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BD221" w14:textId="59008107" w:rsidR="00C72164" w:rsidRPr="008510BB" w:rsidRDefault="009973DD" w:rsidP="003B5309">
      <w:pPr>
        <w:tabs>
          <w:tab w:val="right" w:pos="9270"/>
        </w:tabs>
        <w:bidi/>
        <w:spacing w:after="120"/>
        <w:ind w:right="450"/>
        <w:jc w:val="center"/>
        <w:rPr>
          <w:rFonts w:asciiTheme="majorBidi" w:hAnsiTheme="majorBidi" w:cstheme="majorBidi"/>
          <w:sz w:val="24"/>
          <w:szCs w:val="24"/>
          <w:rtl/>
        </w:rPr>
      </w:pPr>
      <w:r>
        <w:rPr>
          <w:rFonts w:asciiTheme="majorBidi" w:hAnsiTheme="majorBidi" w:cstheme="majorBidi" w:hint="cs"/>
          <w:sz w:val="24"/>
          <w:szCs w:val="24"/>
          <w:rtl/>
        </w:rPr>
        <w:t xml:space="preserve"> </w:t>
      </w:r>
    </w:p>
    <w:p w14:paraId="7C091513" w14:textId="77777777" w:rsidR="00C72164" w:rsidRPr="008510BB" w:rsidRDefault="00C72164" w:rsidP="003B5309">
      <w:pPr>
        <w:tabs>
          <w:tab w:val="right" w:pos="9270"/>
        </w:tabs>
        <w:bidi/>
        <w:spacing w:after="120"/>
        <w:ind w:right="450"/>
        <w:jc w:val="center"/>
        <w:rPr>
          <w:rFonts w:asciiTheme="majorBidi" w:hAnsiTheme="majorBidi" w:cstheme="majorBidi"/>
          <w:sz w:val="24"/>
          <w:szCs w:val="24"/>
          <w:rtl/>
        </w:rPr>
      </w:pPr>
      <w:r w:rsidRPr="008510BB">
        <w:rPr>
          <w:rFonts w:asciiTheme="majorBidi" w:hAnsiTheme="majorBidi" w:cstheme="majorBidi"/>
          <w:sz w:val="24"/>
          <w:szCs w:val="24"/>
          <w:rtl/>
        </w:rPr>
        <w:t>אוניברסיטת בר אילן</w:t>
      </w:r>
    </w:p>
    <w:p w14:paraId="037A78FC" w14:textId="77777777" w:rsidR="00C72164" w:rsidRPr="008510BB" w:rsidRDefault="00C72164" w:rsidP="003B5309">
      <w:pPr>
        <w:tabs>
          <w:tab w:val="right" w:pos="9270"/>
        </w:tabs>
        <w:bidi/>
        <w:spacing w:after="120"/>
        <w:ind w:right="450"/>
        <w:jc w:val="center"/>
        <w:rPr>
          <w:rFonts w:asciiTheme="majorBidi" w:hAnsiTheme="majorBidi" w:cstheme="majorBidi"/>
          <w:sz w:val="24"/>
          <w:szCs w:val="24"/>
          <w:rtl/>
        </w:rPr>
      </w:pPr>
      <w:r w:rsidRPr="008510BB">
        <w:rPr>
          <w:rFonts w:asciiTheme="majorBidi" w:hAnsiTheme="majorBidi" w:cstheme="majorBidi"/>
          <w:sz w:val="24"/>
          <w:szCs w:val="24"/>
          <w:rtl/>
        </w:rPr>
        <w:t xml:space="preserve">המחלקה ללימודים בין תחומיים </w:t>
      </w:r>
    </w:p>
    <w:p w14:paraId="0C80116C" w14:textId="77777777" w:rsidR="00C72164" w:rsidRPr="008510BB" w:rsidRDefault="00C72164" w:rsidP="003B5309">
      <w:pPr>
        <w:tabs>
          <w:tab w:val="right" w:pos="9270"/>
        </w:tabs>
        <w:bidi/>
        <w:spacing w:after="120"/>
        <w:ind w:right="450"/>
        <w:jc w:val="center"/>
        <w:rPr>
          <w:rFonts w:asciiTheme="majorBidi" w:hAnsiTheme="majorBidi" w:cstheme="majorBidi"/>
          <w:sz w:val="24"/>
          <w:szCs w:val="24"/>
          <w:rtl/>
        </w:rPr>
      </w:pPr>
      <w:r w:rsidRPr="008510BB">
        <w:rPr>
          <w:rFonts w:asciiTheme="majorBidi" w:hAnsiTheme="majorBidi" w:cstheme="majorBidi"/>
          <w:sz w:val="24"/>
          <w:szCs w:val="24"/>
          <w:rtl/>
        </w:rPr>
        <w:t>התוכנית ללימודי פרשנות ותרבות – מסלול פסיכואנליזה ופרשנות</w:t>
      </w:r>
    </w:p>
    <w:p w14:paraId="282926B7" w14:textId="77777777" w:rsidR="00C72164" w:rsidRPr="008510BB" w:rsidRDefault="00C72164" w:rsidP="003B5309">
      <w:pPr>
        <w:tabs>
          <w:tab w:val="right" w:pos="9270"/>
        </w:tabs>
        <w:bidi/>
        <w:spacing w:after="120"/>
        <w:ind w:right="450"/>
        <w:jc w:val="center"/>
        <w:rPr>
          <w:rFonts w:asciiTheme="majorBidi" w:hAnsiTheme="majorBidi" w:cstheme="majorBidi"/>
          <w:sz w:val="24"/>
          <w:szCs w:val="24"/>
          <w:rtl/>
        </w:rPr>
      </w:pPr>
      <w:r w:rsidRPr="008510BB">
        <w:rPr>
          <w:rFonts w:asciiTheme="majorBidi" w:hAnsiTheme="majorBidi" w:cstheme="majorBidi"/>
          <w:sz w:val="24"/>
          <w:szCs w:val="24"/>
          <w:rtl/>
        </w:rPr>
        <w:t>תשפ"ד</w:t>
      </w:r>
    </w:p>
    <w:p w14:paraId="4DBF0316" w14:textId="77777777" w:rsidR="00C72164" w:rsidRPr="008510BB" w:rsidRDefault="00C72164" w:rsidP="003B5309">
      <w:pPr>
        <w:tabs>
          <w:tab w:val="right" w:pos="9270"/>
        </w:tabs>
        <w:bidi/>
        <w:spacing w:after="120"/>
        <w:ind w:right="450"/>
        <w:jc w:val="center"/>
        <w:rPr>
          <w:rFonts w:asciiTheme="majorBidi" w:hAnsiTheme="majorBidi" w:cstheme="majorBidi"/>
          <w:sz w:val="24"/>
          <w:szCs w:val="24"/>
          <w:rtl/>
        </w:rPr>
      </w:pPr>
    </w:p>
    <w:p w14:paraId="33E63D35" w14:textId="77777777" w:rsidR="00C72164" w:rsidRPr="008510BB" w:rsidRDefault="00C72164" w:rsidP="003B5309">
      <w:pPr>
        <w:tabs>
          <w:tab w:val="right" w:pos="9270"/>
        </w:tabs>
        <w:bidi/>
        <w:spacing w:after="120"/>
        <w:ind w:right="450"/>
        <w:jc w:val="center"/>
        <w:rPr>
          <w:rFonts w:asciiTheme="majorBidi" w:hAnsiTheme="majorBidi" w:cstheme="majorBidi"/>
          <w:b/>
          <w:bCs/>
          <w:sz w:val="24"/>
          <w:szCs w:val="24"/>
          <w:rtl/>
        </w:rPr>
      </w:pPr>
    </w:p>
    <w:p w14:paraId="22C6E868" w14:textId="77777777" w:rsidR="00C72164" w:rsidRPr="008510BB" w:rsidRDefault="00C72164" w:rsidP="003B5309">
      <w:pPr>
        <w:tabs>
          <w:tab w:val="right" w:pos="9270"/>
        </w:tabs>
        <w:bidi/>
        <w:spacing w:after="120"/>
        <w:ind w:right="450"/>
        <w:jc w:val="center"/>
        <w:rPr>
          <w:rFonts w:asciiTheme="majorBidi" w:hAnsiTheme="majorBidi" w:cstheme="majorBidi"/>
          <w:b/>
          <w:bCs/>
          <w:sz w:val="24"/>
          <w:szCs w:val="24"/>
        </w:rPr>
      </w:pPr>
      <w:r w:rsidRPr="008510BB">
        <w:rPr>
          <w:rFonts w:asciiTheme="majorBidi" w:hAnsiTheme="majorBidi" w:cstheme="majorBidi"/>
          <w:b/>
          <w:bCs/>
          <w:sz w:val="24"/>
          <w:szCs w:val="24"/>
          <w:rtl/>
        </w:rPr>
        <w:t xml:space="preserve">הצעת מחקר לקראת התואר לפילוסופיה </w:t>
      </w:r>
      <w:r w:rsidRPr="008510BB">
        <w:rPr>
          <w:rFonts w:asciiTheme="majorBidi" w:hAnsiTheme="majorBidi" w:cstheme="majorBidi"/>
          <w:b/>
          <w:bCs/>
          <w:sz w:val="24"/>
          <w:szCs w:val="24"/>
        </w:rPr>
        <w:t>Ph.D.</w:t>
      </w:r>
    </w:p>
    <w:p w14:paraId="43CEA291" w14:textId="77777777" w:rsidR="00C72164" w:rsidRPr="008510BB" w:rsidRDefault="00C72164" w:rsidP="003B5309">
      <w:pPr>
        <w:tabs>
          <w:tab w:val="right" w:pos="9270"/>
        </w:tabs>
        <w:bidi/>
        <w:spacing w:after="120"/>
        <w:ind w:right="450"/>
        <w:jc w:val="center"/>
        <w:rPr>
          <w:rFonts w:asciiTheme="majorBidi" w:hAnsiTheme="majorBidi" w:cstheme="majorBidi"/>
          <w:b/>
          <w:bCs/>
          <w:sz w:val="24"/>
          <w:szCs w:val="24"/>
          <w:rtl/>
        </w:rPr>
      </w:pPr>
    </w:p>
    <w:p w14:paraId="693F64C6" w14:textId="77777777" w:rsidR="00C72164" w:rsidRPr="008510BB" w:rsidRDefault="00C72164" w:rsidP="003B5309">
      <w:pPr>
        <w:tabs>
          <w:tab w:val="right" w:pos="9270"/>
        </w:tabs>
        <w:bidi/>
        <w:spacing w:after="120"/>
        <w:ind w:right="450"/>
        <w:rPr>
          <w:rFonts w:asciiTheme="majorBidi" w:hAnsiTheme="majorBidi" w:cstheme="majorBidi"/>
          <w:b/>
          <w:bCs/>
          <w:sz w:val="24"/>
          <w:szCs w:val="24"/>
          <w:rtl/>
        </w:rPr>
      </w:pPr>
    </w:p>
    <w:p w14:paraId="55F400BA" w14:textId="226EA31B" w:rsidR="00C72164" w:rsidRPr="008510BB" w:rsidRDefault="00001966" w:rsidP="003B5309">
      <w:pPr>
        <w:tabs>
          <w:tab w:val="right" w:pos="9270"/>
        </w:tabs>
        <w:bidi/>
        <w:spacing w:after="120"/>
        <w:ind w:right="450"/>
        <w:jc w:val="center"/>
        <w:rPr>
          <w:rFonts w:asciiTheme="majorBidi" w:hAnsiTheme="majorBidi" w:cstheme="majorBidi"/>
          <w:b/>
          <w:bCs/>
          <w:sz w:val="24"/>
          <w:szCs w:val="24"/>
          <w:rtl/>
        </w:rPr>
      </w:pPr>
      <w:r>
        <w:rPr>
          <w:rFonts w:asciiTheme="majorBidi" w:hAnsiTheme="majorBidi" w:cstheme="majorBidi" w:hint="cs"/>
          <w:b/>
          <w:bCs/>
          <w:sz w:val="24"/>
          <w:szCs w:val="24"/>
          <w:rtl/>
        </w:rPr>
        <w:t xml:space="preserve">אפשרויות של שינוי בשיח זוגי </w:t>
      </w:r>
      <w:r w:rsidR="00C81263">
        <w:rPr>
          <w:rFonts w:asciiTheme="majorBidi" w:hAnsiTheme="majorBidi" w:cstheme="majorBidi"/>
          <w:b/>
          <w:bCs/>
          <w:sz w:val="24"/>
          <w:szCs w:val="24"/>
          <w:rtl/>
        </w:rPr>
        <w:t>–</w:t>
      </w:r>
      <w:r w:rsidR="00C81263">
        <w:rPr>
          <w:rFonts w:asciiTheme="majorBidi" w:hAnsiTheme="majorBidi" w:cstheme="majorBidi" w:hint="cs"/>
          <w:b/>
          <w:bCs/>
          <w:sz w:val="24"/>
          <w:szCs w:val="24"/>
          <w:rtl/>
        </w:rPr>
        <w:t xml:space="preserve"> </w:t>
      </w:r>
      <w:r>
        <w:rPr>
          <w:rFonts w:asciiTheme="majorBidi" w:hAnsiTheme="majorBidi" w:cstheme="majorBidi" w:hint="cs"/>
          <w:b/>
          <w:bCs/>
          <w:sz w:val="24"/>
          <w:szCs w:val="24"/>
          <w:rtl/>
        </w:rPr>
        <w:t>חקירה בין</w:t>
      </w:r>
      <w:r w:rsidR="00C81263">
        <w:rPr>
          <w:rFonts w:asciiTheme="majorBidi" w:hAnsiTheme="majorBidi" w:cstheme="majorBidi" w:hint="cs"/>
          <w:b/>
          <w:bCs/>
          <w:sz w:val="24"/>
          <w:szCs w:val="24"/>
          <w:rtl/>
        </w:rPr>
        <w:t>-</w:t>
      </w:r>
      <w:r>
        <w:rPr>
          <w:rFonts w:asciiTheme="majorBidi" w:hAnsiTheme="majorBidi" w:cstheme="majorBidi" w:hint="cs"/>
          <w:b/>
          <w:bCs/>
          <w:sz w:val="24"/>
          <w:szCs w:val="24"/>
          <w:rtl/>
        </w:rPr>
        <w:t>תחומית</w:t>
      </w:r>
    </w:p>
    <w:p w14:paraId="0CCCC9D2" w14:textId="77777777" w:rsidR="00C72164" w:rsidRPr="008510BB" w:rsidRDefault="00C72164" w:rsidP="003B5309">
      <w:pPr>
        <w:tabs>
          <w:tab w:val="right" w:pos="9270"/>
        </w:tabs>
        <w:bidi/>
        <w:spacing w:after="120"/>
        <w:ind w:right="450"/>
        <w:jc w:val="center"/>
        <w:rPr>
          <w:rFonts w:asciiTheme="majorBidi" w:hAnsiTheme="majorBidi" w:cstheme="majorBidi"/>
          <w:b/>
          <w:bCs/>
          <w:sz w:val="24"/>
          <w:szCs w:val="24"/>
          <w:rtl/>
        </w:rPr>
      </w:pPr>
    </w:p>
    <w:p w14:paraId="16DA7F0F" w14:textId="590BFDAF" w:rsidR="00C72164" w:rsidRPr="008510BB" w:rsidRDefault="00B8527D" w:rsidP="00E15242">
      <w:pPr>
        <w:tabs>
          <w:tab w:val="right" w:pos="8132"/>
          <w:tab w:val="right" w:pos="9270"/>
        </w:tabs>
        <w:spacing w:after="120" w:line="360" w:lineRule="auto"/>
        <w:ind w:left="-284" w:right="450"/>
        <w:jc w:val="center"/>
        <w:rPr>
          <w:rFonts w:asciiTheme="majorBidi" w:hAnsiTheme="majorBidi" w:cstheme="majorBidi"/>
          <w:bCs/>
          <w:sz w:val="24"/>
          <w:szCs w:val="24"/>
        </w:rPr>
      </w:pPr>
      <w:r>
        <w:rPr>
          <w:rFonts w:asciiTheme="majorBidi" w:hAnsiTheme="majorBidi" w:cstheme="majorBidi"/>
          <w:bCs/>
          <w:sz w:val="24"/>
          <w:szCs w:val="24"/>
          <w:rtl/>
        </w:rPr>
        <w:tab/>
      </w:r>
      <w:r w:rsidR="00001966">
        <w:rPr>
          <w:rFonts w:asciiTheme="majorBidi" w:hAnsiTheme="majorBidi" w:cstheme="majorBidi"/>
          <w:bCs/>
          <w:sz w:val="24"/>
          <w:szCs w:val="24"/>
        </w:rPr>
        <w:t>Possibilities of change in couples’ discourse</w:t>
      </w:r>
      <w:proofErr w:type="gramStart"/>
      <w:r w:rsidR="00C81263">
        <w:rPr>
          <w:rFonts w:asciiTheme="majorBidi" w:hAnsiTheme="majorBidi" w:cstheme="majorBidi"/>
          <w:b/>
          <w:bCs/>
          <w:sz w:val="24"/>
          <w:szCs w:val="24"/>
          <w:rtl/>
        </w:rPr>
        <w:t>–</w:t>
      </w:r>
      <w:r w:rsidR="00C81263">
        <w:rPr>
          <w:rFonts w:asciiTheme="majorBidi" w:hAnsiTheme="majorBidi" w:cstheme="majorBidi" w:hint="cs"/>
          <w:b/>
          <w:bCs/>
          <w:sz w:val="24"/>
          <w:szCs w:val="24"/>
          <w:rtl/>
        </w:rPr>
        <w:t xml:space="preserve"> </w:t>
      </w:r>
      <w:r w:rsidR="00C81263">
        <w:rPr>
          <w:rFonts w:asciiTheme="majorBidi" w:hAnsiTheme="majorBidi" w:cstheme="majorBidi"/>
          <w:b/>
          <w:bCs/>
          <w:sz w:val="24"/>
          <w:szCs w:val="24"/>
        </w:rPr>
        <w:t xml:space="preserve"> </w:t>
      </w:r>
      <w:r w:rsidR="00001966">
        <w:rPr>
          <w:rFonts w:asciiTheme="majorBidi" w:hAnsiTheme="majorBidi" w:cstheme="majorBidi"/>
          <w:bCs/>
          <w:sz w:val="24"/>
          <w:szCs w:val="24"/>
        </w:rPr>
        <w:t>multi</w:t>
      </w:r>
      <w:proofErr w:type="gramEnd"/>
      <w:r w:rsidR="00001966">
        <w:rPr>
          <w:rFonts w:asciiTheme="majorBidi" w:hAnsiTheme="majorBidi" w:cstheme="majorBidi"/>
          <w:bCs/>
          <w:sz w:val="24"/>
          <w:szCs w:val="24"/>
        </w:rPr>
        <w:t>-disciplinary research</w:t>
      </w:r>
    </w:p>
    <w:p w14:paraId="57492A3B" w14:textId="77777777" w:rsidR="00C72164" w:rsidRPr="008510BB" w:rsidRDefault="00C72164" w:rsidP="003B5309">
      <w:pPr>
        <w:tabs>
          <w:tab w:val="right" w:pos="8132"/>
          <w:tab w:val="right" w:pos="9270"/>
        </w:tabs>
        <w:bidi/>
        <w:spacing w:after="120" w:line="360" w:lineRule="auto"/>
        <w:ind w:left="-284" w:right="450"/>
        <w:jc w:val="center"/>
        <w:rPr>
          <w:rFonts w:asciiTheme="majorBidi" w:hAnsiTheme="majorBidi" w:cstheme="majorBidi"/>
          <w:b/>
          <w:sz w:val="24"/>
          <w:szCs w:val="24"/>
          <w:rtl/>
        </w:rPr>
      </w:pPr>
    </w:p>
    <w:p w14:paraId="2CE5F3B9" w14:textId="77777777" w:rsidR="00C72164" w:rsidRPr="008510BB" w:rsidRDefault="00C72164" w:rsidP="003B5309">
      <w:pPr>
        <w:tabs>
          <w:tab w:val="right" w:pos="8132"/>
          <w:tab w:val="right" w:pos="9270"/>
        </w:tabs>
        <w:bidi/>
        <w:spacing w:after="120" w:line="360" w:lineRule="auto"/>
        <w:ind w:left="-284" w:right="450"/>
        <w:jc w:val="center"/>
        <w:rPr>
          <w:rFonts w:asciiTheme="majorBidi" w:hAnsiTheme="majorBidi" w:cstheme="majorBidi"/>
          <w:b/>
          <w:sz w:val="24"/>
          <w:szCs w:val="24"/>
          <w:rtl/>
        </w:rPr>
      </w:pPr>
      <w:r w:rsidRPr="008510BB">
        <w:rPr>
          <w:rFonts w:asciiTheme="majorBidi" w:hAnsiTheme="majorBidi" w:cstheme="majorBidi"/>
          <w:b/>
          <w:sz w:val="24"/>
          <w:szCs w:val="24"/>
          <w:rtl/>
        </w:rPr>
        <w:t>מנחה: ד"ר דורית למברגר</w:t>
      </w:r>
    </w:p>
    <w:p w14:paraId="0CC3D554" w14:textId="77777777" w:rsidR="00C72164" w:rsidRPr="008510BB" w:rsidRDefault="00C72164" w:rsidP="003B5309">
      <w:pPr>
        <w:tabs>
          <w:tab w:val="right" w:pos="8132"/>
          <w:tab w:val="right" w:pos="9270"/>
        </w:tabs>
        <w:bidi/>
        <w:spacing w:after="120" w:line="360" w:lineRule="auto"/>
        <w:ind w:left="-284" w:right="450"/>
        <w:jc w:val="center"/>
        <w:rPr>
          <w:rFonts w:asciiTheme="majorBidi" w:hAnsiTheme="majorBidi" w:cstheme="majorBidi"/>
          <w:b/>
          <w:sz w:val="24"/>
          <w:szCs w:val="24"/>
          <w:rtl/>
        </w:rPr>
      </w:pPr>
      <w:r w:rsidRPr="008510BB">
        <w:rPr>
          <w:rFonts w:asciiTheme="majorBidi" w:hAnsiTheme="majorBidi" w:cstheme="majorBidi"/>
          <w:b/>
          <w:sz w:val="24"/>
          <w:szCs w:val="24"/>
          <w:rtl/>
        </w:rPr>
        <w:t>מגישה: קרן כהן</w:t>
      </w:r>
    </w:p>
    <w:p w14:paraId="4FDBB82E" w14:textId="77777777" w:rsidR="00C72164" w:rsidRDefault="00C72164" w:rsidP="003B5309">
      <w:pPr>
        <w:tabs>
          <w:tab w:val="right" w:pos="8132"/>
          <w:tab w:val="right" w:pos="9270"/>
        </w:tabs>
        <w:bidi/>
        <w:spacing w:after="120" w:line="360" w:lineRule="auto"/>
        <w:ind w:left="-284" w:right="450"/>
        <w:jc w:val="center"/>
        <w:rPr>
          <w:rFonts w:asciiTheme="majorBidi" w:hAnsiTheme="majorBidi" w:cstheme="majorBidi"/>
          <w:b/>
          <w:sz w:val="24"/>
          <w:szCs w:val="24"/>
        </w:rPr>
      </w:pPr>
    </w:p>
    <w:p w14:paraId="3B1256E6" w14:textId="77777777" w:rsidR="00001966" w:rsidRDefault="00001966" w:rsidP="003B5309">
      <w:pPr>
        <w:tabs>
          <w:tab w:val="right" w:pos="8132"/>
          <w:tab w:val="right" w:pos="9270"/>
        </w:tabs>
        <w:bidi/>
        <w:spacing w:after="120" w:line="360" w:lineRule="auto"/>
        <w:ind w:left="-284" w:right="450"/>
        <w:jc w:val="center"/>
        <w:rPr>
          <w:rFonts w:asciiTheme="majorBidi" w:hAnsiTheme="majorBidi" w:cstheme="majorBidi"/>
          <w:b/>
          <w:sz w:val="24"/>
          <w:szCs w:val="24"/>
        </w:rPr>
      </w:pPr>
    </w:p>
    <w:p w14:paraId="15F98A15" w14:textId="77777777" w:rsidR="00001966" w:rsidRDefault="00001966" w:rsidP="003B5309">
      <w:pPr>
        <w:tabs>
          <w:tab w:val="right" w:pos="8132"/>
          <w:tab w:val="right" w:pos="9270"/>
        </w:tabs>
        <w:bidi/>
        <w:spacing w:after="120" w:line="360" w:lineRule="auto"/>
        <w:ind w:left="-284" w:right="450"/>
        <w:jc w:val="center"/>
        <w:rPr>
          <w:rFonts w:asciiTheme="majorBidi" w:hAnsiTheme="majorBidi" w:cstheme="majorBidi"/>
          <w:b/>
          <w:sz w:val="24"/>
          <w:szCs w:val="24"/>
        </w:rPr>
      </w:pPr>
    </w:p>
    <w:p w14:paraId="3D3F5C51" w14:textId="77777777" w:rsidR="00001966" w:rsidRPr="008510BB" w:rsidRDefault="00001966" w:rsidP="003B5309">
      <w:pPr>
        <w:tabs>
          <w:tab w:val="right" w:pos="8132"/>
          <w:tab w:val="right" w:pos="9270"/>
        </w:tabs>
        <w:bidi/>
        <w:spacing w:after="120" w:line="360" w:lineRule="auto"/>
        <w:ind w:left="-284" w:right="450"/>
        <w:jc w:val="center"/>
        <w:rPr>
          <w:rFonts w:asciiTheme="majorBidi" w:hAnsiTheme="majorBidi" w:cstheme="majorBidi"/>
          <w:b/>
          <w:sz w:val="24"/>
          <w:szCs w:val="24"/>
          <w:rtl/>
        </w:rPr>
      </w:pPr>
    </w:p>
    <w:p w14:paraId="43C1816A" w14:textId="77777777" w:rsidR="00C72164" w:rsidRPr="008510BB" w:rsidRDefault="00C72164" w:rsidP="003B5309">
      <w:pPr>
        <w:tabs>
          <w:tab w:val="right" w:pos="8132"/>
          <w:tab w:val="right" w:pos="9270"/>
        </w:tabs>
        <w:bidi/>
        <w:spacing w:after="120" w:line="360" w:lineRule="auto"/>
        <w:ind w:left="-288" w:right="446"/>
        <w:rPr>
          <w:rFonts w:asciiTheme="majorBidi" w:hAnsiTheme="majorBidi" w:cstheme="majorBidi"/>
          <w:sz w:val="24"/>
          <w:szCs w:val="24"/>
          <w:rtl/>
        </w:rPr>
      </w:pPr>
    </w:p>
    <w:p w14:paraId="38310177" w14:textId="77777777" w:rsidR="003B5309" w:rsidRDefault="003B5309">
      <w:pPr>
        <w:rPr>
          <w:rFonts w:asciiTheme="majorBidi" w:hAnsiTheme="majorBidi" w:cstheme="majorBidi"/>
          <w:b/>
          <w:bCs/>
          <w:sz w:val="32"/>
          <w:szCs w:val="32"/>
          <w:rtl/>
        </w:rPr>
      </w:pPr>
      <w:r>
        <w:rPr>
          <w:rFonts w:asciiTheme="majorBidi" w:hAnsiTheme="majorBidi" w:cstheme="majorBidi"/>
          <w:b/>
          <w:bCs/>
          <w:sz w:val="32"/>
          <w:szCs w:val="32"/>
          <w:rtl/>
        </w:rPr>
        <w:br w:type="page"/>
      </w:r>
    </w:p>
    <w:p w14:paraId="4A30676B" w14:textId="0DF9835B" w:rsidR="009F019F" w:rsidRPr="009F019F" w:rsidRDefault="009F019F" w:rsidP="003B5309">
      <w:pPr>
        <w:tabs>
          <w:tab w:val="right" w:pos="8132"/>
          <w:tab w:val="right" w:pos="9270"/>
        </w:tabs>
        <w:bidi/>
        <w:spacing w:after="120" w:line="360" w:lineRule="auto"/>
        <w:ind w:right="446"/>
        <w:rPr>
          <w:rFonts w:asciiTheme="majorBidi" w:hAnsiTheme="majorBidi" w:cstheme="majorBidi"/>
          <w:b/>
          <w:bCs/>
          <w:sz w:val="32"/>
          <w:szCs w:val="32"/>
          <w:rtl/>
        </w:rPr>
      </w:pPr>
      <w:r w:rsidRPr="009F019F">
        <w:rPr>
          <w:rFonts w:asciiTheme="majorBidi" w:hAnsiTheme="majorBidi" w:cstheme="majorBidi"/>
          <w:b/>
          <w:bCs/>
          <w:sz w:val="32"/>
          <w:szCs w:val="32"/>
          <w:rtl/>
        </w:rPr>
        <w:lastRenderedPageBreak/>
        <w:t>חלק ראשון: מטרת המחקר</w:t>
      </w:r>
      <w:r w:rsidRPr="009F019F">
        <w:rPr>
          <w:rFonts w:asciiTheme="majorBidi" w:hAnsiTheme="majorBidi" w:cstheme="majorBidi" w:hint="cs"/>
          <w:b/>
          <w:bCs/>
          <w:sz w:val="32"/>
          <w:szCs w:val="32"/>
          <w:rtl/>
        </w:rPr>
        <w:t xml:space="preserve"> </w:t>
      </w:r>
    </w:p>
    <w:p w14:paraId="67610AD1" w14:textId="5969C827" w:rsidR="00CD6BB2" w:rsidRPr="00B926F7" w:rsidRDefault="006A5D38" w:rsidP="003B5309">
      <w:pPr>
        <w:tabs>
          <w:tab w:val="right" w:pos="8132"/>
          <w:tab w:val="right" w:pos="9270"/>
        </w:tabs>
        <w:bidi/>
        <w:spacing w:after="120" w:line="360" w:lineRule="auto"/>
        <w:ind w:right="446"/>
        <w:rPr>
          <w:rFonts w:asciiTheme="majorBidi" w:hAnsiTheme="majorBidi" w:cstheme="majorBidi"/>
          <w:b/>
          <w:bCs/>
          <w:sz w:val="28"/>
          <w:szCs w:val="28"/>
        </w:rPr>
      </w:pPr>
      <w:r w:rsidRPr="00E15242">
        <w:rPr>
          <w:rFonts w:asciiTheme="majorBidi" w:hAnsiTheme="majorBidi" w:cstheme="majorBidi" w:hint="eastAsia"/>
          <w:b/>
          <w:bCs/>
          <w:sz w:val="28"/>
          <w:szCs w:val="28"/>
          <w:rtl/>
        </w:rPr>
        <w:t>נושא</w:t>
      </w:r>
      <w:r w:rsidRPr="00E15242">
        <w:rPr>
          <w:rFonts w:asciiTheme="majorBidi" w:hAnsiTheme="majorBidi" w:cstheme="majorBidi"/>
          <w:b/>
          <w:bCs/>
          <w:sz w:val="28"/>
          <w:szCs w:val="28"/>
          <w:rtl/>
        </w:rPr>
        <w:t xml:space="preserve"> </w:t>
      </w:r>
      <w:r w:rsidRPr="00E15242">
        <w:rPr>
          <w:rFonts w:asciiTheme="majorBidi" w:hAnsiTheme="majorBidi" w:cstheme="majorBidi" w:hint="eastAsia"/>
          <w:b/>
          <w:bCs/>
          <w:sz w:val="28"/>
          <w:szCs w:val="28"/>
          <w:rtl/>
        </w:rPr>
        <w:t>המחקר</w:t>
      </w:r>
      <w:r w:rsidR="00CD6BB2" w:rsidRPr="00E15242">
        <w:rPr>
          <w:rFonts w:asciiTheme="majorBidi" w:hAnsiTheme="majorBidi" w:cstheme="majorBidi"/>
          <w:b/>
          <w:bCs/>
          <w:sz w:val="28"/>
          <w:szCs w:val="28"/>
          <w:rtl/>
        </w:rPr>
        <w:t xml:space="preserve"> </w:t>
      </w:r>
    </w:p>
    <w:p w14:paraId="75E87A7C" w14:textId="08AD6D99" w:rsidR="00D70907" w:rsidRDefault="009A5137" w:rsidP="00781647">
      <w:pPr>
        <w:tabs>
          <w:tab w:val="right" w:pos="8132"/>
          <w:tab w:val="right" w:pos="9270"/>
        </w:tabs>
        <w:bidi/>
        <w:spacing w:after="120" w:line="360" w:lineRule="auto"/>
        <w:ind w:left="-288" w:right="446"/>
        <w:rPr>
          <w:rFonts w:asciiTheme="majorBidi" w:hAnsiTheme="majorBidi" w:cstheme="majorBidi"/>
          <w:sz w:val="24"/>
          <w:szCs w:val="24"/>
          <w:rtl/>
        </w:rPr>
      </w:pPr>
      <w:r>
        <w:rPr>
          <w:rFonts w:asciiTheme="majorBidi" w:hAnsiTheme="majorBidi" w:cstheme="majorBidi" w:hint="cs"/>
          <w:sz w:val="24"/>
          <w:szCs w:val="24"/>
          <w:rtl/>
        </w:rPr>
        <w:t xml:space="preserve">חקירת </w:t>
      </w:r>
      <w:r w:rsidR="00F51FC7">
        <w:rPr>
          <w:rFonts w:asciiTheme="majorBidi" w:hAnsiTheme="majorBidi" w:cstheme="majorBidi" w:hint="cs"/>
          <w:sz w:val="24"/>
          <w:szCs w:val="24"/>
          <w:rtl/>
        </w:rPr>
        <w:t xml:space="preserve">אפשרויות של </w:t>
      </w:r>
      <w:r w:rsidR="005E3A74">
        <w:rPr>
          <w:rFonts w:asciiTheme="majorBidi" w:hAnsiTheme="majorBidi" w:cstheme="majorBidi" w:hint="cs"/>
          <w:sz w:val="24"/>
          <w:szCs w:val="24"/>
          <w:rtl/>
        </w:rPr>
        <w:t>תהליכי</w:t>
      </w:r>
      <w:r w:rsidR="00177EE8">
        <w:rPr>
          <w:rFonts w:asciiTheme="majorBidi" w:hAnsiTheme="majorBidi" w:cstheme="majorBidi" w:hint="cs"/>
          <w:sz w:val="24"/>
          <w:szCs w:val="24"/>
          <w:rtl/>
        </w:rPr>
        <w:t>ם</w:t>
      </w:r>
      <w:r w:rsidR="005E3A74">
        <w:rPr>
          <w:rFonts w:asciiTheme="majorBidi" w:hAnsiTheme="majorBidi" w:cstheme="majorBidi" w:hint="cs"/>
          <w:sz w:val="24"/>
          <w:szCs w:val="24"/>
          <w:rtl/>
        </w:rPr>
        <w:t xml:space="preserve"> של </w:t>
      </w:r>
      <w:r w:rsidR="00F51FC7">
        <w:rPr>
          <w:rFonts w:asciiTheme="majorBidi" w:hAnsiTheme="majorBidi" w:cstheme="majorBidi" w:hint="cs"/>
          <w:sz w:val="24"/>
          <w:szCs w:val="24"/>
          <w:rtl/>
        </w:rPr>
        <w:t>שיח זוגי ו</w:t>
      </w:r>
      <w:r w:rsidR="003C2F28">
        <w:rPr>
          <w:rFonts w:asciiTheme="majorBidi" w:hAnsiTheme="majorBidi" w:cstheme="majorBidi" w:hint="cs"/>
          <w:sz w:val="24"/>
          <w:szCs w:val="24"/>
          <w:rtl/>
        </w:rPr>
        <w:t>השפעתם על הרחבת מצבי העצמי</w:t>
      </w:r>
      <w:r w:rsidR="00047DAB">
        <w:rPr>
          <w:rFonts w:asciiTheme="majorBidi" w:hAnsiTheme="majorBidi" w:cstheme="majorBidi" w:hint="cs"/>
          <w:sz w:val="24"/>
          <w:szCs w:val="24"/>
          <w:rtl/>
        </w:rPr>
        <w:t xml:space="preserve">, באמצעות </w:t>
      </w:r>
      <w:r w:rsidR="00F51FC7">
        <w:rPr>
          <w:rFonts w:asciiTheme="majorBidi" w:hAnsiTheme="majorBidi" w:cstheme="majorBidi" w:hint="cs"/>
          <w:sz w:val="24"/>
          <w:szCs w:val="24"/>
          <w:rtl/>
        </w:rPr>
        <w:t>מיקוד בחקר תהליכי שינוי</w:t>
      </w:r>
      <w:r w:rsidR="00177EE8">
        <w:rPr>
          <w:rFonts w:asciiTheme="majorBidi" w:hAnsiTheme="majorBidi" w:cstheme="majorBidi" w:hint="cs"/>
          <w:sz w:val="24"/>
          <w:szCs w:val="24"/>
          <w:rtl/>
        </w:rPr>
        <w:t>,</w:t>
      </w:r>
      <w:r>
        <w:rPr>
          <w:rFonts w:asciiTheme="majorBidi" w:hAnsiTheme="majorBidi" w:cstheme="majorBidi" w:hint="cs"/>
          <w:sz w:val="24"/>
          <w:szCs w:val="24"/>
          <w:rtl/>
        </w:rPr>
        <w:t xml:space="preserve"> </w:t>
      </w:r>
      <w:r w:rsidR="00E2694E">
        <w:rPr>
          <w:rFonts w:asciiTheme="majorBidi" w:hAnsiTheme="majorBidi" w:cstheme="majorBidi" w:hint="cs"/>
          <w:sz w:val="24"/>
          <w:szCs w:val="24"/>
          <w:rtl/>
        </w:rPr>
        <w:t>הינו</w:t>
      </w:r>
      <w:r>
        <w:rPr>
          <w:rFonts w:asciiTheme="majorBidi" w:hAnsiTheme="majorBidi" w:cstheme="majorBidi" w:hint="cs"/>
          <w:sz w:val="24"/>
          <w:szCs w:val="24"/>
          <w:rtl/>
        </w:rPr>
        <w:t xml:space="preserve"> נושא המחקר</w:t>
      </w:r>
      <w:r w:rsidR="00F51FC7">
        <w:rPr>
          <w:rFonts w:asciiTheme="majorBidi" w:hAnsiTheme="majorBidi" w:cstheme="majorBidi" w:hint="cs"/>
          <w:sz w:val="24"/>
          <w:szCs w:val="24"/>
          <w:rtl/>
        </w:rPr>
        <w:t xml:space="preserve">. חשיבות </w:t>
      </w:r>
      <w:r>
        <w:rPr>
          <w:rFonts w:asciiTheme="majorBidi" w:hAnsiTheme="majorBidi" w:cstheme="majorBidi" w:hint="cs"/>
          <w:sz w:val="24"/>
          <w:szCs w:val="24"/>
          <w:rtl/>
        </w:rPr>
        <w:t>ה</w:t>
      </w:r>
      <w:r w:rsidR="00F51FC7">
        <w:rPr>
          <w:rFonts w:asciiTheme="majorBidi" w:hAnsiTheme="majorBidi" w:cstheme="majorBidi" w:hint="cs"/>
          <w:sz w:val="24"/>
          <w:szCs w:val="24"/>
          <w:rtl/>
        </w:rPr>
        <w:t xml:space="preserve">שינוי </w:t>
      </w:r>
      <w:r>
        <w:rPr>
          <w:rFonts w:asciiTheme="majorBidi" w:hAnsiTheme="majorBidi" w:cstheme="majorBidi" w:hint="cs"/>
          <w:sz w:val="24"/>
          <w:szCs w:val="24"/>
          <w:rtl/>
        </w:rPr>
        <w:t>מאפשר</w:t>
      </w:r>
      <w:r w:rsidR="00DE7E69">
        <w:rPr>
          <w:rFonts w:asciiTheme="majorBidi" w:hAnsiTheme="majorBidi" w:cstheme="majorBidi" w:hint="cs"/>
          <w:sz w:val="24"/>
          <w:szCs w:val="24"/>
          <w:rtl/>
        </w:rPr>
        <w:t>ת</w:t>
      </w:r>
      <w:r>
        <w:rPr>
          <w:rFonts w:asciiTheme="majorBidi" w:hAnsiTheme="majorBidi" w:cstheme="majorBidi" w:hint="cs"/>
          <w:sz w:val="24"/>
          <w:szCs w:val="24"/>
          <w:rtl/>
        </w:rPr>
        <w:t xml:space="preserve"> להרחיב מצבי </w:t>
      </w:r>
      <w:r w:rsidR="00F51FC7">
        <w:rPr>
          <w:rFonts w:asciiTheme="majorBidi" w:hAnsiTheme="majorBidi" w:cstheme="majorBidi" w:hint="cs"/>
          <w:sz w:val="24"/>
          <w:szCs w:val="24"/>
          <w:rtl/>
        </w:rPr>
        <w:t>עצמי</w:t>
      </w:r>
      <w:r w:rsidR="00047DAB">
        <w:rPr>
          <w:rFonts w:asciiTheme="majorBidi" w:hAnsiTheme="majorBidi" w:cstheme="majorBidi" w:hint="cs"/>
          <w:sz w:val="24"/>
          <w:szCs w:val="24"/>
          <w:rtl/>
        </w:rPr>
        <w:t xml:space="preserve"> בעבודה הקלינית בטיפול זוגי</w:t>
      </w:r>
      <w:r>
        <w:rPr>
          <w:rFonts w:asciiTheme="majorBidi" w:hAnsiTheme="majorBidi" w:cstheme="majorBidi" w:hint="cs"/>
          <w:sz w:val="24"/>
          <w:szCs w:val="24"/>
          <w:rtl/>
        </w:rPr>
        <w:t xml:space="preserve"> ת</w:t>
      </w:r>
      <w:r w:rsidR="008F5B05">
        <w:rPr>
          <w:rFonts w:asciiTheme="majorBidi" w:hAnsiTheme="majorBidi" w:cstheme="majorBidi" w:hint="cs"/>
          <w:sz w:val="24"/>
          <w:szCs w:val="24"/>
          <w:rtl/>
        </w:rPr>
        <w:t>חקר</w:t>
      </w:r>
      <w:r>
        <w:rPr>
          <w:rFonts w:asciiTheme="majorBidi" w:hAnsiTheme="majorBidi" w:cstheme="majorBidi" w:hint="cs"/>
          <w:sz w:val="24"/>
          <w:szCs w:val="24"/>
          <w:rtl/>
        </w:rPr>
        <w:t xml:space="preserve"> </w:t>
      </w:r>
      <w:r w:rsidR="0017666C">
        <w:rPr>
          <w:rFonts w:asciiTheme="majorBidi" w:hAnsiTheme="majorBidi" w:cstheme="majorBidi" w:hint="cs"/>
          <w:sz w:val="24"/>
          <w:szCs w:val="24"/>
          <w:rtl/>
        </w:rPr>
        <w:t xml:space="preserve">באמצעות </w:t>
      </w:r>
      <w:r>
        <w:rPr>
          <w:rFonts w:asciiTheme="majorBidi" w:hAnsiTheme="majorBidi" w:cstheme="majorBidi" w:hint="cs"/>
          <w:sz w:val="24"/>
          <w:szCs w:val="24"/>
          <w:rtl/>
        </w:rPr>
        <w:t xml:space="preserve">שדות הידע </w:t>
      </w:r>
      <w:r w:rsidR="008F5B05">
        <w:rPr>
          <w:rFonts w:asciiTheme="majorBidi" w:hAnsiTheme="majorBidi" w:cstheme="majorBidi" w:hint="cs"/>
          <w:sz w:val="24"/>
          <w:szCs w:val="24"/>
          <w:rtl/>
        </w:rPr>
        <w:t xml:space="preserve">פסיכואנליזה, </w:t>
      </w:r>
      <w:r w:rsidR="000B6397">
        <w:rPr>
          <w:rFonts w:asciiTheme="majorBidi" w:hAnsiTheme="majorBidi" w:cstheme="majorBidi" w:hint="cs"/>
          <w:sz w:val="24"/>
          <w:szCs w:val="24"/>
          <w:rtl/>
        </w:rPr>
        <w:t>פרגמטיזם</w:t>
      </w:r>
      <w:r w:rsidR="008F5B05">
        <w:rPr>
          <w:rFonts w:asciiTheme="majorBidi" w:hAnsiTheme="majorBidi" w:cstheme="majorBidi" w:hint="cs"/>
          <w:sz w:val="24"/>
          <w:szCs w:val="24"/>
          <w:rtl/>
        </w:rPr>
        <w:t xml:space="preserve"> טיפולי ו</w:t>
      </w:r>
      <w:r w:rsidR="000B6397">
        <w:rPr>
          <w:rFonts w:asciiTheme="majorBidi" w:hAnsiTheme="majorBidi" w:cstheme="majorBidi" w:hint="cs"/>
          <w:sz w:val="24"/>
          <w:szCs w:val="24"/>
          <w:rtl/>
        </w:rPr>
        <w:t>חקר שפה</w:t>
      </w:r>
      <w:r>
        <w:rPr>
          <w:rFonts w:asciiTheme="majorBidi" w:hAnsiTheme="majorBidi" w:cstheme="majorBidi" w:hint="cs"/>
          <w:sz w:val="24"/>
          <w:szCs w:val="24"/>
          <w:rtl/>
        </w:rPr>
        <w:t xml:space="preserve">. </w:t>
      </w:r>
      <w:r w:rsidR="00E2694E">
        <w:rPr>
          <w:rFonts w:asciiTheme="majorBidi" w:hAnsiTheme="majorBidi" w:cstheme="majorBidi" w:hint="cs"/>
          <w:sz w:val="24"/>
          <w:szCs w:val="24"/>
          <w:rtl/>
        </w:rPr>
        <w:t>שיח זוגי ו</w:t>
      </w:r>
      <w:r w:rsidR="000B6397">
        <w:rPr>
          <w:rFonts w:asciiTheme="majorBidi" w:hAnsiTheme="majorBidi" w:cstheme="majorBidi" w:hint="cs"/>
          <w:sz w:val="24"/>
          <w:szCs w:val="24"/>
          <w:rtl/>
        </w:rPr>
        <w:t xml:space="preserve">תהליכי שינוי </w:t>
      </w:r>
      <w:r w:rsidR="00E2694E">
        <w:rPr>
          <w:rFonts w:asciiTheme="majorBidi" w:hAnsiTheme="majorBidi" w:cstheme="majorBidi" w:hint="cs"/>
          <w:sz w:val="24"/>
          <w:szCs w:val="24"/>
          <w:rtl/>
        </w:rPr>
        <w:t xml:space="preserve">ייבחנו </w:t>
      </w:r>
      <w:r w:rsidR="000B6397">
        <w:rPr>
          <w:rFonts w:asciiTheme="majorBidi" w:hAnsiTheme="majorBidi" w:cstheme="majorBidi" w:hint="cs"/>
          <w:sz w:val="24"/>
          <w:szCs w:val="24"/>
          <w:rtl/>
        </w:rPr>
        <w:t>במצבי תודעה</w:t>
      </w:r>
      <w:r w:rsidR="00B76A05">
        <w:rPr>
          <w:rFonts w:asciiTheme="majorBidi" w:hAnsiTheme="majorBidi" w:cstheme="majorBidi" w:hint="cs"/>
          <w:sz w:val="24"/>
          <w:szCs w:val="24"/>
          <w:rtl/>
        </w:rPr>
        <w:t xml:space="preserve"> </w:t>
      </w:r>
      <w:r w:rsidR="00F51FC7" w:rsidRPr="00B41CD2">
        <w:rPr>
          <w:rFonts w:asciiTheme="majorBidi" w:hAnsiTheme="majorBidi" w:cstheme="majorBidi" w:hint="cs"/>
          <w:sz w:val="24"/>
          <w:szCs w:val="24"/>
          <w:rtl/>
        </w:rPr>
        <w:t>שמכוננים שיח זוגי</w:t>
      </w:r>
      <w:r w:rsidR="007F02A5">
        <w:rPr>
          <w:rFonts w:asciiTheme="majorBidi" w:hAnsiTheme="majorBidi" w:cstheme="majorBidi" w:hint="cs"/>
          <w:sz w:val="24"/>
          <w:szCs w:val="24"/>
          <w:rtl/>
        </w:rPr>
        <w:t>.</w:t>
      </w:r>
      <w:r w:rsidR="00DE7E69">
        <w:rPr>
          <w:rFonts w:asciiTheme="majorBidi" w:hAnsiTheme="majorBidi" w:cstheme="majorBidi" w:hint="cs"/>
          <w:sz w:val="24"/>
          <w:szCs w:val="24"/>
          <w:rtl/>
        </w:rPr>
        <w:t xml:space="preserve"> </w:t>
      </w:r>
      <w:r w:rsidR="00367516">
        <w:rPr>
          <w:rFonts w:asciiTheme="majorBidi" w:hAnsiTheme="majorBidi" w:cstheme="majorBidi" w:hint="cs"/>
          <w:sz w:val="24"/>
          <w:szCs w:val="24"/>
          <w:rtl/>
        </w:rPr>
        <w:t xml:space="preserve">שיח זוגי </w:t>
      </w:r>
      <w:r w:rsidR="007F02A5">
        <w:rPr>
          <w:rFonts w:asciiTheme="majorBidi" w:hAnsiTheme="majorBidi" w:cstheme="majorBidi" w:hint="cs"/>
          <w:sz w:val="24"/>
          <w:szCs w:val="24"/>
          <w:rtl/>
        </w:rPr>
        <w:t>נוגע למהו אינדיבידואל ולמהו זוג, ו</w:t>
      </w:r>
      <w:r w:rsidR="00367516">
        <w:rPr>
          <w:rFonts w:asciiTheme="majorBidi" w:hAnsiTheme="majorBidi" w:cstheme="majorBidi" w:hint="cs"/>
          <w:sz w:val="24"/>
          <w:szCs w:val="24"/>
          <w:rtl/>
        </w:rPr>
        <w:t>הוא מערכת לשונית עם נורמות מודעות ולא מודעות של מערכת יחסים זוגית הנהוגה בחברה שלנו.</w:t>
      </w:r>
      <w:r w:rsidR="00781647">
        <w:rPr>
          <w:rFonts w:asciiTheme="majorBidi" w:hAnsiTheme="majorBidi" w:cstheme="majorBidi" w:hint="cs"/>
          <w:sz w:val="24"/>
          <w:szCs w:val="24"/>
          <w:rtl/>
        </w:rPr>
        <w:t xml:space="preserve"> מחקר זה מתמקד </w:t>
      </w:r>
      <w:r w:rsidR="000928E5">
        <w:rPr>
          <w:rFonts w:asciiTheme="majorBidi" w:hAnsiTheme="majorBidi" w:cstheme="majorBidi" w:hint="cs"/>
          <w:sz w:val="24"/>
          <w:szCs w:val="24"/>
          <w:rtl/>
        </w:rPr>
        <w:t>בשלושה שלבים המתרחשים במקביל בטיפול זוגי</w:t>
      </w:r>
      <w:r w:rsidR="000B7324">
        <w:rPr>
          <w:rFonts w:asciiTheme="majorBidi" w:hAnsiTheme="majorBidi" w:cstheme="majorBidi" w:hint="cs"/>
          <w:sz w:val="24"/>
          <w:szCs w:val="24"/>
          <w:rtl/>
        </w:rPr>
        <w:t>:</w:t>
      </w:r>
      <w:r w:rsidR="000928E5">
        <w:rPr>
          <w:rFonts w:asciiTheme="majorBidi" w:hAnsiTheme="majorBidi" w:cstheme="majorBidi" w:hint="cs"/>
          <w:sz w:val="24"/>
          <w:szCs w:val="24"/>
          <w:rtl/>
        </w:rPr>
        <w:t xml:space="preserve"> </w:t>
      </w:r>
      <w:r w:rsidR="000B7324">
        <w:rPr>
          <w:rFonts w:asciiTheme="majorBidi" w:hAnsiTheme="majorBidi" w:cstheme="majorBidi" w:hint="cs"/>
          <w:sz w:val="24"/>
          <w:szCs w:val="24"/>
          <w:rtl/>
        </w:rPr>
        <w:t xml:space="preserve">בירור </w:t>
      </w:r>
      <w:r w:rsidR="000928E5">
        <w:rPr>
          <w:rFonts w:asciiTheme="majorBidi" w:hAnsiTheme="majorBidi" w:cstheme="majorBidi" w:hint="cs"/>
          <w:sz w:val="24"/>
          <w:szCs w:val="24"/>
          <w:rtl/>
        </w:rPr>
        <w:t>מקו</w:t>
      </w:r>
      <w:r w:rsidR="00781647">
        <w:rPr>
          <w:rFonts w:asciiTheme="majorBidi" w:hAnsiTheme="majorBidi" w:cstheme="majorBidi" w:hint="cs"/>
          <w:sz w:val="24"/>
          <w:szCs w:val="24"/>
          <w:rtl/>
        </w:rPr>
        <w:t>מו של</w:t>
      </w:r>
      <w:r w:rsidR="000928E5">
        <w:rPr>
          <w:rFonts w:asciiTheme="majorBidi" w:hAnsiTheme="majorBidi" w:cstheme="majorBidi" w:hint="cs"/>
          <w:sz w:val="24"/>
          <w:szCs w:val="24"/>
          <w:rtl/>
        </w:rPr>
        <w:t xml:space="preserve"> היחיד בשיח הזוגי, </w:t>
      </w:r>
      <w:r w:rsidR="009C32CB">
        <w:rPr>
          <w:rFonts w:asciiTheme="majorBidi" w:hAnsiTheme="majorBidi" w:cstheme="majorBidi" w:hint="cs"/>
          <w:sz w:val="24"/>
          <w:szCs w:val="24"/>
          <w:rtl/>
        </w:rPr>
        <w:t xml:space="preserve">ניהול </w:t>
      </w:r>
      <w:r w:rsidR="000928E5">
        <w:rPr>
          <w:rFonts w:asciiTheme="majorBidi" w:hAnsiTheme="majorBidi" w:cstheme="majorBidi" w:hint="cs"/>
          <w:sz w:val="24"/>
          <w:szCs w:val="24"/>
          <w:rtl/>
        </w:rPr>
        <w:t>שיח זוגי ו</w:t>
      </w:r>
      <w:r w:rsidR="009C32CB">
        <w:rPr>
          <w:rFonts w:asciiTheme="majorBidi" w:hAnsiTheme="majorBidi" w:cstheme="majorBidi" w:hint="cs"/>
          <w:sz w:val="24"/>
          <w:szCs w:val="24"/>
          <w:rtl/>
        </w:rPr>
        <w:t>ניסוח אפיוניו</w:t>
      </w:r>
      <w:r w:rsidR="000928E5">
        <w:rPr>
          <w:rFonts w:asciiTheme="majorBidi" w:hAnsiTheme="majorBidi" w:cstheme="majorBidi" w:hint="cs"/>
          <w:sz w:val="24"/>
          <w:szCs w:val="24"/>
          <w:rtl/>
        </w:rPr>
        <w:t xml:space="preserve"> ב</w:t>
      </w:r>
      <w:r w:rsidR="009C32CB">
        <w:rPr>
          <w:rFonts w:asciiTheme="majorBidi" w:hAnsiTheme="majorBidi" w:cstheme="majorBidi" w:hint="cs"/>
          <w:sz w:val="24"/>
          <w:szCs w:val="24"/>
          <w:rtl/>
        </w:rPr>
        <w:t>אמצעותם נ</w:t>
      </w:r>
      <w:r w:rsidR="000928E5">
        <w:rPr>
          <w:rFonts w:asciiTheme="majorBidi" w:hAnsiTheme="majorBidi" w:cstheme="majorBidi" w:hint="cs"/>
          <w:sz w:val="24"/>
          <w:szCs w:val="24"/>
          <w:rtl/>
        </w:rPr>
        <w:t xml:space="preserve">יתן להשפיע על שיח </w:t>
      </w:r>
      <w:r w:rsidR="009C32CB">
        <w:rPr>
          <w:rFonts w:asciiTheme="majorBidi" w:hAnsiTheme="majorBidi" w:cstheme="majorBidi" w:hint="cs"/>
          <w:sz w:val="24"/>
          <w:szCs w:val="24"/>
          <w:rtl/>
        </w:rPr>
        <w:t>זה</w:t>
      </w:r>
      <w:r w:rsidR="000928E5">
        <w:rPr>
          <w:rFonts w:asciiTheme="majorBidi" w:hAnsiTheme="majorBidi" w:cstheme="majorBidi" w:hint="cs"/>
          <w:sz w:val="24"/>
          <w:szCs w:val="24"/>
          <w:rtl/>
        </w:rPr>
        <w:t>, ו</w:t>
      </w:r>
      <w:r w:rsidR="00D70907">
        <w:rPr>
          <w:rFonts w:asciiTheme="majorBidi" w:hAnsiTheme="majorBidi" w:cstheme="majorBidi" w:hint="cs"/>
          <w:sz w:val="24"/>
          <w:szCs w:val="24"/>
          <w:rtl/>
        </w:rPr>
        <w:t xml:space="preserve">יצירת </w:t>
      </w:r>
      <w:r w:rsidR="000928E5">
        <w:rPr>
          <w:rFonts w:asciiTheme="majorBidi" w:hAnsiTheme="majorBidi" w:cstheme="majorBidi" w:hint="cs"/>
          <w:sz w:val="24"/>
          <w:szCs w:val="24"/>
          <w:rtl/>
        </w:rPr>
        <w:t xml:space="preserve">קריטריונים להצלחה וכשלון בהינתן שני השלבים המוקדמים. </w:t>
      </w:r>
    </w:p>
    <w:p w14:paraId="73BE5CA5" w14:textId="1B5EA7AA" w:rsidR="00C806FB" w:rsidRDefault="00D36A94" w:rsidP="00D70907">
      <w:pPr>
        <w:tabs>
          <w:tab w:val="right" w:pos="8132"/>
          <w:tab w:val="right" w:pos="9270"/>
        </w:tabs>
        <w:bidi/>
        <w:spacing w:after="120" w:line="360" w:lineRule="auto"/>
        <w:ind w:left="-288" w:right="446"/>
        <w:rPr>
          <w:rFonts w:asciiTheme="majorBidi" w:hAnsiTheme="majorBidi" w:cstheme="majorBidi"/>
          <w:sz w:val="24"/>
          <w:szCs w:val="24"/>
          <w:rtl/>
        </w:rPr>
      </w:pPr>
      <w:r>
        <w:rPr>
          <w:rFonts w:asciiTheme="majorBidi" w:hAnsiTheme="majorBidi" w:cstheme="majorBidi" w:hint="cs"/>
          <w:sz w:val="24"/>
          <w:szCs w:val="24"/>
          <w:rtl/>
        </w:rPr>
        <w:t xml:space="preserve">מחקר </w:t>
      </w:r>
      <w:r w:rsidR="00D70907">
        <w:rPr>
          <w:rFonts w:asciiTheme="majorBidi" w:hAnsiTheme="majorBidi" w:cstheme="majorBidi" w:hint="cs"/>
          <w:sz w:val="24"/>
          <w:szCs w:val="24"/>
          <w:rtl/>
        </w:rPr>
        <w:t xml:space="preserve">זה </w:t>
      </w:r>
      <w:r w:rsidR="00E73419">
        <w:rPr>
          <w:rFonts w:asciiTheme="majorBidi" w:hAnsiTheme="majorBidi" w:cstheme="majorBidi" w:hint="cs"/>
          <w:sz w:val="24"/>
          <w:szCs w:val="24"/>
          <w:rtl/>
        </w:rPr>
        <w:t>מצטרף ל</w:t>
      </w:r>
      <w:r>
        <w:rPr>
          <w:rFonts w:asciiTheme="majorBidi" w:hAnsiTheme="majorBidi" w:cstheme="majorBidi" w:hint="cs"/>
          <w:sz w:val="24"/>
          <w:szCs w:val="24"/>
          <w:rtl/>
        </w:rPr>
        <w:t>הקשר חדש יחסית של טיפול זוגי פסיכואנליטי</w:t>
      </w:r>
      <w:r w:rsidR="003A4932">
        <w:rPr>
          <w:rFonts w:asciiTheme="majorBidi" w:hAnsiTheme="majorBidi" w:cstheme="majorBidi" w:hint="cs"/>
          <w:sz w:val="24"/>
          <w:szCs w:val="24"/>
          <w:rtl/>
        </w:rPr>
        <w:t xml:space="preserve"> מסוג יחסי אובייקט</w:t>
      </w:r>
      <w:r>
        <w:rPr>
          <w:rFonts w:asciiTheme="majorBidi" w:hAnsiTheme="majorBidi" w:cstheme="majorBidi" w:hint="cs"/>
          <w:sz w:val="24"/>
          <w:szCs w:val="24"/>
          <w:rtl/>
        </w:rPr>
        <w:t xml:space="preserve">, </w:t>
      </w:r>
      <w:r w:rsidR="00575750">
        <w:rPr>
          <w:rFonts w:asciiTheme="majorBidi" w:hAnsiTheme="majorBidi" w:cstheme="majorBidi" w:hint="cs"/>
          <w:sz w:val="24"/>
          <w:szCs w:val="24"/>
          <w:rtl/>
        </w:rPr>
        <w:t xml:space="preserve">אשר </w:t>
      </w:r>
      <w:r w:rsidR="00761803">
        <w:rPr>
          <w:rFonts w:asciiTheme="majorBidi" w:hAnsiTheme="majorBidi" w:cstheme="majorBidi" w:hint="cs"/>
          <w:sz w:val="24"/>
          <w:szCs w:val="24"/>
          <w:rtl/>
        </w:rPr>
        <w:t>התפתח ב</w:t>
      </w:r>
      <w:r w:rsidR="009301E3">
        <w:rPr>
          <w:rFonts w:asciiTheme="majorBidi" w:hAnsiTheme="majorBidi" w:cstheme="majorBidi" w:hint="cs"/>
          <w:sz w:val="24"/>
          <w:szCs w:val="24"/>
          <w:rtl/>
        </w:rPr>
        <w:t>תקופות</w:t>
      </w:r>
      <w:r w:rsidR="008858CB">
        <w:rPr>
          <w:rFonts w:asciiTheme="majorBidi" w:hAnsiTheme="majorBidi" w:cstheme="majorBidi" w:hint="cs"/>
          <w:sz w:val="24"/>
          <w:szCs w:val="24"/>
          <w:rtl/>
        </w:rPr>
        <w:t>: לל</w:t>
      </w:r>
      <w:r w:rsidR="003A602C">
        <w:rPr>
          <w:rFonts w:asciiTheme="majorBidi" w:hAnsiTheme="majorBidi" w:cstheme="majorBidi" w:hint="cs"/>
          <w:sz w:val="24"/>
          <w:szCs w:val="24"/>
          <w:rtl/>
        </w:rPr>
        <w:t>א</w:t>
      </w:r>
      <w:r w:rsidR="008858CB">
        <w:rPr>
          <w:rFonts w:asciiTheme="majorBidi" w:hAnsiTheme="majorBidi" w:cstheme="majorBidi" w:hint="cs"/>
          <w:sz w:val="24"/>
          <w:szCs w:val="24"/>
          <w:rtl/>
        </w:rPr>
        <w:t xml:space="preserve"> </w:t>
      </w:r>
      <w:r w:rsidR="00FF7E77" w:rsidRPr="00FF7E77">
        <w:rPr>
          <w:rFonts w:asciiTheme="majorBidi" w:hAnsiTheme="majorBidi" w:cstheme="majorBidi"/>
          <w:sz w:val="24"/>
          <w:szCs w:val="24"/>
          <w:rtl/>
        </w:rPr>
        <w:t>תיאורי</w:t>
      </w:r>
      <w:r w:rsidR="008858CB">
        <w:rPr>
          <w:rFonts w:asciiTheme="majorBidi" w:hAnsiTheme="majorBidi" w:cstheme="majorBidi" w:hint="cs"/>
          <w:sz w:val="24"/>
          <w:szCs w:val="24"/>
          <w:rtl/>
        </w:rPr>
        <w:t>ה</w:t>
      </w:r>
      <w:r w:rsidR="00FF7E77" w:rsidRPr="00FF7E77">
        <w:rPr>
          <w:rFonts w:asciiTheme="majorBidi" w:hAnsiTheme="majorBidi" w:cstheme="majorBidi"/>
          <w:sz w:val="24"/>
          <w:szCs w:val="24"/>
          <w:rtl/>
        </w:rPr>
        <w:t xml:space="preserve"> (1930-1963), ניסוי פסיכואנליטי (1931-1966), </w:t>
      </w:r>
      <w:r w:rsidR="00FF7E77" w:rsidRPr="00FF7E77">
        <w:rPr>
          <w:rFonts w:asciiTheme="majorBidi" w:hAnsiTheme="majorBidi" w:cstheme="majorBidi" w:hint="cs"/>
          <w:sz w:val="24"/>
          <w:szCs w:val="24"/>
          <w:rtl/>
        </w:rPr>
        <w:t xml:space="preserve">איגוד </w:t>
      </w:r>
      <w:r w:rsidR="00FF7E77" w:rsidRPr="00FF7E77">
        <w:rPr>
          <w:rFonts w:asciiTheme="majorBidi" w:hAnsiTheme="majorBidi" w:cstheme="majorBidi"/>
          <w:sz w:val="24"/>
          <w:szCs w:val="24"/>
          <w:rtl/>
        </w:rPr>
        <w:t>תרפיה משפחתית (1963-1985), ו</w:t>
      </w:r>
      <w:r w:rsidR="00FF7E77" w:rsidRPr="00FF7E77">
        <w:rPr>
          <w:rFonts w:asciiTheme="majorBidi" w:hAnsiTheme="majorBidi" w:cstheme="majorBidi" w:hint="cs"/>
          <w:sz w:val="24"/>
          <w:szCs w:val="24"/>
          <w:rtl/>
        </w:rPr>
        <w:t xml:space="preserve">דגש על </w:t>
      </w:r>
      <w:r w:rsidR="00FF7E77" w:rsidRPr="00FF7E77">
        <w:rPr>
          <w:rFonts w:asciiTheme="majorBidi" w:hAnsiTheme="majorBidi" w:cstheme="majorBidi"/>
          <w:sz w:val="24"/>
          <w:szCs w:val="24"/>
          <w:rtl/>
        </w:rPr>
        <w:t xml:space="preserve">מגוון ולכידות (1986 ועד היום). </w:t>
      </w:r>
      <w:r w:rsidR="00070413">
        <w:rPr>
          <w:rFonts w:asciiTheme="majorBidi" w:hAnsiTheme="majorBidi" w:cstheme="majorBidi" w:hint="cs"/>
          <w:sz w:val="24"/>
          <w:szCs w:val="24"/>
          <w:rtl/>
        </w:rPr>
        <w:t xml:space="preserve">המחקר החל </w:t>
      </w:r>
      <w:r w:rsidR="00FF7E77" w:rsidRPr="00FF7E77">
        <w:rPr>
          <w:rFonts w:asciiTheme="majorBidi" w:hAnsiTheme="majorBidi" w:cstheme="majorBidi" w:hint="cs"/>
          <w:sz w:val="24"/>
          <w:szCs w:val="24"/>
          <w:rtl/>
        </w:rPr>
        <w:t xml:space="preserve">ב1930 </w:t>
      </w:r>
      <w:r w:rsidR="00FF7E77" w:rsidRPr="00FF7E77">
        <w:rPr>
          <w:rFonts w:asciiTheme="majorBidi" w:hAnsiTheme="majorBidi" w:cstheme="majorBidi"/>
          <w:sz w:val="24"/>
          <w:szCs w:val="24"/>
        </w:rPr>
        <w:t>(Gurman &amp; Fraenkel, 2004)</w:t>
      </w:r>
      <w:r w:rsidR="00A66FDC" w:rsidRPr="00FF7E77">
        <w:rPr>
          <w:rFonts w:asciiTheme="majorBidi" w:hAnsiTheme="majorBidi" w:cstheme="majorBidi" w:hint="cs"/>
          <w:sz w:val="24"/>
          <w:szCs w:val="24"/>
          <w:rtl/>
        </w:rPr>
        <w:t xml:space="preserve"> </w:t>
      </w:r>
      <w:r w:rsidR="00070413">
        <w:rPr>
          <w:rFonts w:asciiTheme="majorBidi" w:hAnsiTheme="majorBidi" w:cstheme="majorBidi" w:hint="cs"/>
          <w:sz w:val="24"/>
          <w:szCs w:val="24"/>
          <w:rtl/>
        </w:rPr>
        <w:t xml:space="preserve">ומאז </w:t>
      </w:r>
      <w:r w:rsidR="004E214D">
        <w:rPr>
          <w:rFonts w:asciiTheme="majorBidi" w:hAnsiTheme="majorBidi" w:cstheme="majorBidi" w:hint="cs"/>
          <w:sz w:val="24"/>
          <w:szCs w:val="24"/>
          <w:rtl/>
        </w:rPr>
        <w:t>השיטה המרכזית לטיפול זוגי ב</w:t>
      </w:r>
      <w:r w:rsidR="00080E6A">
        <w:rPr>
          <w:rFonts w:asciiTheme="majorBidi" w:hAnsiTheme="majorBidi" w:cstheme="majorBidi" w:hint="cs"/>
          <w:sz w:val="24"/>
          <w:szCs w:val="24"/>
          <w:rtl/>
        </w:rPr>
        <w:t xml:space="preserve">פסיכואנליזה </w:t>
      </w:r>
      <w:r w:rsidR="004E214D">
        <w:rPr>
          <w:rFonts w:asciiTheme="majorBidi" w:hAnsiTheme="majorBidi" w:cstheme="majorBidi" w:hint="cs"/>
          <w:sz w:val="24"/>
          <w:szCs w:val="24"/>
          <w:rtl/>
        </w:rPr>
        <w:t xml:space="preserve">היא תיאוריית </w:t>
      </w:r>
      <w:r w:rsidR="004F552E">
        <w:rPr>
          <w:rFonts w:asciiTheme="majorBidi" w:hAnsiTheme="majorBidi" w:cstheme="majorBidi" w:hint="cs"/>
          <w:sz w:val="24"/>
          <w:szCs w:val="24"/>
          <w:rtl/>
        </w:rPr>
        <w:t>יחסי אובייקט</w:t>
      </w:r>
      <w:r w:rsidR="00371FFC">
        <w:rPr>
          <w:rFonts w:asciiTheme="majorBidi" w:hAnsiTheme="majorBidi" w:cstheme="majorBidi" w:hint="cs"/>
          <w:sz w:val="24"/>
          <w:szCs w:val="24"/>
          <w:rtl/>
        </w:rPr>
        <w:t xml:space="preserve">, </w:t>
      </w:r>
      <w:r w:rsidR="005F2DB6">
        <w:rPr>
          <w:rFonts w:asciiTheme="majorBidi" w:hAnsiTheme="majorBidi" w:cstheme="majorBidi" w:hint="cs"/>
          <w:sz w:val="24"/>
          <w:szCs w:val="24"/>
          <w:rtl/>
        </w:rPr>
        <w:t>אשר נ</w:t>
      </w:r>
      <w:r w:rsidR="005F2DB6">
        <w:rPr>
          <w:rFonts w:asciiTheme="majorBidi" w:hAnsiTheme="majorBidi" w:cstheme="majorBidi" w:hint="cs"/>
          <w:sz w:val="24"/>
          <w:szCs w:val="24"/>
          <w:rtl/>
        </w:rPr>
        <w:t>ובעת מ</w:t>
      </w:r>
      <w:r w:rsidR="005F2DB6" w:rsidRPr="00FF4CA3">
        <w:rPr>
          <w:rFonts w:asciiTheme="majorBidi" w:hAnsiTheme="majorBidi" w:cstheme="majorBidi"/>
          <w:sz w:val="24"/>
          <w:szCs w:val="24"/>
          <w:rtl/>
        </w:rPr>
        <w:t xml:space="preserve">ניסיון </w:t>
      </w:r>
      <w:r w:rsidR="005F2DB6">
        <w:rPr>
          <w:rFonts w:asciiTheme="majorBidi" w:hAnsiTheme="majorBidi" w:cstheme="majorBidi" w:hint="cs"/>
          <w:sz w:val="24"/>
          <w:szCs w:val="24"/>
          <w:rtl/>
        </w:rPr>
        <w:t xml:space="preserve">הינקות ובו קידוד במערכת הארגון והאפסון המוקדמים באופן </w:t>
      </w:r>
      <w:r w:rsidR="005F2DB6" w:rsidRPr="00FF4CA3">
        <w:rPr>
          <w:rFonts w:asciiTheme="majorBidi" w:hAnsiTheme="majorBidi" w:cstheme="majorBidi"/>
          <w:sz w:val="24"/>
          <w:szCs w:val="24"/>
          <w:rtl/>
        </w:rPr>
        <w:t>"</w:t>
      </w:r>
      <w:r w:rsidR="005F2DB6">
        <w:rPr>
          <w:rFonts w:asciiTheme="majorBidi" w:hAnsiTheme="majorBidi" w:cstheme="majorBidi" w:hint="cs"/>
          <w:sz w:val="24"/>
          <w:szCs w:val="24"/>
          <w:rtl/>
        </w:rPr>
        <w:t>לא</w:t>
      </w:r>
      <w:r w:rsidR="005F2DB6" w:rsidRPr="00FF4CA3">
        <w:rPr>
          <w:rFonts w:asciiTheme="majorBidi" w:hAnsiTheme="majorBidi" w:cstheme="majorBidi"/>
          <w:sz w:val="24"/>
          <w:szCs w:val="24"/>
          <w:rtl/>
        </w:rPr>
        <w:t xml:space="preserve"> סמלי, לא מילולי, פרוצדורלי ולא מודע במובן זה שאינו מודעות רפלקטיבית" </w:t>
      </w:r>
      <w:r w:rsidR="005F2DB6" w:rsidRPr="00FF4CA3">
        <w:rPr>
          <w:rFonts w:asciiTheme="majorBidi" w:hAnsiTheme="majorBidi" w:cstheme="majorBidi"/>
          <w:sz w:val="24"/>
          <w:szCs w:val="24"/>
        </w:rPr>
        <w:t>(Stern, 2004, p. 113)</w:t>
      </w:r>
      <w:r w:rsidR="005F2DB6">
        <w:rPr>
          <w:rFonts w:asciiTheme="majorBidi" w:hAnsiTheme="majorBidi" w:cstheme="majorBidi" w:hint="cs"/>
          <w:sz w:val="24"/>
          <w:szCs w:val="24"/>
          <w:rtl/>
        </w:rPr>
        <w:t xml:space="preserve">, </w:t>
      </w:r>
      <w:r w:rsidR="005F2DB6" w:rsidRPr="00FF4CA3">
        <w:rPr>
          <w:rFonts w:asciiTheme="majorBidi" w:hAnsiTheme="majorBidi" w:cstheme="majorBidi"/>
          <w:sz w:val="24"/>
          <w:szCs w:val="24"/>
          <w:rtl/>
        </w:rPr>
        <w:t>תנועות גוף ותחושות, אפקט וציפיות</w:t>
      </w:r>
      <w:r w:rsidR="005F2DB6">
        <w:rPr>
          <w:rFonts w:asciiTheme="majorBidi" w:hAnsiTheme="majorBidi" w:cstheme="majorBidi" w:hint="cs"/>
          <w:sz w:val="24"/>
          <w:szCs w:val="24"/>
          <w:rtl/>
        </w:rPr>
        <w:t xml:space="preserve"> הן מידע מערכתי רגשי המתווך באמצעות </w:t>
      </w:r>
      <w:r w:rsidR="005F2DB6" w:rsidRPr="00FF4CA3">
        <w:rPr>
          <w:rFonts w:asciiTheme="majorBidi" w:hAnsiTheme="majorBidi" w:cstheme="majorBidi"/>
          <w:sz w:val="24"/>
          <w:szCs w:val="24"/>
          <w:rtl/>
        </w:rPr>
        <w:t>תחושות עבר</w:t>
      </w:r>
      <w:r w:rsidR="005F2DB6">
        <w:rPr>
          <w:rFonts w:asciiTheme="majorBidi" w:hAnsiTheme="majorBidi" w:cstheme="majorBidi" w:hint="cs"/>
          <w:sz w:val="24"/>
          <w:szCs w:val="24"/>
          <w:rtl/>
        </w:rPr>
        <w:t xml:space="preserve"> ולא ב</w:t>
      </w:r>
      <w:r w:rsidR="005F2DB6" w:rsidRPr="00FF4CA3">
        <w:rPr>
          <w:rFonts w:asciiTheme="majorBidi" w:hAnsiTheme="majorBidi" w:cstheme="majorBidi"/>
          <w:sz w:val="24"/>
          <w:szCs w:val="24"/>
          <w:rtl/>
        </w:rPr>
        <w:t>הערכה מפורשת</w:t>
      </w:r>
      <w:r w:rsidR="005F2DB6">
        <w:rPr>
          <w:rFonts w:asciiTheme="majorBidi" w:hAnsiTheme="majorBidi" w:cstheme="majorBidi" w:hint="cs"/>
          <w:sz w:val="24"/>
          <w:szCs w:val="24"/>
          <w:rtl/>
        </w:rPr>
        <w:t xml:space="preserve"> </w:t>
      </w:r>
      <w:r w:rsidR="005F2DB6" w:rsidRPr="00FF4CA3">
        <w:rPr>
          <w:rFonts w:asciiTheme="majorBidi" w:hAnsiTheme="majorBidi" w:cstheme="majorBidi"/>
          <w:sz w:val="24"/>
          <w:szCs w:val="24"/>
        </w:rPr>
        <w:t>(Fogel, 2003)</w:t>
      </w:r>
      <w:r w:rsidR="005F2DB6">
        <w:rPr>
          <w:rFonts w:asciiTheme="majorBidi" w:hAnsiTheme="majorBidi" w:cstheme="majorBidi" w:hint="cs"/>
          <w:sz w:val="24"/>
          <w:szCs w:val="24"/>
          <w:rtl/>
        </w:rPr>
        <w:t xml:space="preserve">. </w:t>
      </w:r>
      <w:r w:rsidR="00371FFC">
        <w:rPr>
          <w:rFonts w:asciiTheme="majorBidi" w:hAnsiTheme="majorBidi" w:cstheme="majorBidi" w:hint="cs"/>
          <w:sz w:val="24"/>
          <w:szCs w:val="24"/>
          <w:rtl/>
        </w:rPr>
        <w:t>ובה י</w:t>
      </w:r>
      <w:r w:rsidR="00AE3B37">
        <w:rPr>
          <w:rFonts w:asciiTheme="majorBidi" w:hAnsiTheme="majorBidi" w:cstheme="majorBidi" w:hint="cs"/>
          <w:sz w:val="24"/>
          <w:szCs w:val="24"/>
          <w:rtl/>
        </w:rPr>
        <w:t xml:space="preserve">חסים זוגיים </w:t>
      </w:r>
      <w:r w:rsidR="00371FFC">
        <w:rPr>
          <w:rFonts w:asciiTheme="majorBidi" w:hAnsiTheme="majorBidi" w:cstheme="majorBidi" w:hint="cs"/>
          <w:sz w:val="24"/>
          <w:szCs w:val="24"/>
          <w:rtl/>
        </w:rPr>
        <w:t xml:space="preserve">נתפסים </w:t>
      </w:r>
      <w:r w:rsidR="00AE3B37">
        <w:rPr>
          <w:rFonts w:asciiTheme="majorBidi" w:hAnsiTheme="majorBidi" w:cstheme="majorBidi" w:hint="cs"/>
          <w:sz w:val="24"/>
          <w:szCs w:val="24"/>
          <w:rtl/>
        </w:rPr>
        <w:t>כז</w:t>
      </w:r>
      <w:r w:rsidR="00AE3B37" w:rsidRPr="00C3066D">
        <w:rPr>
          <w:rFonts w:asciiTheme="majorBidi" w:hAnsiTheme="majorBidi" w:cstheme="majorBidi"/>
          <w:sz w:val="24"/>
          <w:szCs w:val="24"/>
          <w:rtl/>
        </w:rPr>
        <w:t>יר</w:t>
      </w:r>
      <w:r w:rsidR="00AE3B37">
        <w:rPr>
          <w:rFonts w:asciiTheme="majorBidi" w:hAnsiTheme="majorBidi" w:cstheme="majorBidi" w:hint="cs"/>
          <w:sz w:val="24"/>
          <w:szCs w:val="24"/>
          <w:rtl/>
        </w:rPr>
        <w:t>ה</w:t>
      </w:r>
      <w:r w:rsidR="00AE3B37" w:rsidRPr="00C3066D">
        <w:rPr>
          <w:rFonts w:asciiTheme="majorBidi" w:hAnsiTheme="majorBidi" w:cstheme="majorBidi"/>
          <w:sz w:val="24"/>
          <w:szCs w:val="24"/>
          <w:rtl/>
        </w:rPr>
        <w:t xml:space="preserve"> </w:t>
      </w:r>
      <w:r w:rsidR="00271C53">
        <w:rPr>
          <w:rFonts w:asciiTheme="majorBidi" w:hAnsiTheme="majorBidi" w:cstheme="majorBidi" w:hint="cs"/>
          <w:sz w:val="24"/>
          <w:szCs w:val="24"/>
          <w:rtl/>
        </w:rPr>
        <w:t xml:space="preserve">של </w:t>
      </w:r>
      <w:r w:rsidR="00AE3B37" w:rsidRPr="00C3066D">
        <w:rPr>
          <w:rFonts w:asciiTheme="majorBidi" w:hAnsiTheme="majorBidi" w:cstheme="majorBidi"/>
          <w:sz w:val="24"/>
          <w:szCs w:val="24"/>
          <w:rtl/>
        </w:rPr>
        <w:t>מאבק פנימי ביחסי</w:t>
      </w:r>
      <w:r w:rsidR="00AE3B37">
        <w:rPr>
          <w:rFonts w:asciiTheme="majorBidi" w:hAnsiTheme="majorBidi" w:cstheme="majorBidi" w:hint="cs"/>
          <w:sz w:val="24"/>
          <w:szCs w:val="24"/>
          <w:rtl/>
        </w:rPr>
        <w:t>ם</w:t>
      </w:r>
      <w:r w:rsidR="00AE3B37" w:rsidRPr="00C3066D">
        <w:rPr>
          <w:rFonts w:asciiTheme="majorBidi" w:hAnsiTheme="majorBidi" w:cstheme="majorBidi"/>
          <w:sz w:val="24"/>
          <w:szCs w:val="24"/>
          <w:rtl/>
        </w:rPr>
        <w:t xml:space="preserve"> מוקדמים</w:t>
      </w:r>
      <w:r w:rsidR="00AE3B37">
        <w:rPr>
          <w:rFonts w:asciiTheme="majorBidi" w:hAnsiTheme="majorBidi" w:cstheme="majorBidi" w:hint="cs"/>
          <w:sz w:val="24"/>
          <w:szCs w:val="24"/>
          <w:rtl/>
        </w:rPr>
        <w:t xml:space="preserve"> ולמימושם </w:t>
      </w:r>
      <w:r w:rsidR="00AE3B37" w:rsidRPr="00C3066D">
        <w:rPr>
          <w:rFonts w:asciiTheme="majorBidi" w:hAnsiTheme="majorBidi" w:cstheme="majorBidi"/>
          <w:sz w:val="24"/>
          <w:szCs w:val="24"/>
          <w:rtl/>
        </w:rPr>
        <w:t xml:space="preserve">בדמות בן.ת זוג </w:t>
      </w:r>
      <w:r w:rsidR="00AE3B37" w:rsidRPr="00C3066D">
        <w:rPr>
          <w:rFonts w:asciiTheme="majorBidi" w:hAnsiTheme="majorBidi" w:cstheme="majorBidi"/>
          <w:sz w:val="24"/>
          <w:szCs w:val="24"/>
        </w:rPr>
        <w:t>(Scharff &amp; Scharff, 1977, p. 47-48; Kernberg, 1976, Fairbairn, 1963)</w:t>
      </w:r>
      <w:r w:rsidR="002944FB">
        <w:rPr>
          <w:rFonts w:asciiTheme="majorBidi" w:hAnsiTheme="majorBidi" w:cstheme="majorBidi" w:hint="cs"/>
          <w:sz w:val="24"/>
          <w:szCs w:val="24"/>
          <w:rtl/>
        </w:rPr>
        <w:t>.</w:t>
      </w:r>
      <w:r w:rsidR="00AE3B37" w:rsidRPr="00C3066D">
        <w:rPr>
          <w:rFonts w:asciiTheme="majorBidi" w:hAnsiTheme="majorBidi" w:cstheme="majorBidi"/>
          <w:sz w:val="24"/>
          <w:szCs w:val="24"/>
          <w:rtl/>
        </w:rPr>
        <w:t xml:space="preserve"> </w:t>
      </w:r>
      <w:r w:rsidR="009F7DF7">
        <w:rPr>
          <w:rFonts w:asciiTheme="majorBidi" w:hAnsiTheme="majorBidi" w:cstheme="majorBidi" w:hint="cs"/>
          <w:sz w:val="24"/>
          <w:szCs w:val="24"/>
          <w:rtl/>
        </w:rPr>
        <w:t xml:space="preserve">כיום גובר שיתוף הפעולה בין תתי התחומים בטיפול מסוג תיאוריית יחסי אובייקט: בין </w:t>
      </w:r>
      <w:r w:rsidR="00C806FB">
        <w:rPr>
          <w:rFonts w:asciiTheme="majorBidi" w:hAnsiTheme="majorBidi" w:cstheme="majorBidi" w:hint="cs"/>
          <w:sz w:val="24"/>
          <w:szCs w:val="24"/>
          <w:rtl/>
        </w:rPr>
        <w:t xml:space="preserve">פסיכולוגיית העצמי, </w:t>
      </w:r>
      <w:r w:rsidR="009F7DF7">
        <w:rPr>
          <w:rFonts w:asciiTheme="majorBidi" w:hAnsiTheme="majorBidi" w:cstheme="majorBidi" w:hint="cs"/>
          <w:sz w:val="24"/>
          <w:szCs w:val="24"/>
          <w:rtl/>
        </w:rPr>
        <w:t>ל</w:t>
      </w:r>
      <w:r w:rsidR="00E71017">
        <w:rPr>
          <w:rFonts w:asciiTheme="majorBidi" w:hAnsiTheme="majorBidi" w:cstheme="majorBidi" w:hint="cs"/>
          <w:sz w:val="24"/>
          <w:szCs w:val="24"/>
          <w:rtl/>
        </w:rPr>
        <w:t xml:space="preserve">אינטרסובייקטיביות, לבין </w:t>
      </w:r>
      <w:r w:rsidR="00EE6547">
        <w:rPr>
          <w:rFonts w:asciiTheme="majorBidi" w:hAnsiTheme="majorBidi" w:cstheme="majorBidi" w:hint="cs"/>
          <w:sz w:val="24"/>
          <w:szCs w:val="24"/>
          <w:rtl/>
        </w:rPr>
        <w:t>ה</w:t>
      </w:r>
      <w:r w:rsidR="009F7DF7">
        <w:rPr>
          <w:rFonts w:asciiTheme="majorBidi" w:hAnsiTheme="majorBidi" w:cstheme="majorBidi" w:hint="cs"/>
          <w:sz w:val="24"/>
          <w:szCs w:val="24"/>
          <w:rtl/>
        </w:rPr>
        <w:t xml:space="preserve">השקפה ההתייחסותית </w:t>
      </w:r>
      <w:r w:rsidR="00C806FB">
        <w:rPr>
          <w:rFonts w:asciiTheme="majorBidi" w:hAnsiTheme="majorBidi" w:cstheme="majorBidi"/>
          <w:sz w:val="24"/>
          <w:szCs w:val="24"/>
        </w:rPr>
        <w:t>(Macintosh, 2018)</w:t>
      </w:r>
      <w:r w:rsidR="00C806FB">
        <w:rPr>
          <w:rFonts w:asciiTheme="majorBidi" w:hAnsiTheme="majorBidi" w:cstheme="majorBidi" w:hint="cs"/>
          <w:sz w:val="24"/>
          <w:szCs w:val="24"/>
          <w:rtl/>
        </w:rPr>
        <w:t xml:space="preserve">. </w:t>
      </w:r>
    </w:p>
    <w:p w14:paraId="6AA3AC1C" w14:textId="109A4A37" w:rsidR="00461ED6" w:rsidRPr="00D24E37" w:rsidRDefault="0026403D" w:rsidP="00717CF5">
      <w:pPr>
        <w:tabs>
          <w:tab w:val="right" w:pos="8132"/>
          <w:tab w:val="right" w:pos="9270"/>
        </w:tabs>
        <w:bidi/>
        <w:spacing w:after="120" w:line="360" w:lineRule="auto"/>
        <w:ind w:left="-288" w:right="446"/>
        <w:rPr>
          <w:rFonts w:asciiTheme="majorBidi" w:hAnsiTheme="majorBidi" w:cstheme="majorBidi"/>
          <w:sz w:val="24"/>
          <w:szCs w:val="24"/>
          <w:rtl/>
        </w:rPr>
      </w:pPr>
      <w:r>
        <w:rPr>
          <w:rFonts w:asciiTheme="majorBidi" w:hAnsiTheme="majorBidi" w:cstheme="majorBidi" w:hint="cs"/>
          <w:sz w:val="24"/>
          <w:szCs w:val="24"/>
          <w:rtl/>
        </w:rPr>
        <w:t xml:space="preserve">טענת המחקר הינה כי </w:t>
      </w:r>
      <w:r w:rsidR="009569FD">
        <w:rPr>
          <w:rFonts w:asciiTheme="majorBidi" w:hAnsiTheme="majorBidi" w:cstheme="majorBidi" w:hint="cs"/>
          <w:sz w:val="24"/>
          <w:szCs w:val="24"/>
          <w:rtl/>
        </w:rPr>
        <w:t xml:space="preserve">הכרחי להעשיר את </w:t>
      </w:r>
      <w:r w:rsidR="00AF17DD">
        <w:rPr>
          <w:rFonts w:asciiTheme="majorBidi" w:hAnsiTheme="majorBidi" w:cstheme="majorBidi" w:hint="cs"/>
          <w:sz w:val="24"/>
          <w:szCs w:val="24"/>
          <w:rtl/>
        </w:rPr>
        <w:t>ארגז הכלים של המ</w:t>
      </w:r>
      <w:r w:rsidR="00AF17DD" w:rsidRPr="00D24E37">
        <w:rPr>
          <w:rFonts w:asciiTheme="majorBidi" w:hAnsiTheme="majorBidi" w:cstheme="majorBidi"/>
          <w:sz w:val="24"/>
          <w:szCs w:val="24"/>
          <w:rtl/>
        </w:rPr>
        <w:t xml:space="preserve">טפלת </w:t>
      </w:r>
      <w:r w:rsidR="00AF17DD">
        <w:rPr>
          <w:rFonts w:asciiTheme="majorBidi" w:hAnsiTheme="majorBidi" w:cstheme="majorBidi" w:hint="cs"/>
          <w:sz w:val="24"/>
          <w:szCs w:val="24"/>
          <w:rtl/>
        </w:rPr>
        <w:t>ה</w:t>
      </w:r>
      <w:r w:rsidR="00AF17DD" w:rsidRPr="00D24E37">
        <w:rPr>
          <w:rFonts w:asciiTheme="majorBidi" w:hAnsiTheme="majorBidi" w:cstheme="majorBidi"/>
          <w:sz w:val="24"/>
          <w:szCs w:val="24"/>
          <w:rtl/>
        </w:rPr>
        <w:t>זוגית</w:t>
      </w:r>
      <w:r w:rsidR="00E022E5">
        <w:rPr>
          <w:rFonts w:asciiTheme="majorBidi" w:hAnsiTheme="majorBidi" w:cstheme="majorBidi" w:hint="cs"/>
          <w:sz w:val="24"/>
          <w:szCs w:val="24"/>
          <w:rtl/>
        </w:rPr>
        <w:t>,</w:t>
      </w:r>
      <w:r w:rsidR="00AF17DD" w:rsidRPr="00D24E37">
        <w:rPr>
          <w:rFonts w:asciiTheme="majorBidi" w:hAnsiTheme="majorBidi" w:cstheme="majorBidi"/>
          <w:sz w:val="24"/>
          <w:szCs w:val="24"/>
          <w:rtl/>
        </w:rPr>
        <w:t xml:space="preserve"> </w:t>
      </w:r>
      <w:r w:rsidR="00E022E5">
        <w:rPr>
          <w:rFonts w:asciiTheme="majorBidi" w:hAnsiTheme="majorBidi" w:cstheme="majorBidi" w:hint="cs"/>
          <w:sz w:val="24"/>
          <w:szCs w:val="24"/>
          <w:rtl/>
        </w:rPr>
        <w:t xml:space="preserve">גם בכלי </w:t>
      </w:r>
      <w:r w:rsidR="00AF17DD">
        <w:rPr>
          <w:rFonts w:asciiTheme="majorBidi" w:hAnsiTheme="majorBidi" w:cstheme="majorBidi" w:hint="cs"/>
          <w:sz w:val="24"/>
          <w:szCs w:val="24"/>
          <w:rtl/>
        </w:rPr>
        <w:t>לא פרשני</w:t>
      </w:r>
      <w:r>
        <w:rPr>
          <w:rFonts w:asciiTheme="majorBidi" w:hAnsiTheme="majorBidi" w:cstheme="majorBidi" w:hint="cs"/>
          <w:sz w:val="24"/>
          <w:szCs w:val="24"/>
          <w:rtl/>
        </w:rPr>
        <w:t>,</w:t>
      </w:r>
      <w:r w:rsidR="00AF17DD">
        <w:rPr>
          <w:rFonts w:asciiTheme="majorBidi" w:hAnsiTheme="majorBidi" w:cstheme="majorBidi" w:hint="cs"/>
          <w:sz w:val="24"/>
          <w:szCs w:val="24"/>
          <w:rtl/>
        </w:rPr>
        <w:t xml:space="preserve"> </w:t>
      </w:r>
      <w:r>
        <w:rPr>
          <w:rFonts w:asciiTheme="majorBidi" w:hAnsiTheme="majorBidi" w:cstheme="majorBidi" w:hint="cs"/>
          <w:sz w:val="24"/>
          <w:szCs w:val="24"/>
          <w:rtl/>
        </w:rPr>
        <w:t>אשר מאפשר למטפלת הזוגית לה</w:t>
      </w:r>
      <w:r w:rsidR="00225D10">
        <w:rPr>
          <w:rFonts w:asciiTheme="majorBidi" w:hAnsiTheme="majorBidi" w:cstheme="majorBidi" w:hint="cs"/>
          <w:sz w:val="24"/>
          <w:szCs w:val="24"/>
          <w:rtl/>
        </w:rPr>
        <w:t xml:space="preserve">בחין </w:t>
      </w:r>
      <w:r w:rsidR="00AF17DD">
        <w:rPr>
          <w:rFonts w:asciiTheme="majorBidi" w:hAnsiTheme="majorBidi" w:cstheme="majorBidi" w:hint="cs"/>
          <w:sz w:val="24"/>
          <w:szCs w:val="24"/>
          <w:rtl/>
        </w:rPr>
        <w:t xml:space="preserve">בין </w:t>
      </w:r>
      <w:r w:rsidR="00AF17DD" w:rsidRPr="00D24E37">
        <w:rPr>
          <w:rFonts w:asciiTheme="majorBidi" w:hAnsiTheme="majorBidi" w:cstheme="majorBidi"/>
          <w:sz w:val="24"/>
          <w:szCs w:val="24"/>
          <w:rtl/>
        </w:rPr>
        <w:t xml:space="preserve">קונפליקט </w:t>
      </w:r>
      <w:r w:rsidR="00AF17DD">
        <w:rPr>
          <w:rFonts w:asciiTheme="majorBidi" w:hAnsiTheme="majorBidi" w:cstheme="majorBidi" w:hint="cs"/>
          <w:sz w:val="24"/>
          <w:szCs w:val="24"/>
          <w:rtl/>
        </w:rPr>
        <w:t>מיחסים מוקדמים בינקות לבין קונפליקט מיחסים אלו</w:t>
      </w:r>
      <w:r>
        <w:rPr>
          <w:rFonts w:asciiTheme="majorBidi" w:hAnsiTheme="majorBidi" w:cstheme="majorBidi" w:hint="cs"/>
          <w:sz w:val="24"/>
          <w:szCs w:val="24"/>
          <w:rtl/>
        </w:rPr>
        <w:t xml:space="preserve">, </w:t>
      </w:r>
      <w:r w:rsidR="00E022E5">
        <w:rPr>
          <w:rFonts w:asciiTheme="majorBidi" w:hAnsiTheme="majorBidi" w:cstheme="majorBidi" w:hint="cs"/>
          <w:sz w:val="24"/>
          <w:szCs w:val="24"/>
          <w:rtl/>
        </w:rPr>
        <w:t>ו</w:t>
      </w:r>
      <w:r>
        <w:rPr>
          <w:rFonts w:asciiTheme="majorBidi" w:hAnsiTheme="majorBidi" w:cstheme="majorBidi" w:hint="cs"/>
          <w:sz w:val="24"/>
          <w:szCs w:val="24"/>
          <w:rtl/>
        </w:rPr>
        <w:t xml:space="preserve">בכדי לסייע באיזון </w:t>
      </w:r>
      <w:r w:rsidR="00567298" w:rsidRPr="00D24E37">
        <w:rPr>
          <w:rFonts w:asciiTheme="majorBidi" w:hAnsiTheme="majorBidi" w:cstheme="majorBidi"/>
          <w:sz w:val="24"/>
          <w:szCs w:val="24"/>
          <w:rtl/>
        </w:rPr>
        <w:t xml:space="preserve">בין </w:t>
      </w:r>
      <w:r w:rsidR="00DE5A66">
        <w:rPr>
          <w:rFonts w:asciiTheme="majorBidi" w:hAnsiTheme="majorBidi" w:cstheme="majorBidi" w:hint="cs"/>
          <w:sz w:val="24"/>
          <w:szCs w:val="24"/>
          <w:rtl/>
        </w:rPr>
        <w:t xml:space="preserve">סוגיות </w:t>
      </w:r>
      <w:r w:rsidR="009A115C">
        <w:rPr>
          <w:rFonts w:asciiTheme="majorBidi" w:hAnsiTheme="majorBidi" w:cstheme="majorBidi" w:hint="cs"/>
          <w:sz w:val="24"/>
          <w:szCs w:val="24"/>
          <w:rtl/>
        </w:rPr>
        <w:t>ב</w:t>
      </w:r>
      <w:r w:rsidR="00DE5A66">
        <w:rPr>
          <w:rFonts w:asciiTheme="majorBidi" w:hAnsiTheme="majorBidi" w:cstheme="majorBidi" w:hint="cs"/>
          <w:sz w:val="24"/>
          <w:szCs w:val="24"/>
          <w:rtl/>
        </w:rPr>
        <w:t xml:space="preserve">עצמי לסוגיות </w:t>
      </w:r>
      <w:r w:rsidR="00D67E54">
        <w:rPr>
          <w:rFonts w:asciiTheme="majorBidi" w:hAnsiTheme="majorBidi" w:cstheme="majorBidi" w:hint="cs"/>
          <w:sz w:val="24"/>
          <w:szCs w:val="24"/>
          <w:rtl/>
        </w:rPr>
        <w:t>של היחסים הזוגיים</w:t>
      </w:r>
      <w:r w:rsidR="00567298">
        <w:rPr>
          <w:rFonts w:asciiTheme="majorBidi" w:hAnsiTheme="majorBidi" w:cstheme="majorBidi" w:hint="cs"/>
          <w:sz w:val="24"/>
          <w:szCs w:val="24"/>
          <w:rtl/>
        </w:rPr>
        <w:t xml:space="preserve">. </w:t>
      </w:r>
      <w:r w:rsidR="00EE6547">
        <w:rPr>
          <w:rFonts w:asciiTheme="majorBidi" w:hAnsiTheme="majorBidi" w:cstheme="majorBidi" w:hint="cs"/>
          <w:sz w:val="24"/>
          <w:szCs w:val="24"/>
          <w:rtl/>
        </w:rPr>
        <w:t xml:space="preserve">השאלה הנשאלת במחקר זה הינה </w:t>
      </w:r>
      <w:r w:rsidR="00717CF5">
        <w:rPr>
          <w:rFonts w:asciiTheme="majorBidi" w:hAnsiTheme="majorBidi" w:cstheme="majorBidi" w:hint="cs"/>
          <w:sz w:val="24"/>
          <w:szCs w:val="24"/>
          <w:rtl/>
        </w:rPr>
        <w:t xml:space="preserve">כיצד ניתן להשפיע על </w:t>
      </w:r>
      <w:r w:rsidR="00B03C28">
        <w:rPr>
          <w:rFonts w:asciiTheme="majorBidi" w:hAnsiTheme="majorBidi" w:cstheme="majorBidi" w:hint="cs"/>
          <w:sz w:val="24"/>
          <w:szCs w:val="24"/>
          <w:rtl/>
        </w:rPr>
        <w:t xml:space="preserve">קבלת האחר </w:t>
      </w:r>
      <w:r w:rsidR="00717CF5">
        <w:rPr>
          <w:rFonts w:asciiTheme="majorBidi" w:hAnsiTheme="majorBidi" w:cstheme="majorBidi" w:hint="cs"/>
          <w:sz w:val="24"/>
          <w:szCs w:val="24"/>
          <w:rtl/>
        </w:rPr>
        <w:t>בד בבד עם ש</w:t>
      </w:r>
      <w:r w:rsidR="00B03C28" w:rsidRPr="00D24E37">
        <w:rPr>
          <w:rFonts w:asciiTheme="majorBidi" w:hAnsiTheme="majorBidi" w:cstheme="majorBidi"/>
          <w:sz w:val="24"/>
          <w:szCs w:val="24"/>
          <w:rtl/>
        </w:rPr>
        <w:t>ימור העצמי</w:t>
      </w:r>
      <w:r w:rsidR="00B03C28">
        <w:rPr>
          <w:rFonts w:asciiTheme="majorBidi" w:hAnsiTheme="majorBidi" w:cstheme="majorBidi" w:hint="cs"/>
          <w:sz w:val="24"/>
          <w:szCs w:val="24"/>
          <w:rtl/>
        </w:rPr>
        <w:t xml:space="preserve"> </w:t>
      </w:r>
      <w:r w:rsidR="00717CF5">
        <w:rPr>
          <w:rFonts w:asciiTheme="majorBidi" w:hAnsiTheme="majorBidi" w:cstheme="majorBidi" w:hint="cs"/>
          <w:sz w:val="24"/>
          <w:szCs w:val="24"/>
          <w:rtl/>
        </w:rPr>
        <w:t xml:space="preserve">ולנהל </w:t>
      </w:r>
      <w:r w:rsidR="00B03C28">
        <w:rPr>
          <w:rFonts w:asciiTheme="majorBidi" w:hAnsiTheme="majorBidi" w:cstheme="majorBidi" w:hint="cs"/>
          <w:sz w:val="24"/>
          <w:szCs w:val="24"/>
          <w:rtl/>
        </w:rPr>
        <w:t>מתח בין צמיחה אינדיבידואלי</w:t>
      </w:r>
      <w:r w:rsidR="00717CF5">
        <w:rPr>
          <w:rFonts w:asciiTheme="majorBidi" w:hAnsiTheme="majorBidi" w:cstheme="majorBidi" w:hint="cs"/>
          <w:sz w:val="24"/>
          <w:szCs w:val="24"/>
          <w:rtl/>
        </w:rPr>
        <w:t>ת</w:t>
      </w:r>
      <w:r w:rsidR="00B03C28">
        <w:rPr>
          <w:rFonts w:asciiTheme="majorBidi" w:hAnsiTheme="majorBidi" w:cstheme="majorBidi" w:hint="cs"/>
          <w:sz w:val="24"/>
          <w:szCs w:val="24"/>
          <w:rtl/>
        </w:rPr>
        <w:t xml:space="preserve"> לבין צמיחה של יחסים זוגיים? </w:t>
      </w:r>
    </w:p>
    <w:p w14:paraId="7BA4BBEC" w14:textId="29C53CE6" w:rsidR="00981A98" w:rsidRDefault="00250041" w:rsidP="00725149">
      <w:pPr>
        <w:tabs>
          <w:tab w:val="right" w:pos="8132"/>
          <w:tab w:val="right" w:pos="9270"/>
        </w:tabs>
        <w:bidi/>
        <w:spacing w:after="120" w:line="360" w:lineRule="auto"/>
        <w:ind w:left="-288" w:right="446"/>
        <w:rPr>
          <w:rFonts w:asciiTheme="majorBidi" w:hAnsiTheme="majorBidi" w:cstheme="majorBidi"/>
          <w:sz w:val="24"/>
          <w:szCs w:val="24"/>
          <w:rtl/>
        </w:rPr>
      </w:pPr>
      <w:r>
        <w:rPr>
          <w:rFonts w:asciiTheme="majorBidi" w:hAnsiTheme="majorBidi" w:cstheme="majorBidi" w:hint="cs"/>
          <w:sz w:val="24"/>
          <w:szCs w:val="24"/>
          <w:rtl/>
        </w:rPr>
        <w:t xml:space="preserve">כיום, </w:t>
      </w:r>
      <w:r w:rsidR="00BA3C27">
        <w:rPr>
          <w:rFonts w:asciiTheme="majorBidi" w:hAnsiTheme="majorBidi" w:cstheme="majorBidi" w:hint="cs"/>
          <w:sz w:val="24"/>
          <w:szCs w:val="24"/>
          <w:rtl/>
        </w:rPr>
        <w:t>ישנה דינמיקה מוא</w:t>
      </w:r>
      <w:r w:rsidR="00F954D7">
        <w:rPr>
          <w:rFonts w:asciiTheme="majorBidi" w:hAnsiTheme="majorBidi" w:cstheme="majorBidi" w:hint="cs"/>
          <w:sz w:val="24"/>
          <w:szCs w:val="24"/>
          <w:rtl/>
        </w:rPr>
        <w:t>צ</w:t>
      </w:r>
      <w:r w:rsidR="00BA3C27">
        <w:rPr>
          <w:rFonts w:asciiTheme="majorBidi" w:hAnsiTheme="majorBidi" w:cstheme="majorBidi" w:hint="cs"/>
          <w:sz w:val="24"/>
          <w:szCs w:val="24"/>
          <w:rtl/>
        </w:rPr>
        <w:t xml:space="preserve">ת בהגדרה של </w:t>
      </w:r>
      <w:r w:rsidR="00806A53">
        <w:rPr>
          <w:rFonts w:asciiTheme="majorBidi" w:hAnsiTheme="majorBidi" w:cstheme="majorBidi" w:hint="cs"/>
          <w:sz w:val="24"/>
          <w:szCs w:val="24"/>
          <w:rtl/>
        </w:rPr>
        <w:t>דפוסי</w:t>
      </w:r>
      <w:r w:rsidR="00EB309E">
        <w:rPr>
          <w:rFonts w:asciiTheme="majorBidi" w:hAnsiTheme="majorBidi" w:cstheme="majorBidi" w:hint="cs"/>
          <w:sz w:val="24"/>
          <w:szCs w:val="24"/>
          <w:rtl/>
        </w:rPr>
        <w:t>ם</w:t>
      </w:r>
      <w:r w:rsidR="00806A53">
        <w:rPr>
          <w:rFonts w:asciiTheme="majorBidi" w:hAnsiTheme="majorBidi" w:cstheme="majorBidi" w:hint="cs"/>
          <w:sz w:val="24"/>
          <w:szCs w:val="24"/>
          <w:rtl/>
        </w:rPr>
        <w:t xml:space="preserve"> </w:t>
      </w:r>
      <w:r w:rsidR="00EB309E">
        <w:rPr>
          <w:rFonts w:asciiTheme="majorBidi" w:hAnsiTheme="majorBidi" w:cstheme="majorBidi" w:hint="cs"/>
          <w:sz w:val="24"/>
          <w:szCs w:val="24"/>
          <w:rtl/>
        </w:rPr>
        <w:t>ו</w:t>
      </w:r>
      <w:r w:rsidR="00A76D91">
        <w:rPr>
          <w:rFonts w:asciiTheme="majorBidi" w:hAnsiTheme="majorBidi" w:cstheme="majorBidi" w:hint="cs"/>
          <w:sz w:val="24"/>
          <w:szCs w:val="24"/>
          <w:rtl/>
        </w:rPr>
        <w:t>הגדרה מחדש</w:t>
      </w:r>
      <w:r w:rsidR="009A4DE7">
        <w:rPr>
          <w:rFonts w:asciiTheme="majorBidi" w:hAnsiTheme="majorBidi" w:cstheme="majorBidi" w:hint="cs"/>
          <w:sz w:val="24"/>
          <w:szCs w:val="24"/>
          <w:rtl/>
        </w:rPr>
        <w:t xml:space="preserve"> </w:t>
      </w:r>
      <w:r w:rsidR="00806A53">
        <w:rPr>
          <w:rFonts w:asciiTheme="majorBidi" w:hAnsiTheme="majorBidi" w:cstheme="majorBidi" w:hint="cs"/>
          <w:sz w:val="24"/>
          <w:szCs w:val="24"/>
          <w:rtl/>
        </w:rPr>
        <w:t>(גם בתחומי הסוציולוגיה והמשפט)</w:t>
      </w:r>
      <w:r w:rsidR="00EB309E">
        <w:rPr>
          <w:rFonts w:asciiTheme="majorBidi" w:hAnsiTheme="majorBidi" w:cstheme="majorBidi" w:hint="cs"/>
          <w:sz w:val="24"/>
          <w:szCs w:val="24"/>
          <w:rtl/>
        </w:rPr>
        <w:t>,</w:t>
      </w:r>
      <w:r w:rsidR="009E756B">
        <w:rPr>
          <w:rFonts w:asciiTheme="majorBidi" w:hAnsiTheme="majorBidi" w:cstheme="majorBidi" w:hint="cs"/>
          <w:sz w:val="24"/>
          <w:szCs w:val="24"/>
          <w:rtl/>
        </w:rPr>
        <w:t xml:space="preserve"> </w:t>
      </w:r>
      <w:r w:rsidR="00EB309E">
        <w:rPr>
          <w:rFonts w:asciiTheme="majorBidi" w:hAnsiTheme="majorBidi" w:cstheme="majorBidi" w:hint="cs"/>
          <w:sz w:val="24"/>
          <w:szCs w:val="24"/>
          <w:rtl/>
        </w:rPr>
        <w:t xml:space="preserve">מחקר זה </w:t>
      </w:r>
      <w:r w:rsidR="00150F9D">
        <w:rPr>
          <w:rFonts w:asciiTheme="majorBidi" w:hAnsiTheme="majorBidi" w:cstheme="majorBidi" w:hint="cs"/>
          <w:sz w:val="24"/>
          <w:szCs w:val="24"/>
          <w:rtl/>
        </w:rPr>
        <w:t xml:space="preserve">מבקש לחדש את </w:t>
      </w:r>
      <w:r w:rsidR="00124A9B" w:rsidRPr="009E2899">
        <w:rPr>
          <w:rFonts w:asciiTheme="majorBidi" w:hAnsiTheme="majorBidi" w:cstheme="majorBidi" w:hint="cs"/>
          <w:sz w:val="24"/>
          <w:szCs w:val="24"/>
          <w:rtl/>
        </w:rPr>
        <w:t xml:space="preserve">'השיח הזוגי' </w:t>
      </w:r>
      <w:r w:rsidR="00150F9D">
        <w:rPr>
          <w:rFonts w:asciiTheme="majorBidi" w:hAnsiTheme="majorBidi" w:cstheme="majorBidi" w:hint="cs"/>
          <w:sz w:val="24"/>
          <w:szCs w:val="24"/>
          <w:rtl/>
        </w:rPr>
        <w:t>ה</w:t>
      </w:r>
      <w:r w:rsidR="00124A9B">
        <w:rPr>
          <w:rFonts w:asciiTheme="majorBidi" w:hAnsiTheme="majorBidi" w:cstheme="majorBidi" w:hint="cs"/>
          <w:sz w:val="24"/>
          <w:szCs w:val="24"/>
          <w:rtl/>
        </w:rPr>
        <w:t>מ</w:t>
      </w:r>
      <w:r w:rsidR="00124A9B" w:rsidRPr="009E2899">
        <w:rPr>
          <w:rFonts w:asciiTheme="majorBidi" w:hAnsiTheme="majorBidi" w:cstheme="majorBidi" w:hint="cs"/>
          <w:sz w:val="24"/>
          <w:szCs w:val="24"/>
          <w:rtl/>
        </w:rPr>
        <w:t xml:space="preserve">גיע לפסיכואנליזה </w:t>
      </w:r>
      <w:r w:rsidR="00124A9B">
        <w:rPr>
          <w:rFonts w:asciiTheme="majorBidi" w:hAnsiTheme="majorBidi" w:cstheme="majorBidi" w:hint="cs"/>
          <w:sz w:val="24"/>
          <w:szCs w:val="24"/>
          <w:rtl/>
        </w:rPr>
        <w:t>מ</w:t>
      </w:r>
      <w:r w:rsidR="00124A9B" w:rsidRPr="009E2899">
        <w:rPr>
          <w:rFonts w:asciiTheme="majorBidi" w:hAnsiTheme="majorBidi" w:cstheme="majorBidi" w:hint="cs"/>
          <w:sz w:val="24"/>
          <w:szCs w:val="24"/>
          <w:rtl/>
        </w:rPr>
        <w:t xml:space="preserve">מושג השיח </w:t>
      </w:r>
      <w:r w:rsidR="00124A9B" w:rsidRPr="009E2899">
        <w:rPr>
          <w:rFonts w:asciiTheme="majorBidi" w:hAnsiTheme="majorBidi" w:cstheme="majorBidi"/>
          <w:sz w:val="24"/>
          <w:szCs w:val="24"/>
        </w:rPr>
        <w:t>(Discourse)</w:t>
      </w:r>
      <w:r w:rsidR="00124A9B">
        <w:rPr>
          <w:rFonts w:asciiTheme="majorBidi" w:hAnsiTheme="majorBidi" w:cstheme="majorBidi" w:hint="cs"/>
          <w:sz w:val="24"/>
          <w:szCs w:val="24"/>
          <w:rtl/>
        </w:rPr>
        <w:t xml:space="preserve">, "קודים יסודיים של תרבות כלשהי, המסדירים את שפתה, את סכמות התפיסה שלה, את חילופיה, את הטכניקות שלה, את ערכיה, את ההיררכיה של נהגיה המקובלים </w:t>
      </w:r>
      <w:r w:rsidR="00124A9B">
        <w:rPr>
          <w:rFonts w:asciiTheme="majorBidi" w:hAnsiTheme="majorBidi" w:cstheme="majorBidi"/>
          <w:sz w:val="24"/>
          <w:szCs w:val="24"/>
          <w:rtl/>
        </w:rPr>
        <w:t>–</w:t>
      </w:r>
      <w:r w:rsidR="00124A9B">
        <w:rPr>
          <w:rFonts w:asciiTheme="majorBidi" w:hAnsiTheme="majorBidi" w:cstheme="majorBidi" w:hint="cs"/>
          <w:sz w:val="24"/>
          <w:szCs w:val="24"/>
          <w:rtl/>
        </w:rPr>
        <w:t xml:space="preserve"> קובעים מראש, עבור כל אדם ואדם, את הסדרים האמפיריים שעמם יהיה עליו להתמודד ושבהם הוא יתמצא;" (פוקו, (2011 [1966], עמ' 12) </w:t>
      </w:r>
      <w:r w:rsidR="00150F9D">
        <w:rPr>
          <w:rFonts w:asciiTheme="majorBidi" w:hAnsiTheme="majorBidi" w:cstheme="majorBidi" w:hint="cs"/>
          <w:sz w:val="24"/>
          <w:szCs w:val="24"/>
          <w:rtl/>
        </w:rPr>
        <w:t xml:space="preserve">זהו </w:t>
      </w:r>
      <w:r w:rsidR="004F4F9D">
        <w:rPr>
          <w:rFonts w:asciiTheme="majorBidi" w:hAnsiTheme="majorBidi" w:cstheme="majorBidi" w:hint="cs"/>
          <w:sz w:val="24"/>
          <w:szCs w:val="24"/>
          <w:rtl/>
        </w:rPr>
        <w:t xml:space="preserve">היבט שניתן </w:t>
      </w:r>
      <w:r w:rsidR="00124A9B">
        <w:rPr>
          <w:rFonts w:asciiTheme="majorBidi" w:hAnsiTheme="majorBidi" w:cstheme="majorBidi" w:hint="cs"/>
          <w:sz w:val="24"/>
          <w:szCs w:val="24"/>
          <w:rtl/>
        </w:rPr>
        <w:t xml:space="preserve">לסידור </w:t>
      </w:r>
      <w:r w:rsidR="0008262C">
        <w:rPr>
          <w:rFonts w:asciiTheme="majorBidi" w:hAnsiTheme="majorBidi" w:cstheme="majorBidi" w:hint="cs"/>
          <w:sz w:val="24"/>
          <w:szCs w:val="24"/>
          <w:rtl/>
        </w:rPr>
        <w:t xml:space="preserve">ושייך </w:t>
      </w:r>
      <w:r w:rsidR="00124A9B">
        <w:rPr>
          <w:rFonts w:asciiTheme="majorBidi" w:hAnsiTheme="majorBidi" w:cstheme="majorBidi" w:hint="cs"/>
          <w:sz w:val="24"/>
          <w:szCs w:val="24"/>
          <w:rtl/>
        </w:rPr>
        <w:t xml:space="preserve">לסדר אילם </w:t>
      </w:r>
      <w:r w:rsidR="00150F9D">
        <w:rPr>
          <w:rFonts w:asciiTheme="majorBidi" w:hAnsiTheme="majorBidi" w:cstheme="majorBidi" w:hint="cs"/>
          <w:sz w:val="24"/>
          <w:szCs w:val="24"/>
          <w:rtl/>
        </w:rPr>
        <w:t>המ</w:t>
      </w:r>
      <w:r w:rsidR="004F4F9D">
        <w:rPr>
          <w:rFonts w:asciiTheme="majorBidi" w:hAnsiTheme="majorBidi" w:cstheme="majorBidi" w:hint="cs"/>
          <w:sz w:val="24"/>
          <w:szCs w:val="24"/>
          <w:rtl/>
        </w:rPr>
        <w:t xml:space="preserve">בקש להתבהר במחקר זה. </w:t>
      </w:r>
    </w:p>
    <w:p w14:paraId="64D7BC6B" w14:textId="2857B179" w:rsidR="00754EFF" w:rsidRDefault="00624FD0" w:rsidP="006B070D">
      <w:pPr>
        <w:tabs>
          <w:tab w:val="right" w:pos="8132"/>
          <w:tab w:val="right" w:pos="9270"/>
        </w:tabs>
        <w:bidi/>
        <w:spacing w:after="120" w:line="360" w:lineRule="auto"/>
        <w:ind w:left="-288" w:right="446"/>
        <w:rPr>
          <w:rFonts w:asciiTheme="majorBidi" w:hAnsiTheme="majorBidi" w:cstheme="majorBidi"/>
          <w:sz w:val="24"/>
          <w:szCs w:val="24"/>
          <w:rtl/>
        </w:rPr>
      </w:pPr>
      <w:r>
        <w:rPr>
          <w:rFonts w:asciiTheme="majorBidi" w:hAnsiTheme="majorBidi" w:cstheme="majorBidi" w:hint="cs"/>
          <w:sz w:val="24"/>
          <w:szCs w:val="24"/>
          <w:rtl/>
        </w:rPr>
        <w:lastRenderedPageBreak/>
        <w:t>תקשורת אנושית מרכזית לניסיון האנושי</w:t>
      </w:r>
      <w:r w:rsidR="00D05B73">
        <w:rPr>
          <w:rFonts w:asciiTheme="majorBidi" w:hAnsiTheme="majorBidi" w:cstheme="majorBidi" w:hint="cs"/>
          <w:sz w:val="24"/>
          <w:szCs w:val="24"/>
          <w:rtl/>
        </w:rPr>
        <w:t xml:space="preserve">, ובתוכה </w:t>
      </w:r>
      <w:r w:rsidR="00571FF2">
        <w:rPr>
          <w:rFonts w:asciiTheme="majorBidi" w:hAnsiTheme="majorBidi" w:cstheme="majorBidi" w:hint="cs"/>
          <w:sz w:val="24"/>
          <w:szCs w:val="24"/>
          <w:rtl/>
        </w:rPr>
        <w:t>שפה דבורה ו</w:t>
      </w:r>
      <w:r w:rsidR="00124A9B">
        <w:rPr>
          <w:rFonts w:asciiTheme="majorBidi" w:hAnsiTheme="majorBidi" w:cstheme="majorBidi" w:hint="cs"/>
          <w:sz w:val="24"/>
          <w:szCs w:val="24"/>
          <w:rtl/>
        </w:rPr>
        <w:t>תהליכי שינוי בשיח</w:t>
      </w:r>
      <w:r w:rsidR="00DC26AF">
        <w:rPr>
          <w:rFonts w:asciiTheme="majorBidi" w:hAnsiTheme="majorBidi" w:cstheme="majorBidi" w:hint="cs"/>
          <w:sz w:val="24"/>
          <w:szCs w:val="24"/>
          <w:rtl/>
        </w:rPr>
        <w:t xml:space="preserve"> </w:t>
      </w:r>
      <w:r w:rsidR="00571FF2">
        <w:rPr>
          <w:rFonts w:asciiTheme="majorBidi" w:hAnsiTheme="majorBidi" w:cstheme="majorBidi" w:hint="cs"/>
          <w:sz w:val="24"/>
          <w:szCs w:val="24"/>
          <w:rtl/>
        </w:rPr>
        <w:t xml:space="preserve">אשר </w:t>
      </w:r>
      <w:r w:rsidR="00D05B73">
        <w:rPr>
          <w:rFonts w:asciiTheme="majorBidi" w:hAnsiTheme="majorBidi" w:cstheme="majorBidi" w:hint="cs"/>
          <w:sz w:val="24"/>
          <w:szCs w:val="24"/>
          <w:rtl/>
        </w:rPr>
        <w:t>בהם יש מה ש</w:t>
      </w:r>
      <w:r w:rsidR="00981A98">
        <w:rPr>
          <w:rFonts w:asciiTheme="majorBidi" w:hAnsiTheme="majorBidi" w:cstheme="majorBidi" w:hint="cs"/>
          <w:sz w:val="24"/>
          <w:szCs w:val="24"/>
          <w:rtl/>
        </w:rPr>
        <w:t>אינ</w:t>
      </w:r>
      <w:r w:rsidR="00D05B73">
        <w:rPr>
          <w:rFonts w:asciiTheme="majorBidi" w:hAnsiTheme="majorBidi" w:cstheme="majorBidi" w:hint="cs"/>
          <w:sz w:val="24"/>
          <w:szCs w:val="24"/>
          <w:rtl/>
        </w:rPr>
        <w:t>ו</w:t>
      </w:r>
      <w:r w:rsidR="00981A98">
        <w:rPr>
          <w:rFonts w:asciiTheme="majorBidi" w:hAnsiTheme="majorBidi" w:cstheme="majorBidi" w:hint="cs"/>
          <w:sz w:val="24"/>
          <w:szCs w:val="24"/>
          <w:rtl/>
        </w:rPr>
        <w:t xml:space="preserve"> </w:t>
      </w:r>
      <w:r w:rsidR="00124A9B">
        <w:rPr>
          <w:rFonts w:asciiTheme="majorBidi" w:hAnsiTheme="majorBidi" w:cstheme="majorBidi" w:hint="cs"/>
          <w:sz w:val="24"/>
          <w:szCs w:val="24"/>
          <w:rtl/>
        </w:rPr>
        <w:t>נית</w:t>
      </w:r>
      <w:r w:rsidR="00D05B73">
        <w:rPr>
          <w:rFonts w:asciiTheme="majorBidi" w:hAnsiTheme="majorBidi" w:cstheme="majorBidi" w:hint="cs"/>
          <w:sz w:val="24"/>
          <w:szCs w:val="24"/>
          <w:rtl/>
        </w:rPr>
        <w:t>ן</w:t>
      </w:r>
      <w:r w:rsidR="00124A9B">
        <w:rPr>
          <w:rFonts w:asciiTheme="majorBidi" w:hAnsiTheme="majorBidi" w:cstheme="majorBidi" w:hint="cs"/>
          <w:sz w:val="24"/>
          <w:szCs w:val="24"/>
          <w:rtl/>
        </w:rPr>
        <w:t xml:space="preserve"> לשינוי</w:t>
      </w:r>
      <w:r w:rsidR="007B6C88">
        <w:rPr>
          <w:rFonts w:asciiTheme="majorBidi" w:hAnsiTheme="majorBidi" w:cstheme="majorBidi" w:hint="cs"/>
          <w:sz w:val="24"/>
          <w:szCs w:val="24"/>
          <w:rtl/>
        </w:rPr>
        <w:t xml:space="preserve"> </w:t>
      </w:r>
      <w:r w:rsidR="00981A98">
        <w:rPr>
          <w:rFonts w:asciiTheme="majorBidi" w:hAnsiTheme="majorBidi" w:cstheme="majorBidi" w:hint="cs"/>
          <w:sz w:val="24"/>
          <w:szCs w:val="24"/>
          <w:rtl/>
        </w:rPr>
        <w:t>ו</w:t>
      </w:r>
      <w:r w:rsidR="00D05B73">
        <w:rPr>
          <w:rFonts w:asciiTheme="majorBidi" w:hAnsiTheme="majorBidi" w:cstheme="majorBidi" w:hint="cs"/>
          <w:sz w:val="24"/>
          <w:szCs w:val="24"/>
          <w:rtl/>
        </w:rPr>
        <w:t xml:space="preserve">יש תהליכים בהם </w:t>
      </w:r>
      <w:r w:rsidR="00124A9B">
        <w:rPr>
          <w:rFonts w:asciiTheme="majorBidi" w:hAnsiTheme="majorBidi" w:cstheme="majorBidi" w:hint="cs"/>
          <w:sz w:val="24"/>
          <w:szCs w:val="24"/>
          <w:rtl/>
        </w:rPr>
        <w:t>יש לאדם חופש, ובכך חופש אתי ליצור שינוי במערכת היחסים הזוגית ובשיח הזוגי</w:t>
      </w:r>
      <w:r w:rsidR="00A57AD0">
        <w:rPr>
          <w:rFonts w:asciiTheme="majorBidi" w:hAnsiTheme="majorBidi" w:cstheme="majorBidi" w:hint="cs"/>
          <w:sz w:val="24"/>
          <w:szCs w:val="24"/>
          <w:rtl/>
        </w:rPr>
        <w:t>.</w:t>
      </w:r>
      <w:r w:rsidR="00124A9B">
        <w:rPr>
          <w:rFonts w:asciiTheme="majorBidi" w:hAnsiTheme="majorBidi" w:cstheme="majorBidi" w:hint="cs"/>
          <w:sz w:val="24"/>
          <w:szCs w:val="24"/>
          <w:rtl/>
        </w:rPr>
        <w:t xml:space="preserve"> חומסקי עסק בנושא החופש</w:t>
      </w:r>
      <w:r w:rsidR="00A57AD0">
        <w:rPr>
          <w:rFonts w:asciiTheme="majorBidi" w:hAnsiTheme="majorBidi" w:cstheme="majorBidi" w:hint="cs"/>
          <w:sz w:val="24"/>
          <w:szCs w:val="24"/>
          <w:rtl/>
        </w:rPr>
        <w:t xml:space="preserve"> אשר </w:t>
      </w:r>
      <w:r w:rsidR="0087606D">
        <w:rPr>
          <w:rFonts w:asciiTheme="majorBidi" w:hAnsiTheme="majorBidi" w:cstheme="majorBidi" w:hint="cs"/>
          <w:sz w:val="24"/>
          <w:szCs w:val="24"/>
          <w:rtl/>
        </w:rPr>
        <w:t xml:space="preserve">בחקר שפה ובחשיפת </w:t>
      </w:r>
      <w:r w:rsidR="00124A9B">
        <w:rPr>
          <w:rFonts w:asciiTheme="majorBidi" w:hAnsiTheme="majorBidi" w:cstheme="majorBidi" w:hint="cs"/>
          <w:sz w:val="24"/>
          <w:szCs w:val="24"/>
          <w:rtl/>
        </w:rPr>
        <w:t xml:space="preserve">רוח החופש </w:t>
      </w:r>
      <w:r w:rsidR="00124A9B">
        <w:rPr>
          <w:rFonts w:asciiTheme="majorBidi" w:hAnsiTheme="majorBidi" w:cstheme="majorBidi"/>
          <w:sz w:val="24"/>
          <w:szCs w:val="24"/>
        </w:rPr>
        <w:t>freedom spirit</w:t>
      </w:r>
      <w:r w:rsidR="00124A9B">
        <w:rPr>
          <w:rFonts w:asciiTheme="majorBidi" w:hAnsiTheme="majorBidi" w:cstheme="majorBidi" w:hint="cs"/>
          <w:sz w:val="24"/>
          <w:szCs w:val="24"/>
          <w:rtl/>
        </w:rPr>
        <w:t>, וטען כי בכדי לחולל שינוי עלינו להניח שיש חופש. האתוס של חומסקי הוא דקדוק אוניברסלי ואמונה בחופש הבחירה.</w:t>
      </w:r>
      <w:r w:rsidR="006B070D">
        <w:rPr>
          <w:rFonts w:asciiTheme="majorBidi" w:hAnsiTheme="majorBidi" w:cstheme="majorBidi" w:hint="cs"/>
          <w:sz w:val="24"/>
          <w:szCs w:val="24"/>
          <w:rtl/>
        </w:rPr>
        <w:t xml:space="preserve"> </w:t>
      </w:r>
      <w:r w:rsidR="00124A9B">
        <w:rPr>
          <w:rFonts w:asciiTheme="majorBidi" w:hAnsiTheme="majorBidi" w:cstheme="majorBidi" w:hint="cs"/>
          <w:sz w:val="24"/>
          <w:szCs w:val="24"/>
          <w:rtl/>
        </w:rPr>
        <w:t>בדומה לעבודה של חומסקי, צ'ארלס סנדרס פירס, תיאורטיקן העוסק בדרכי כינון הגות בפרגמטיזם, כלומר חוקים בשפה בלתי ניתנים לשינוי מחד, וחוקים בהם לאדם יש חופש ובכך חופש אתי ליצור בהם שינוי מ</w:t>
      </w:r>
      <w:r w:rsidR="00E873E8">
        <w:rPr>
          <w:rFonts w:asciiTheme="majorBidi" w:hAnsiTheme="majorBidi" w:cstheme="majorBidi" w:hint="cs"/>
          <w:sz w:val="24"/>
          <w:szCs w:val="24"/>
          <w:rtl/>
        </w:rPr>
        <w:t>אידך</w:t>
      </w:r>
      <w:r w:rsidR="00124A9B">
        <w:rPr>
          <w:rFonts w:asciiTheme="majorBidi" w:hAnsiTheme="majorBidi" w:cstheme="majorBidi" w:hint="cs"/>
          <w:sz w:val="24"/>
          <w:szCs w:val="24"/>
          <w:rtl/>
        </w:rPr>
        <w:t>. ה</w:t>
      </w:r>
      <w:r w:rsidR="00124A9B" w:rsidRPr="000A26D2">
        <w:rPr>
          <w:rFonts w:asciiTheme="majorBidi" w:hAnsiTheme="majorBidi" w:cstheme="majorBidi"/>
          <w:sz w:val="24"/>
          <w:szCs w:val="24"/>
          <w:rtl/>
        </w:rPr>
        <w:t xml:space="preserve">שפה היא מערכת </w:t>
      </w:r>
      <w:r w:rsidR="001B29A1">
        <w:rPr>
          <w:rFonts w:asciiTheme="majorBidi" w:hAnsiTheme="majorBidi" w:cstheme="majorBidi" w:hint="cs"/>
          <w:sz w:val="24"/>
          <w:szCs w:val="24"/>
          <w:rtl/>
        </w:rPr>
        <w:t xml:space="preserve">ניטרלית של </w:t>
      </w:r>
      <w:r w:rsidR="00124A9B" w:rsidRPr="000A26D2">
        <w:rPr>
          <w:rFonts w:asciiTheme="majorBidi" w:hAnsiTheme="majorBidi" w:cstheme="majorBidi"/>
          <w:sz w:val="24"/>
          <w:szCs w:val="24"/>
          <w:rtl/>
        </w:rPr>
        <w:t xml:space="preserve">חוקי דקדוק משותפים </w:t>
      </w:r>
      <w:r w:rsidR="00124A9B">
        <w:rPr>
          <w:rFonts w:asciiTheme="majorBidi" w:hAnsiTheme="majorBidi" w:cstheme="majorBidi" w:hint="cs"/>
          <w:sz w:val="24"/>
          <w:szCs w:val="24"/>
          <w:rtl/>
        </w:rPr>
        <w:t xml:space="preserve">לפי </w:t>
      </w:r>
      <w:r w:rsidR="00124A9B" w:rsidRPr="000A26D2">
        <w:rPr>
          <w:rFonts w:asciiTheme="majorBidi" w:hAnsiTheme="majorBidi" w:cstheme="majorBidi"/>
          <w:sz w:val="24"/>
          <w:szCs w:val="24"/>
          <w:rtl/>
        </w:rPr>
        <w:t xml:space="preserve">חומסקי (2016[1979]) </w:t>
      </w:r>
      <w:r w:rsidR="00124A9B" w:rsidRPr="000A26D2">
        <w:rPr>
          <w:rFonts w:asciiTheme="majorBidi" w:hAnsiTheme="majorBidi" w:cstheme="majorBidi" w:hint="cs"/>
          <w:sz w:val="24"/>
          <w:szCs w:val="24"/>
          <w:rtl/>
        </w:rPr>
        <w:t xml:space="preserve">וויטגנשטיין (סעיפים 66, 67) </w:t>
      </w:r>
      <w:r w:rsidR="00124A9B">
        <w:rPr>
          <w:rFonts w:asciiTheme="majorBidi" w:hAnsiTheme="majorBidi" w:cstheme="majorBidi" w:hint="cs"/>
          <w:sz w:val="24"/>
          <w:szCs w:val="24"/>
          <w:rtl/>
        </w:rPr>
        <w:t>כפי ש</w:t>
      </w:r>
      <w:r w:rsidR="001B29A1">
        <w:rPr>
          <w:rFonts w:asciiTheme="majorBidi" w:hAnsiTheme="majorBidi" w:cstheme="majorBidi" w:hint="cs"/>
          <w:sz w:val="24"/>
          <w:szCs w:val="24"/>
          <w:rtl/>
        </w:rPr>
        <w:t xml:space="preserve">מראה </w:t>
      </w:r>
      <w:r w:rsidR="00124A9B" w:rsidRPr="000A26D2">
        <w:rPr>
          <w:rFonts w:asciiTheme="majorBidi" w:hAnsiTheme="majorBidi" w:cstheme="majorBidi" w:hint="cs"/>
          <w:sz w:val="24"/>
          <w:szCs w:val="24"/>
          <w:rtl/>
        </w:rPr>
        <w:t xml:space="preserve">מושג </w:t>
      </w:r>
      <w:r w:rsidR="00124A9B">
        <w:rPr>
          <w:rFonts w:asciiTheme="majorBidi" w:hAnsiTheme="majorBidi" w:cstheme="majorBidi" w:hint="cs"/>
          <w:sz w:val="24"/>
          <w:szCs w:val="24"/>
          <w:rtl/>
        </w:rPr>
        <w:t>ה</w:t>
      </w:r>
      <w:r w:rsidR="00124A9B" w:rsidRPr="000A26D2">
        <w:rPr>
          <w:rFonts w:asciiTheme="majorBidi" w:hAnsiTheme="majorBidi" w:cstheme="majorBidi" w:hint="cs"/>
          <w:sz w:val="24"/>
          <w:szCs w:val="24"/>
          <w:rtl/>
        </w:rPr>
        <w:t xml:space="preserve">דקדוק </w:t>
      </w:r>
      <w:r w:rsidR="00124A9B">
        <w:rPr>
          <w:rFonts w:asciiTheme="majorBidi" w:hAnsiTheme="majorBidi" w:cstheme="majorBidi" w:hint="cs"/>
          <w:sz w:val="24"/>
          <w:szCs w:val="24"/>
          <w:rtl/>
        </w:rPr>
        <w:t>ה</w:t>
      </w:r>
      <w:r w:rsidR="00124A9B" w:rsidRPr="000A26D2">
        <w:rPr>
          <w:rFonts w:asciiTheme="majorBidi" w:hAnsiTheme="majorBidi" w:cstheme="majorBidi" w:hint="cs"/>
          <w:sz w:val="24"/>
          <w:szCs w:val="24"/>
          <w:rtl/>
        </w:rPr>
        <w:t>אוניברסלי</w:t>
      </w:r>
      <w:r w:rsidR="004C567C">
        <w:rPr>
          <w:rFonts w:asciiTheme="majorBidi" w:hAnsiTheme="majorBidi" w:cstheme="majorBidi" w:hint="cs"/>
          <w:sz w:val="24"/>
          <w:szCs w:val="24"/>
          <w:rtl/>
        </w:rPr>
        <w:t xml:space="preserve">. </w:t>
      </w:r>
      <w:r w:rsidR="00124A9B" w:rsidRPr="000A26D2">
        <w:rPr>
          <w:rFonts w:asciiTheme="majorBidi" w:hAnsiTheme="majorBidi" w:cstheme="majorBidi" w:hint="cs"/>
          <w:sz w:val="24"/>
          <w:szCs w:val="24"/>
          <w:rtl/>
        </w:rPr>
        <w:t xml:space="preserve">שיח </w:t>
      </w:r>
      <w:r w:rsidR="004C567C">
        <w:rPr>
          <w:rFonts w:asciiTheme="majorBidi" w:hAnsiTheme="majorBidi" w:cstheme="majorBidi" w:hint="cs"/>
          <w:sz w:val="24"/>
          <w:szCs w:val="24"/>
          <w:rtl/>
        </w:rPr>
        <w:t xml:space="preserve">הוא </w:t>
      </w:r>
      <w:r w:rsidR="00E138BE">
        <w:rPr>
          <w:rFonts w:asciiTheme="majorBidi" w:hAnsiTheme="majorBidi" w:cstheme="majorBidi" w:hint="cs"/>
          <w:sz w:val="24"/>
          <w:szCs w:val="24"/>
          <w:rtl/>
        </w:rPr>
        <w:t xml:space="preserve">כל </w:t>
      </w:r>
      <w:r w:rsidR="00214EAE">
        <w:rPr>
          <w:rFonts w:asciiTheme="majorBidi" w:hAnsiTheme="majorBidi" w:cstheme="majorBidi" w:hint="cs"/>
          <w:sz w:val="24"/>
          <w:szCs w:val="24"/>
          <w:rtl/>
        </w:rPr>
        <w:t>ה</w:t>
      </w:r>
      <w:r w:rsidR="00124A9B" w:rsidRPr="000A26D2">
        <w:rPr>
          <w:rFonts w:asciiTheme="majorBidi" w:hAnsiTheme="majorBidi" w:cstheme="majorBidi" w:hint="cs"/>
          <w:sz w:val="24"/>
          <w:szCs w:val="24"/>
          <w:rtl/>
        </w:rPr>
        <w:t xml:space="preserve">מערכת הלשונית </w:t>
      </w:r>
      <w:r w:rsidR="00124A9B">
        <w:rPr>
          <w:rFonts w:asciiTheme="majorBidi" w:hAnsiTheme="majorBidi" w:cstheme="majorBidi" w:hint="cs"/>
          <w:sz w:val="24"/>
          <w:szCs w:val="24"/>
          <w:rtl/>
        </w:rPr>
        <w:t>ובה</w:t>
      </w:r>
      <w:r w:rsidR="00124A9B" w:rsidRPr="000A26D2">
        <w:rPr>
          <w:rFonts w:asciiTheme="majorBidi" w:hAnsiTheme="majorBidi" w:cstheme="majorBidi" w:hint="cs"/>
          <w:sz w:val="24"/>
          <w:szCs w:val="24"/>
          <w:rtl/>
        </w:rPr>
        <w:t xml:space="preserve"> ערכים ונורמות </w:t>
      </w:r>
      <w:r w:rsidR="00214EAE">
        <w:rPr>
          <w:rFonts w:asciiTheme="majorBidi" w:hAnsiTheme="majorBidi" w:cstheme="majorBidi" w:hint="cs"/>
          <w:sz w:val="24"/>
          <w:szCs w:val="24"/>
          <w:rtl/>
        </w:rPr>
        <w:t>אשר כפופות ל</w:t>
      </w:r>
      <w:r w:rsidR="00124A9B" w:rsidRPr="000A26D2">
        <w:rPr>
          <w:rFonts w:asciiTheme="majorBidi" w:hAnsiTheme="majorBidi" w:cstheme="majorBidi" w:hint="cs"/>
          <w:sz w:val="24"/>
          <w:szCs w:val="24"/>
          <w:rtl/>
        </w:rPr>
        <w:t>תרבות, ו</w:t>
      </w:r>
      <w:r w:rsidR="00214EAE">
        <w:rPr>
          <w:rFonts w:asciiTheme="majorBidi" w:hAnsiTheme="majorBidi" w:cstheme="majorBidi" w:hint="cs"/>
          <w:sz w:val="24"/>
          <w:szCs w:val="24"/>
          <w:rtl/>
        </w:rPr>
        <w:t xml:space="preserve">הוא </w:t>
      </w:r>
      <w:r w:rsidR="00124A9B" w:rsidRPr="000A26D2">
        <w:rPr>
          <w:rFonts w:asciiTheme="majorBidi" w:hAnsiTheme="majorBidi" w:cstheme="majorBidi" w:hint="cs"/>
          <w:sz w:val="24"/>
          <w:szCs w:val="24"/>
          <w:rtl/>
        </w:rPr>
        <w:t xml:space="preserve">נע מדנוטציה (הגדרה מילונית) ועד לסכמות תפיסה וערכים. </w:t>
      </w:r>
      <w:r w:rsidR="00124A9B">
        <w:rPr>
          <w:rFonts w:asciiTheme="majorBidi" w:hAnsiTheme="majorBidi" w:cstheme="majorBidi" w:hint="cs"/>
          <w:sz w:val="24"/>
          <w:szCs w:val="24"/>
          <w:rtl/>
        </w:rPr>
        <w:t xml:space="preserve">שינוי </w:t>
      </w:r>
      <w:r w:rsidR="00124A9B" w:rsidRPr="000A26D2">
        <w:rPr>
          <w:rFonts w:asciiTheme="majorBidi" w:hAnsiTheme="majorBidi" w:cstheme="majorBidi" w:hint="cs"/>
          <w:sz w:val="24"/>
          <w:szCs w:val="24"/>
          <w:rtl/>
        </w:rPr>
        <w:t xml:space="preserve">בשדה </w:t>
      </w:r>
      <w:r w:rsidR="00124A9B">
        <w:rPr>
          <w:rFonts w:asciiTheme="majorBidi" w:hAnsiTheme="majorBidi" w:cstheme="majorBidi" w:hint="cs"/>
          <w:sz w:val="24"/>
          <w:szCs w:val="24"/>
          <w:rtl/>
        </w:rPr>
        <w:t xml:space="preserve">השיח עשוי להתחולל בתחום הנורמות הערכים והתפיסה בשונה משדה השפה ובו חוקי דקדוק לא ניתנים לשינוי. </w:t>
      </w:r>
    </w:p>
    <w:p w14:paraId="599BE855" w14:textId="368F95A2" w:rsidR="00B306EA" w:rsidRDefault="00E96BBD" w:rsidP="00B306EA">
      <w:pPr>
        <w:tabs>
          <w:tab w:val="right" w:pos="8132"/>
          <w:tab w:val="right" w:pos="9270"/>
        </w:tabs>
        <w:bidi/>
        <w:spacing w:after="120" w:line="360" w:lineRule="auto"/>
        <w:ind w:left="-284" w:right="450"/>
        <w:rPr>
          <w:rFonts w:asciiTheme="majorBidi" w:hAnsiTheme="majorBidi" w:cstheme="majorBidi"/>
          <w:sz w:val="24"/>
          <w:szCs w:val="24"/>
          <w:rtl/>
        </w:rPr>
      </w:pPr>
      <w:r>
        <w:rPr>
          <w:rFonts w:asciiTheme="majorBidi" w:hAnsiTheme="majorBidi" w:cstheme="majorBidi" w:hint="cs"/>
          <w:sz w:val="24"/>
          <w:szCs w:val="24"/>
          <w:rtl/>
        </w:rPr>
        <w:t xml:space="preserve">הבנה מקדימה </w:t>
      </w:r>
      <w:r w:rsidR="00B003F2">
        <w:rPr>
          <w:rFonts w:asciiTheme="majorBidi" w:hAnsiTheme="majorBidi" w:cstheme="majorBidi" w:hint="cs"/>
          <w:sz w:val="24"/>
          <w:szCs w:val="24"/>
          <w:rtl/>
        </w:rPr>
        <w:t xml:space="preserve">זו הינה </w:t>
      </w:r>
      <w:r>
        <w:rPr>
          <w:rFonts w:asciiTheme="majorBidi" w:hAnsiTheme="majorBidi" w:cstheme="majorBidi" w:hint="cs"/>
          <w:sz w:val="24"/>
          <w:szCs w:val="24"/>
          <w:rtl/>
        </w:rPr>
        <w:t>מסגרת הסבר ל</w:t>
      </w:r>
      <w:r w:rsidR="00660065">
        <w:rPr>
          <w:rFonts w:asciiTheme="majorBidi" w:hAnsiTheme="majorBidi" w:cstheme="majorBidi" w:hint="cs"/>
          <w:sz w:val="24"/>
          <w:szCs w:val="24"/>
          <w:rtl/>
        </w:rPr>
        <w:t xml:space="preserve">נורמות לערכים ולתפיסות בהן </w:t>
      </w:r>
      <w:r w:rsidR="00B306EA">
        <w:rPr>
          <w:rFonts w:asciiTheme="majorBidi" w:hAnsiTheme="majorBidi" w:cstheme="majorBidi" w:hint="cs"/>
          <w:sz w:val="24"/>
          <w:szCs w:val="24"/>
          <w:rtl/>
        </w:rPr>
        <w:t xml:space="preserve">נעשה שימוש בכדי להבין את </w:t>
      </w:r>
      <w:r>
        <w:rPr>
          <w:rFonts w:asciiTheme="majorBidi" w:hAnsiTheme="majorBidi" w:cstheme="majorBidi" w:hint="cs"/>
          <w:sz w:val="24"/>
          <w:szCs w:val="24"/>
          <w:rtl/>
        </w:rPr>
        <w:t xml:space="preserve">דינמיקת </w:t>
      </w:r>
      <w:r w:rsidR="00B306EA">
        <w:rPr>
          <w:rFonts w:asciiTheme="majorBidi" w:hAnsiTheme="majorBidi" w:cstheme="majorBidi" w:hint="cs"/>
          <w:sz w:val="24"/>
          <w:szCs w:val="24"/>
          <w:rtl/>
        </w:rPr>
        <w:t>ה</w:t>
      </w:r>
      <w:r>
        <w:rPr>
          <w:rFonts w:asciiTheme="majorBidi" w:hAnsiTheme="majorBidi" w:cstheme="majorBidi" w:hint="cs"/>
          <w:sz w:val="24"/>
          <w:szCs w:val="24"/>
          <w:rtl/>
        </w:rPr>
        <w:t>משבר</w:t>
      </w:r>
      <w:r w:rsidR="00B306EA">
        <w:rPr>
          <w:rFonts w:asciiTheme="majorBidi" w:hAnsiTheme="majorBidi" w:cstheme="majorBidi" w:hint="cs"/>
          <w:sz w:val="24"/>
          <w:szCs w:val="24"/>
          <w:rtl/>
        </w:rPr>
        <w:t xml:space="preserve"> הזוגי והיציאה ממנו. </w:t>
      </w:r>
      <w:r w:rsidR="00265E45">
        <w:rPr>
          <w:rFonts w:asciiTheme="majorBidi" w:hAnsiTheme="majorBidi" w:cstheme="majorBidi" w:hint="cs"/>
          <w:sz w:val="24"/>
          <w:szCs w:val="24"/>
          <w:rtl/>
        </w:rPr>
        <w:t xml:space="preserve">באמצעות </w:t>
      </w:r>
      <w:r w:rsidR="00B306EA">
        <w:rPr>
          <w:rFonts w:asciiTheme="majorBidi" w:hAnsiTheme="majorBidi" w:cstheme="majorBidi" w:hint="cs"/>
          <w:sz w:val="24"/>
          <w:szCs w:val="24"/>
          <w:rtl/>
        </w:rPr>
        <w:t>שני מושגים מרכזיים</w:t>
      </w:r>
      <w:r w:rsidR="00265E45">
        <w:rPr>
          <w:rFonts w:asciiTheme="majorBidi" w:hAnsiTheme="majorBidi" w:cstheme="majorBidi" w:hint="cs"/>
          <w:sz w:val="24"/>
          <w:szCs w:val="24"/>
          <w:rtl/>
        </w:rPr>
        <w:t xml:space="preserve"> - </w:t>
      </w:r>
      <w:r w:rsidR="00B306EA">
        <w:rPr>
          <w:rFonts w:asciiTheme="majorBidi" w:hAnsiTheme="majorBidi" w:cstheme="majorBidi" w:hint="cs"/>
          <w:sz w:val="24"/>
          <w:szCs w:val="24"/>
          <w:rtl/>
        </w:rPr>
        <w:t xml:space="preserve">תודעה </w:t>
      </w:r>
      <w:r w:rsidR="00885333">
        <w:rPr>
          <w:rFonts w:asciiTheme="majorBidi" w:hAnsiTheme="majorBidi" w:cstheme="majorBidi" w:hint="cs"/>
          <w:sz w:val="24"/>
          <w:szCs w:val="24"/>
          <w:rtl/>
        </w:rPr>
        <w:t>ו</w:t>
      </w:r>
      <w:r w:rsidR="00B306EA">
        <w:rPr>
          <w:rFonts w:asciiTheme="majorBidi" w:hAnsiTheme="majorBidi" w:cstheme="majorBidi" w:hint="cs"/>
          <w:sz w:val="24"/>
          <w:szCs w:val="24"/>
          <w:rtl/>
        </w:rPr>
        <w:t xml:space="preserve">סוכנות </w:t>
      </w:r>
      <w:r w:rsidR="00885333">
        <w:rPr>
          <w:rFonts w:asciiTheme="majorBidi" w:hAnsiTheme="majorBidi" w:cstheme="majorBidi" w:hint="cs"/>
          <w:sz w:val="24"/>
          <w:szCs w:val="24"/>
          <w:rtl/>
        </w:rPr>
        <w:t xml:space="preserve">לפי פירס </w:t>
      </w:r>
      <w:r w:rsidR="00265E45">
        <w:rPr>
          <w:rFonts w:asciiTheme="majorBidi" w:hAnsiTheme="majorBidi" w:cstheme="majorBidi"/>
          <w:sz w:val="24"/>
          <w:szCs w:val="24"/>
          <w:rtl/>
        </w:rPr>
        <w:t>–</w:t>
      </w:r>
      <w:r w:rsidR="00265E45">
        <w:rPr>
          <w:rFonts w:asciiTheme="majorBidi" w:hAnsiTheme="majorBidi" w:cstheme="majorBidi" w:hint="cs"/>
          <w:sz w:val="24"/>
          <w:szCs w:val="24"/>
          <w:rtl/>
        </w:rPr>
        <w:t xml:space="preserve"> תועמק ה</w:t>
      </w:r>
      <w:r w:rsidR="00B306EA">
        <w:rPr>
          <w:rFonts w:asciiTheme="majorBidi" w:hAnsiTheme="majorBidi" w:cstheme="majorBidi" w:hint="cs"/>
          <w:sz w:val="24"/>
          <w:szCs w:val="24"/>
          <w:rtl/>
        </w:rPr>
        <w:t xml:space="preserve">הבנה למושג השיח הזוגי אשר מחודש במחקר. הכרה בעצמי חושב כנפרד מאובייקט אותו הוא מפרש היא ניסוח-סמל מסוג אחד. סמל הוא </w:t>
      </w:r>
      <w:r w:rsidR="00B306EA" w:rsidRPr="009B5EA0">
        <w:rPr>
          <w:rFonts w:asciiTheme="majorBidi" w:hAnsiTheme="majorBidi" w:cstheme="majorBidi" w:hint="cs"/>
          <w:sz w:val="24"/>
          <w:szCs w:val="24"/>
          <w:rtl/>
        </w:rPr>
        <w:t xml:space="preserve">שם כללי או תיאור המייצג </w:t>
      </w:r>
      <w:r w:rsidR="00B306EA">
        <w:rPr>
          <w:rFonts w:asciiTheme="majorBidi" w:hAnsiTheme="majorBidi" w:cstheme="majorBidi" w:hint="cs"/>
          <w:sz w:val="24"/>
          <w:szCs w:val="24"/>
          <w:rtl/>
        </w:rPr>
        <w:t>את ה</w:t>
      </w:r>
      <w:r w:rsidR="00B306EA" w:rsidRPr="009B5EA0">
        <w:rPr>
          <w:rFonts w:asciiTheme="majorBidi" w:hAnsiTheme="majorBidi" w:cstheme="majorBidi" w:hint="cs"/>
          <w:sz w:val="24"/>
          <w:szCs w:val="24"/>
          <w:rtl/>
        </w:rPr>
        <w:t xml:space="preserve">אובייקט שלו </w:t>
      </w:r>
      <w:r w:rsidR="00B306EA">
        <w:rPr>
          <w:rFonts w:asciiTheme="majorBidi" w:hAnsiTheme="majorBidi" w:cstheme="majorBidi" w:hint="cs"/>
          <w:sz w:val="24"/>
          <w:szCs w:val="24"/>
          <w:rtl/>
        </w:rPr>
        <w:t xml:space="preserve">באמצעות </w:t>
      </w:r>
      <w:r w:rsidR="00B306EA" w:rsidRPr="009B5EA0">
        <w:rPr>
          <w:rFonts w:asciiTheme="majorBidi" w:hAnsiTheme="majorBidi" w:cstheme="majorBidi" w:hint="cs"/>
          <w:sz w:val="24"/>
          <w:szCs w:val="24"/>
          <w:rtl/>
        </w:rPr>
        <w:t xml:space="preserve">צימוד רעיונות (אסוציאציה) או </w:t>
      </w:r>
      <w:r w:rsidR="00B306EA">
        <w:rPr>
          <w:rFonts w:asciiTheme="majorBidi" w:hAnsiTheme="majorBidi" w:cstheme="majorBidi" w:hint="cs"/>
          <w:sz w:val="24"/>
          <w:szCs w:val="24"/>
          <w:rtl/>
        </w:rPr>
        <w:t xml:space="preserve">באמצעות </w:t>
      </w:r>
      <w:r w:rsidR="00B306EA" w:rsidRPr="009B5EA0">
        <w:rPr>
          <w:rFonts w:asciiTheme="majorBidi" w:hAnsiTheme="majorBidi" w:cstheme="majorBidi" w:hint="cs"/>
          <w:sz w:val="24"/>
          <w:szCs w:val="24"/>
          <w:rtl/>
        </w:rPr>
        <w:t xml:space="preserve">ליטוש </w:t>
      </w:r>
      <w:r w:rsidR="00B306EA" w:rsidRPr="009B5EA0">
        <w:rPr>
          <w:rFonts w:asciiTheme="majorBidi" w:hAnsiTheme="majorBidi" w:cstheme="majorBidi"/>
          <w:sz w:val="24"/>
          <w:szCs w:val="24"/>
        </w:rPr>
        <w:t>(forging)</w:t>
      </w:r>
      <w:r w:rsidR="00B306EA" w:rsidRPr="009B5EA0">
        <w:rPr>
          <w:rFonts w:asciiTheme="majorBidi" w:hAnsiTheme="majorBidi" w:cstheme="majorBidi" w:hint="cs"/>
          <w:sz w:val="24"/>
          <w:szCs w:val="24"/>
          <w:rtl/>
        </w:rPr>
        <w:t xml:space="preserve"> חיבור שיגרתי בין שם עצם ואיכות אותה הוא מייצג. </w:t>
      </w:r>
      <w:r w:rsidR="00B306EA">
        <w:rPr>
          <w:rFonts w:asciiTheme="majorBidi" w:hAnsiTheme="majorBidi" w:cstheme="majorBidi" w:hint="cs"/>
          <w:sz w:val="24"/>
          <w:szCs w:val="24"/>
          <w:rtl/>
        </w:rPr>
        <w:t>ת</w:t>
      </w:r>
      <w:r w:rsidR="00B306EA" w:rsidRPr="009B5EA0">
        <w:rPr>
          <w:rFonts w:asciiTheme="majorBidi" w:hAnsiTheme="majorBidi" w:cstheme="majorBidi" w:hint="cs"/>
          <w:sz w:val="24"/>
          <w:szCs w:val="24"/>
          <w:rtl/>
        </w:rPr>
        <w:t>הליך פרשנ</w:t>
      </w:r>
      <w:r w:rsidR="00B306EA">
        <w:rPr>
          <w:rFonts w:asciiTheme="majorBidi" w:hAnsiTheme="majorBidi" w:cstheme="majorBidi" w:hint="cs"/>
          <w:sz w:val="24"/>
          <w:szCs w:val="24"/>
          <w:rtl/>
        </w:rPr>
        <w:t>י</w:t>
      </w:r>
      <w:r w:rsidR="00BF4F4B">
        <w:rPr>
          <w:rFonts w:asciiTheme="majorBidi" w:hAnsiTheme="majorBidi" w:cstheme="majorBidi" w:hint="cs"/>
          <w:sz w:val="24"/>
          <w:szCs w:val="24"/>
          <w:rtl/>
        </w:rPr>
        <w:t xml:space="preserve"> זה</w:t>
      </w:r>
      <w:r w:rsidR="00B306EA" w:rsidRPr="009B5EA0">
        <w:rPr>
          <w:rFonts w:asciiTheme="majorBidi" w:hAnsiTheme="majorBidi" w:cstheme="majorBidi" w:hint="cs"/>
          <w:sz w:val="24"/>
          <w:szCs w:val="24"/>
          <w:rtl/>
        </w:rPr>
        <w:t xml:space="preserve"> </w:t>
      </w:r>
      <w:r w:rsidR="00B306EA">
        <w:rPr>
          <w:rFonts w:asciiTheme="majorBidi" w:hAnsiTheme="majorBidi" w:cstheme="majorBidi" w:hint="cs"/>
          <w:sz w:val="24"/>
          <w:szCs w:val="24"/>
          <w:rtl/>
        </w:rPr>
        <w:t xml:space="preserve">ובו </w:t>
      </w:r>
      <w:r w:rsidR="00B306EA" w:rsidRPr="009B5EA0">
        <w:rPr>
          <w:rFonts w:asciiTheme="majorBidi" w:hAnsiTheme="majorBidi" w:cstheme="majorBidi" w:hint="cs"/>
          <w:sz w:val="24"/>
          <w:szCs w:val="24"/>
          <w:rtl/>
        </w:rPr>
        <w:t xml:space="preserve">מנגנון אסוציאטיבי </w:t>
      </w:r>
      <w:r w:rsidR="00B306EA">
        <w:rPr>
          <w:rFonts w:asciiTheme="majorBidi" w:hAnsiTheme="majorBidi" w:cstheme="majorBidi" w:hint="cs"/>
          <w:sz w:val="24"/>
          <w:szCs w:val="24"/>
          <w:rtl/>
        </w:rPr>
        <w:t xml:space="preserve">בין </w:t>
      </w:r>
      <w:r w:rsidR="00B306EA" w:rsidRPr="009B5EA0">
        <w:rPr>
          <w:rFonts w:asciiTheme="majorBidi" w:hAnsiTheme="majorBidi" w:cstheme="majorBidi" w:hint="cs"/>
          <w:sz w:val="24"/>
          <w:szCs w:val="24"/>
          <w:rtl/>
        </w:rPr>
        <w:t>אובייקט או אירוע לחוק פרשני</w:t>
      </w:r>
      <w:r w:rsidR="00321F7E">
        <w:rPr>
          <w:rFonts w:asciiTheme="majorBidi" w:hAnsiTheme="majorBidi" w:cstheme="majorBidi" w:hint="cs"/>
          <w:sz w:val="24"/>
          <w:szCs w:val="24"/>
          <w:rtl/>
        </w:rPr>
        <w:t xml:space="preserve"> מתקיים בין </w:t>
      </w:r>
      <w:r w:rsidR="00B306EA" w:rsidRPr="00AC579D">
        <w:rPr>
          <w:rFonts w:asciiTheme="majorBidi" w:hAnsiTheme="majorBidi" w:cstheme="majorBidi" w:hint="cs"/>
          <w:sz w:val="24"/>
          <w:szCs w:val="24"/>
          <w:rtl/>
        </w:rPr>
        <w:t xml:space="preserve">שלוש קטגוריות </w:t>
      </w:r>
      <w:r w:rsidR="00B306EA">
        <w:rPr>
          <w:rFonts w:asciiTheme="majorBidi" w:hAnsiTheme="majorBidi" w:cstheme="majorBidi" w:hint="cs"/>
          <w:sz w:val="24"/>
          <w:szCs w:val="24"/>
          <w:rtl/>
        </w:rPr>
        <w:t xml:space="preserve">התודעה </w:t>
      </w:r>
      <w:r w:rsidR="00B306EA" w:rsidRPr="00AC579D">
        <w:rPr>
          <w:rFonts w:asciiTheme="majorBidi" w:hAnsiTheme="majorBidi" w:cstheme="majorBidi" w:hint="cs"/>
          <w:sz w:val="24"/>
          <w:szCs w:val="24"/>
          <w:rtl/>
        </w:rPr>
        <w:t xml:space="preserve">של פירס </w:t>
      </w:r>
      <w:r w:rsidR="00B306EA">
        <w:rPr>
          <w:rFonts w:asciiTheme="majorBidi" w:hAnsiTheme="majorBidi" w:cstheme="majorBidi" w:hint="cs"/>
          <w:sz w:val="24"/>
          <w:szCs w:val="24"/>
          <w:rtl/>
        </w:rPr>
        <w:t xml:space="preserve">אודות </w:t>
      </w:r>
      <w:r w:rsidR="00B306EA" w:rsidRPr="00AC579D">
        <w:rPr>
          <w:rFonts w:asciiTheme="majorBidi" w:hAnsiTheme="majorBidi" w:cstheme="majorBidi" w:hint="cs"/>
          <w:sz w:val="24"/>
          <w:szCs w:val="24"/>
          <w:rtl/>
        </w:rPr>
        <w:t xml:space="preserve">סימן </w:t>
      </w:r>
      <w:r w:rsidR="00321F7E">
        <w:rPr>
          <w:rFonts w:asciiTheme="majorBidi" w:hAnsiTheme="majorBidi" w:cstheme="majorBidi" w:hint="cs"/>
          <w:sz w:val="24"/>
          <w:szCs w:val="24"/>
          <w:rtl/>
        </w:rPr>
        <w:t>ה</w:t>
      </w:r>
      <w:r w:rsidR="00B306EA" w:rsidRPr="00AC579D">
        <w:rPr>
          <w:rFonts w:asciiTheme="majorBidi" w:hAnsiTheme="majorBidi" w:cstheme="majorBidi" w:hint="cs"/>
          <w:sz w:val="24"/>
          <w:szCs w:val="24"/>
          <w:rtl/>
        </w:rPr>
        <w:t xml:space="preserve">מסייעות </w:t>
      </w:r>
      <w:r w:rsidR="00B306EA">
        <w:rPr>
          <w:rFonts w:asciiTheme="majorBidi" w:hAnsiTheme="majorBidi" w:cstheme="majorBidi" w:hint="cs"/>
          <w:sz w:val="24"/>
          <w:szCs w:val="24"/>
          <w:rtl/>
        </w:rPr>
        <w:t>להבין את מ</w:t>
      </w:r>
      <w:r w:rsidR="00B306EA" w:rsidRPr="00AC579D">
        <w:rPr>
          <w:rFonts w:asciiTheme="majorBidi" w:hAnsiTheme="majorBidi" w:cstheme="majorBidi" w:hint="cs"/>
          <w:sz w:val="24"/>
          <w:szCs w:val="24"/>
          <w:rtl/>
        </w:rPr>
        <w:t>יסוד</w:t>
      </w:r>
      <w:r w:rsidR="00B306EA">
        <w:rPr>
          <w:rFonts w:asciiTheme="majorBidi" w:hAnsiTheme="majorBidi" w:cstheme="majorBidi" w:hint="cs"/>
          <w:sz w:val="24"/>
          <w:szCs w:val="24"/>
          <w:rtl/>
        </w:rPr>
        <w:t xml:space="preserve"> האינדיבידואליות ואת התפתחות העצמי, כאמצעי לשימוש באפשרויות שינוי בטיפול זוגי. </w:t>
      </w:r>
      <w:r w:rsidR="00321F7E">
        <w:rPr>
          <w:rFonts w:asciiTheme="majorBidi" w:hAnsiTheme="majorBidi" w:cstheme="majorBidi" w:hint="cs"/>
          <w:sz w:val="24"/>
          <w:szCs w:val="24"/>
          <w:rtl/>
        </w:rPr>
        <w:t xml:space="preserve">סוכנות הינה </w:t>
      </w:r>
      <w:r w:rsidR="00B306EA">
        <w:rPr>
          <w:rFonts w:asciiTheme="majorBidi" w:hAnsiTheme="majorBidi" w:cstheme="majorBidi" w:hint="cs"/>
          <w:sz w:val="24"/>
          <w:szCs w:val="24"/>
          <w:rtl/>
        </w:rPr>
        <w:t>חשיפה להיבטים חבויים</w:t>
      </w:r>
      <w:r w:rsidR="008654C2">
        <w:rPr>
          <w:rFonts w:asciiTheme="majorBidi" w:hAnsiTheme="majorBidi" w:cstheme="majorBidi" w:hint="cs"/>
          <w:sz w:val="24"/>
          <w:szCs w:val="24"/>
          <w:rtl/>
        </w:rPr>
        <w:t xml:space="preserve"> ב</w:t>
      </w:r>
      <w:r w:rsidR="00DF071F">
        <w:rPr>
          <w:rFonts w:asciiTheme="majorBidi" w:hAnsiTheme="majorBidi" w:cstheme="majorBidi" w:hint="cs"/>
          <w:sz w:val="24"/>
          <w:szCs w:val="24"/>
          <w:rtl/>
        </w:rPr>
        <w:t xml:space="preserve">אדם, </w:t>
      </w:r>
      <w:r w:rsidR="00B306EA" w:rsidRPr="008510BB">
        <w:rPr>
          <w:rFonts w:asciiTheme="majorBidi" w:hAnsiTheme="majorBidi" w:cstheme="majorBidi"/>
          <w:sz w:val="24"/>
          <w:szCs w:val="24"/>
        </w:rPr>
        <w:t>efficient agency is sometimes hidden in the depth of our nature”</w:t>
      </w:r>
      <w:r w:rsidR="00B306EA" w:rsidRPr="008510BB">
        <w:rPr>
          <w:rFonts w:asciiTheme="majorBidi" w:hAnsiTheme="majorBidi" w:cstheme="majorBidi"/>
          <w:sz w:val="24"/>
          <w:szCs w:val="24"/>
          <w:rtl/>
        </w:rPr>
        <w:t xml:space="preserve"> (סעיף 593) [תרגום שלי]; </w:t>
      </w:r>
      <w:r w:rsidR="00B306EA">
        <w:rPr>
          <w:rFonts w:asciiTheme="majorBidi" w:hAnsiTheme="majorBidi" w:cstheme="majorBidi" w:hint="cs"/>
          <w:sz w:val="24"/>
          <w:szCs w:val="24"/>
          <w:rtl/>
        </w:rPr>
        <w:t xml:space="preserve">חשיפת </w:t>
      </w:r>
      <w:r w:rsidR="00B306EA" w:rsidRPr="008510BB">
        <w:rPr>
          <w:rFonts w:asciiTheme="majorBidi" w:hAnsiTheme="majorBidi" w:cstheme="majorBidi"/>
          <w:sz w:val="24"/>
          <w:szCs w:val="24"/>
          <w:rtl/>
        </w:rPr>
        <w:t xml:space="preserve">הרגשת </w:t>
      </w:r>
      <w:r w:rsidR="00B306EA" w:rsidRPr="008510BB">
        <w:rPr>
          <w:rFonts w:asciiTheme="majorBidi" w:hAnsiTheme="majorBidi" w:cstheme="majorBidi"/>
          <w:i/>
          <w:iCs/>
          <w:sz w:val="24"/>
          <w:szCs w:val="24"/>
          <w:rtl/>
        </w:rPr>
        <w:t>צורך</w:t>
      </w:r>
      <w:r w:rsidR="00B306EA" w:rsidRPr="008510BB">
        <w:rPr>
          <w:rFonts w:asciiTheme="majorBidi" w:hAnsiTheme="majorBidi" w:cstheme="majorBidi"/>
          <w:sz w:val="24"/>
          <w:szCs w:val="24"/>
          <w:rtl/>
        </w:rPr>
        <w:t xml:space="preserve"> ו</w:t>
      </w:r>
      <w:r w:rsidR="00B306EA" w:rsidRPr="008510BB">
        <w:rPr>
          <w:rFonts w:asciiTheme="majorBidi" w:hAnsiTheme="majorBidi" w:cstheme="majorBidi"/>
          <w:i/>
          <w:iCs/>
          <w:sz w:val="24"/>
          <w:szCs w:val="24"/>
          <w:rtl/>
        </w:rPr>
        <w:t>תשוקה</w:t>
      </w:r>
      <w:r w:rsidR="00B306EA" w:rsidRPr="008510BB">
        <w:rPr>
          <w:rFonts w:asciiTheme="majorBidi" w:hAnsiTheme="majorBidi" w:cstheme="majorBidi"/>
          <w:sz w:val="24"/>
          <w:szCs w:val="24"/>
          <w:rtl/>
        </w:rPr>
        <w:t xml:space="preserve"> </w:t>
      </w:r>
      <w:r w:rsidR="00B306EA">
        <w:rPr>
          <w:rFonts w:asciiTheme="majorBidi" w:hAnsiTheme="majorBidi" w:cstheme="majorBidi" w:hint="cs"/>
          <w:sz w:val="24"/>
          <w:szCs w:val="24"/>
          <w:rtl/>
        </w:rPr>
        <w:t xml:space="preserve">אליה </w:t>
      </w:r>
      <w:r w:rsidR="008654C2">
        <w:rPr>
          <w:rFonts w:asciiTheme="majorBidi" w:hAnsiTheme="majorBidi" w:cstheme="majorBidi" w:hint="cs"/>
          <w:sz w:val="24"/>
          <w:szCs w:val="24"/>
          <w:rtl/>
        </w:rPr>
        <w:t xml:space="preserve">חסרה </w:t>
      </w:r>
      <w:r w:rsidR="00B306EA" w:rsidRPr="008510BB">
        <w:rPr>
          <w:rFonts w:asciiTheme="majorBidi" w:hAnsiTheme="majorBidi" w:cstheme="majorBidi"/>
          <w:sz w:val="24"/>
          <w:szCs w:val="24"/>
          <w:rtl/>
        </w:rPr>
        <w:t xml:space="preserve">מודעות ישירה </w:t>
      </w:r>
      <w:r w:rsidR="008654C2">
        <w:rPr>
          <w:rFonts w:asciiTheme="majorBidi" w:hAnsiTheme="majorBidi" w:cstheme="majorBidi" w:hint="cs"/>
          <w:sz w:val="24"/>
          <w:szCs w:val="24"/>
          <w:rtl/>
        </w:rPr>
        <w:t>ה</w:t>
      </w:r>
      <w:r w:rsidR="00B306EA">
        <w:rPr>
          <w:rFonts w:asciiTheme="majorBidi" w:hAnsiTheme="majorBidi" w:cstheme="majorBidi" w:hint="cs"/>
          <w:sz w:val="24"/>
          <w:szCs w:val="24"/>
          <w:rtl/>
        </w:rPr>
        <w:t xml:space="preserve">יא </w:t>
      </w:r>
      <w:r w:rsidR="00B306EA" w:rsidRPr="008510BB">
        <w:rPr>
          <w:rFonts w:asciiTheme="majorBidi" w:hAnsiTheme="majorBidi" w:cstheme="majorBidi"/>
          <w:sz w:val="24"/>
          <w:szCs w:val="24"/>
          <w:rtl/>
        </w:rPr>
        <w:t xml:space="preserve">מנגנון </w:t>
      </w:r>
      <w:r w:rsidR="00B306EA">
        <w:rPr>
          <w:rFonts w:asciiTheme="majorBidi" w:hAnsiTheme="majorBidi" w:cstheme="majorBidi" w:hint="cs"/>
          <w:sz w:val="24"/>
          <w:szCs w:val="24"/>
          <w:rtl/>
        </w:rPr>
        <w:t>ה</w:t>
      </w:r>
      <w:r w:rsidR="00B306EA" w:rsidRPr="008510BB">
        <w:rPr>
          <w:rFonts w:asciiTheme="majorBidi" w:hAnsiTheme="majorBidi" w:cstheme="majorBidi"/>
          <w:sz w:val="24"/>
          <w:szCs w:val="24"/>
          <w:rtl/>
        </w:rPr>
        <w:t>מצוי בעומקי הטבע שלנו כאיכות רגש</w:t>
      </w:r>
      <w:r w:rsidR="00B306EA" w:rsidRPr="008510BB">
        <w:rPr>
          <w:rFonts w:asciiTheme="majorBidi" w:hAnsiTheme="majorBidi" w:cstheme="majorBidi"/>
          <w:b/>
          <w:bCs/>
          <w:sz w:val="24"/>
          <w:szCs w:val="24"/>
          <w:rtl/>
        </w:rPr>
        <w:t xml:space="preserve"> </w:t>
      </w:r>
      <w:r w:rsidR="00B306EA" w:rsidRPr="008510BB">
        <w:rPr>
          <w:rFonts w:asciiTheme="majorBidi" w:hAnsiTheme="majorBidi" w:cstheme="majorBidi"/>
          <w:sz w:val="24"/>
          <w:szCs w:val="24"/>
          <w:rtl/>
        </w:rPr>
        <w:t>בראשית התרשמותנו</w:t>
      </w:r>
      <w:r w:rsidR="00B306EA">
        <w:rPr>
          <w:rFonts w:asciiTheme="majorBidi" w:hAnsiTheme="majorBidi" w:cstheme="majorBidi" w:hint="cs"/>
          <w:sz w:val="24"/>
          <w:szCs w:val="24"/>
          <w:rtl/>
        </w:rPr>
        <w:t>.</w:t>
      </w:r>
      <w:r w:rsidR="00B306EA" w:rsidRPr="008510BB">
        <w:rPr>
          <w:rFonts w:asciiTheme="majorBidi" w:hAnsiTheme="majorBidi" w:cstheme="majorBidi"/>
          <w:sz w:val="24"/>
          <w:szCs w:val="24"/>
          <w:rtl/>
        </w:rPr>
        <w:t xml:space="preserve"> </w:t>
      </w:r>
    </w:p>
    <w:p w14:paraId="0DD9B245" w14:textId="1820311C" w:rsidR="004732DD" w:rsidRDefault="00FE1BDD" w:rsidP="00E740D3">
      <w:pPr>
        <w:tabs>
          <w:tab w:val="right" w:pos="8132"/>
          <w:tab w:val="right" w:pos="9270"/>
        </w:tabs>
        <w:bidi/>
        <w:spacing w:after="120" w:line="360" w:lineRule="auto"/>
        <w:ind w:left="-284" w:right="450"/>
        <w:rPr>
          <w:rFonts w:asciiTheme="majorBidi" w:hAnsiTheme="majorBidi" w:cstheme="majorBidi"/>
          <w:sz w:val="24"/>
          <w:szCs w:val="24"/>
        </w:rPr>
      </w:pPr>
      <w:r>
        <w:rPr>
          <w:rFonts w:asciiTheme="majorBidi" w:hAnsiTheme="majorBidi" w:cstheme="majorBidi" w:hint="cs"/>
          <w:sz w:val="24"/>
          <w:szCs w:val="24"/>
          <w:rtl/>
        </w:rPr>
        <w:t xml:space="preserve">היכולת של אדם לנוע </w:t>
      </w:r>
      <w:r w:rsidR="00E96BBD">
        <w:rPr>
          <w:rFonts w:asciiTheme="majorBidi" w:hAnsiTheme="majorBidi" w:cstheme="majorBidi" w:hint="cs"/>
          <w:sz w:val="24"/>
          <w:szCs w:val="24"/>
          <w:rtl/>
        </w:rPr>
        <w:t xml:space="preserve">בין </w:t>
      </w:r>
      <w:r>
        <w:rPr>
          <w:rFonts w:asciiTheme="majorBidi" w:hAnsiTheme="majorBidi" w:cstheme="majorBidi" w:hint="cs"/>
          <w:sz w:val="24"/>
          <w:szCs w:val="24"/>
          <w:rtl/>
        </w:rPr>
        <w:t xml:space="preserve">מצבי </w:t>
      </w:r>
      <w:r w:rsidR="00E96BBD">
        <w:rPr>
          <w:rFonts w:asciiTheme="majorBidi" w:hAnsiTheme="majorBidi" w:cstheme="majorBidi" w:hint="cs"/>
          <w:sz w:val="24"/>
          <w:szCs w:val="24"/>
          <w:rtl/>
        </w:rPr>
        <w:t>תודעה</w:t>
      </w:r>
      <w:r w:rsidR="00C526B1">
        <w:rPr>
          <w:rFonts w:asciiTheme="majorBidi" w:hAnsiTheme="majorBidi" w:cstheme="majorBidi" w:hint="cs"/>
          <w:sz w:val="24"/>
          <w:szCs w:val="24"/>
          <w:rtl/>
        </w:rPr>
        <w:t xml:space="preserve"> </w:t>
      </w:r>
      <w:r w:rsidR="00C526B1">
        <w:rPr>
          <w:rFonts w:asciiTheme="majorBidi" w:hAnsiTheme="majorBidi" w:cstheme="majorBidi"/>
          <w:sz w:val="24"/>
          <w:szCs w:val="24"/>
          <w:rtl/>
        </w:rPr>
        <w:t>–</w:t>
      </w:r>
      <w:r w:rsidR="00C526B1">
        <w:rPr>
          <w:rFonts w:asciiTheme="majorBidi" w:hAnsiTheme="majorBidi" w:cstheme="majorBidi" w:hint="cs"/>
          <w:sz w:val="24"/>
          <w:szCs w:val="24"/>
          <w:rtl/>
        </w:rPr>
        <w:t xml:space="preserve"> </w:t>
      </w:r>
      <w:r w:rsidR="00E96BBD">
        <w:rPr>
          <w:rFonts w:asciiTheme="majorBidi" w:hAnsiTheme="majorBidi" w:cstheme="majorBidi" w:hint="cs"/>
          <w:sz w:val="24"/>
          <w:szCs w:val="24"/>
          <w:rtl/>
        </w:rPr>
        <w:t>ראשוני, שניוני ושלישוני</w:t>
      </w:r>
      <w:r w:rsidR="00C526B1">
        <w:rPr>
          <w:rFonts w:asciiTheme="majorBidi" w:hAnsiTheme="majorBidi" w:cstheme="majorBidi" w:hint="cs"/>
          <w:sz w:val="24"/>
          <w:szCs w:val="24"/>
          <w:rtl/>
        </w:rPr>
        <w:t xml:space="preserve"> </w:t>
      </w:r>
      <w:r w:rsidR="00C526B1">
        <w:rPr>
          <w:rFonts w:asciiTheme="majorBidi" w:hAnsiTheme="majorBidi" w:cstheme="majorBidi"/>
          <w:sz w:val="24"/>
          <w:szCs w:val="24"/>
          <w:rtl/>
        </w:rPr>
        <w:t>–</w:t>
      </w:r>
      <w:r w:rsidR="00E96BBD">
        <w:rPr>
          <w:rFonts w:asciiTheme="majorBidi" w:hAnsiTheme="majorBidi" w:cstheme="majorBidi" w:hint="cs"/>
          <w:sz w:val="24"/>
          <w:szCs w:val="24"/>
          <w:rtl/>
        </w:rPr>
        <w:t xml:space="preserve"> מבקשת להשיב לשאלה</w:t>
      </w:r>
      <w:r w:rsidR="00C526B1">
        <w:rPr>
          <w:rFonts w:asciiTheme="majorBidi" w:hAnsiTheme="majorBidi" w:cstheme="majorBidi" w:hint="cs"/>
          <w:sz w:val="24"/>
          <w:szCs w:val="24"/>
          <w:rtl/>
        </w:rPr>
        <w:t xml:space="preserve"> אודות אופן </w:t>
      </w:r>
      <w:r w:rsidR="005D7DCD">
        <w:rPr>
          <w:rFonts w:asciiTheme="majorBidi" w:hAnsiTheme="majorBidi" w:cstheme="majorBidi" w:hint="cs"/>
          <w:sz w:val="24"/>
          <w:szCs w:val="24"/>
          <w:rtl/>
        </w:rPr>
        <w:t xml:space="preserve">יצירת משמעות בעבודתה של </w:t>
      </w:r>
      <w:r w:rsidR="00E96BBD">
        <w:rPr>
          <w:rFonts w:asciiTheme="majorBidi" w:hAnsiTheme="majorBidi" w:cstheme="majorBidi" w:hint="cs"/>
          <w:sz w:val="24"/>
          <w:szCs w:val="24"/>
          <w:rtl/>
        </w:rPr>
        <w:t xml:space="preserve">מטפלת זוגית ביחסים זוגיים עם ריבוי קונפליקט או נתק? אופני </w:t>
      </w:r>
      <w:r w:rsidR="00E96BBD" w:rsidRPr="00C35690">
        <w:rPr>
          <w:rFonts w:asciiTheme="majorBidi" w:hAnsiTheme="majorBidi" w:cstheme="majorBidi" w:hint="cs"/>
          <w:sz w:val="24"/>
          <w:szCs w:val="24"/>
          <w:rtl/>
        </w:rPr>
        <w:t>תפקוד שפת התחושות ורגשות</w:t>
      </w:r>
      <w:r w:rsidR="00E96BBD">
        <w:rPr>
          <w:rFonts w:asciiTheme="majorBidi" w:hAnsiTheme="majorBidi" w:cstheme="majorBidi" w:hint="cs"/>
          <w:sz w:val="24"/>
          <w:szCs w:val="24"/>
          <w:rtl/>
        </w:rPr>
        <w:t xml:space="preserve"> בדיבור יום יומי</w:t>
      </w:r>
      <w:r w:rsidR="00E96BBD" w:rsidRPr="00C35690">
        <w:rPr>
          <w:rFonts w:asciiTheme="majorBidi" w:hAnsiTheme="majorBidi" w:cstheme="majorBidi" w:hint="cs"/>
          <w:sz w:val="24"/>
          <w:szCs w:val="24"/>
          <w:rtl/>
        </w:rPr>
        <w:t xml:space="preserve"> </w:t>
      </w:r>
      <w:r w:rsidR="00E96BBD">
        <w:rPr>
          <w:rFonts w:asciiTheme="majorBidi" w:hAnsiTheme="majorBidi" w:cstheme="majorBidi" w:hint="cs"/>
          <w:sz w:val="24"/>
          <w:szCs w:val="24"/>
          <w:rtl/>
        </w:rPr>
        <w:t xml:space="preserve">הם מטרה </w:t>
      </w:r>
      <w:r w:rsidR="00E96BBD" w:rsidRPr="004D5E7E">
        <w:rPr>
          <w:rFonts w:asciiTheme="majorBidi" w:hAnsiTheme="majorBidi" w:cstheme="majorBidi" w:hint="cs"/>
          <w:sz w:val="24"/>
          <w:szCs w:val="24"/>
          <w:rtl/>
        </w:rPr>
        <w:t>(</w:t>
      </w:r>
      <w:r w:rsidR="00E96BBD" w:rsidRPr="004D5E7E">
        <w:rPr>
          <w:sz w:val="24"/>
          <w:szCs w:val="24"/>
        </w:rPr>
        <w:t xml:space="preserve">Pierce, </w:t>
      </w:r>
      <w:r w:rsidR="00E96BBD" w:rsidRPr="004D5E7E">
        <w:rPr>
          <w:i/>
          <w:iCs/>
          <w:sz w:val="24"/>
          <w:szCs w:val="24"/>
        </w:rPr>
        <w:t xml:space="preserve">Papers, </w:t>
      </w:r>
      <w:r w:rsidR="00E96BBD" w:rsidRPr="004D5E7E">
        <w:rPr>
          <w:rFonts w:cstheme="minorHAnsi"/>
          <w:sz w:val="24"/>
          <w:szCs w:val="24"/>
        </w:rPr>
        <w:t>§</w:t>
      </w:r>
      <w:r w:rsidR="00E96BBD" w:rsidRPr="004D5E7E">
        <w:rPr>
          <w:sz w:val="24"/>
          <w:szCs w:val="24"/>
        </w:rPr>
        <w:t>1.369</w:t>
      </w:r>
      <w:r w:rsidR="00E96BBD" w:rsidRPr="004D5E7E">
        <w:rPr>
          <w:rFonts w:hint="cs"/>
          <w:sz w:val="24"/>
          <w:szCs w:val="24"/>
          <w:rtl/>
        </w:rPr>
        <w:t>)</w:t>
      </w:r>
      <w:r w:rsidR="00E96BBD">
        <w:rPr>
          <w:rFonts w:asciiTheme="majorBidi" w:hAnsiTheme="majorBidi" w:cstheme="majorBidi" w:hint="cs"/>
          <w:sz w:val="24"/>
          <w:szCs w:val="24"/>
          <w:rtl/>
        </w:rPr>
        <w:t xml:space="preserve"> הנובעת מחשיבה על דיבור </w:t>
      </w:r>
      <w:r w:rsidR="00E96BBD" w:rsidRPr="00C35690">
        <w:rPr>
          <w:rFonts w:asciiTheme="majorBidi" w:hAnsiTheme="majorBidi" w:cstheme="majorBidi" w:hint="cs"/>
          <w:sz w:val="24"/>
          <w:szCs w:val="24"/>
          <w:rtl/>
        </w:rPr>
        <w:t xml:space="preserve">על תחושות </w:t>
      </w:r>
      <w:r w:rsidR="00E96BBD">
        <w:rPr>
          <w:rFonts w:asciiTheme="majorBidi" w:hAnsiTheme="majorBidi" w:cstheme="majorBidi" w:hint="cs"/>
          <w:sz w:val="24"/>
          <w:szCs w:val="24"/>
          <w:rtl/>
        </w:rPr>
        <w:t>(</w:t>
      </w:r>
      <w:r w:rsidR="00E96BBD" w:rsidRPr="00C35690">
        <w:rPr>
          <w:rFonts w:asciiTheme="majorBidi" w:hAnsiTheme="majorBidi" w:cstheme="majorBidi" w:hint="cs"/>
          <w:sz w:val="24"/>
          <w:szCs w:val="24"/>
          <w:rtl/>
        </w:rPr>
        <w:t>לא על טבע שלהן</w:t>
      </w:r>
      <w:r w:rsidR="00E96BBD">
        <w:rPr>
          <w:rFonts w:asciiTheme="majorBidi" w:hAnsiTheme="majorBidi" w:cstheme="majorBidi" w:hint="cs"/>
          <w:sz w:val="24"/>
          <w:szCs w:val="24"/>
          <w:rtl/>
        </w:rPr>
        <w:t xml:space="preserve">) המתמקד </w:t>
      </w:r>
      <w:r w:rsidR="00E96BBD" w:rsidRPr="00C35690">
        <w:rPr>
          <w:rFonts w:asciiTheme="majorBidi" w:hAnsiTheme="majorBidi" w:cstheme="majorBidi" w:hint="cs"/>
          <w:sz w:val="24"/>
          <w:szCs w:val="24"/>
          <w:rtl/>
        </w:rPr>
        <w:t>ב</w:t>
      </w:r>
      <w:r w:rsidR="00E96BBD">
        <w:rPr>
          <w:rFonts w:asciiTheme="majorBidi" w:hAnsiTheme="majorBidi" w:cstheme="majorBidi" w:hint="cs"/>
          <w:sz w:val="24"/>
          <w:szCs w:val="24"/>
          <w:rtl/>
        </w:rPr>
        <w:t xml:space="preserve">דרכי </w:t>
      </w:r>
      <w:r w:rsidR="00E96BBD" w:rsidRPr="00C35690">
        <w:rPr>
          <w:rFonts w:asciiTheme="majorBidi" w:hAnsiTheme="majorBidi" w:cstheme="majorBidi" w:hint="cs"/>
          <w:sz w:val="24"/>
          <w:szCs w:val="24"/>
          <w:rtl/>
        </w:rPr>
        <w:t>שימוש</w:t>
      </w:r>
      <w:r w:rsidR="00E96BBD">
        <w:rPr>
          <w:rFonts w:asciiTheme="majorBidi" w:hAnsiTheme="majorBidi" w:cstheme="majorBidi" w:hint="cs"/>
          <w:sz w:val="24"/>
          <w:szCs w:val="24"/>
          <w:rtl/>
        </w:rPr>
        <w:t xml:space="preserve"> בשפה, כפי שמצביע פירס. </w:t>
      </w:r>
      <w:r w:rsidR="00E9128E">
        <w:rPr>
          <w:rFonts w:asciiTheme="majorBidi" w:hAnsiTheme="majorBidi" w:cstheme="majorBidi" w:hint="cs"/>
          <w:sz w:val="24"/>
          <w:szCs w:val="24"/>
          <w:rtl/>
        </w:rPr>
        <w:t>זאת ועוד, ויטגנשטיין מציע להבין את מוסד הנישואין</w:t>
      </w:r>
      <w:r w:rsidR="009C68E8">
        <w:rPr>
          <w:rFonts w:asciiTheme="majorBidi" w:hAnsiTheme="majorBidi" w:cstheme="majorBidi" w:hint="cs"/>
          <w:sz w:val="24"/>
          <w:szCs w:val="24"/>
          <w:rtl/>
        </w:rPr>
        <w:t xml:space="preserve"> באמצעות </w:t>
      </w:r>
      <w:r w:rsidR="0095787C">
        <w:rPr>
          <w:rFonts w:asciiTheme="majorBidi" w:hAnsiTheme="majorBidi" w:cstheme="majorBidi" w:hint="cs"/>
          <w:sz w:val="24"/>
          <w:szCs w:val="24"/>
          <w:rtl/>
        </w:rPr>
        <w:t xml:space="preserve"> </w:t>
      </w:r>
      <w:r w:rsidR="004732DD">
        <w:rPr>
          <w:rFonts w:asciiTheme="majorBidi" w:eastAsia="Times New Roman" w:hAnsiTheme="majorBidi" w:cstheme="majorBidi" w:hint="cs"/>
          <w:sz w:val="24"/>
          <w:szCs w:val="24"/>
          <w:rtl/>
        </w:rPr>
        <w:t xml:space="preserve">הסתכלות </w:t>
      </w:r>
      <w:r w:rsidR="004732DD" w:rsidRPr="006320DF">
        <w:rPr>
          <w:rFonts w:asciiTheme="majorBidi" w:eastAsia="Times New Roman" w:hAnsiTheme="majorBidi" w:cstheme="majorBidi"/>
          <w:sz w:val="24"/>
          <w:szCs w:val="24"/>
          <w:rtl/>
        </w:rPr>
        <w:t xml:space="preserve">על כל מארג החיים התוסס </w:t>
      </w:r>
      <w:r w:rsidR="004732DD" w:rsidRPr="006320DF">
        <w:rPr>
          <w:rFonts w:asciiTheme="majorBidi" w:eastAsia="Times New Roman" w:hAnsiTheme="majorBidi" w:cstheme="majorBidi"/>
          <w:sz w:val="24"/>
          <w:szCs w:val="24"/>
        </w:rPr>
        <w:t>(“the hurrly burly of life” Zettel, §567)</w:t>
      </w:r>
      <w:r w:rsidR="004732DD" w:rsidRPr="006320DF">
        <w:rPr>
          <w:rFonts w:asciiTheme="majorBidi" w:eastAsia="Times New Roman" w:hAnsiTheme="majorBidi" w:cstheme="majorBidi"/>
          <w:sz w:val="24"/>
          <w:szCs w:val="24"/>
          <w:rtl/>
        </w:rPr>
        <w:t>.</w:t>
      </w:r>
      <w:r w:rsidR="004732DD">
        <w:rPr>
          <w:rFonts w:asciiTheme="majorBidi" w:eastAsia="Times New Roman" w:hAnsiTheme="majorBidi" w:cstheme="majorBidi" w:hint="cs"/>
          <w:sz w:val="24"/>
          <w:szCs w:val="24"/>
          <w:rtl/>
        </w:rPr>
        <w:t xml:space="preserve"> </w:t>
      </w:r>
      <w:r w:rsidR="004732DD" w:rsidRPr="006320DF">
        <w:rPr>
          <w:rFonts w:asciiTheme="majorBidi" w:hAnsiTheme="majorBidi" w:cstheme="majorBidi" w:hint="cs"/>
          <w:sz w:val="24"/>
          <w:szCs w:val="24"/>
          <w:rtl/>
        </w:rPr>
        <w:t xml:space="preserve">מנגנון </w:t>
      </w:r>
      <w:r w:rsidR="0095787C">
        <w:rPr>
          <w:rFonts w:asciiTheme="majorBidi" w:hAnsiTheme="majorBidi" w:cstheme="majorBidi" w:hint="cs"/>
          <w:sz w:val="24"/>
          <w:szCs w:val="24"/>
          <w:rtl/>
        </w:rPr>
        <w:t>ש</w:t>
      </w:r>
      <w:r w:rsidR="00E740D3">
        <w:rPr>
          <w:rFonts w:asciiTheme="majorBidi" w:hAnsiTheme="majorBidi" w:cstheme="majorBidi" w:hint="cs"/>
          <w:sz w:val="24"/>
          <w:szCs w:val="24"/>
          <w:rtl/>
        </w:rPr>
        <w:t xml:space="preserve">אינו </w:t>
      </w:r>
      <w:r w:rsidR="004732DD" w:rsidRPr="006320DF">
        <w:rPr>
          <w:rFonts w:asciiTheme="majorBidi" w:hAnsiTheme="majorBidi" w:cstheme="majorBidi" w:hint="cs"/>
          <w:sz w:val="24"/>
          <w:szCs w:val="24"/>
          <w:rtl/>
        </w:rPr>
        <w:t>לשוני</w:t>
      </w:r>
      <w:r w:rsidR="0095787C">
        <w:rPr>
          <w:rFonts w:asciiTheme="majorBidi" w:hAnsiTheme="majorBidi" w:cstheme="majorBidi" w:hint="cs"/>
          <w:sz w:val="24"/>
          <w:szCs w:val="24"/>
          <w:rtl/>
        </w:rPr>
        <w:t>,</w:t>
      </w:r>
      <w:r w:rsidR="00E740D3">
        <w:rPr>
          <w:rFonts w:asciiTheme="majorBidi" w:hAnsiTheme="majorBidi" w:cstheme="majorBidi" w:hint="cs"/>
          <w:sz w:val="24"/>
          <w:szCs w:val="24"/>
          <w:rtl/>
        </w:rPr>
        <w:t xml:space="preserve"> והוא </w:t>
      </w:r>
      <w:r w:rsidR="004732DD" w:rsidRPr="006320DF">
        <w:rPr>
          <w:rFonts w:asciiTheme="majorBidi" w:hAnsiTheme="majorBidi" w:cstheme="majorBidi" w:hint="cs"/>
          <w:sz w:val="24"/>
          <w:szCs w:val="24"/>
          <w:rtl/>
        </w:rPr>
        <w:t>שוכן ביסודות ראשוניים באדם ומשתנה בין אנשים</w:t>
      </w:r>
      <w:r w:rsidR="004732DD" w:rsidRPr="00E740D3">
        <w:rPr>
          <w:rFonts w:asciiTheme="majorBidi" w:hAnsiTheme="majorBidi" w:cstheme="majorBidi" w:hint="cs"/>
          <w:sz w:val="24"/>
          <w:szCs w:val="24"/>
          <w:rtl/>
        </w:rPr>
        <w:t xml:space="preserve"> (</w:t>
      </w:r>
      <w:r w:rsidR="004732DD" w:rsidRPr="00E740D3">
        <w:rPr>
          <w:rFonts w:asciiTheme="majorBidi" w:hAnsiTheme="majorBidi" w:cstheme="majorBidi"/>
          <w:sz w:val="24"/>
          <w:szCs w:val="24"/>
        </w:rPr>
        <w:t>Wittgenstein, 2000, §47</w:t>
      </w:r>
      <w:r w:rsidR="004732DD" w:rsidRPr="00E740D3">
        <w:rPr>
          <w:rFonts w:asciiTheme="majorBidi" w:hAnsiTheme="majorBidi" w:cstheme="majorBidi" w:hint="cs"/>
          <w:sz w:val="24"/>
          <w:szCs w:val="24"/>
          <w:rtl/>
        </w:rPr>
        <w:t>),</w:t>
      </w:r>
      <w:r w:rsidR="004732DD" w:rsidRPr="006320DF">
        <w:rPr>
          <w:rFonts w:asciiTheme="majorBidi" w:hAnsiTheme="majorBidi" w:cstheme="majorBidi" w:hint="cs"/>
          <w:sz w:val="24"/>
          <w:szCs w:val="24"/>
          <w:rtl/>
        </w:rPr>
        <w:t xml:space="preserve"> ומצוי בגוף נפש "בתוך האדם" בהתנסות הפרטית. היבט </w:t>
      </w:r>
      <w:r w:rsidR="00CE478F">
        <w:rPr>
          <w:rFonts w:asciiTheme="majorBidi" w:hAnsiTheme="majorBidi" w:cstheme="majorBidi" w:hint="cs"/>
          <w:sz w:val="24"/>
          <w:szCs w:val="24"/>
          <w:rtl/>
        </w:rPr>
        <w:t xml:space="preserve">שאינו </w:t>
      </w:r>
      <w:r w:rsidR="004732DD" w:rsidRPr="006320DF">
        <w:rPr>
          <w:rFonts w:asciiTheme="majorBidi" w:hAnsiTheme="majorBidi" w:cstheme="majorBidi" w:hint="cs"/>
          <w:sz w:val="24"/>
          <w:szCs w:val="24"/>
          <w:rtl/>
        </w:rPr>
        <w:t xml:space="preserve">נוגע </w:t>
      </w:r>
      <w:r w:rsidR="004732DD" w:rsidRPr="006320DF">
        <w:rPr>
          <w:rFonts w:asciiTheme="majorBidi" w:hAnsiTheme="majorBidi" w:cstheme="majorBidi"/>
          <w:sz w:val="24"/>
          <w:szCs w:val="24"/>
          <w:rtl/>
        </w:rPr>
        <w:t xml:space="preserve">ליחסי גומלין ופיתוח התנהגות ורגש </w:t>
      </w:r>
      <w:r w:rsidR="004732DD">
        <w:rPr>
          <w:rFonts w:asciiTheme="majorBidi" w:hAnsiTheme="majorBidi" w:cstheme="majorBidi" w:hint="cs"/>
          <w:sz w:val="24"/>
          <w:szCs w:val="24"/>
          <w:rtl/>
        </w:rPr>
        <w:t xml:space="preserve">כי </w:t>
      </w:r>
      <w:r w:rsidR="004732DD" w:rsidRPr="006320DF">
        <w:rPr>
          <w:rFonts w:asciiTheme="majorBidi" w:hAnsiTheme="majorBidi" w:cstheme="majorBidi"/>
          <w:sz w:val="24"/>
          <w:szCs w:val="24"/>
          <w:rtl/>
        </w:rPr>
        <w:t xml:space="preserve">חוקר ונחקר אנושיים ופתוחים להשפעה ותגובה </w:t>
      </w:r>
      <w:r w:rsidR="004732DD" w:rsidRPr="006320DF">
        <w:rPr>
          <w:rFonts w:asciiTheme="majorBidi" w:hAnsiTheme="majorBidi" w:cstheme="majorBidi"/>
          <w:sz w:val="24"/>
          <w:szCs w:val="24"/>
        </w:rPr>
        <w:t>(Shotter, 2006; Shotter &amp; Katz, 1996)</w:t>
      </w:r>
      <w:r w:rsidR="004732DD" w:rsidRPr="006320DF">
        <w:rPr>
          <w:rFonts w:asciiTheme="majorBidi" w:hAnsiTheme="majorBidi" w:cstheme="majorBidi"/>
          <w:sz w:val="24"/>
          <w:szCs w:val="24"/>
          <w:rtl/>
        </w:rPr>
        <w:t>.</w:t>
      </w:r>
      <w:r w:rsidR="004732DD">
        <w:rPr>
          <w:rFonts w:asciiTheme="majorBidi" w:hAnsiTheme="majorBidi" w:cstheme="majorBidi" w:hint="cs"/>
          <w:sz w:val="24"/>
          <w:szCs w:val="24"/>
          <w:rtl/>
        </w:rPr>
        <w:t xml:space="preserve"> </w:t>
      </w:r>
      <w:r w:rsidR="004732DD" w:rsidRPr="006320DF">
        <w:rPr>
          <w:rFonts w:asciiTheme="majorBidi" w:hAnsiTheme="majorBidi" w:cstheme="majorBidi" w:hint="cs"/>
          <w:sz w:val="24"/>
          <w:szCs w:val="24"/>
          <w:rtl/>
        </w:rPr>
        <w:t>התנסות פרטית היא הרוח החיה בשיח זוגי ונוגע</w:t>
      </w:r>
      <w:r w:rsidR="004732DD">
        <w:rPr>
          <w:rFonts w:asciiTheme="majorBidi" w:hAnsiTheme="majorBidi" w:cstheme="majorBidi" w:hint="cs"/>
          <w:sz w:val="24"/>
          <w:szCs w:val="24"/>
          <w:rtl/>
        </w:rPr>
        <w:t>ת</w:t>
      </w:r>
      <w:r w:rsidR="004732DD" w:rsidRPr="006320DF">
        <w:rPr>
          <w:rFonts w:asciiTheme="majorBidi" w:hAnsiTheme="majorBidi" w:cstheme="majorBidi" w:hint="cs"/>
          <w:sz w:val="24"/>
          <w:szCs w:val="24"/>
          <w:rtl/>
        </w:rPr>
        <w:t xml:space="preserve"> לרגש המתעורר ביניהם, </w:t>
      </w:r>
      <w:r w:rsidR="004732DD">
        <w:rPr>
          <w:rFonts w:asciiTheme="majorBidi" w:hAnsiTheme="majorBidi" w:cstheme="majorBidi" w:hint="cs"/>
          <w:sz w:val="24"/>
          <w:szCs w:val="24"/>
          <w:rtl/>
        </w:rPr>
        <w:t xml:space="preserve">שהוא </w:t>
      </w:r>
      <w:r w:rsidR="004732DD" w:rsidRPr="006320DF">
        <w:rPr>
          <w:rFonts w:asciiTheme="majorBidi" w:hAnsiTheme="majorBidi" w:cstheme="majorBidi" w:hint="cs"/>
          <w:sz w:val="24"/>
          <w:szCs w:val="24"/>
          <w:rtl/>
        </w:rPr>
        <w:t>קו ה</w:t>
      </w:r>
      <w:r w:rsidR="004732DD" w:rsidRPr="006320DF">
        <w:rPr>
          <w:rFonts w:asciiTheme="majorBidi" w:hAnsiTheme="majorBidi" w:cstheme="majorBidi"/>
          <w:sz w:val="24"/>
          <w:szCs w:val="24"/>
          <w:rtl/>
        </w:rPr>
        <w:t>גבול בעולם</w:t>
      </w:r>
      <w:r w:rsidR="004732DD">
        <w:rPr>
          <w:rFonts w:asciiTheme="majorBidi" w:hAnsiTheme="majorBidi" w:cstheme="majorBidi" w:hint="cs"/>
          <w:sz w:val="24"/>
          <w:szCs w:val="24"/>
          <w:rtl/>
        </w:rPr>
        <w:t xml:space="preserve">, </w:t>
      </w:r>
      <w:r w:rsidR="004732DD" w:rsidRPr="006320DF">
        <w:rPr>
          <w:rFonts w:asciiTheme="majorBidi" w:hAnsiTheme="majorBidi" w:cstheme="majorBidi" w:hint="cs"/>
          <w:sz w:val="24"/>
          <w:szCs w:val="24"/>
          <w:rtl/>
        </w:rPr>
        <w:t xml:space="preserve">מושג אשר בונה את </w:t>
      </w:r>
      <w:r w:rsidR="004732DD">
        <w:rPr>
          <w:rFonts w:asciiTheme="majorBidi" w:hAnsiTheme="majorBidi" w:cstheme="majorBidi" w:hint="cs"/>
          <w:sz w:val="24"/>
          <w:szCs w:val="24"/>
          <w:rtl/>
        </w:rPr>
        <w:t xml:space="preserve">מושג </w:t>
      </w:r>
      <w:r w:rsidR="004732DD" w:rsidRPr="006320DF">
        <w:rPr>
          <w:rFonts w:asciiTheme="majorBidi" w:hAnsiTheme="majorBidi" w:cstheme="majorBidi" w:hint="cs"/>
          <w:sz w:val="24"/>
          <w:szCs w:val="24"/>
          <w:rtl/>
        </w:rPr>
        <w:t>השיח הזוגי</w:t>
      </w:r>
      <w:r w:rsidR="004732DD">
        <w:rPr>
          <w:rFonts w:asciiTheme="majorBidi" w:hAnsiTheme="majorBidi" w:cstheme="majorBidi" w:hint="cs"/>
          <w:sz w:val="24"/>
          <w:szCs w:val="24"/>
          <w:rtl/>
        </w:rPr>
        <w:t>.</w:t>
      </w:r>
    </w:p>
    <w:p w14:paraId="614049F5" w14:textId="372326F2" w:rsidR="00227CA4" w:rsidRDefault="004732DD" w:rsidP="008A32D8">
      <w:pPr>
        <w:tabs>
          <w:tab w:val="right" w:pos="8132"/>
          <w:tab w:val="right" w:pos="9270"/>
        </w:tabs>
        <w:bidi/>
        <w:spacing w:after="120" w:line="360" w:lineRule="auto"/>
        <w:ind w:left="-284" w:right="450"/>
        <w:rPr>
          <w:rFonts w:asciiTheme="majorBidi" w:hAnsiTheme="majorBidi" w:cstheme="majorBidi"/>
          <w:sz w:val="24"/>
          <w:szCs w:val="24"/>
          <w:rtl/>
        </w:rPr>
      </w:pPr>
      <w:r>
        <w:rPr>
          <w:rFonts w:asciiTheme="majorBidi" w:hAnsiTheme="majorBidi" w:cstheme="majorBidi" w:hint="cs"/>
          <w:sz w:val="24"/>
          <w:szCs w:val="24"/>
          <w:rtl/>
        </w:rPr>
        <w:lastRenderedPageBreak/>
        <w:t>ה</w:t>
      </w:r>
      <w:r w:rsidR="00E44B49">
        <w:rPr>
          <w:rFonts w:asciiTheme="majorBidi" w:hAnsiTheme="majorBidi" w:cstheme="majorBidi" w:hint="cs"/>
          <w:sz w:val="24"/>
          <w:szCs w:val="24"/>
          <w:rtl/>
        </w:rPr>
        <w:t xml:space="preserve">מושג </w:t>
      </w:r>
      <w:r>
        <w:rPr>
          <w:rFonts w:asciiTheme="majorBidi" w:hAnsiTheme="majorBidi" w:cstheme="majorBidi" w:hint="cs"/>
          <w:sz w:val="24"/>
          <w:szCs w:val="24"/>
          <w:rtl/>
        </w:rPr>
        <w:t xml:space="preserve">הויטגנשטייני </w:t>
      </w:r>
      <w:r w:rsidR="007D3EB1">
        <w:rPr>
          <w:rFonts w:asciiTheme="majorBidi" w:hAnsiTheme="majorBidi" w:cstheme="majorBidi" w:hint="cs"/>
          <w:sz w:val="24"/>
          <w:szCs w:val="24"/>
          <w:rtl/>
        </w:rPr>
        <w:t>ודאות גוף ראשון</w:t>
      </w:r>
      <w:r>
        <w:rPr>
          <w:rFonts w:asciiTheme="majorBidi" w:hAnsiTheme="majorBidi" w:cstheme="majorBidi" w:hint="cs"/>
          <w:sz w:val="24"/>
          <w:szCs w:val="24"/>
          <w:rtl/>
        </w:rPr>
        <w:t xml:space="preserve"> ובו </w:t>
      </w:r>
      <w:r w:rsidR="007D3EB1">
        <w:rPr>
          <w:rFonts w:asciiTheme="majorBidi" w:hAnsiTheme="majorBidi" w:cstheme="majorBidi" w:hint="cs"/>
          <w:sz w:val="24"/>
          <w:szCs w:val="24"/>
          <w:rtl/>
        </w:rPr>
        <w:t xml:space="preserve">אמונה </w:t>
      </w:r>
      <w:r w:rsidR="00E16D39">
        <w:rPr>
          <w:rFonts w:asciiTheme="majorBidi" w:hAnsiTheme="majorBidi" w:cstheme="majorBidi" w:hint="cs"/>
          <w:sz w:val="24"/>
          <w:szCs w:val="24"/>
          <w:rtl/>
        </w:rPr>
        <w:t>של אדם</w:t>
      </w:r>
      <w:r w:rsidR="00277809">
        <w:rPr>
          <w:rFonts w:asciiTheme="majorBidi" w:hAnsiTheme="majorBidi" w:cstheme="majorBidi" w:hint="cs"/>
          <w:sz w:val="24"/>
          <w:szCs w:val="24"/>
          <w:rtl/>
        </w:rPr>
        <w:t xml:space="preserve"> </w:t>
      </w:r>
      <w:r w:rsidR="00A83016">
        <w:rPr>
          <w:rFonts w:asciiTheme="majorBidi" w:hAnsiTheme="majorBidi" w:cstheme="majorBidi" w:hint="cs"/>
          <w:sz w:val="24"/>
          <w:szCs w:val="24"/>
          <w:rtl/>
        </w:rPr>
        <w:t xml:space="preserve">מסייע לחלץ </w:t>
      </w:r>
      <w:r w:rsidR="00124A9B">
        <w:rPr>
          <w:rFonts w:asciiTheme="majorBidi" w:hAnsiTheme="majorBidi" w:cstheme="majorBidi" w:hint="cs"/>
          <w:sz w:val="24"/>
          <w:szCs w:val="24"/>
          <w:rtl/>
        </w:rPr>
        <w:t xml:space="preserve">ראשוניות </w:t>
      </w:r>
      <w:r w:rsidR="00725105">
        <w:rPr>
          <w:rFonts w:asciiTheme="majorBidi" w:hAnsiTheme="majorBidi" w:cstheme="majorBidi" w:hint="cs"/>
          <w:sz w:val="24"/>
          <w:szCs w:val="24"/>
          <w:rtl/>
        </w:rPr>
        <w:t>מ</w:t>
      </w:r>
      <w:r w:rsidR="00234FF8">
        <w:rPr>
          <w:rFonts w:asciiTheme="majorBidi" w:hAnsiTheme="majorBidi" w:cstheme="majorBidi" w:hint="cs"/>
          <w:sz w:val="24"/>
          <w:szCs w:val="24"/>
          <w:rtl/>
        </w:rPr>
        <w:t xml:space="preserve">תוך </w:t>
      </w:r>
      <w:r w:rsidR="00725105">
        <w:rPr>
          <w:rFonts w:asciiTheme="majorBidi" w:hAnsiTheme="majorBidi" w:cstheme="majorBidi" w:hint="cs"/>
          <w:sz w:val="24"/>
          <w:szCs w:val="24"/>
          <w:rtl/>
        </w:rPr>
        <w:t>הדיבור</w:t>
      </w:r>
      <w:r w:rsidR="00A83016">
        <w:rPr>
          <w:rFonts w:asciiTheme="majorBidi" w:hAnsiTheme="majorBidi" w:cstheme="majorBidi" w:hint="cs"/>
          <w:sz w:val="24"/>
          <w:szCs w:val="24"/>
          <w:rtl/>
        </w:rPr>
        <w:t>, ומהווה אמצעי נוסף ליצירת תשתית ל</w:t>
      </w:r>
      <w:r w:rsidR="00124A9B">
        <w:rPr>
          <w:rFonts w:asciiTheme="majorBidi" w:hAnsiTheme="majorBidi" w:cstheme="majorBidi" w:hint="cs"/>
          <w:sz w:val="24"/>
          <w:szCs w:val="24"/>
          <w:rtl/>
        </w:rPr>
        <w:t>חלופות ו</w:t>
      </w:r>
      <w:r w:rsidR="00A83016">
        <w:rPr>
          <w:rFonts w:asciiTheme="majorBidi" w:hAnsiTheme="majorBidi" w:cstheme="majorBidi" w:hint="cs"/>
          <w:sz w:val="24"/>
          <w:szCs w:val="24"/>
          <w:rtl/>
        </w:rPr>
        <w:t>ל</w:t>
      </w:r>
      <w:r w:rsidR="00124A9B">
        <w:rPr>
          <w:rFonts w:asciiTheme="majorBidi" w:hAnsiTheme="majorBidi" w:cstheme="majorBidi" w:hint="cs"/>
          <w:sz w:val="24"/>
          <w:szCs w:val="24"/>
          <w:rtl/>
        </w:rPr>
        <w:t xml:space="preserve">הקשרים </w:t>
      </w:r>
      <w:r w:rsidR="00A83016">
        <w:rPr>
          <w:rFonts w:asciiTheme="majorBidi" w:hAnsiTheme="majorBidi" w:cstheme="majorBidi" w:hint="cs"/>
          <w:sz w:val="24"/>
          <w:szCs w:val="24"/>
          <w:rtl/>
        </w:rPr>
        <w:t>ה</w:t>
      </w:r>
      <w:r w:rsidR="00124A9B">
        <w:rPr>
          <w:rFonts w:asciiTheme="majorBidi" w:hAnsiTheme="majorBidi" w:cstheme="majorBidi" w:hint="cs"/>
          <w:sz w:val="24"/>
          <w:szCs w:val="24"/>
          <w:rtl/>
        </w:rPr>
        <w:t>מקובעים המאפיינים יחסים זוגיים</w:t>
      </w:r>
      <w:r w:rsidR="00FA3D9A">
        <w:rPr>
          <w:rFonts w:asciiTheme="majorBidi" w:hAnsiTheme="majorBidi" w:cstheme="majorBidi" w:hint="cs"/>
          <w:sz w:val="24"/>
          <w:szCs w:val="24"/>
          <w:rtl/>
        </w:rPr>
        <w:t xml:space="preserve">, </w:t>
      </w:r>
      <w:r w:rsidR="00124A9B">
        <w:rPr>
          <w:rFonts w:asciiTheme="majorBidi" w:hAnsiTheme="majorBidi" w:cstheme="majorBidi" w:hint="cs"/>
          <w:sz w:val="24"/>
          <w:szCs w:val="24"/>
          <w:rtl/>
        </w:rPr>
        <w:t>"</w:t>
      </w:r>
      <w:r w:rsidR="00124A9B" w:rsidRPr="00ED18C6">
        <w:rPr>
          <w:rFonts w:asciiTheme="majorBidi" w:hAnsiTheme="majorBidi" w:cstheme="majorBidi"/>
          <w:sz w:val="24"/>
          <w:szCs w:val="24"/>
          <w:rtl/>
        </w:rPr>
        <w:t>חלופה להקשר מקרי או מקובע</w:t>
      </w:r>
      <w:r w:rsidR="00124A9B">
        <w:rPr>
          <w:rFonts w:asciiTheme="majorBidi" w:hAnsiTheme="majorBidi" w:cstheme="majorBidi" w:hint="cs"/>
          <w:sz w:val="24"/>
          <w:szCs w:val="24"/>
          <w:rtl/>
        </w:rPr>
        <w:t>"</w:t>
      </w:r>
      <w:r w:rsidR="00124A9B" w:rsidRPr="00ED18C6">
        <w:rPr>
          <w:rFonts w:asciiTheme="majorBidi" w:hAnsiTheme="majorBidi" w:cstheme="majorBidi"/>
          <w:sz w:val="24"/>
          <w:szCs w:val="24"/>
          <w:rtl/>
        </w:rPr>
        <w:t xml:space="preserve"> </w:t>
      </w:r>
      <w:r w:rsidR="00124A9B">
        <w:rPr>
          <w:rFonts w:asciiTheme="majorBidi" w:hAnsiTheme="majorBidi" w:cstheme="majorBidi" w:hint="cs"/>
          <w:sz w:val="24"/>
          <w:szCs w:val="24"/>
          <w:rtl/>
        </w:rPr>
        <w:t>(למברגר, 2017, עמ' 202)</w:t>
      </w:r>
      <w:r w:rsidR="000F0382">
        <w:rPr>
          <w:rFonts w:asciiTheme="majorBidi" w:hAnsiTheme="majorBidi" w:cstheme="majorBidi" w:hint="cs"/>
          <w:sz w:val="24"/>
          <w:szCs w:val="24"/>
          <w:rtl/>
        </w:rPr>
        <w:t xml:space="preserve">. </w:t>
      </w:r>
      <w:r w:rsidR="00832697">
        <w:rPr>
          <w:rFonts w:asciiTheme="majorBidi" w:hAnsiTheme="majorBidi" w:cstheme="majorBidi" w:hint="cs"/>
          <w:sz w:val="24"/>
          <w:szCs w:val="24"/>
          <w:rtl/>
        </w:rPr>
        <w:t xml:space="preserve">שימוש </w:t>
      </w:r>
      <w:r w:rsidR="00227CA4">
        <w:rPr>
          <w:rFonts w:asciiTheme="majorBidi" w:hAnsiTheme="majorBidi" w:cstheme="majorBidi" w:hint="cs"/>
          <w:sz w:val="24"/>
          <w:szCs w:val="24"/>
          <w:rtl/>
        </w:rPr>
        <w:t>במונחי</w:t>
      </w:r>
      <w:r w:rsidR="002759C7">
        <w:rPr>
          <w:rFonts w:asciiTheme="majorBidi" w:hAnsiTheme="majorBidi" w:cstheme="majorBidi" w:hint="cs"/>
          <w:sz w:val="24"/>
          <w:szCs w:val="24"/>
          <w:rtl/>
        </w:rPr>
        <w:t xml:space="preserve">ם </w:t>
      </w:r>
      <w:r w:rsidR="00832697">
        <w:rPr>
          <w:rFonts w:asciiTheme="majorBidi" w:hAnsiTheme="majorBidi" w:cstheme="majorBidi" w:hint="cs"/>
          <w:sz w:val="24"/>
          <w:szCs w:val="24"/>
          <w:rtl/>
        </w:rPr>
        <w:t xml:space="preserve">מן השטח </w:t>
      </w:r>
      <w:r w:rsidR="002759C7">
        <w:rPr>
          <w:rFonts w:asciiTheme="majorBidi" w:hAnsiTheme="majorBidi" w:cstheme="majorBidi" w:hint="cs"/>
          <w:sz w:val="24"/>
          <w:szCs w:val="24"/>
          <w:rtl/>
        </w:rPr>
        <w:t xml:space="preserve">מוכיח את </w:t>
      </w:r>
      <w:r w:rsidR="00227CA4" w:rsidRPr="00C35690">
        <w:rPr>
          <w:rFonts w:asciiTheme="majorBidi" w:hAnsiTheme="majorBidi" w:cstheme="majorBidi" w:hint="cs"/>
          <w:sz w:val="24"/>
          <w:szCs w:val="24"/>
          <w:rtl/>
        </w:rPr>
        <w:t>נכונותם (מלקולם, שם, עמ</w:t>
      </w:r>
      <w:r w:rsidR="00227CA4">
        <w:rPr>
          <w:rFonts w:asciiTheme="majorBidi" w:hAnsiTheme="majorBidi" w:cstheme="majorBidi" w:hint="cs"/>
          <w:sz w:val="24"/>
          <w:szCs w:val="24"/>
          <w:rtl/>
        </w:rPr>
        <w:t>'</w:t>
      </w:r>
      <w:r w:rsidR="00227CA4" w:rsidRPr="00C35690">
        <w:rPr>
          <w:rFonts w:asciiTheme="majorBidi" w:hAnsiTheme="majorBidi" w:cstheme="majorBidi" w:hint="cs"/>
          <w:sz w:val="24"/>
          <w:szCs w:val="24"/>
          <w:rtl/>
        </w:rPr>
        <w:t xml:space="preserve"> 550)</w:t>
      </w:r>
      <w:r w:rsidR="00227CA4">
        <w:rPr>
          <w:rFonts w:asciiTheme="majorBidi" w:hAnsiTheme="majorBidi" w:cstheme="majorBidi" w:hint="cs"/>
          <w:sz w:val="24"/>
          <w:szCs w:val="24"/>
          <w:rtl/>
        </w:rPr>
        <w:t xml:space="preserve"> </w:t>
      </w:r>
      <w:r w:rsidR="003939EE">
        <w:rPr>
          <w:rFonts w:asciiTheme="majorBidi" w:hAnsiTheme="majorBidi" w:cstheme="majorBidi" w:hint="cs"/>
          <w:sz w:val="24"/>
          <w:szCs w:val="24"/>
          <w:rtl/>
        </w:rPr>
        <w:t>מאחר וע</w:t>
      </w:r>
      <w:r w:rsidR="00227CA4" w:rsidRPr="00C35690">
        <w:rPr>
          <w:rFonts w:asciiTheme="majorBidi" w:hAnsiTheme="majorBidi" w:cstheme="majorBidi" w:hint="cs"/>
          <w:sz w:val="24"/>
          <w:szCs w:val="24"/>
          <w:rtl/>
        </w:rPr>
        <w:t xml:space="preserve">רך המילים </w:t>
      </w:r>
      <w:r w:rsidR="00227CA4">
        <w:rPr>
          <w:rFonts w:asciiTheme="majorBidi" w:hAnsiTheme="majorBidi" w:cstheme="majorBidi" w:hint="cs"/>
          <w:sz w:val="24"/>
          <w:szCs w:val="24"/>
          <w:rtl/>
        </w:rPr>
        <w:t>ב</w:t>
      </w:r>
      <w:r w:rsidR="00227CA4" w:rsidRPr="00C35690">
        <w:rPr>
          <w:rFonts w:asciiTheme="majorBidi" w:hAnsiTheme="majorBidi" w:cstheme="majorBidi" w:hint="cs"/>
          <w:sz w:val="24"/>
          <w:szCs w:val="24"/>
          <w:rtl/>
        </w:rPr>
        <w:t>שפה נובע מהשימוש בהן.</w:t>
      </w:r>
      <w:r w:rsidR="00227CA4">
        <w:rPr>
          <w:rFonts w:asciiTheme="majorBidi" w:hAnsiTheme="majorBidi" w:cstheme="majorBidi" w:hint="cs"/>
          <w:sz w:val="24"/>
          <w:szCs w:val="24"/>
          <w:rtl/>
        </w:rPr>
        <w:t xml:space="preserve"> </w:t>
      </w:r>
      <w:r w:rsidR="00B15515" w:rsidRPr="00B33D75">
        <w:rPr>
          <w:rFonts w:asciiTheme="majorBidi" w:hAnsiTheme="majorBidi" w:cstheme="majorBidi" w:hint="cs"/>
          <w:sz w:val="24"/>
          <w:szCs w:val="24"/>
          <w:rtl/>
        </w:rPr>
        <w:t xml:space="preserve">"כאשר אנו רוצים ללכת אז אנו צריכים </w:t>
      </w:r>
      <w:r w:rsidR="00B15515" w:rsidRPr="00B33D75">
        <w:rPr>
          <w:rFonts w:asciiTheme="majorBidi" w:hAnsiTheme="majorBidi" w:cstheme="majorBidi" w:hint="cs"/>
          <w:i/>
          <w:iCs/>
          <w:sz w:val="24"/>
          <w:szCs w:val="24"/>
          <w:rtl/>
        </w:rPr>
        <w:t>חיכוך</w:t>
      </w:r>
      <w:r w:rsidR="00B15515" w:rsidRPr="00B33D75">
        <w:rPr>
          <w:rFonts w:asciiTheme="majorBidi" w:hAnsiTheme="majorBidi" w:cstheme="majorBidi" w:hint="cs"/>
          <w:sz w:val="24"/>
          <w:szCs w:val="24"/>
          <w:rtl/>
        </w:rPr>
        <w:t xml:space="preserve">. בחזרה לקרקע עם חיכוך! </w:t>
      </w:r>
      <w:r w:rsidR="00B15515" w:rsidRPr="00B33D75">
        <w:rPr>
          <w:rFonts w:asciiTheme="majorBidi" w:hAnsiTheme="majorBidi" w:cstheme="majorBidi"/>
          <w:sz w:val="24"/>
          <w:szCs w:val="24"/>
        </w:rPr>
        <w:t>Wittgenstein, 2009, §107</w:t>
      </w:r>
      <w:r w:rsidR="00B15515" w:rsidRPr="00B33D75">
        <w:rPr>
          <w:rFonts w:asciiTheme="majorBidi" w:hAnsiTheme="majorBidi" w:cstheme="majorBidi" w:hint="cs"/>
          <w:sz w:val="24"/>
          <w:szCs w:val="24"/>
          <w:rtl/>
        </w:rPr>
        <w:t xml:space="preserve"> אצל למברגר, 2017, עמ' 198</w:t>
      </w:r>
      <w:r w:rsidR="000F0382">
        <w:rPr>
          <w:rFonts w:asciiTheme="majorBidi" w:hAnsiTheme="majorBidi" w:cstheme="majorBidi" w:hint="cs"/>
          <w:sz w:val="24"/>
          <w:szCs w:val="24"/>
          <w:rtl/>
        </w:rPr>
        <w:t>)</w:t>
      </w:r>
      <w:r w:rsidR="00B15515" w:rsidRPr="00B33D75">
        <w:rPr>
          <w:rFonts w:asciiTheme="majorBidi" w:hAnsiTheme="majorBidi" w:cstheme="majorBidi" w:hint="cs"/>
          <w:sz w:val="24"/>
          <w:szCs w:val="24"/>
          <w:rtl/>
        </w:rPr>
        <w:t xml:space="preserve">. </w:t>
      </w:r>
      <w:r w:rsidR="002759C7">
        <w:rPr>
          <w:rFonts w:asciiTheme="majorBidi" w:hAnsiTheme="majorBidi" w:cstheme="majorBidi" w:hint="cs"/>
          <w:sz w:val="24"/>
          <w:szCs w:val="24"/>
          <w:rtl/>
        </w:rPr>
        <w:t>ה</w:t>
      </w:r>
      <w:r w:rsidR="00B15515" w:rsidRPr="00B33D75">
        <w:rPr>
          <w:rFonts w:asciiTheme="majorBidi" w:hAnsiTheme="majorBidi" w:cstheme="majorBidi" w:hint="cs"/>
          <w:sz w:val="24"/>
          <w:szCs w:val="24"/>
          <w:rtl/>
        </w:rPr>
        <w:t xml:space="preserve">צורך להבחין בין דרכי שימוש במילה לבין פרשנות השימוש בה </w:t>
      </w:r>
      <w:r w:rsidR="00B15515" w:rsidRPr="00B33D75">
        <w:rPr>
          <w:rFonts w:asciiTheme="majorBidi" w:hAnsiTheme="majorBidi" w:cstheme="majorBidi"/>
          <w:sz w:val="24"/>
          <w:szCs w:val="24"/>
        </w:rPr>
        <w:t>(Bar-Elli, 2009. 9-168, in Lemberger, 2017, p.2016, note 25)</w:t>
      </w:r>
      <w:r w:rsidR="00B15515" w:rsidRPr="00B33D75">
        <w:rPr>
          <w:rFonts w:asciiTheme="majorBidi" w:hAnsiTheme="majorBidi" w:cstheme="majorBidi" w:hint="cs"/>
          <w:sz w:val="24"/>
          <w:szCs w:val="24"/>
          <w:rtl/>
        </w:rPr>
        <w:t xml:space="preserve">. </w:t>
      </w:r>
      <w:r w:rsidR="00904D2E">
        <w:rPr>
          <w:rFonts w:asciiTheme="majorBidi" w:hAnsiTheme="majorBidi" w:cstheme="majorBidi" w:hint="cs"/>
          <w:sz w:val="24"/>
          <w:szCs w:val="24"/>
          <w:rtl/>
        </w:rPr>
        <w:t xml:space="preserve">הינה </w:t>
      </w:r>
      <w:r w:rsidR="00B15515">
        <w:rPr>
          <w:rFonts w:asciiTheme="majorBidi" w:hAnsiTheme="majorBidi" w:cstheme="majorBidi" w:hint="cs"/>
          <w:sz w:val="24"/>
          <w:szCs w:val="24"/>
          <w:rtl/>
        </w:rPr>
        <w:t>הבחנה הכרחית שיוצרת למברגר</w:t>
      </w:r>
      <w:r w:rsidR="008A32D8">
        <w:rPr>
          <w:rFonts w:asciiTheme="majorBidi" w:hAnsiTheme="majorBidi" w:cstheme="majorBidi" w:hint="cs"/>
          <w:sz w:val="24"/>
          <w:szCs w:val="24"/>
          <w:rtl/>
        </w:rPr>
        <w:t>.</w:t>
      </w:r>
    </w:p>
    <w:p w14:paraId="798AD846" w14:textId="738C0B96" w:rsidR="002C0B5E" w:rsidRDefault="00E80EEC" w:rsidP="00031817">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למרות שמאז פרויד חשיבות השפה הייתה ברורה</w:t>
      </w:r>
      <w:r w:rsidR="00AA2BA7">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מחקר בתחום השפה החל רק בתחילת המאה ה20'. </w:t>
      </w:r>
      <w:r w:rsidR="00A96395">
        <w:rPr>
          <w:rFonts w:asciiTheme="majorBidi" w:hAnsiTheme="majorBidi" w:cstheme="majorBidi" w:hint="cs"/>
          <w:sz w:val="24"/>
          <w:szCs w:val="24"/>
          <w:rtl/>
        </w:rPr>
        <w:t xml:space="preserve">בספרו "מתווה לפסיכולוגיה מדעית" </w:t>
      </w:r>
      <w:r w:rsidR="005D0101">
        <w:rPr>
          <w:rFonts w:asciiTheme="majorBidi" w:hAnsiTheme="majorBidi" w:cstheme="majorBidi" w:hint="cs"/>
          <w:sz w:val="24"/>
          <w:szCs w:val="24"/>
          <w:rtl/>
        </w:rPr>
        <w:t xml:space="preserve">מצויה </w:t>
      </w:r>
      <w:r>
        <w:rPr>
          <w:rFonts w:asciiTheme="majorBidi" w:hAnsiTheme="majorBidi" w:cstheme="majorBidi" w:hint="cs"/>
          <w:sz w:val="24"/>
          <w:szCs w:val="24"/>
          <w:rtl/>
        </w:rPr>
        <w:t xml:space="preserve">נקודת מוצא פסיכואנליטית </w:t>
      </w:r>
      <w:r w:rsidR="005D0101">
        <w:rPr>
          <w:rFonts w:asciiTheme="majorBidi" w:hAnsiTheme="majorBidi" w:cstheme="majorBidi" w:hint="cs"/>
          <w:sz w:val="24"/>
          <w:szCs w:val="24"/>
          <w:rtl/>
        </w:rPr>
        <w:t xml:space="preserve">אודות </w:t>
      </w:r>
      <w:r w:rsidR="00AA2BA7">
        <w:rPr>
          <w:rFonts w:asciiTheme="majorBidi" w:hAnsiTheme="majorBidi" w:cstheme="majorBidi" w:hint="cs"/>
          <w:sz w:val="24"/>
          <w:szCs w:val="24"/>
          <w:rtl/>
        </w:rPr>
        <w:t>ה</w:t>
      </w:r>
      <w:r w:rsidR="00BC0A12">
        <w:rPr>
          <w:rFonts w:asciiTheme="majorBidi" w:hAnsiTheme="majorBidi" w:cstheme="majorBidi" w:hint="cs"/>
          <w:sz w:val="24"/>
          <w:szCs w:val="24"/>
          <w:rtl/>
        </w:rPr>
        <w:t xml:space="preserve">בחנה בין תהליכים </w:t>
      </w:r>
      <w:r w:rsidR="00BC0A12" w:rsidRPr="00C3131E">
        <w:rPr>
          <w:rFonts w:asciiTheme="majorBidi" w:hAnsiTheme="majorBidi" w:cstheme="majorBidi" w:hint="cs"/>
          <w:sz w:val="24"/>
          <w:szCs w:val="24"/>
          <w:rtl/>
        </w:rPr>
        <w:t xml:space="preserve">ראשוניים </w:t>
      </w:r>
      <w:r w:rsidR="00BC0A12" w:rsidRPr="003308CE">
        <w:rPr>
          <w:rFonts w:asciiTheme="majorBidi" w:hAnsiTheme="majorBidi" w:cstheme="majorBidi" w:hint="cs"/>
          <w:sz w:val="24"/>
          <w:szCs w:val="24"/>
          <w:rtl/>
        </w:rPr>
        <w:t>למשניים</w:t>
      </w:r>
      <w:r w:rsidR="00AA2BA7">
        <w:rPr>
          <w:rFonts w:asciiTheme="majorBidi" w:hAnsiTheme="majorBidi" w:cstheme="majorBidi" w:hint="cs"/>
          <w:sz w:val="24"/>
          <w:szCs w:val="24"/>
          <w:rtl/>
        </w:rPr>
        <w:t>:</w:t>
      </w:r>
      <w:r w:rsidR="00ED2377">
        <w:rPr>
          <w:rFonts w:asciiTheme="majorBidi" w:hAnsiTheme="majorBidi" w:cstheme="majorBidi" w:hint="cs"/>
          <w:sz w:val="24"/>
          <w:szCs w:val="24"/>
          <w:rtl/>
        </w:rPr>
        <w:t xml:space="preserve"> </w:t>
      </w:r>
      <w:r w:rsidR="0092434C">
        <w:rPr>
          <w:rFonts w:asciiTheme="majorBidi" w:hAnsiTheme="majorBidi" w:cstheme="majorBidi" w:hint="cs"/>
          <w:sz w:val="24"/>
          <w:szCs w:val="24"/>
          <w:rtl/>
        </w:rPr>
        <w:t xml:space="preserve">שינוי </w:t>
      </w:r>
      <w:r w:rsidR="00ED2377">
        <w:rPr>
          <w:rFonts w:asciiTheme="majorBidi" w:hAnsiTheme="majorBidi" w:cstheme="majorBidi" w:hint="cs"/>
          <w:sz w:val="24"/>
          <w:szCs w:val="24"/>
          <w:rtl/>
        </w:rPr>
        <w:t xml:space="preserve">ללא הרף </w:t>
      </w:r>
      <w:r w:rsidR="0092434C">
        <w:rPr>
          <w:rFonts w:asciiTheme="majorBidi" w:hAnsiTheme="majorBidi" w:cstheme="majorBidi" w:hint="cs"/>
          <w:sz w:val="24"/>
          <w:szCs w:val="24"/>
          <w:rtl/>
        </w:rPr>
        <w:t xml:space="preserve">של רעיון </w:t>
      </w:r>
      <w:r w:rsidR="00ED2377">
        <w:rPr>
          <w:rFonts w:asciiTheme="majorBidi" w:hAnsiTheme="majorBidi" w:cstheme="majorBidi" w:hint="cs"/>
          <w:sz w:val="24"/>
          <w:szCs w:val="24"/>
          <w:rtl/>
        </w:rPr>
        <w:t>כגלישה מרעיון אחד למשנהו כפי שמצוי במנגנון ההתקה</w:t>
      </w:r>
      <w:r w:rsidR="00A93FBD">
        <w:rPr>
          <w:rFonts w:asciiTheme="majorBidi" w:hAnsiTheme="majorBidi" w:cstheme="majorBidi" w:hint="cs"/>
          <w:sz w:val="24"/>
          <w:szCs w:val="24"/>
          <w:rtl/>
        </w:rPr>
        <w:t>,</w:t>
      </w:r>
      <w:r w:rsidR="00ED2377">
        <w:rPr>
          <w:rFonts w:asciiTheme="majorBidi" w:hAnsiTheme="majorBidi" w:cstheme="majorBidi" w:hint="cs"/>
          <w:sz w:val="24"/>
          <w:szCs w:val="24"/>
          <w:rtl/>
        </w:rPr>
        <w:t xml:space="preserve"> </w:t>
      </w:r>
      <w:r w:rsidR="00A93FBD">
        <w:rPr>
          <w:rFonts w:asciiTheme="majorBidi" w:hAnsiTheme="majorBidi" w:cstheme="majorBidi" w:hint="cs"/>
          <w:sz w:val="24"/>
          <w:szCs w:val="24"/>
          <w:rtl/>
        </w:rPr>
        <w:t xml:space="preserve">ובו בירור של </w:t>
      </w:r>
      <w:r w:rsidR="00ED2377">
        <w:rPr>
          <w:rFonts w:asciiTheme="majorBidi" w:hAnsiTheme="majorBidi" w:cstheme="majorBidi" w:hint="cs"/>
          <w:sz w:val="24"/>
          <w:szCs w:val="24"/>
          <w:rtl/>
        </w:rPr>
        <w:t xml:space="preserve">ייצוג כנושא </w:t>
      </w:r>
      <w:r w:rsidR="00A5086F">
        <w:rPr>
          <w:rFonts w:asciiTheme="majorBidi" w:hAnsiTheme="majorBidi" w:cstheme="majorBidi" w:hint="cs"/>
          <w:sz w:val="24"/>
          <w:szCs w:val="24"/>
          <w:rtl/>
        </w:rPr>
        <w:t xml:space="preserve">בעל </w:t>
      </w:r>
      <w:r w:rsidR="00ED2377">
        <w:rPr>
          <w:rFonts w:asciiTheme="majorBidi" w:hAnsiTheme="majorBidi" w:cstheme="majorBidi" w:hint="cs"/>
          <w:sz w:val="24"/>
          <w:szCs w:val="24"/>
          <w:rtl/>
        </w:rPr>
        <w:t xml:space="preserve">נפשי אשר </w:t>
      </w:r>
      <w:r w:rsidR="00A41D53">
        <w:rPr>
          <w:rFonts w:asciiTheme="majorBidi" w:hAnsiTheme="majorBidi" w:cstheme="majorBidi" w:hint="cs"/>
          <w:sz w:val="24"/>
          <w:szCs w:val="24"/>
          <w:rtl/>
        </w:rPr>
        <w:t xml:space="preserve">במקור </w:t>
      </w:r>
      <w:r w:rsidR="00ED2377">
        <w:rPr>
          <w:rFonts w:asciiTheme="majorBidi" w:hAnsiTheme="majorBidi" w:cstheme="majorBidi" w:hint="cs"/>
          <w:sz w:val="24"/>
          <w:szCs w:val="24"/>
          <w:rtl/>
        </w:rPr>
        <w:t xml:space="preserve">המשמעות והעוצמה יוחסו לייצוג אחר (לפלנש ופונטליס, 2011, עמ' 723-727). </w:t>
      </w:r>
      <w:r w:rsidR="00031817">
        <w:rPr>
          <w:rFonts w:asciiTheme="majorBidi" w:hAnsiTheme="majorBidi" w:cstheme="majorBidi" w:hint="cs"/>
          <w:sz w:val="24"/>
          <w:szCs w:val="24"/>
          <w:rtl/>
        </w:rPr>
        <w:t xml:space="preserve">כיצד מחולצת ראשוניות? הינה שאלה מרכזית במחקר, </w:t>
      </w:r>
      <w:r w:rsidR="00ED2377">
        <w:rPr>
          <w:rFonts w:asciiTheme="majorBidi" w:hAnsiTheme="majorBidi" w:cstheme="majorBidi" w:hint="cs"/>
          <w:sz w:val="24"/>
          <w:szCs w:val="24"/>
          <w:rtl/>
        </w:rPr>
        <w:t xml:space="preserve">חילוץ </w:t>
      </w:r>
      <w:r w:rsidR="00ED2377" w:rsidRPr="00C35690">
        <w:rPr>
          <w:rFonts w:asciiTheme="majorBidi" w:hAnsiTheme="majorBidi" w:cstheme="majorBidi" w:hint="cs"/>
          <w:sz w:val="24"/>
          <w:szCs w:val="24"/>
          <w:rtl/>
        </w:rPr>
        <w:t>חוויה ראשונית</w:t>
      </w:r>
      <w:r w:rsidR="00ED2377">
        <w:rPr>
          <w:rFonts w:asciiTheme="majorBidi" w:hAnsiTheme="majorBidi" w:cstheme="majorBidi" w:hint="cs"/>
          <w:sz w:val="24"/>
          <w:szCs w:val="24"/>
          <w:rtl/>
        </w:rPr>
        <w:t xml:space="preserve"> מדיבור הנובע מגוף כבסיס </w:t>
      </w:r>
      <w:r w:rsidR="00ED2377" w:rsidRPr="00C35690">
        <w:rPr>
          <w:rFonts w:asciiTheme="majorBidi" w:hAnsiTheme="majorBidi" w:cstheme="majorBidi" w:hint="cs"/>
          <w:sz w:val="24"/>
          <w:szCs w:val="24"/>
          <w:rtl/>
        </w:rPr>
        <w:t xml:space="preserve">מבנה העל </w:t>
      </w:r>
      <w:r w:rsidR="00ED2377">
        <w:rPr>
          <w:rFonts w:asciiTheme="majorBidi" w:hAnsiTheme="majorBidi" w:cstheme="majorBidi" w:hint="cs"/>
          <w:sz w:val="24"/>
          <w:szCs w:val="24"/>
          <w:rtl/>
        </w:rPr>
        <w:t>של ה</w:t>
      </w:r>
      <w:r w:rsidR="00ED2377" w:rsidRPr="00C35690">
        <w:rPr>
          <w:rFonts w:asciiTheme="majorBidi" w:hAnsiTheme="majorBidi" w:cstheme="majorBidi" w:hint="cs"/>
          <w:sz w:val="24"/>
          <w:szCs w:val="24"/>
          <w:rtl/>
        </w:rPr>
        <w:t xml:space="preserve">שפה </w:t>
      </w:r>
      <w:r w:rsidR="00ED2377">
        <w:rPr>
          <w:rFonts w:asciiTheme="majorBidi" w:hAnsiTheme="majorBidi" w:cstheme="majorBidi" w:hint="cs"/>
          <w:sz w:val="24"/>
          <w:szCs w:val="24"/>
          <w:rtl/>
        </w:rPr>
        <w:t>ה</w:t>
      </w:r>
      <w:r w:rsidR="00ED2377" w:rsidRPr="00C35690">
        <w:rPr>
          <w:rFonts w:asciiTheme="majorBidi" w:hAnsiTheme="majorBidi" w:cstheme="majorBidi" w:hint="cs"/>
          <w:sz w:val="24"/>
          <w:szCs w:val="24"/>
          <w:rtl/>
        </w:rPr>
        <w:t>קולקטיבית</w:t>
      </w:r>
      <w:r w:rsidR="00031817">
        <w:rPr>
          <w:rFonts w:asciiTheme="majorBidi" w:hAnsiTheme="majorBidi" w:cstheme="majorBidi" w:hint="cs"/>
          <w:sz w:val="24"/>
          <w:szCs w:val="24"/>
          <w:rtl/>
        </w:rPr>
        <w:t xml:space="preserve">. לשם כך </w:t>
      </w:r>
      <w:r w:rsidR="00BA7CCB">
        <w:rPr>
          <w:rFonts w:asciiTheme="majorBidi" w:hAnsiTheme="majorBidi" w:cstheme="majorBidi" w:hint="cs"/>
          <w:sz w:val="24"/>
          <w:szCs w:val="24"/>
          <w:rtl/>
        </w:rPr>
        <w:t>נקודת המבט מופנית ל</w:t>
      </w:r>
      <w:r w:rsidR="00ED2377">
        <w:rPr>
          <w:rFonts w:asciiTheme="majorBidi" w:hAnsiTheme="majorBidi" w:cstheme="majorBidi" w:hint="cs"/>
          <w:sz w:val="24"/>
          <w:szCs w:val="24"/>
          <w:rtl/>
        </w:rPr>
        <w:t xml:space="preserve">אופני </w:t>
      </w:r>
      <w:r w:rsidR="00ED2377" w:rsidRPr="00C35690">
        <w:rPr>
          <w:rFonts w:asciiTheme="majorBidi" w:hAnsiTheme="majorBidi" w:cstheme="majorBidi" w:hint="cs"/>
          <w:sz w:val="24"/>
          <w:szCs w:val="24"/>
          <w:rtl/>
        </w:rPr>
        <w:t xml:space="preserve">תפקוד שפת התחושות ביום-יום </w:t>
      </w:r>
      <w:r w:rsidR="00ED2377">
        <w:rPr>
          <w:rFonts w:asciiTheme="majorBidi" w:hAnsiTheme="majorBidi" w:cstheme="majorBidi" w:hint="cs"/>
          <w:sz w:val="24"/>
          <w:szCs w:val="24"/>
          <w:rtl/>
        </w:rPr>
        <w:t xml:space="preserve">מפגישים עם שפה פרטית עם </w:t>
      </w:r>
      <w:r w:rsidR="00ED2377" w:rsidRPr="00C35690">
        <w:rPr>
          <w:rFonts w:asciiTheme="majorBidi" w:hAnsiTheme="majorBidi" w:cstheme="majorBidi" w:hint="cs"/>
          <w:sz w:val="24"/>
          <w:szCs w:val="24"/>
          <w:rtl/>
        </w:rPr>
        <w:t>תחושות ורגשות</w:t>
      </w:r>
      <w:r w:rsidR="00ED2377">
        <w:rPr>
          <w:rFonts w:asciiTheme="majorBidi" w:hAnsiTheme="majorBidi" w:cstheme="majorBidi" w:hint="cs"/>
          <w:sz w:val="24"/>
          <w:szCs w:val="24"/>
          <w:rtl/>
        </w:rPr>
        <w:t xml:space="preserve"> שיש לנו בדיבור יום יומי (קלוגמן, 2016)</w:t>
      </w:r>
      <w:r w:rsidR="00ED2377" w:rsidRPr="00C35690">
        <w:rPr>
          <w:rFonts w:asciiTheme="majorBidi" w:hAnsiTheme="majorBidi" w:cstheme="majorBidi" w:hint="cs"/>
          <w:sz w:val="24"/>
          <w:szCs w:val="24"/>
          <w:rtl/>
        </w:rPr>
        <w:t>.</w:t>
      </w:r>
      <w:r w:rsidR="002C0B5E">
        <w:rPr>
          <w:rFonts w:asciiTheme="majorBidi" w:hAnsiTheme="majorBidi" w:cstheme="majorBidi" w:hint="cs"/>
          <w:sz w:val="24"/>
          <w:szCs w:val="24"/>
          <w:rtl/>
        </w:rPr>
        <w:t xml:space="preserve"> </w:t>
      </w:r>
      <w:r w:rsidR="00BA7CCB">
        <w:rPr>
          <w:rFonts w:asciiTheme="majorBidi" w:hAnsiTheme="majorBidi" w:cstheme="majorBidi" w:hint="cs"/>
          <w:sz w:val="24"/>
          <w:szCs w:val="24"/>
          <w:rtl/>
        </w:rPr>
        <w:t xml:space="preserve">כיום, </w:t>
      </w:r>
      <w:r w:rsidR="00A13536">
        <w:rPr>
          <w:rFonts w:asciiTheme="majorBidi" w:hAnsiTheme="majorBidi" w:cstheme="majorBidi" w:hint="cs"/>
          <w:sz w:val="24"/>
          <w:szCs w:val="24"/>
          <w:rtl/>
        </w:rPr>
        <w:t xml:space="preserve">נמצא חיבור בין דיבור ספונטני בתנאים טבעיים </w:t>
      </w:r>
      <w:r w:rsidR="00ED2E44">
        <w:rPr>
          <w:rFonts w:asciiTheme="majorBidi" w:hAnsiTheme="majorBidi" w:cstheme="majorBidi" w:hint="cs"/>
          <w:sz w:val="24"/>
          <w:szCs w:val="24"/>
          <w:rtl/>
        </w:rPr>
        <w:t xml:space="preserve">לבין זרם המידע בזמן תקשורת באמצעות הגחה של רמזים פרוזודיים </w:t>
      </w:r>
      <w:r w:rsidR="00B433B3">
        <w:rPr>
          <w:rFonts w:asciiTheme="majorBidi" w:hAnsiTheme="majorBidi" w:cstheme="majorBidi" w:hint="cs"/>
          <w:sz w:val="24"/>
          <w:szCs w:val="24"/>
          <w:rtl/>
        </w:rPr>
        <w:t xml:space="preserve">הנוכחים בכל </w:t>
      </w:r>
      <w:r w:rsidR="00ED2E44">
        <w:rPr>
          <w:rFonts w:asciiTheme="majorBidi" w:hAnsiTheme="majorBidi" w:cstheme="majorBidi" w:hint="cs"/>
          <w:sz w:val="24"/>
          <w:szCs w:val="24"/>
          <w:rtl/>
        </w:rPr>
        <w:t>שפה אנושית</w:t>
      </w:r>
      <w:r w:rsidR="00B433B3">
        <w:rPr>
          <w:rFonts w:asciiTheme="majorBidi" w:hAnsiTheme="majorBidi" w:cstheme="majorBidi" w:hint="cs"/>
          <w:sz w:val="24"/>
          <w:szCs w:val="24"/>
          <w:rtl/>
        </w:rPr>
        <w:t>.</w:t>
      </w:r>
      <w:r w:rsidR="00795F93">
        <w:rPr>
          <w:rFonts w:asciiTheme="majorBidi" w:hAnsiTheme="majorBidi" w:cstheme="majorBidi" w:hint="cs"/>
          <w:sz w:val="24"/>
          <w:szCs w:val="24"/>
          <w:rtl/>
        </w:rPr>
        <w:t xml:space="preserve"> תיאוריה הבלשנית מצביעה על קצב המידע בשיח</w:t>
      </w:r>
      <w:r w:rsidR="002D626C">
        <w:rPr>
          <w:rFonts w:asciiTheme="majorBidi" w:hAnsiTheme="majorBidi" w:cstheme="majorBidi" w:hint="cs"/>
          <w:sz w:val="24"/>
          <w:szCs w:val="24"/>
          <w:rtl/>
        </w:rPr>
        <w:t xml:space="preserve"> כאמצעי למידה של מנגנוני תקשורת</w:t>
      </w:r>
      <w:r w:rsidR="00197E24">
        <w:rPr>
          <w:rFonts w:asciiTheme="majorBidi" w:hAnsiTheme="majorBidi" w:cstheme="majorBidi" w:hint="cs"/>
          <w:sz w:val="24"/>
          <w:szCs w:val="24"/>
          <w:rtl/>
        </w:rPr>
        <w:t xml:space="preserve"> </w:t>
      </w:r>
      <w:r w:rsidR="00197E24">
        <w:rPr>
          <w:rFonts w:asciiTheme="majorBidi" w:hAnsiTheme="majorBidi" w:cstheme="majorBidi"/>
          <w:sz w:val="24"/>
          <w:szCs w:val="24"/>
        </w:rPr>
        <w:t>(Inbar, Genzer, Perry, Grossman &amp; Landau</w:t>
      </w:r>
      <w:r w:rsidR="001C0968">
        <w:rPr>
          <w:rFonts w:asciiTheme="majorBidi" w:hAnsiTheme="majorBidi" w:cstheme="majorBidi"/>
          <w:sz w:val="24"/>
          <w:szCs w:val="24"/>
        </w:rPr>
        <w:t>, 2023)</w:t>
      </w:r>
      <w:r w:rsidR="001C0968">
        <w:rPr>
          <w:rFonts w:asciiTheme="majorBidi" w:hAnsiTheme="majorBidi" w:cstheme="majorBidi" w:hint="cs"/>
          <w:sz w:val="24"/>
          <w:szCs w:val="24"/>
          <w:rtl/>
        </w:rPr>
        <w:t>.</w:t>
      </w:r>
    </w:p>
    <w:p w14:paraId="493B145A" w14:textId="58A73FCA" w:rsidR="00D43A75" w:rsidRPr="00F32A29" w:rsidRDefault="002C0B5E" w:rsidP="00641C3A">
      <w:pPr>
        <w:tabs>
          <w:tab w:val="right" w:pos="8132"/>
          <w:tab w:val="right" w:pos="9270"/>
        </w:tabs>
        <w:bidi/>
        <w:spacing w:after="120" w:line="360" w:lineRule="auto"/>
        <w:ind w:left="-284" w:right="450"/>
        <w:rPr>
          <w:rFonts w:asciiTheme="majorBidi" w:hAnsiTheme="majorBidi" w:cstheme="majorBidi"/>
          <w:sz w:val="24"/>
          <w:szCs w:val="24"/>
        </w:rPr>
      </w:pPr>
      <w:r>
        <w:rPr>
          <w:rFonts w:asciiTheme="majorBidi" w:hAnsiTheme="majorBidi" w:cstheme="majorBidi" w:hint="cs"/>
          <w:sz w:val="24"/>
          <w:szCs w:val="24"/>
          <w:rtl/>
        </w:rPr>
        <w:t xml:space="preserve">המחקר האיכותני </w:t>
      </w:r>
      <w:r w:rsidR="00A5086F">
        <w:rPr>
          <w:rFonts w:asciiTheme="majorBidi" w:hAnsiTheme="majorBidi" w:cstheme="majorBidi" w:hint="cs"/>
          <w:sz w:val="24"/>
          <w:szCs w:val="24"/>
          <w:rtl/>
        </w:rPr>
        <w:t xml:space="preserve">משלים לשיטת המחקר </w:t>
      </w:r>
      <w:r w:rsidR="00776830">
        <w:rPr>
          <w:rFonts w:asciiTheme="majorBidi" w:hAnsiTheme="majorBidi" w:cstheme="majorBidi" w:hint="cs"/>
          <w:sz w:val="24"/>
          <w:szCs w:val="24"/>
          <w:rtl/>
        </w:rPr>
        <w:t>התיאורטית</w:t>
      </w:r>
      <w:r w:rsidR="00BA7CCB">
        <w:rPr>
          <w:rFonts w:asciiTheme="majorBidi" w:hAnsiTheme="majorBidi" w:cstheme="majorBidi" w:hint="cs"/>
          <w:sz w:val="24"/>
          <w:szCs w:val="24"/>
          <w:rtl/>
        </w:rPr>
        <w:t xml:space="preserve"> אודות </w:t>
      </w:r>
      <w:r w:rsidRPr="00147777">
        <w:rPr>
          <w:rFonts w:asciiTheme="majorBidi" w:hAnsiTheme="majorBidi" w:cstheme="majorBidi"/>
          <w:sz w:val="24"/>
          <w:szCs w:val="24"/>
          <w:rtl/>
        </w:rPr>
        <w:t>היחסים בין תפקיד השפה בהבניית סובייקט ואופני תפקוד תהליך התקשורת בין מטפל ומטופל</w:t>
      </w:r>
      <w:r w:rsidR="00314490">
        <w:rPr>
          <w:rFonts w:asciiTheme="majorBidi" w:hAnsiTheme="majorBidi" w:cstheme="majorBidi" w:hint="cs"/>
          <w:sz w:val="24"/>
          <w:szCs w:val="24"/>
          <w:rtl/>
        </w:rPr>
        <w:t xml:space="preserve"> ובין בני זוג</w:t>
      </w:r>
      <w:r w:rsidR="00776830">
        <w:rPr>
          <w:rFonts w:asciiTheme="majorBidi" w:hAnsiTheme="majorBidi" w:cstheme="majorBidi" w:hint="cs"/>
          <w:sz w:val="24"/>
          <w:szCs w:val="24"/>
          <w:rtl/>
        </w:rPr>
        <w:t>.</w:t>
      </w:r>
      <w:r w:rsidRPr="00147777">
        <w:rPr>
          <w:rFonts w:asciiTheme="majorBidi" w:hAnsiTheme="majorBidi" w:cstheme="majorBidi"/>
          <w:sz w:val="24"/>
          <w:szCs w:val="24"/>
          <w:rtl/>
        </w:rPr>
        <w:t xml:space="preserve"> </w:t>
      </w:r>
      <w:r w:rsidR="00776830">
        <w:rPr>
          <w:rFonts w:asciiTheme="majorBidi" w:hAnsiTheme="majorBidi" w:cstheme="majorBidi" w:hint="cs"/>
          <w:sz w:val="24"/>
          <w:szCs w:val="24"/>
          <w:rtl/>
        </w:rPr>
        <w:t>ה</w:t>
      </w:r>
      <w:r w:rsidR="00314490">
        <w:rPr>
          <w:rFonts w:asciiTheme="majorBidi" w:hAnsiTheme="majorBidi" w:cstheme="majorBidi" w:hint="cs"/>
          <w:sz w:val="24"/>
          <w:szCs w:val="24"/>
          <w:rtl/>
        </w:rPr>
        <w:t xml:space="preserve">עמקה </w:t>
      </w:r>
      <w:r w:rsidR="003D6661">
        <w:rPr>
          <w:rFonts w:asciiTheme="majorBidi" w:hAnsiTheme="majorBidi" w:cstheme="majorBidi" w:hint="cs"/>
          <w:sz w:val="24"/>
          <w:szCs w:val="24"/>
          <w:rtl/>
        </w:rPr>
        <w:t>ל</w:t>
      </w:r>
      <w:r>
        <w:rPr>
          <w:rFonts w:asciiTheme="majorBidi" w:hAnsiTheme="majorBidi" w:cstheme="majorBidi" w:hint="cs"/>
          <w:sz w:val="24"/>
          <w:szCs w:val="24"/>
          <w:rtl/>
        </w:rPr>
        <w:t xml:space="preserve">הבנה של </w:t>
      </w:r>
      <w:r w:rsidRPr="00147777">
        <w:rPr>
          <w:rFonts w:asciiTheme="majorBidi" w:hAnsiTheme="majorBidi" w:cstheme="majorBidi"/>
          <w:sz w:val="24"/>
          <w:szCs w:val="24"/>
          <w:rtl/>
        </w:rPr>
        <w:t xml:space="preserve">יחסים </w:t>
      </w:r>
      <w:r w:rsidR="003D6661">
        <w:rPr>
          <w:rFonts w:asciiTheme="majorBidi" w:hAnsiTheme="majorBidi" w:cstheme="majorBidi" w:hint="cs"/>
          <w:sz w:val="24"/>
          <w:szCs w:val="24"/>
          <w:rtl/>
        </w:rPr>
        <w:t xml:space="preserve">היא </w:t>
      </w:r>
      <w:r>
        <w:rPr>
          <w:rFonts w:asciiTheme="majorBidi" w:hAnsiTheme="majorBidi" w:cstheme="majorBidi" w:hint="cs"/>
          <w:sz w:val="24"/>
          <w:szCs w:val="24"/>
          <w:rtl/>
        </w:rPr>
        <w:t>מ</w:t>
      </w:r>
      <w:r w:rsidRPr="00147777">
        <w:rPr>
          <w:rFonts w:asciiTheme="majorBidi" w:hAnsiTheme="majorBidi" w:cstheme="majorBidi"/>
          <w:sz w:val="24"/>
          <w:szCs w:val="24"/>
          <w:rtl/>
        </w:rPr>
        <w:t xml:space="preserve">פתח להבנת תהליכי שינוי. </w:t>
      </w:r>
      <w:r>
        <w:rPr>
          <w:rFonts w:asciiTheme="majorBidi" w:hAnsiTheme="majorBidi" w:cstheme="majorBidi" w:hint="cs"/>
          <w:sz w:val="24"/>
          <w:szCs w:val="24"/>
          <w:rtl/>
        </w:rPr>
        <w:t xml:space="preserve">מחקר </w:t>
      </w:r>
      <w:r w:rsidR="00E871C5">
        <w:rPr>
          <w:rFonts w:asciiTheme="majorBidi" w:hAnsiTheme="majorBidi" w:cstheme="majorBidi" w:hint="cs"/>
          <w:sz w:val="24"/>
          <w:szCs w:val="24"/>
          <w:rtl/>
        </w:rPr>
        <w:t xml:space="preserve">ראיונות עומק </w:t>
      </w:r>
      <w:r w:rsidR="00B0558F">
        <w:rPr>
          <w:rFonts w:asciiTheme="majorBidi" w:hAnsiTheme="majorBidi" w:cstheme="majorBidi" w:hint="cs"/>
          <w:sz w:val="24"/>
          <w:szCs w:val="24"/>
          <w:rtl/>
        </w:rPr>
        <w:t>ש</w:t>
      </w:r>
      <w:r w:rsidR="00EC19A8">
        <w:rPr>
          <w:rFonts w:asciiTheme="majorBidi" w:hAnsiTheme="majorBidi" w:cstheme="majorBidi" w:hint="cs"/>
          <w:sz w:val="24"/>
          <w:szCs w:val="24"/>
          <w:rtl/>
        </w:rPr>
        <w:t>ל זוגות ש</w:t>
      </w:r>
      <w:r w:rsidR="00B0558F">
        <w:rPr>
          <w:rFonts w:asciiTheme="majorBidi" w:hAnsiTheme="majorBidi" w:cstheme="majorBidi" w:hint="cs"/>
          <w:sz w:val="24"/>
          <w:szCs w:val="24"/>
          <w:rtl/>
        </w:rPr>
        <w:t>יספרו את סיפור חייהם הזוגי</w:t>
      </w:r>
      <w:r w:rsidR="004214E7">
        <w:rPr>
          <w:rFonts w:asciiTheme="majorBidi" w:hAnsiTheme="majorBidi" w:cstheme="majorBidi" w:hint="cs"/>
          <w:sz w:val="24"/>
          <w:szCs w:val="24"/>
          <w:rtl/>
        </w:rPr>
        <w:t xml:space="preserve"> יחשוף את </w:t>
      </w:r>
      <w:r w:rsidR="000D47E5">
        <w:rPr>
          <w:rFonts w:asciiTheme="majorBidi" w:hAnsiTheme="majorBidi" w:cstheme="majorBidi" w:hint="cs"/>
          <w:sz w:val="24"/>
          <w:szCs w:val="24"/>
          <w:rtl/>
        </w:rPr>
        <w:t xml:space="preserve">רמות התודעה </w:t>
      </w:r>
      <w:r w:rsidR="00EC19A8">
        <w:rPr>
          <w:rFonts w:asciiTheme="majorBidi" w:hAnsiTheme="majorBidi" w:cstheme="majorBidi" w:hint="cs"/>
          <w:sz w:val="24"/>
          <w:szCs w:val="24"/>
          <w:rtl/>
        </w:rPr>
        <w:t>של כל אינדיבידוא</w:t>
      </w:r>
      <w:r w:rsidR="00AF5AC6">
        <w:rPr>
          <w:rFonts w:asciiTheme="majorBidi" w:hAnsiTheme="majorBidi" w:cstheme="majorBidi" w:hint="cs"/>
          <w:sz w:val="24"/>
          <w:szCs w:val="24"/>
          <w:rtl/>
        </w:rPr>
        <w:t>ל</w:t>
      </w:r>
      <w:r w:rsidR="000D47E5">
        <w:rPr>
          <w:rFonts w:asciiTheme="majorBidi" w:hAnsiTheme="majorBidi" w:cstheme="majorBidi" w:hint="cs"/>
          <w:sz w:val="24"/>
          <w:szCs w:val="24"/>
          <w:rtl/>
        </w:rPr>
        <w:t xml:space="preserve">, </w:t>
      </w:r>
      <w:r w:rsidR="004074F8">
        <w:rPr>
          <w:rFonts w:asciiTheme="majorBidi" w:hAnsiTheme="majorBidi" w:cstheme="majorBidi" w:hint="cs"/>
          <w:sz w:val="24"/>
          <w:szCs w:val="24"/>
          <w:rtl/>
        </w:rPr>
        <w:t>הסוכנות שלו וטיפולוגיה של השיח הזוגי</w:t>
      </w:r>
      <w:r w:rsidR="004214E7">
        <w:rPr>
          <w:rFonts w:asciiTheme="majorBidi" w:hAnsiTheme="majorBidi" w:cstheme="majorBidi" w:hint="cs"/>
          <w:sz w:val="24"/>
          <w:szCs w:val="24"/>
          <w:rtl/>
        </w:rPr>
        <w:t>,</w:t>
      </w:r>
      <w:r w:rsidR="004074F8">
        <w:rPr>
          <w:rFonts w:asciiTheme="majorBidi" w:hAnsiTheme="majorBidi" w:cstheme="majorBidi" w:hint="cs"/>
          <w:sz w:val="24"/>
          <w:szCs w:val="24"/>
          <w:rtl/>
        </w:rPr>
        <w:t xml:space="preserve"> </w:t>
      </w:r>
      <w:r w:rsidR="004214E7">
        <w:rPr>
          <w:rFonts w:asciiTheme="majorBidi" w:hAnsiTheme="majorBidi" w:cstheme="majorBidi" w:hint="cs"/>
          <w:sz w:val="24"/>
          <w:szCs w:val="24"/>
          <w:rtl/>
        </w:rPr>
        <w:t xml:space="preserve">אשר </w:t>
      </w:r>
      <w:r w:rsidR="004074F8">
        <w:rPr>
          <w:rFonts w:asciiTheme="majorBidi" w:hAnsiTheme="majorBidi" w:cstheme="majorBidi" w:hint="cs"/>
          <w:sz w:val="24"/>
          <w:szCs w:val="24"/>
          <w:rtl/>
        </w:rPr>
        <w:t xml:space="preserve">ישקפו </w:t>
      </w:r>
      <w:r w:rsidR="000D47E5">
        <w:rPr>
          <w:rFonts w:asciiTheme="majorBidi" w:hAnsiTheme="majorBidi" w:cstheme="majorBidi" w:hint="cs"/>
          <w:sz w:val="24"/>
          <w:szCs w:val="24"/>
          <w:rtl/>
        </w:rPr>
        <w:t xml:space="preserve">זוגיות ייחודית של </w:t>
      </w:r>
      <w:r w:rsidR="0096225F">
        <w:rPr>
          <w:rFonts w:asciiTheme="majorBidi" w:hAnsiTheme="majorBidi" w:cstheme="majorBidi" w:hint="cs"/>
          <w:sz w:val="24"/>
          <w:szCs w:val="24"/>
          <w:rtl/>
        </w:rPr>
        <w:t xml:space="preserve">בני </w:t>
      </w:r>
      <w:r w:rsidR="000D47E5">
        <w:rPr>
          <w:rFonts w:asciiTheme="majorBidi" w:hAnsiTheme="majorBidi" w:cstheme="majorBidi" w:hint="cs"/>
          <w:sz w:val="24"/>
          <w:szCs w:val="24"/>
          <w:rtl/>
        </w:rPr>
        <w:t>הזוג</w:t>
      </w:r>
      <w:r w:rsidR="004214E7">
        <w:rPr>
          <w:rFonts w:asciiTheme="majorBidi" w:hAnsiTheme="majorBidi" w:cstheme="majorBidi" w:hint="cs"/>
          <w:sz w:val="24"/>
          <w:szCs w:val="24"/>
          <w:rtl/>
        </w:rPr>
        <w:t>, לצד התמות המשותפות לזוגות בשלב חיים זה.</w:t>
      </w:r>
      <w:r w:rsidR="005E0824">
        <w:rPr>
          <w:rFonts w:asciiTheme="majorBidi" w:hAnsiTheme="majorBidi" w:cstheme="majorBidi" w:hint="cs"/>
          <w:sz w:val="24"/>
          <w:szCs w:val="24"/>
          <w:rtl/>
        </w:rPr>
        <w:t xml:space="preserve"> החיים ה</w:t>
      </w:r>
      <w:r w:rsidR="000D47E5">
        <w:rPr>
          <w:rFonts w:asciiTheme="majorBidi" w:hAnsiTheme="majorBidi" w:cstheme="majorBidi" w:hint="cs"/>
          <w:sz w:val="24"/>
          <w:szCs w:val="24"/>
          <w:rtl/>
        </w:rPr>
        <w:t xml:space="preserve">מוכרים </w:t>
      </w:r>
      <w:r w:rsidR="005E0824">
        <w:rPr>
          <w:rFonts w:asciiTheme="majorBidi" w:hAnsiTheme="majorBidi" w:cstheme="majorBidi" w:hint="cs"/>
          <w:sz w:val="24"/>
          <w:szCs w:val="24"/>
          <w:rtl/>
        </w:rPr>
        <w:t xml:space="preserve">לנו הם </w:t>
      </w:r>
      <w:r w:rsidR="000D47E5">
        <w:rPr>
          <w:rFonts w:asciiTheme="majorBidi" w:hAnsiTheme="majorBidi" w:cstheme="majorBidi" w:hint="cs"/>
          <w:sz w:val="24"/>
          <w:szCs w:val="24"/>
          <w:rtl/>
        </w:rPr>
        <w:t xml:space="preserve">החיים המסופרים </w:t>
      </w:r>
      <w:r w:rsidR="000D47E5" w:rsidRPr="008510BB">
        <w:rPr>
          <w:rFonts w:asciiTheme="majorBidi" w:hAnsiTheme="majorBidi" w:cstheme="majorBidi"/>
          <w:sz w:val="24"/>
          <w:szCs w:val="24"/>
        </w:rPr>
        <w:t>(storied lives)</w:t>
      </w:r>
      <w:r w:rsidR="000D47E5" w:rsidRPr="008510BB">
        <w:rPr>
          <w:rFonts w:asciiTheme="majorBidi" w:hAnsiTheme="majorBidi" w:cstheme="majorBidi"/>
          <w:sz w:val="24"/>
          <w:szCs w:val="24"/>
          <w:rtl/>
        </w:rPr>
        <w:t xml:space="preserve">, והם מפתח להבנת זהות ותרבות </w:t>
      </w:r>
      <w:r w:rsidR="00635642">
        <w:rPr>
          <w:rFonts w:asciiTheme="majorBidi" w:hAnsiTheme="majorBidi" w:cstheme="majorBidi" w:hint="cs"/>
          <w:sz w:val="24"/>
          <w:szCs w:val="24"/>
          <w:rtl/>
        </w:rPr>
        <w:t xml:space="preserve">ובה בעת </w:t>
      </w:r>
      <w:r w:rsidR="000D47E5" w:rsidRPr="008510BB">
        <w:rPr>
          <w:rFonts w:asciiTheme="majorBidi" w:hAnsiTheme="majorBidi" w:cstheme="majorBidi"/>
          <w:sz w:val="24"/>
          <w:szCs w:val="24"/>
          <w:rtl/>
        </w:rPr>
        <w:t>הבני</w:t>
      </w:r>
      <w:r w:rsidR="003D5ECA">
        <w:rPr>
          <w:rFonts w:asciiTheme="majorBidi" w:hAnsiTheme="majorBidi" w:cstheme="majorBidi" w:hint="cs"/>
          <w:sz w:val="24"/>
          <w:szCs w:val="24"/>
          <w:rtl/>
        </w:rPr>
        <w:t xml:space="preserve">ה של </w:t>
      </w:r>
      <w:r w:rsidR="000D47E5" w:rsidRPr="008510BB">
        <w:rPr>
          <w:rFonts w:asciiTheme="majorBidi" w:hAnsiTheme="majorBidi" w:cstheme="majorBidi"/>
          <w:sz w:val="24"/>
          <w:szCs w:val="24"/>
          <w:rtl/>
        </w:rPr>
        <w:t xml:space="preserve">זהות ותרבות. </w:t>
      </w:r>
      <w:r w:rsidR="002F02F4" w:rsidRPr="008510BB">
        <w:rPr>
          <w:rFonts w:asciiTheme="majorBidi" w:hAnsiTheme="majorBidi" w:cstheme="majorBidi"/>
          <w:sz w:val="24"/>
          <w:szCs w:val="24"/>
          <w:rtl/>
        </w:rPr>
        <w:t xml:space="preserve">סיפור חיים </w:t>
      </w:r>
      <w:r w:rsidR="002F02F4" w:rsidRPr="008510BB">
        <w:rPr>
          <w:rFonts w:asciiTheme="majorBidi" w:hAnsiTheme="majorBidi" w:cstheme="majorBidi"/>
          <w:sz w:val="24"/>
          <w:szCs w:val="24"/>
        </w:rPr>
        <w:t>(life story)</w:t>
      </w:r>
      <w:r w:rsidR="002F02F4" w:rsidRPr="008510BB">
        <w:rPr>
          <w:rFonts w:asciiTheme="majorBidi" w:hAnsiTheme="majorBidi" w:cstheme="majorBidi"/>
          <w:sz w:val="24"/>
          <w:szCs w:val="24"/>
          <w:rtl/>
        </w:rPr>
        <w:t xml:space="preserve"> הוא אמצעי מחקר שכיח לחקר תופעות חברתיות, תרבותיות וחינוכיות</w:t>
      </w:r>
      <w:r w:rsidR="00AA1F5E">
        <w:rPr>
          <w:rFonts w:asciiTheme="majorBidi" w:hAnsiTheme="majorBidi" w:cstheme="majorBidi" w:hint="cs"/>
          <w:sz w:val="24"/>
          <w:szCs w:val="24"/>
          <w:rtl/>
        </w:rPr>
        <w:t xml:space="preserve">. </w:t>
      </w:r>
      <w:r w:rsidR="002F02F4">
        <w:rPr>
          <w:rFonts w:asciiTheme="majorBidi" w:hAnsiTheme="majorBidi" w:cstheme="majorBidi" w:hint="cs"/>
          <w:sz w:val="24"/>
          <w:szCs w:val="24"/>
          <w:rtl/>
        </w:rPr>
        <w:t>ה</w:t>
      </w:r>
      <w:r w:rsidR="002F02F4" w:rsidRPr="008510BB">
        <w:rPr>
          <w:rFonts w:asciiTheme="majorBidi" w:hAnsiTheme="majorBidi" w:cstheme="majorBidi"/>
          <w:sz w:val="24"/>
          <w:szCs w:val="24"/>
          <w:rtl/>
        </w:rPr>
        <w:t xml:space="preserve">קו </w:t>
      </w:r>
      <w:r w:rsidR="002F02F4">
        <w:rPr>
          <w:rFonts w:asciiTheme="majorBidi" w:hAnsiTheme="majorBidi" w:cstheme="majorBidi" w:hint="cs"/>
          <w:sz w:val="24"/>
          <w:szCs w:val="24"/>
          <w:rtl/>
        </w:rPr>
        <w:t>ה</w:t>
      </w:r>
      <w:r w:rsidR="002F02F4" w:rsidRPr="008510BB">
        <w:rPr>
          <w:rFonts w:asciiTheme="majorBidi" w:hAnsiTheme="majorBidi" w:cstheme="majorBidi"/>
          <w:sz w:val="24"/>
          <w:szCs w:val="24"/>
          <w:rtl/>
        </w:rPr>
        <w:t xml:space="preserve">סיפורי שנותן </w:t>
      </w:r>
      <w:r w:rsidR="00AA1F5E">
        <w:rPr>
          <w:rFonts w:asciiTheme="majorBidi" w:hAnsiTheme="majorBidi" w:cstheme="majorBidi" w:hint="cs"/>
          <w:sz w:val="24"/>
          <w:szCs w:val="24"/>
          <w:rtl/>
        </w:rPr>
        <w:t xml:space="preserve">אדם </w:t>
      </w:r>
      <w:r w:rsidR="002F02F4" w:rsidRPr="008510BB">
        <w:rPr>
          <w:rFonts w:asciiTheme="majorBidi" w:hAnsiTheme="majorBidi" w:cstheme="majorBidi"/>
          <w:sz w:val="24"/>
          <w:szCs w:val="24"/>
          <w:rtl/>
        </w:rPr>
        <w:t>לתופעות שחווה</w:t>
      </w:r>
      <w:r w:rsidR="002F02F4">
        <w:rPr>
          <w:rFonts w:asciiTheme="majorBidi" w:hAnsiTheme="majorBidi" w:cstheme="majorBidi" w:hint="cs"/>
          <w:sz w:val="24"/>
          <w:szCs w:val="24"/>
          <w:rtl/>
        </w:rPr>
        <w:t xml:space="preserve"> </w:t>
      </w:r>
      <w:r w:rsidR="00EC163A">
        <w:rPr>
          <w:rFonts w:asciiTheme="majorBidi" w:hAnsiTheme="majorBidi" w:cstheme="majorBidi" w:hint="cs"/>
          <w:sz w:val="24"/>
          <w:szCs w:val="24"/>
          <w:rtl/>
        </w:rPr>
        <w:t>מחובר ל</w:t>
      </w:r>
      <w:r w:rsidR="002F02F4" w:rsidRPr="008510BB">
        <w:rPr>
          <w:rFonts w:asciiTheme="majorBidi" w:hAnsiTheme="majorBidi" w:cstheme="majorBidi"/>
          <w:sz w:val="24"/>
          <w:szCs w:val="24"/>
          <w:rtl/>
        </w:rPr>
        <w:t xml:space="preserve">סיפור חייו </w:t>
      </w:r>
      <w:r w:rsidR="002F02F4" w:rsidRPr="008510BB">
        <w:rPr>
          <w:rFonts w:asciiTheme="majorBidi" w:hAnsiTheme="majorBidi" w:cstheme="majorBidi"/>
          <w:sz w:val="24"/>
          <w:szCs w:val="24"/>
        </w:rPr>
        <w:t>(Bar-On, 1994; Bruner, 1987; Rosenthal, 1993)</w:t>
      </w:r>
      <w:r w:rsidR="002F02F4" w:rsidRPr="008510BB">
        <w:rPr>
          <w:rFonts w:asciiTheme="majorBidi" w:hAnsiTheme="majorBidi" w:cstheme="majorBidi"/>
          <w:sz w:val="24"/>
          <w:szCs w:val="24"/>
          <w:rtl/>
        </w:rPr>
        <w:t xml:space="preserve">. </w:t>
      </w:r>
      <w:r w:rsidR="00E45E9D">
        <w:rPr>
          <w:rFonts w:asciiTheme="majorBidi" w:hAnsiTheme="majorBidi" w:cstheme="majorBidi" w:hint="cs"/>
          <w:sz w:val="24"/>
          <w:szCs w:val="24"/>
          <w:rtl/>
        </w:rPr>
        <w:t xml:space="preserve">הסיפור </w:t>
      </w:r>
      <w:r w:rsidR="00B0558F">
        <w:rPr>
          <w:rFonts w:asciiTheme="majorBidi" w:hAnsiTheme="majorBidi" w:cstheme="majorBidi" w:hint="cs"/>
          <w:sz w:val="24"/>
          <w:szCs w:val="24"/>
          <w:rtl/>
        </w:rPr>
        <w:t xml:space="preserve">יאפשר </w:t>
      </w:r>
      <w:r w:rsidR="00E45E9D">
        <w:rPr>
          <w:rFonts w:asciiTheme="majorBidi" w:hAnsiTheme="majorBidi" w:cstheme="majorBidi" w:hint="cs"/>
          <w:sz w:val="24"/>
          <w:szCs w:val="24"/>
          <w:rtl/>
        </w:rPr>
        <w:t>למספרים ל</w:t>
      </w:r>
      <w:r w:rsidR="00641C3A">
        <w:rPr>
          <w:rFonts w:asciiTheme="majorBidi" w:hAnsiTheme="majorBidi" w:cstheme="majorBidi" w:hint="cs"/>
          <w:sz w:val="24"/>
          <w:szCs w:val="24"/>
          <w:rtl/>
        </w:rPr>
        <w:t>חבר</w:t>
      </w:r>
      <w:r w:rsidR="00E45E9D">
        <w:rPr>
          <w:rFonts w:asciiTheme="majorBidi" w:hAnsiTheme="majorBidi" w:cstheme="majorBidi" w:hint="cs"/>
          <w:sz w:val="24"/>
          <w:szCs w:val="24"/>
          <w:rtl/>
        </w:rPr>
        <w:t xml:space="preserve"> </w:t>
      </w:r>
      <w:r w:rsidR="00635642">
        <w:rPr>
          <w:rFonts w:asciiTheme="majorBidi" w:hAnsiTheme="majorBidi" w:cstheme="majorBidi" w:hint="cs"/>
          <w:sz w:val="24"/>
          <w:szCs w:val="24"/>
          <w:rtl/>
        </w:rPr>
        <w:t xml:space="preserve">בין </w:t>
      </w:r>
      <w:r w:rsidRPr="00147777">
        <w:rPr>
          <w:rFonts w:asciiTheme="majorBidi" w:eastAsia="Times New Roman" w:hAnsiTheme="majorBidi" w:cstheme="majorBidi"/>
          <w:sz w:val="24"/>
          <w:szCs w:val="24"/>
          <w:rtl/>
        </w:rPr>
        <w:t>מקור</w:t>
      </w:r>
      <w:r w:rsidR="00E45E9D">
        <w:rPr>
          <w:rFonts w:asciiTheme="majorBidi" w:eastAsia="Times New Roman" w:hAnsiTheme="majorBidi" w:cstheme="majorBidi" w:hint="cs"/>
          <w:sz w:val="24"/>
          <w:szCs w:val="24"/>
          <w:rtl/>
        </w:rPr>
        <w:t>ות</w:t>
      </w:r>
      <w:r w:rsidRPr="00147777">
        <w:rPr>
          <w:rFonts w:asciiTheme="majorBidi" w:eastAsia="Times New Roman" w:hAnsiTheme="majorBidi" w:cstheme="majorBidi"/>
          <w:sz w:val="24"/>
          <w:szCs w:val="24"/>
          <w:rtl/>
        </w:rPr>
        <w:t xml:space="preserve"> </w:t>
      </w:r>
      <w:r w:rsidR="00B0558F">
        <w:rPr>
          <w:rFonts w:asciiTheme="majorBidi" w:eastAsia="Times New Roman" w:hAnsiTheme="majorBidi" w:cstheme="majorBidi" w:hint="cs"/>
          <w:sz w:val="24"/>
          <w:szCs w:val="24"/>
          <w:rtl/>
        </w:rPr>
        <w:t>ה</w:t>
      </w:r>
      <w:r w:rsidRPr="00147777">
        <w:rPr>
          <w:rFonts w:asciiTheme="majorBidi" w:eastAsia="Times New Roman" w:hAnsiTheme="majorBidi" w:cstheme="majorBidi"/>
          <w:sz w:val="24"/>
          <w:szCs w:val="24"/>
          <w:rtl/>
        </w:rPr>
        <w:t xml:space="preserve">ידע </w:t>
      </w:r>
      <w:r w:rsidR="00B0558F">
        <w:rPr>
          <w:rFonts w:asciiTheme="majorBidi" w:eastAsia="Times New Roman" w:hAnsiTheme="majorBidi" w:cstheme="majorBidi" w:hint="cs"/>
          <w:sz w:val="24"/>
          <w:szCs w:val="24"/>
          <w:rtl/>
        </w:rPr>
        <w:t>ל</w:t>
      </w:r>
      <w:r w:rsidRPr="00147777">
        <w:rPr>
          <w:rFonts w:asciiTheme="majorBidi" w:eastAsia="Times New Roman" w:hAnsiTheme="majorBidi" w:cstheme="majorBidi"/>
          <w:sz w:val="24"/>
          <w:szCs w:val="24"/>
          <w:rtl/>
        </w:rPr>
        <w:t>נקוד</w:t>
      </w:r>
      <w:r>
        <w:rPr>
          <w:rFonts w:asciiTheme="majorBidi" w:eastAsia="Times New Roman" w:hAnsiTheme="majorBidi" w:cstheme="majorBidi" w:hint="cs"/>
          <w:sz w:val="24"/>
          <w:szCs w:val="24"/>
          <w:rtl/>
        </w:rPr>
        <w:t>ו</w:t>
      </w:r>
      <w:r w:rsidRPr="00147777">
        <w:rPr>
          <w:rFonts w:asciiTheme="majorBidi" w:eastAsia="Times New Roman" w:hAnsiTheme="majorBidi" w:cstheme="majorBidi"/>
          <w:sz w:val="24"/>
          <w:szCs w:val="24"/>
          <w:rtl/>
        </w:rPr>
        <w:t xml:space="preserve">ת מבט </w:t>
      </w:r>
      <w:r w:rsidR="00E45E9D">
        <w:rPr>
          <w:rFonts w:asciiTheme="majorBidi" w:eastAsia="Times New Roman" w:hAnsiTheme="majorBidi" w:cstheme="majorBidi" w:hint="cs"/>
          <w:sz w:val="24"/>
          <w:szCs w:val="24"/>
          <w:rtl/>
        </w:rPr>
        <w:t xml:space="preserve">המאפשרות </w:t>
      </w:r>
      <w:r w:rsidRPr="00147777">
        <w:rPr>
          <w:rFonts w:asciiTheme="majorBidi" w:eastAsia="Times New Roman" w:hAnsiTheme="majorBidi" w:cstheme="majorBidi"/>
          <w:sz w:val="24"/>
          <w:szCs w:val="24"/>
          <w:rtl/>
        </w:rPr>
        <w:t xml:space="preserve">גילוי </w:t>
      </w:r>
      <w:r w:rsidR="00E45E9D">
        <w:rPr>
          <w:rFonts w:asciiTheme="majorBidi" w:eastAsia="Times New Roman" w:hAnsiTheme="majorBidi" w:cstheme="majorBidi" w:hint="cs"/>
          <w:sz w:val="24"/>
          <w:szCs w:val="24"/>
          <w:rtl/>
        </w:rPr>
        <w:t>ב</w:t>
      </w:r>
      <w:r w:rsidR="00D43A75">
        <w:rPr>
          <w:rFonts w:asciiTheme="majorBidi" w:eastAsia="Times New Roman" w:hAnsiTheme="majorBidi" w:cstheme="majorBidi" w:hint="cs"/>
          <w:sz w:val="24"/>
          <w:szCs w:val="24"/>
          <w:rtl/>
        </w:rPr>
        <w:t>עול</w:t>
      </w:r>
      <w:r w:rsidR="00E45E9D">
        <w:rPr>
          <w:rFonts w:asciiTheme="majorBidi" w:eastAsia="Times New Roman" w:hAnsiTheme="majorBidi" w:cstheme="majorBidi" w:hint="cs"/>
          <w:sz w:val="24"/>
          <w:szCs w:val="24"/>
          <w:rtl/>
        </w:rPr>
        <w:t>ם</w:t>
      </w:r>
      <w:r w:rsidR="00D43A75">
        <w:rPr>
          <w:rFonts w:asciiTheme="majorBidi" w:eastAsia="Times New Roman" w:hAnsiTheme="majorBidi" w:cstheme="majorBidi" w:hint="cs"/>
          <w:sz w:val="24"/>
          <w:szCs w:val="24"/>
          <w:rtl/>
        </w:rPr>
        <w:t xml:space="preserve"> הפנימי של האינדיבידואל</w:t>
      </w:r>
      <w:r w:rsidR="00E45E9D">
        <w:rPr>
          <w:rFonts w:asciiTheme="majorBidi" w:eastAsia="Times New Roman" w:hAnsiTheme="majorBidi" w:cstheme="majorBidi" w:hint="cs"/>
          <w:sz w:val="24"/>
          <w:szCs w:val="24"/>
          <w:rtl/>
        </w:rPr>
        <w:t xml:space="preserve">. </w:t>
      </w:r>
      <w:r w:rsidR="00230902">
        <w:rPr>
          <w:rFonts w:asciiTheme="majorBidi" w:eastAsia="Times New Roman" w:hAnsiTheme="majorBidi" w:cstheme="majorBidi" w:hint="cs"/>
          <w:sz w:val="24"/>
          <w:szCs w:val="24"/>
          <w:rtl/>
        </w:rPr>
        <w:t xml:space="preserve">באופן זה תוגבר ההבנה </w:t>
      </w:r>
      <w:r>
        <w:rPr>
          <w:rFonts w:asciiTheme="majorBidi" w:eastAsia="Times New Roman" w:hAnsiTheme="majorBidi" w:cstheme="majorBidi" w:hint="cs"/>
          <w:sz w:val="24"/>
          <w:szCs w:val="24"/>
          <w:rtl/>
        </w:rPr>
        <w:t>ל</w:t>
      </w:r>
      <w:r w:rsidRPr="00147777">
        <w:rPr>
          <w:rFonts w:asciiTheme="majorBidi" w:eastAsia="Times New Roman" w:hAnsiTheme="majorBidi" w:cstheme="majorBidi"/>
          <w:sz w:val="24"/>
          <w:szCs w:val="24"/>
          <w:rtl/>
        </w:rPr>
        <w:t xml:space="preserve">חידה </w:t>
      </w:r>
      <w:r>
        <w:rPr>
          <w:rFonts w:asciiTheme="majorBidi" w:eastAsia="Times New Roman" w:hAnsiTheme="majorBidi" w:cstheme="majorBidi" w:hint="cs"/>
          <w:sz w:val="24"/>
          <w:szCs w:val="24"/>
          <w:rtl/>
        </w:rPr>
        <w:t>ה</w:t>
      </w:r>
      <w:r w:rsidRPr="00147777">
        <w:rPr>
          <w:rFonts w:asciiTheme="majorBidi" w:eastAsia="Times New Roman" w:hAnsiTheme="majorBidi" w:cstheme="majorBidi"/>
          <w:sz w:val="24"/>
          <w:szCs w:val="24"/>
          <w:rtl/>
        </w:rPr>
        <w:t>זוגית</w:t>
      </w:r>
      <w:r w:rsidR="007910AD">
        <w:rPr>
          <w:rFonts w:asciiTheme="majorBidi" w:eastAsia="Times New Roman" w:hAnsiTheme="majorBidi" w:cstheme="majorBidi" w:hint="cs"/>
          <w:sz w:val="24"/>
          <w:szCs w:val="24"/>
          <w:rtl/>
        </w:rPr>
        <w:t>, ו</w:t>
      </w:r>
      <w:r w:rsidR="00230902">
        <w:rPr>
          <w:rFonts w:asciiTheme="majorBidi" w:eastAsia="Times New Roman" w:hAnsiTheme="majorBidi" w:cstheme="majorBidi" w:hint="cs"/>
          <w:sz w:val="24"/>
          <w:szCs w:val="24"/>
          <w:rtl/>
        </w:rPr>
        <w:t xml:space="preserve">תתגלה </w:t>
      </w:r>
      <w:r w:rsidR="007910AD">
        <w:rPr>
          <w:rFonts w:asciiTheme="majorBidi" w:eastAsia="Times New Roman" w:hAnsiTheme="majorBidi" w:cstheme="majorBidi" w:hint="cs"/>
          <w:sz w:val="24"/>
          <w:szCs w:val="24"/>
          <w:rtl/>
        </w:rPr>
        <w:t>ה</w:t>
      </w:r>
      <w:r w:rsidR="00D43A75" w:rsidRPr="00147777">
        <w:rPr>
          <w:rFonts w:asciiTheme="majorBidi" w:eastAsia="Times New Roman" w:hAnsiTheme="majorBidi" w:cstheme="majorBidi"/>
          <w:sz w:val="24"/>
          <w:szCs w:val="24"/>
          <w:rtl/>
        </w:rPr>
        <w:t xml:space="preserve">אמת </w:t>
      </w:r>
      <w:r w:rsidR="007910AD">
        <w:rPr>
          <w:rFonts w:asciiTheme="majorBidi" w:eastAsia="Times New Roman" w:hAnsiTheme="majorBidi" w:cstheme="majorBidi" w:hint="cs"/>
          <w:sz w:val="24"/>
          <w:szCs w:val="24"/>
          <w:rtl/>
        </w:rPr>
        <w:t>ה</w:t>
      </w:r>
      <w:r w:rsidR="00D43A75" w:rsidRPr="00147777">
        <w:rPr>
          <w:rFonts w:asciiTheme="majorBidi" w:eastAsia="Times New Roman" w:hAnsiTheme="majorBidi" w:cstheme="majorBidi"/>
          <w:sz w:val="24"/>
          <w:szCs w:val="24"/>
          <w:rtl/>
        </w:rPr>
        <w:t xml:space="preserve">נרטיבית </w:t>
      </w:r>
      <w:r w:rsidR="007910AD">
        <w:rPr>
          <w:rFonts w:asciiTheme="majorBidi" w:eastAsia="Times New Roman" w:hAnsiTheme="majorBidi" w:cstheme="majorBidi" w:hint="cs"/>
          <w:sz w:val="24"/>
          <w:szCs w:val="24"/>
          <w:rtl/>
        </w:rPr>
        <w:t>ה</w:t>
      </w:r>
      <w:r w:rsidR="00D43A75" w:rsidRPr="00147777">
        <w:rPr>
          <w:rFonts w:asciiTheme="majorBidi" w:eastAsia="Times New Roman" w:hAnsiTheme="majorBidi" w:cstheme="majorBidi"/>
          <w:sz w:val="24"/>
          <w:szCs w:val="24"/>
          <w:rtl/>
        </w:rPr>
        <w:t>אינדיבידואלית</w:t>
      </w:r>
      <w:r w:rsidR="00FE7E85">
        <w:rPr>
          <w:rFonts w:asciiTheme="majorBidi" w:eastAsia="Times New Roman" w:hAnsiTheme="majorBidi" w:cstheme="majorBidi" w:hint="cs"/>
          <w:sz w:val="24"/>
          <w:szCs w:val="24"/>
          <w:rtl/>
        </w:rPr>
        <w:t xml:space="preserve"> </w:t>
      </w:r>
      <w:r w:rsidR="00230902">
        <w:rPr>
          <w:rFonts w:asciiTheme="majorBidi" w:eastAsia="Times New Roman" w:hAnsiTheme="majorBidi" w:cstheme="majorBidi" w:hint="cs"/>
          <w:sz w:val="24"/>
          <w:szCs w:val="24"/>
          <w:rtl/>
        </w:rPr>
        <w:t xml:space="preserve">מתוך </w:t>
      </w:r>
      <w:r w:rsidR="00E22A93">
        <w:rPr>
          <w:rFonts w:asciiTheme="majorBidi" w:eastAsia="Times New Roman" w:hAnsiTheme="majorBidi" w:cstheme="majorBidi" w:hint="cs"/>
          <w:sz w:val="24"/>
          <w:szCs w:val="24"/>
          <w:rtl/>
        </w:rPr>
        <w:t xml:space="preserve">דיבור </w:t>
      </w:r>
      <w:r w:rsidR="00046D9A">
        <w:rPr>
          <w:rFonts w:asciiTheme="majorBidi" w:eastAsia="Times New Roman" w:hAnsiTheme="majorBidi" w:cstheme="majorBidi" w:hint="cs"/>
          <w:sz w:val="24"/>
          <w:szCs w:val="24"/>
          <w:rtl/>
        </w:rPr>
        <w:t>ה</w:t>
      </w:r>
      <w:r w:rsidR="00FE7E85">
        <w:rPr>
          <w:rFonts w:asciiTheme="majorBidi" w:eastAsia="Times New Roman" w:hAnsiTheme="majorBidi" w:cstheme="majorBidi" w:hint="cs"/>
          <w:sz w:val="24"/>
          <w:szCs w:val="24"/>
          <w:rtl/>
        </w:rPr>
        <w:t>שיח זוגי.</w:t>
      </w:r>
    </w:p>
    <w:p w14:paraId="626478CF" w14:textId="4C28AEE1" w:rsidR="006A5D38" w:rsidRPr="00047DAB" w:rsidRDefault="006A5D38" w:rsidP="003B5309">
      <w:pPr>
        <w:pStyle w:val="a6"/>
        <w:tabs>
          <w:tab w:val="right" w:pos="8132"/>
          <w:tab w:val="right" w:pos="9270"/>
        </w:tabs>
        <w:spacing w:after="120" w:line="360" w:lineRule="auto"/>
        <w:ind w:left="-284" w:right="446"/>
        <w:rPr>
          <w:rFonts w:asciiTheme="majorBidi" w:hAnsiTheme="majorBidi" w:cstheme="majorBidi"/>
          <w:sz w:val="28"/>
          <w:szCs w:val="28"/>
          <w:rtl/>
        </w:rPr>
      </w:pPr>
      <w:r w:rsidRPr="00E15242">
        <w:rPr>
          <w:rFonts w:asciiTheme="majorBidi" w:hAnsiTheme="majorBidi" w:cstheme="majorBidi" w:hint="eastAsia"/>
          <w:b/>
          <w:bCs/>
          <w:sz w:val="28"/>
          <w:szCs w:val="28"/>
          <w:rtl/>
        </w:rPr>
        <w:t>הלקונה</w:t>
      </w:r>
      <w:r w:rsidRPr="00E15242">
        <w:rPr>
          <w:rFonts w:asciiTheme="majorBidi" w:hAnsiTheme="majorBidi" w:cstheme="majorBidi"/>
          <w:b/>
          <w:bCs/>
          <w:sz w:val="28"/>
          <w:szCs w:val="28"/>
          <w:rtl/>
        </w:rPr>
        <w:t xml:space="preserve"> </w:t>
      </w:r>
      <w:r w:rsidRPr="00E15242">
        <w:rPr>
          <w:rFonts w:asciiTheme="majorBidi" w:hAnsiTheme="majorBidi" w:cstheme="majorBidi" w:hint="eastAsia"/>
          <w:b/>
          <w:bCs/>
          <w:sz w:val="28"/>
          <w:szCs w:val="28"/>
          <w:rtl/>
        </w:rPr>
        <w:t>בחקר</w:t>
      </w:r>
      <w:r w:rsidR="00047DAB" w:rsidRPr="00E15242">
        <w:rPr>
          <w:rFonts w:asciiTheme="majorBidi" w:hAnsiTheme="majorBidi" w:cstheme="majorBidi"/>
          <w:b/>
          <w:bCs/>
          <w:sz w:val="28"/>
          <w:szCs w:val="28"/>
          <w:rtl/>
        </w:rPr>
        <w:t xml:space="preserve"> </w:t>
      </w:r>
      <w:r w:rsidR="007A1004">
        <w:rPr>
          <w:rFonts w:asciiTheme="majorBidi" w:hAnsiTheme="majorBidi" w:cstheme="majorBidi" w:hint="cs"/>
          <w:b/>
          <w:bCs/>
          <w:sz w:val="28"/>
          <w:szCs w:val="28"/>
          <w:rtl/>
        </w:rPr>
        <w:t>הנושא</w:t>
      </w:r>
    </w:p>
    <w:p w14:paraId="50B8DF9A" w14:textId="77777777" w:rsidR="00613021" w:rsidRDefault="00965757" w:rsidP="009B4692">
      <w:pPr>
        <w:tabs>
          <w:tab w:val="right" w:pos="8132"/>
          <w:tab w:val="right" w:pos="9270"/>
        </w:tabs>
        <w:bidi/>
        <w:spacing w:after="120" w:line="360" w:lineRule="auto"/>
        <w:ind w:left="-288" w:right="446"/>
        <w:rPr>
          <w:rFonts w:asciiTheme="majorBidi" w:hAnsiTheme="majorBidi" w:cstheme="majorBidi"/>
          <w:sz w:val="24"/>
          <w:szCs w:val="24"/>
          <w:rtl/>
        </w:rPr>
      </w:pPr>
      <w:r>
        <w:rPr>
          <w:rFonts w:ascii="Times New Roman" w:eastAsia="Times New Roman" w:hAnsi="Times New Roman" w:cs="Times New Roman" w:hint="cs"/>
          <w:sz w:val="24"/>
          <w:szCs w:val="24"/>
          <w:rtl/>
        </w:rPr>
        <w:t xml:space="preserve">מהו אינדיבידואל ומהו זוג הן שתי שאלות שהמחקר שואל במטרה לענות ללקונה במחקר. </w:t>
      </w:r>
      <w:r w:rsidR="00866F9A">
        <w:rPr>
          <w:rFonts w:ascii="Times New Roman" w:eastAsia="Times New Roman" w:hAnsi="Times New Roman" w:cs="Times New Roman" w:hint="cs"/>
          <w:sz w:val="24"/>
          <w:szCs w:val="24"/>
          <w:rtl/>
        </w:rPr>
        <w:t>המושג השיח הזוגי ה</w:t>
      </w:r>
      <w:r w:rsidR="00D36582">
        <w:rPr>
          <w:rFonts w:ascii="Times New Roman" w:eastAsia="Times New Roman" w:hAnsi="Times New Roman" w:cs="Times New Roman" w:hint="cs"/>
          <w:sz w:val="24"/>
          <w:szCs w:val="24"/>
          <w:rtl/>
        </w:rPr>
        <w:t>וא</w:t>
      </w:r>
      <w:r w:rsidR="00866F9A">
        <w:rPr>
          <w:rFonts w:ascii="Times New Roman" w:eastAsia="Times New Roman" w:hAnsi="Times New Roman" w:cs="Times New Roman" w:hint="cs"/>
          <w:sz w:val="24"/>
          <w:szCs w:val="24"/>
          <w:rtl/>
        </w:rPr>
        <w:t xml:space="preserve"> מושג מחודש </w:t>
      </w:r>
      <w:r w:rsidR="000928E5">
        <w:rPr>
          <w:rFonts w:ascii="Times New Roman" w:eastAsia="Times New Roman" w:hAnsi="Times New Roman" w:cs="Times New Roman" w:hint="cs"/>
          <w:sz w:val="24"/>
          <w:szCs w:val="24"/>
          <w:rtl/>
        </w:rPr>
        <w:t>ו</w:t>
      </w:r>
      <w:r w:rsidR="00BE4D4B">
        <w:rPr>
          <w:rFonts w:asciiTheme="majorBidi" w:hAnsiTheme="majorBidi" w:cstheme="majorBidi" w:hint="cs"/>
          <w:sz w:val="24"/>
          <w:szCs w:val="24"/>
          <w:rtl/>
        </w:rPr>
        <w:t>נוגע ל</w:t>
      </w:r>
      <w:r w:rsidR="00CA5341">
        <w:rPr>
          <w:rFonts w:asciiTheme="majorBidi" w:hAnsiTheme="majorBidi" w:cstheme="majorBidi" w:hint="cs"/>
          <w:sz w:val="24"/>
          <w:szCs w:val="24"/>
          <w:rtl/>
        </w:rPr>
        <w:t xml:space="preserve">שיח </w:t>
      </w:r>
      <w:r w:rsidR="002E6944">
        <w:rPr>
          <w:rFonts w:asciiTheme="majorBidi" w:hAnsiTheme="majorBidi" w:cstheme="majorBidi" w:hint="cs"/>
          <w:sz w:val="24"/>
          <w:szCs w:val="24"/>
          <w:rtl/>
        </w:rPr>
        <w:t>כ</w:t>
      </w:r>
      <w:r w:rsidR="00BE4D4B">
        <w:rPr>
          <w:rFonts w:asciiTheme="majorBidi" w:hAnsiTheme="majorBidi" w:cstheme="majorBidi" w:hint="cs"/>
          <w:sz w:val="24"/>
          <w:szCs w:val="24"/>
          <w:rtl/>
        </w:rPr>
        <w:t>מערכת לשונית עם נורמות מודעות ולא מודעות של מערכת יחסים זוגית הנהוגה בחברה שלנו</w:t>
      </w:r>
      <w:r w:rsidR="0053448B">
        <w:rPr>
          <w:rFonts w:asciiTheme="majorBidi" w:hAnsiTheme="majorBidi" w:cstheme="majorBidi" w:hint="cs"/>
          <w:sz w:val="24"/>
          <w:szCs w:val="24"/>
          <w:rtl/>
        </w:rPr>
        <w:t xml:space="preserve">, </w:t>
      </w:r>
      <w:r w:rsidR="00FA1CAB">
        <w:rPr>
          <w:rFonts w:asciiTheme="majorBidi" w:hAnsiTheme="majorBidi" w:cstheme="majorBidi" w:hint="cs"/>
          <w:sz w:val="24"/>
          <w:szCs w:val="24"/>
          <w:rtl/>
        </w:rPr>
        <w:t>ו</w:t>
      </w:r>
      <w:r w:rsidR="00CA5341">
        <w:rPr>
          <w:rFonts w:asciiTheme="majorBidi" w:hAnsiTheme="majorBidi" w:cstheme="majorBidi" w:hint="cs"/>
          <w:sz w:val="24"/>
          <w:szCs w:val="24"/>
          <w:rtl/>
        </w:rPr>
        <w:t>מושרה מ</w:t>
      </w:r>
      <w:r w:rsidR="0053448B">
        <w:rPr>
          <w:rFonts w:asciiTheme="majorBidi" w:hAnsiTheme="majorBidi" w:cstheme="majorBidi" w:hint="cs"/>
          <w:sz w:val="24"/>
          <w:szCs w:val="24"/>
          <w:rtl/>
        </w:rPr>
        <w:t>ההגדרה של פוקו</w:t>
      </w:r>
      <w:r w:rsidR="009B4692">
        <w:rPr>
          <w:rFonts w:asciiTheme="majorBidi" w:hAnsiTheme="majorBidi" w:cstheme="majorBidi" w:hint="cs"/>
          <w:sz w:val="24"/>
          <w:szCs w:val="24"/>
          <w:rtl/>
        </w:rPr>
        <w:t xml:space="preserve"> </w:t>
      </w:r>
      <w:r w:rsidR="002C1E51">
        <w:rPr>
          <w:rFonts w:asciiTheme="majorBidi" w:hAnsiTheme="majorBidi" w:cstheme="majorBidi" w:hint="cs"/>
          <w:sz w:val="24"/>
          <w:szCs w:val="24"/>
          <w:rtl/>
        </w:rPr>
        <w:t xml:space="preserve">(פוקו, (2011 [1966], עמ' 12). </w:t>
      </w:r>
      <w:r w:rsidR="007257CE">
        <w:rPr>
          <w:rFonts w:asciiTheme="majorBidi" w:hAnsiTheme="majorBidi" w:cstheme="majorBidi" w:hint="cs"/>
          <w:sz w:val="24"/>
          <w:szCs w:val="24"/>
          <w:rtl/>
        </w:rPr>
        <w:t xml:space="preserve">מושג השיח הזוגי לא נחקר באופן תיאורטי פסיכואנליטי. בספרה 'הלא מודע הזוגי' התוותה עירית קליינר פז (2023) הבנה לאופן השתתפות נרטיבים ודפוסים ספרותיים בהבניית שיח זוגי. </w:t>
      </w:r>
      <w:r w:rsidR="001967B9">
        <w:rPr>
          <w:rFonts w:asciiTheme="majorBidi" w:hAnsiTheme="majorBidi" w:cstheme="majorBidi" w:hint="cs"/>
          <w:sz w:val="24"/>
          <w:szCs w:val="24"/>
          <w:rtl/>
        </w:rPr>
        <w:t xml:space="preserve">התרומה של </w:t>
      </w:r>
      <w:r w:rsidR="007257CE">
        <w:rPr>
          <w:rFonts w:asciiTheme="majorBidi" w:hAnsiTheme="majorBidi" w:cstheme="majorBidi" w:hint="cs"/>
          <w:sz w:val="24"/>
          <w:szCs w:val="24"/>
          <w:rtl/>
        </w:rPr>
        <w:t>חקר שפה לשיח זוגי</w:t>
      </w:r>
      <w:r w:rsidR="00FA1CAB">
        <w:rPr>
          <w:rFonts w:asciiTheme="majorBidi" w:hAnsiTheme="majorBidi" w:cstheme="majorBidi" w:hint="cs"/>
          <w:sz w:val="24"/>
          <w:szCs w:val="24"/>
          <w:rtl/>
        </w:rPr>
        <w:t xml:space="preserve"> טרם נחקרה</w:t>
      </w:r>
      <w:r w:rsidR="0014052E">
        <w:rPr>
          <w:rFonts w:asciiTheme="majorBidi" w:hAnsiTheme="majorBidi" w:cstheme="majorBidi" w:hint="cs"/>
          <w:sz w:val="24"/>
          <w:szCs w:val="24"/>
          <w:rtl/>
        </w:rPr>
        <w:t>.</w:t>
      </w:r>
      <w:r w:rsidR="007257CE">
        <w:rPr>
          <w:rFonts w:asciiTheme="majorBidi" w:hAnsiTheme="majorBidi" w:cstheme="majorBidi" w:hint="cs"/>
          <w:sz w:val="24"/>
          <w:szCs w:val="24"/>
          <w:rtl/>
        </w:rPr>
        <w:t xml:space="preserve"> הבנה </w:t>
      </w:r>
      <w:r w:rsidR="0014052E">
        <w:rPr>
          <w:rFonts w:asciiTheme="majorBidi" w:hAnsiTheme="majorBidi" w:cstheme="majorBidi" w:hint="cs"/>
          <w:sz w:val="24"/>
          <w:szCs w:val="24"/>
          <w:rtl/>
        </w:rPr>
        <w:t>של</w:t>
      </w:r>
      <w:r w:rsidR="007257CE">
        <w:rPr>
          <w:rFonts w:asciiTheme="majorBidi" w:hAnsiTheme="majorBidi" w:cstheme="majorBidi" w:hint="cs"/>
          <w:sz w:val="24"/>
          <w:szCs w:val="24"/>
          <w:rtl/>
        </w:rPr>
        <w:t xml:space="preserve"> </w:t>
      </w:r>
      <w:r w:rsidR="00575158">
        <w:rPr>
          <w:rFonts w:asciiTheme="majorBidi" w:hAnsiTheme="majorBidi" w:cstheme="majorBidi" w:hint="cs"/>
          <w:sz w:val="24"/>
          <w:szCs w:val="24"/>
          <w:rtl/>
        </w:rPr>
        <w:t xml:space="preserve">צורך בחקר </w:t>
      </w:r>
      <w:r w:rsidR="007257CE">
        <w:rPr>
          <w:rFonts w:asciiTheme="majorBidi" w:hAnsiTheme="majorBidi" w:cstheme="majorBidi" w:hint="cs"/>
          <w:sz w:val="24"/>
          <w:szCs w:val="24"/>
          <w:rtl/>
        </w:rPr>
        <w:t xml:space="preserve">מושג </w:t>
      </w:r>
      <w:r w:rsidR="007257CE" w:rsidRPr="00214FC9">
        <w:rPr>
          <w:rFonts w:asciiTheme="majorBidi" w:hAnsiTheme="majorBidi" w:cstheme="majorBidi" w:hint="cs"/>
          <w:sz w:val="24"/>
          <w:szCs w:val="24"/>
          <w:rtl/>
        </w:rPr>
        <w:t xml:space="preserve">השיח הזוגי </w:t>
      </w:r>
      <w:r w:rsidR="0014052E">
        <w:rPr>
          <w:rFonts w:asciiTheme="majorBidi" w:hAnsiTheme="majorBidi" w:cstheme="majorBidi" w:hint="cs"/>
          <w:sz w:val="24"/>
          <w:szCs w:val="24"/>
          <w:rtl/>
        </w:rPr>
        <w:t>משת</w:t>
      </w:r>
      <w:r w:rsidR="007257CE">
        <w:rPr>
          <w:rFonts w:asciiTheme="majorBidi" w:hAnsiTheme="majorBidi" w:cstheme="majorBidi" w:hint="cs"/>
          <w:sz w:val="24"/>
          <w:szCs w:val="24"/>
          <w:rtl/>
        </w:rPr>
        <w:t>קפת מ</w:t>
      </w:r>
      <w:r w:rsidR="00BB5EA3">
        <w:rPr>
          <w:rFonts w:asciiTheme="majorBidi" w:hAnsiTheme="majorBidi" w:cstheme="majorBidi" w:hint="cs"/>
          <w:sz w:val="24"/>
          <w:szCs w:val="24"/>
          <w:rtl/>
        </w:rPr>
        <w:t xml:space="preserve">כך שנמצא </w:t>
      </w:r>
      <w:r w:rsidR="00F7636B">
        <w:rPr>
          <w:rFonts w:asciiTheme="majorBidi" w:hAnsiTheme="majorBidi" w:cstheme="majorBidi" w:hint="cs"/>
          <w:sz w:val="24"/>
          <w:szCs w:val="24"/>
          <w:rtl/>
        </w:rPr>
        <w:lastRenderedPageBreak/>
        <w:t xml:space="preserve">כי </w:t>
      </w:r>
      <w:r w:rsidR="007257CE">
        <w:rPr>
          <w:rFonts w:asciiTheme="majorBidi" w:hAnsiTheme="majorBidi" w:cstheme="majorBidi" w:hint="cs"/>
          <w:sz w:val="24"/>
          <w:szCs w:val="24"/>
          <w:rtl/>
        </w:rPr>
        <w:t>ב</w:t>
      </w:r>
      <w:r w:rsidR="007257CE" w:rsidRPr="00214FC9">
        <w:rPr>
          <w:rFonts w:asciiTheme="majorBidi" w:hAnsiTheme="majorBidi" w:cstheme="majorBidi" w:hint="cs"/>
          <w:sz w:val="24"/>
          <w:szCs w:val="24"/>
          <w:rtl/>
        </w:rPr>
        <w:t xml:space="preserve">ני זוג באינטימיות </w:t>
      </w:r>
      <w:r w:rsidR="007257CE">
        <w:rPr>
          <w:rFonts w:asciiTheme="majorBidi" w:hAnsiTheme="majorBidi" w:cstheme="majorBidi" w:hint="cs"/>
          <w:sz w:val="24"/>
          <w:szCs w:val="24"/>
          <w:rtl/>
        </w:rPr>
        <w:t xml:space="preserve">מבחינים </w:t>
      </w:r>
      <w:r w:rsidR="007257CE" w:rsidRPr="00214FC9">
        <w:rPr>
          <w:rFonts w:asciiTheme="majorBidi" w:hAnsiTheme="majorBidi" w:cstheme="majorBidi" w:hint="cs"/>
          <w:sz w:val="24"/>
          <w:szCs w:val="24"/>
          <w:rtl/>
        </w:rPr>
        <w:t xml:space="preserve">בהבדל </w:t>
      </w:r>
      <w:r w:rsidR="007257CE">
        <w:rPr>
          <w:rFonts w:asciiTheme="majorBidi" w:hAnsiTheme="majorBidi" w:cstheme="majorBidi" w:hint="cs"/>
          <w:sz w:val="24"/>
          <w:szCs w:val="24"/>
          <w:rtl/>
        </w:rPr>
        <w:t>ב</w:t>
      </w:r>
      <w:r w:rsidR="00980620">
        <w:rPr>
          <w:rFonts w:asciiTheme="majorBidi" w:hAnsiTheme="majorBidi" w:cstheme="majorBidi" w:hint="cs"/>
          <w:sz w:val="24"/>
          <w:szCs w:val="24"/>
          <w:rtl/>
        </w:rPr>
        <w:t xml:space="preserve">ין </w:t>
      </w:r>
      <w:r w:rsidR="007257CE">
        <w:rPr>
          <w:rFonts w:asciiTheme="majorBidi" w:hAnsiTheme="majorBidi" w:cstheme="majorBidi" w:hint="cs"/>
          <w:sz w:val="24"/>
          <w:szCs w:val="24"/>
          <w:rtl/>
        </w:rPr>
        <w:t xml:space="preserve">שיח </w:t>
      </w:r>
      <w:r w:rsidR="00980620">
        <w:rPr>
          <w:rFonts w:asciiTheme="majorBidi" w:hAnsiTheme="majorBidi" w:cstheme="majorBidi" w:hint="cs"/>
          <w:sz w:val="24"/>
          <w:szCs w:val="24"/>
          <w:rtl/>
        </w:rPr>
        <w:t>אינטימי ל</w:t>
      </w:r>
      <w:r w:rsidR="007257CE">
        <w:rPr>
          <w:rFonts w:asciiTheme="majorBidi" w:hAnsiTheme="majorBidi" w:cstheme="majorBidi" w:hint="cs"/>
          <w:sz w:val="24"/>
          <w:szCs w:val="24"/>
          <w:rtl/>
        </w:rPr>
        <w:t>שיח ב</w:t>
      </w:r>
      <w:r w:rsidR="007257CE" w:rsidRPr="00214FC9">
        <w:rPr>
          <w:rFonts w:asciiTheme="majorBidi" w:hAnsiTheme="majorBidi" w:cstheme="majorBidi" w:hint="cs"/>
          <w:sz w:val="24"/>
          <w:szCs w:val="24"/>
          <w:rtl/>
        </w:rPr>
        <w:t>דרגת יחס שונה</w:t>
      </w:r>
      <w:r w:rsidR="00BB5EA3">
        <w:rPr>
          <w:rFonts w:asciiTheme="majorBidi" w:hAnsiTheme="majorBidi" w:cstheme="majorBidi" w:hint="cs"/>
          <w:sz w:val="24"/>
          <w:szCs w:val="24"/>
          <w:rtl/>
        </w:rPr>
        <w:t xml:space="preserve">. </w:t>
      </w:r>
      <w:r w:rsidR="00F7636B">
        <w:rPr>
          <w:rFonts w:asciiTheme="majorBidi" w:hAnsiTheme="majorBidi" w:cstheme="majorBidi" w:hint="cs"/>
          <w:sz w:val="24"/>
          <w:szCs w:val="24"/>
          <w:rtl/>
        </w:rPr>
        <w:t xml:space="preserve">בנוסף, </w:t>
      </w:r>
      <w:r w:rsidR="00BB5EA3">
        <w:rPr>
          <w:rFonts w:asciiTheme="majorBidi" w:hAnsiTheme="majorBidi" w:cstheme="majorBidi" w:hint="cs"/>
          <w:sz w:val="24"/>
          <w:szCs w:val="24"/>
          <w:rtl/>
        </w:rPr>
        <w:t xml:space="preserve">נמצא כי </w:t>
      </w:r>
      <w:r w:rsidR="00FE00F2">
        <w:rPr>
          <w:rFonts w:asciiTheme="majorBidi" w:hAnsiTheme="majorBidi" w:cstheme="majorBidi" w:hint="cs"/>
          <w:sz w:val="24"/>
          <w:szCs w:val="24"/>
          <w:rtl/>
        </w:rPr>
        <w:t xml:space="preserve">המרחב האינטימי </w:t>
      </w:r>
      <w:r w:rsidR="007257CE" w:rsidRPr="00214FC9">
        <w:rPr>
          <w:rFonts w:asciiTheme="majorBidi" w:hAnsiTheme="majorBidi" w:cstheme="majorBidi" w:hint="cs"/>
          <w:sz w:val="24"/>
          <w:szCs w:val="24"/>
          <w:rtl/>
        </w:rPr>
        <w:t xml:space="preserve">בשיח </w:t>
      </w:r>
      <w:r w:rsidR="007257CE">
        <w:rPr>
          <w:rFonts w:asciiTheme="majorBidi" w:hAnsiTheme="majorBidi" w:cstheme="majorBidi" w:hint="cs"/>
          <w:sz w:val="24"/>
          <w:szCs w:val="24"/>
          <w:rtl/>
        </w:rPr>
        <w:t>ה</w:t>
      </w:r>
      <w:r w:rsidR="007257CE" w:rsidRPr="00214FC9">
        <w:rPr>
          <w:rFonts w:asciiTheme="majorBidi" w:hAnsiTheme="majorBidi" w:cstheme="majorBidi" w:hint="cs"/>
          <w:sz w:val="24"/>
          <w:szCs w:val="24"/>
          <w:rtl/>
        </w:rPr>
        <w:t>יומיומי נלקח כמובן מאליו</w:t>
      </w:r>
      <w:r w:rsidR="003D6469">
        <w:rPr>
          <w:rFonts w:asciiTheme="majorBidi" w:hAnsiTheme="majorBidi" w:cstheme="majorBidi" w:hint="cs"/>
          <w:sz w:val="24"/>
          <w:szCs w:val="24"/>
          <w:rtl/>
        </w:rPr>
        <w:t xml:space="preserve"> </w:t>
      </w:r>
      <w:r w:rsidR="003D6469" w:rsidRPr="003D6469">
        <w:rPr>
          <w:rFonts w:asciiTheme="majorBidi" w:hAnsiTheme="majorBidi" w:cstheme="majorBidi" w:hint="cs"/>
          <w:sz w:val="24"/>
          <w:szCs w:val="24"/>
          <w:rtl/>
        </w:rPr>
        <w:t>(</w:t>
      </w:r>
      <w:r w:rsidR="003D6469" w:rsidRPr="003D6469">
        <w:rPr>
          <w:rFonts w:asciiTheme="majorBidi" w:hAnsiTheme="majorBidi" w:cstheme="majorBidi"/>
          <w:sz w:val="24"/>
          <w:szCs w:val="24"/>
        </w:rPr>
        <w:t>Gubrium and Holstein</w:t>
      </w:r>
      <w:r w:rsidR="00F34F22">
        <w:rPr>
          <w:rFonts w:asciiTheme="majorBidi" w:hAnsiTheme="majorBidi" w:cstheme="majorBidi"/>
          <w:sz w:val="24"/>
          <w:szCs w:val="24"/>
        </w:rPr>
        <w:t>,</w:t>
      </w:r>
      <w:r w:rsidR="003D6469" w:rsidRPr="003D6469">
        <w:rPr>
          <w:rFonts w:asciiTheme="majorBidi" w:hAnsiTheme="majorBidi" w:cstheme="majorBidi"/>
          <w:sz w:val="24"/>
          <w:szCs w:val="24"/>
        </w:rPr>
        <w:t xml:space="preserve"> 1990)</w:t>
      </w:r>
      <w:r w:rsidR="003D6469" w:rsidRPr="003D6469">
        <w:rPr>
          <w:rFonts w:asciiTheme="majorBidi" w:hAnsiTheme="majorBidi" w:cstheme="majorBidi" w:hint="cs"/>
          <w:sz w:val="24"/>
          <w:szCs w:val="24"/>
          <w:rtl/>
        </w:rPr>
        <w:t>)</w:t>
      </w:r>
      <w:r w:rsidR="007257CE" w:rsidRPr="00214FC9">
        <w:rPr>
          <w:rFonts w:asciiTheme="majorBidi" w:hAnsiTheme="majorBidi" w:cstheme="majorBidi" w:hint="cs"/>
          <w:sz w:val="24"/>
          <w:szCs w:val="24"/>
          <w:rtl/>
        </w:rPr>
        <w:t xml:space="preserve"> </w:t>
      </w:r>
      <w:r w:rsidR="007A2457">
        <w:rPr>
          <w:rFonts w:asciiTheme="majorBidi" w:hAnsiTheme="majorBidi" w:cstheme="majorBidi" w:hint="cs"/>
          <w:sz w:val="24"/>
          <w:szCs w:val="24"/>
          <w:rtl/>
        </w:rPr>
        <w:t xml:space="preserve">וכן נמצא כי הוא  </w:t>
      </w:r>
      <w:r w:rsidR="007257CE" w:rsidRPr="00214FC9">
        <w:rPr>
          <w:rFonts w:asciiTheme="majorBidi" w:hAnsiTheme="majorBidi" w:cstheme="majorBidi" w:hint="cs"/>
          <w:sz w:val="24"/>
          <w:szCs w:val="24"/>
          <w:rtl/>
        </w:rPr>
        <w:t>'לא רלוונטי לענייני החיים'</w:t>
      </w:r>
      <w:r w:rsidR="00D36582">
        <w:rPr>
          <w:rFonts w:asciiTheme="majorBidi" w:hAnsiTheme="majorBidi" w:cstheme="majorBidi" w:hint="cs"/>
          <w:sz w:val="24"/>
          <w:szCs w:val="24"/>
          <w:rtl/>
        </w:rPr>
        <w:t xml:space="preserve"> </w:t>
      </w:r>
      <w:r w:rsidR="007257CE" w:rsidRPr="00214FC9">
        <w:rPr>
          <w:rFonts w:asciiTheme="majorBidi" w:hAnsiTheme="majorBidi" w:cstheme="majorBidi"/>
          <w:sz w:val="24"/>
          <w:szCs w:val="24"/>
        </w:rPr>
        <w:t>(Clansy, 2016)</w:t>
      </w:r>
      <w:r w:rsidR="007257CE">
        <w:rPr>
          <w:rFonts w:asciiTheme="majorBidi" w:hAnsiTheme="majorBidi" w:cstheme="majorBidi" w:hint="cs"/>
          <w:sz w:val="24"/>
          <w:szCs w:val="24"/>
          <w:rtl/>
        </w:rPr>
        <w:t>.</w:t>
      </w:r>
      <w:r w:rsidR="007257CE" w:rsidRPr="00214FC9">
        <w:rPr>
          <w:rFonts w:asciiTheme="majorBidi" w:hAnsiTheme="majorBidi" w:cstheme="majorBidi"/>
          <w:sz w:val="24"/>
          <w:szCs w:val="24"/>
        </w:rPr>
        <w:t xml:space="preserve"> </w:t>
      </w:r>
    </w:p>
    <w:p w14:paraId="09312E61" w14:textId="31E25D86" w:rsidR="00866F9A" w:rsidRPr="00345D48" w:rsidRDefault="00613021" w:rsidP="00613021">
      <w:pPr>
        <w:tabs>
          <w:tab w:val="right" w:pos="8132"/>
          <w:tab w:val="right" w:pos="9270"/>
        </w:tabs>
        <w:bidi/>
        <w:spacing w:after="120" w:line="360" w:lineRule="auto"/>
        <w:ind w:left="-288" w:right="446"/>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כמו כן, תחקר </w:t>
      </w:r>
      <w:r w:rsidR="007A2457">
        <w:rPr>
          <w:rFonts w:ascii="Times New Roman" w:eastAsia="Times New Roman" w:hAnsi="Times New Roman" w:cs="Times New Roman" w:hint="cs"/>
          <w:sz w:val="24"/>
          <w:szCs w:val="24"/>
          <w:rtl/>
        </w:rPr>
        <w:t>הל</w:t>
      </w:r>
      <w:r w:rsidR="00181A53">
        <w:rPr>
          <w:rFonts w:ascii="Times New Roman" w:eastAsia="Times New Roman" w:hAnsi="Times New Roman" w:cs="Times New Roman" w:hint="cs"/>
          <w:sz w:val="24"/>
          <w:szCs w:val="24"/>
          <w:rtl/>
        </w:rPr>
        <w:t xml:space="preserve">קונה אודות </w:t>
      </w:r>
      <w:r w:rsidR="00764CC2">
        <w:rPr>
          <w:rFonts w:ascii="Times New Roman" w:eastAsia="Times New Roman" w:hAnsi="Times New Roman" w:cs="Times New Roman" w:hint="cs"/>
          <w:sz w:val="24"/>
          <w:szCs w:val="24"/>
          <w:rtl/>
        </w:rPr>
        <w:t xml:space="preserve">פעולות </w:t>
      </w:r>
      <w:r w:rsidR="00181A53">
        <w:rPr>
          <w:rFonts w:ascii="Times New Roman" w:eastAsia="Times New Roman" w:hAnsi="Times New Roman" w:cs="Times New Roman" w:hint="cs"/>
          <w:sz w:val="24"/>
          <w:szCs w:val="24"/>
          <w:rtl/>
        </w:rPr>
        <w:t xml:space="preserve">הדיבור של </w:t>
      </w:r>
      <w:r w:rsidR="00764CC2">
        <w:rPr>
          <w:rFonts w:ascii="Times New Roman" w:eastAsia="Times New Roman" w:hAnsi="Times New Roman" w:cs="Times New Roman" w:hint="cs"/>
          <w:sz w:val="24"/>
          <w:szCs w:val="24"/>
          <w:rtl/>
        </w:rPr>
        <w:t xml:space="preserve">המטפלת הזוגית </w:t>
      </w:r>
      <w:r>
        <w:rPr>
          <w:rFonts w:ascii="Times New Roman" w:eastAsia="Times New Roman" w:hAnsi="Times New Roman" w:cs="Times New Roman" w:hint="cs"/>
          <w:sz w:val="24"/>
          <w:szCs w:val="24"/>
          <w:rtl/>
        </w:rPr>
        <w:t xml:space="preserve">כמאפשרות </w:t>
      </w:r>
      <w:r w:rsidR="00181A53">
        <w:rPr>
          <w:rFonts w:ascii="Times New Roman" w:eastAsia="Times New Roman" w:hAnsi="Times New Roman" w:cs="Times New Roman" w:hint="cs"/>
          <w:sz w:val="24"/>
          <w:szCs w:val="24"/>
          <w:rtl/>
        </w:rPr>
        <w:t xml:space="preserve">שינוי </w:t>
      </w:r>
      <w:r w:rsidR="000352B0">
        <w:rPr>
          <w:rFonts w:ascii="Times New Roman" w:eastAsia="Times New Roman" w:hAnsi="Times New Roman" w:cs="Times New Roman" w:hint="cs"/>
          <w:sz w:val="24"/>
          <w:szCs w:val="24"/>
          <w:rtl/>
        </w:rPr>
        <w:t>ב</w:t>
      </w:r>
      <w:r w:rsidR="00764CC2">
        <w:rPr>
          <w:rFonts w:ascii="Times New Roman" w:eastAsia="Times New Roman" w:hAnsi="Times New Roman" w:cs="Times New Roman" w:hint="cs"/>
          <w:sz w:val="24"/>
          <w:szCs w:val="24"/>
          <w:rtl/>
        </w:rPr>
        <w:t xml:space="preserve">סוכנות </w:t>
      </w:r>
      <w:r w:rsidR="000352B0">
        <w:rPr>
          <w:rFonts w:ascii="Times New Roman" w:eastAsia="Times New Roman" w:hAnsi="Times New Roman" w:cs="Times New Roman" w:hint="cs"/>
          <w:sz w:val="24"/>
          <w:szCs w:val="24"/>
          <w:rtl/>
        </w:rPr>
        <w:t>ב</w:t>
      </w:r>
      <w:r w:rsidR="00764CC2">
        <w:rPr>
          <w:rFonts w:ascii="Times New Roman" w:eastAsia="Times New Roman" w:hAnsi="Times New Roman" w:cs="Times New Roman" w:hint="cs"/>
          <w:sz w:val="24"/>
          <w:szCs w:val="24"/>
          <w:rtl/>
        </w:rPr>
        <w:t>ני זוג במשבר זוגי</w:t>
      </w:r>
      <w:r w:rsidR="00FD08F7">
        <w:rPr>
          <w:rFonts w:ascii="Times New Roman" w:eastAsia="Times New Roman" w:hAnsi="Times New Roman" w:cs="Times New Roman" w:hint="cs"/>
          <w:sz w:val="24"/>
          <w:szCs w:val="24"/>
          <w:rtl/>
        </w:rPr>
        <w:t xml:space="preserve">. </w:t>
      </w:r>
      <w:r w:rsidR="000352B0">
        <w:rPr>
          <w:rFonts w:ascii="Times New Roman" w:eastAsia="Times New Roman" w:hAnsi="Times New Roman" w:cs="Times New Roman" w:hint="cs"/>
          <w:sz w:val="24"/>
          <w:szCs w:val="24"/>
          <w:rtl/>
        </w:rPr>
        <w:t>זוהי הצעה מתודולוגית לעסוק בדיבור של המטפלת הזוגית כאמצעי שינוי סוכנות</w:t>
      </w:r>
      <w:r w:rsidR="008C786E">
        <w:rPr>
          <w:rFonts w:ascii="Times New Roman" w:eastAsia="Times New Roman" w:hAnsi="Times New Roman" w:cs="Times New Roman" w:hint="cs"/>
          <w:sz w:val="24"/>
          <w:szCs w:val="24"/>
          <w:rtl/>
        </w:rPr>
        <w:t xml:space="preserve">. </w:t>
      </w:r>
      <w:r w:rsidR="00FD08F7">
        <w:rPr>
          <w:rFonts w:ascii="Times New Roman" w:eastAsia="Times New Roman" w:hAnsi="Times New Roman" w:cs="Times New Roman" w:hint="cs"/>
          <w:sz w:val="24"/>
          <w:szCs w:val="24"/>
          <w:rtl/>
        </w:rPr>
        <w:t xml:space="preserve">המחקר </w:t>
      </w:r>
      <w:r w:rsidR="0069037E">
        <w:rPr>
          <w:rFonts w:ascii="Times New Roman" w:eastAsia="Times New Roman" w:hAnsi="Times New Roman" w:cs="Times New Roman" w:hint="cs"/>
          <w:sz w:val="24"/>
          <w:szCs w:val="24"/>
          <w:rtl/>
        </w:rPr>
        <w:t xml:space="preserve">כיום </w:t>
      </w:r>
      <w:r w:rsidR="00FD08F7">
        <w:rPr>
          <w:rFonts w:ascii="Times New Roman" w:eastAsia="Times New Roman" w:hAnsi="Times New Roman" w:cs="Times New Roman" w:hint="cs"/>
          <w:sz w:val="24"/>
          <w:szCs w:val="24"/>
          <w:rtl/>
        </w:rPr>
        <w:t>אינו בקיא באופן יצירה של דינמיקה של שיח זוגי של שתי סוכנויות קשיחות.</w:t>
      </w:r>
      <w:r w:rsidR="00314607">
        <w:rPr>
          <w:rFonts w:ascii="Times New Roman" w:eastAsia="Times New Roman" w:hAnsi="Times New Roman" w:cs="Times New Roman" w:hint="cs"/>
          <w:sz w:val="24"/>
          <w:szCs w:val="24"/>
          <w:rtl/>
        </w:rPr>
        <w:t xml:space="preserve"> </w:t>
      </w:r>
      <w:r w:rsidR="00DF0219">
        <w:rPr>
          <w:rFonts w:asciiTheme="majorBidi" w:hAnsiTheme="majorBidi" w:cstheme="majorBidi" w:hint="cs"/>
          <w:sz w:val="24"/>
          <w:szCs w:val="24"/>
          <w:rtl/>
        </w:rPr>
        <w:t>השימוש ב</w:t>
      </w:r>
      <w:r w:rsidR="008C786E">
        <w:rPr>
          <w:rFonts w:asciiTheme="majorBidi" w:hAnsiTheme="majorBidi" w:cstheme="majorBidi" w:hint="cs"/>
          <w:sz w:val="24"/>
          <w:szCs w:val="24"/>
          <w:rtl/>
        </w:rPr>
        <w:t>היבט של ה</w:t>
      </w:r>
      <w:r w:rsidR="00DF0219">
        <w:rPr>
          <w:rFonts w:asciiTheme="majorBidi" w:hAnsiTheme="majorBidi" w:cstheme="majorBidi" w:hint="cs"/>
          <w:sz w:val="24"/>
          <w:szCs w:val="24"/>
          <w:rtl/>
        </w:rPr>
        <w:t>שפה</w:t>
      </w:r>
      <w:r w:rsidR="008C786E">
        <w:rPr>
          <w:rFonts w:asciiTheme="majorBidi" w:hAnsiTheme="majorBidi" w:cstheme="majorBidi" w:hint="cs"/>
          <w:sz w:val="24"/>
          <w:szCs w:val="24"/>
          <w:rtl/>
        </w:rPr>
        <w:t>,</w:t>
      </w:r>
      <w:r w:rsidR="00DF0219">
        <w:rPr>
          <w:rFonts w:asciiTheme="majorBidi" w:hAnsiTheme="majorBidi" w:cstheme="majorBidi" w:hint="cs"/>
          <w:sz w:val="24"/>
          <w:szCs w:val="24"/>
          <w:rtl/>
        </w:rPr>
        <w:t xml:space="preserve"> בשיח</w:t>
      </w:r>
      <w:r w:rsidR="008C786E">
        <w:rPr>
          <w:rFonts w:asciiTheme="majorBidi" w:hAnsiTheme="majorBidi" w:cstheme="majorBidi" w:hint="cs"/>
          <w:sz w:val="24"/>
          <w:szCs w:val="24"/>
          <w:rtl/>
        </w:rPr>
        <w:t>,</w:t>
      </w:r>
      <w:r w:rsidR="00DF0219">
        <w:rPr>
          <w:rFonts w:asciiTheme="majorBidi" w:hAnsiTheme="majorBidi" w:cstheme="majorBidi" w:hint="cs"/>
          <w:sz w:val="24"/>
          <w:szCs w:val="24"/>
          <w:rtl/>
        </w:rPr>
        <w:t xml:space="preserve"> כאמצעי לש</w:t>
      </w:r>
      <w:r w:rsidR="00C70349">
        <w:rPr>
          <w:rFonts w:asciiTheme="majorBidi" w:hAnsiTheme="majorBidi" w:cstheme="majorBidi" w:hint="cs"/>
          <w:sz w:val="24"/>
          <w:szCs w:val="24"/>
          <w:rtl/>
        </w:rPr>
        <w:t>י</w:t>
      </w:r>
      <w:r w:rsidR="00DF0219">
        <w:rPr>
          <w:rFonts w:asciiTheme="majorBidi" w:hAnsiTheme="majorBidi" w:cstheme="majorBidi" w:hint="cs"/>
          <w:sz w:val="24"/>
          <w:szCs w:val="24"/>
          <w:rtl/>
        </w:rPr>
        <w:t>נו</w:t>
      </w:r>
      <w:r w:rsidR="00C70349">
        <w:rPr>
          <w:rFonts w:asciiTheme="majorBidi" w:hAnsiTheme="majorBidi" w:cstheme="majorBidi" w:hint="cs"/>
          <w:sz w:val="24"/>
          <w:szCs w:val="24"/>
          <w:rtl/>
        </w:rPr>
        <w:t>י</w:t>
      </w:r>
      <w:r w:rsidR="00FA0BF3">
        <w:rPr>
          <w:rFonts w:asciiTheme="majorBidi" w:hAnsiTheme="majorBidi" w:cstheme="majorBidi" w:hint="cs"/>
          <w:sz w:val="24"/>
          <w:szCs w:val="24"/>
          <w:rtl/>
        </w:rPr>
        <w:t xml:space="preserve"> השיח הזוגי </w:t>
      </w:r>
      <w:r w:rsidR="00DF0219">
        <w:rPr>
          <w:rFonts w:asciiTheme="majorBidi" w:hAnsiTheme="majorBidi" w:cstheme="majorBidi" w:hint="cs"/>
          <w:sz w:val="24"/>
          <w:szCs w:val="24"/>
          <w:rtl/>
        </w:rPr>
        <w:t>תוך שימוש במנגנוני</w:t>
      </w:r>
      <w:r w:rsidR="00C70349">
        <w:rPr>
          <w:rFonts w:asciiTheme="majorBidi" w:hAnsiTheme="majorBidi" w:cstheme="majorBidi" w:hint="cs"/>
          <w:sz w:val="24"/>
          <w:szCs w:val="24"/>
          <w:rtl/>
        </w:rPr>
        <w:t>ם</w:t>
      </w:r>
      <w:r w:rsidR="00DF0219">
        <w:rPr>
          <w:rFonts w:asciiTheme="majorBidi" w:hAnsiTheme="majorBidi" w:cstheme="majorBidi" w:hint="cs"/>
          <w:sz w:val="24"/>
          <w:szCs w:val="24"/>
          <w:rtl/>
        </w:rPr>
        <w:t xml:space="preserve"> לשוניים</w:t>
      </w:r>
      <w:r w:rsidR="0069037E">
        <w:rPr>
          <w:rFonts w:asciiTheme="majorBidi" w:hAnsiTheme="majorBidi" w:cstheme="majorBidi" w:hint="cs"/>
          <w:sz w:val="24"/>
          <w:szCs w:val="24"/>
          <w:rtl/>
        </w:rPr>
        <w:t xml:space="preserve"> מבטא </w:t>
      </w:r>
      <w:r w:rsidR="002A2E1F">
        <w:rPr>
          <w:rFonts w:asciiTheme="majorBidi" w:hAnsiTheme="majorBidi" w:cstheme="majorBidi" w:hint="cs"/>
          <w:sz w:val="24"/>
          <w:szCs w:val="24"/>
          <w:rtl/>
        </w:rPr>
        <w:t>כ</w:t>
      </w:r>
      <w:r w:rsidR="00DF0219" w:rsidRPr="00F8310F">
        <w:rPr>
          <w:rFonts w:asciiTheme="majorBidi" w:hAnsiTheme="majorBidi" w:cstheme="majorBidi"/>
          <w:sz w:val="24"/>
          <w:szCs w:val="24"/>
          <w:rtl/>
        </w:rPr>
        <w:t xml:space="preserve">וח </w:t>
      </w:r>
      <w:r w:rsidR="00517D0C">
        <w:rPr>
          <w:rFonts w:asciiTheme="majorBidi" w:hAnsiTheme="majorBidi" w:cstheme="majorBidi" w:hint="cs"/>
          <w:sz w:val="24"/>
          <w:szCs w:val="24"/>
          <w:rtl/>
        </w:rPr>
        <w:t xml:space="preserve">שינוי </w:t>
      </w:r>
      <w:r w:rsidR="00DF0219" w:rsidRPr="00F8310F">
        <w:rPr>
          <w:rFonts w:asciiTheme="majorBidi" w:hAnsiTheme="majorBidi" w:cstheme="majorBidi"/>
          <w:sz w:val="24"/>
          <w:szCs w:val="24"/>
          <w:rtl/>
        </w:rPr>
        <w:t xml:space="preserve">"יוצר דברים, משפיע ומשרה עונג, צורות ידע, יוצר שיח" </w:t>
      </w:r>
      <w:r w:rsidR="00DF0219" w:rsidRPr="00F8310F">
        <w:rPr>
          <w:rFonts w:asciiTheme="majorBidi" w:hAnsiTheme="majorBidi" w:cstheme="majorBidi"/>
          <w:sz w:val="24"/>
          <w:szCs w:val="24"/>
        </w:rPr>
        <w:t>(Faucault, 1980, p.119)</w:t>
      </w:r>
      <w:r w:rsidR="002A2E1F">
        <w:rPr>
          <w:rFonts w:asciiTheme="majorBidi" w:hAnsiTheme="majorBidi" w:cstheme="majorBidi" w:hint="cs"/>
          <w:sz w:val="24"/>
          <w:szCs w:val="24"/>
          <w:rtl/>
        </w:rPr>
        <w:t xml:space="preserve">. </w:t>
      </w:r>
      <w:r w:rsidR="002342D0">
        <w:rPr>
          <w:rFonts w:asciiTheme="majorBidi" w:hAnsiTheme="majorBidi" w:cstheme="majorBidi" w:hint="cs"/>
          <w:sz w:val="24"/>
          <w:szCs w:val="24"/>
          <w:rtl/>
        </w:rPr>
        <w:t xml:space="preserve">עיגון </w:t>
      </w:r>
      <w:r w:rsidR="00562813">
        <w:rPr>
          <w:rFonts w:ascii="Times New Roman" w:eastAsia="Times New Roman" w:hAnsi="Times New Roman" w:cs="Times New Roman" w:hint="cs"/>
          <w:sz w:val="24"/>
          <w:szCs w:val="24"/>
          <w:rtl/>
        </w:rPr>
        <w:t>רעיונותיו של צ</w:t>
      </w:r>
      <w:r w:rsidR="00292E5B">
        <w:rPr>
          <w:rFonts w:ascii="Times New Roman" w:eastAsia="Times New Roman" w:hAnsi="Times New Roman" w:cs="Times New Roman" w:hint="cs"/>
          <w:sz w:val="24"/>
          <w:szCs w:val="24"/>
          <w:rtl/>
        </w:rPr>
        <w:t>'</w:t>
      </w:r>
      <w:r w:rsidR="00562813">
        <w:rPr>
          <w:rFonts w:ascii="Times New Roman" w:eastAsia="Times New Roman" w:hAnsi="Times New Roman" w:cs="Times New Roman" w:hint="cs"/>
          <w:sz w:val="24"/>
          <w:szCs w:val="24"/>
          <w:rtl/>
        </w:rPr>
        <w:t>א</w:t>
      </w:r>
      <w:r w:rsidR="00292E5B">
        <w:rPr>
          <w:rFonts w:ascii="Times New Roman" w:eastAsia="Times New Roman" w:hAnsi="Times New Roman" w:cs="Times New Roman" w:hint="cs"/>
          <w:sz w:val="24"/>
          <w:szCs w:val="24"/>
          <w:rtl/>
        </w:rPr>
        <w:t>ר</w:t>
      </w:r>
      <w:r w:rsidR="00562813">
        <w:rPr>
          <w:rFonts w:ascii="Times New Roman" w:eastAsia="Times New Roman" w:hAnsi="Times New Roman" w:cs="Times New Roman" w:hint="cs"/>
          <w:sz w:val="24"/>
          <w:szCs w:val="24"/>
          <w:rtl/>
        </w:rPr>
        <w:t>לס סנדרס פירס</w:t>
      </w:r>
      <w:r w:rsidR="009B4692">
        <w:rPr>
          <w:rFonts w:ascii="Times New Roman" w:eastAsia="Times New Roman" w:hAnsi="Times New Roman" w:cs="Times New Roman" w:hint="cs"/>
          <w:sz w:val="24"/>
          <w:szCs w:val="24"/>
          <w:rtl/>
        </w:rPr>
        <w:t xml:space="preserve"> </w:t>
      </w:r>
      <w:r w:rsidR="00562813">
        <w:rPr>
          <w:rFonts w:ascii="Times New Roman" w:eastAsia="Times New Roman" w:hAnsi="Times New Roman" w:cs="Times New Roman" w:hint="cs"/>
          <w:sz w:val="24"/>
          <w:szCs w:val="24"/>
          <w:rtl/>
        </w:rPr>
        <w:t xml:space="preserve">לצורך הבנה של שיח זוגי הינו חידוש של כותבת </w:t>
      </w:r>
      <w:r w:rsidR="009B4692">
        <w:rPr>
          <w:rFonts w:ascii="Times New Roman" w:eastAsia="Times New Roman" w:hAnsi="Times New Roman" w:cs="Times New Roman" w:hint="cs"/>
          <w:sz w:val="24"/>
          <w:szCs w:val="24"/>
          <w:rtl/>
        </w:rPr>
        <w:t>ה</w:t>
      </w:r>
      <w:r w:rsidR="00562813">
        <w:rPr>
          <w:rFonts w:ascii="Times New Roman" w:eastAsia="Times New Roman" w:hAnsi="Times New Roman" w:cs="Times New Roman" w:hint="cs"/>
          <w:sz w:val="24"/>
          <w:szCs w:val="24"/>
          <w:rtl/>
        </w:rPr>
        <w:t xml:space="preserve">מחקר </w:t>
      </w:r>
      <w:r w:rsidR="009B4692">
        <w:rPr>
          <w:rFonts w:ascii="Times New Roman" w:eastAsia="Times New Roman" w:hAnsi="Times New Roman" w:cs="Times New Roman" w:hint="cs"/>
          <w:sz w:val="24"/>
          <w:szCs w:val="24"/>
          <w:rtl/>
        </w:rPr>
        <w:t>ה</w:t>
      </w:r>
      <w:r w:rsidR="00562813">
        <w:rPr>
          <w:rFonts w:ascii="Times New Roman" w:eastAsia="Times New Roman" w:hAnsi="Times New Roman" w:cs="Times New Roman" w:hint="cs"/>
          <w:sz w:val="24"/>
          <w:szCs w:val="24"/>
          <w:rtl/>
        </w:rPr>
        <w:t xml:space="preserve">זה. </w:t>
      </w:r>
      <w:r w:rsidR="00FD08F7" w:rsidRPr="00345D48">
        <w:rPr>
          <w:rFonts w:ascii="Times New Roman" w:eastAsia="Times New Roman" w:hAnsi="Times New Roman" w:cs="Times New Roman" w:hint="cs"/>
          <w:sz w:val="24"/>
          <w:szCs w:val="24"/>
          <w:rtl/>
        </w:rPr>
        <w:t xml:space="preserve"> </w:t>
      </w:r>
      <w:r w:rsidR="00764CC2" w:rsidRPr="00345D48">
        <w:rPr>
          <w:rFonts w:ascii="Times New Roman" w:eastAsia="Times New Roman" w:hAnsi="Times New Roman" w:cs="Times New Roman" w:hint="cs"/>
          <w:sz w:val="24"/>
          <w:szCs w:val="24"/>
          <w:rtl/>
        </w:rPr>
        <w:t xml:space="preserve"> </w:t>
      </w:r>
    </w:p>
    <w:p w14:paraId="57948684" w14:textId="35D2EFE1" w:rsidR="006A5D38" w:rsidRPr="006C21FD" w:rsidRDefault="00157961" w:rsidP="003B5309">
      <w:pPr>
        <w:pStyle w:val="a6"/>
        <w:tabs>
          <w:tab w:val="right" w:pos="8132"/>
          <w:tab w:val="right" w:pos="9270"/>
        </w:tabs>
        <w:spacing w:after="120" w:line="360" w:lineRule="auto"/>
        <w:ind w:left="-284" w:right="446"/>
        <w:rPr>
          <w:rFonts w:asciiTheme="majorBidi" w:hAnsiTheme="majorBidi" w:cstheme="majorBidi"/>
          <w:sz w:val="28"/>
          <w:szCs w:val="28"/>
          <w:rtl/>
        </w:rPr>
      </w:pPr>
      <w:r>
        <w:rPr>
          <w:rFonts w:asciiTheme="majorBidi" w:hAnsiTheme="majorBidi" w:cstheme="majorBidi" w:hint="cs"/>
          <w:b/>
          <w:bCs/>
          <w:sz w:val="32"/>
          <w:szCs w:val="32"/>
          <w:rtl/>
        </w:rPr>
        <w:t>מטרת המחקר</w:t>
      </w:r>
    </w:p>
    <w:p w14:paraId="1633F369" w14:textId="061B9276" w:rsidR="00BB5B8B" w:rsidRPr="00BB5B8B" w:rsidRDefault="00BB5B8B" w:rsidP="00A00EA3">
      <w:pPr>
        <w:pStyle w:val="a6"/>
        <w:tabs>
          <w:tab w:val="right" w:pos="8132"/>
          <w:tab w:val="right" w:pos="9270"/>
        </w:tabs>
        <w:spacing w:after="120" w:line="360" w:lineRule="auto"/>
        <w:ind w:left="-284" w:right="446"/>
        <w:rPr>
          <w:rFonts w:asciiTheme="majorBidi" w:hAnsiTheme="majorBidi" w:cstheme="majorBidi"/>
          <w:sz w:val="24"/>
          <w:szCs w:val="24"/>
          <w:rtl/>
        </w:rPr>
      </w:pPr>
      <w:r w:rsidRPr="00BB5B8B">
        <w:rPr>
          <w:rFonts w:asciiTheme="majorBidi" w:hAnsiTheme="majorBidi" w:cstheme="majorBidi" w:hint="cs"/>
          <w:sz w:val="24"/>
          <w:szCs w:val="24"/>
          <w:u w:val="single"/>
          <w:rtl/>
        </w:rPr>
        <w:t>מטרה עיקרית</w:t>
      </w:r>
      <w:r>
        <w:rPr>
          <w:rFonts w:asciiTheme="majorBidi" w:hAnsiTheme="majorBidi" w:cstheme="majorBidi" w:hint="cs"/>
          <w:sz w:val="24"/>
          <w:szCs w:val="24"/>
          <w:rtl/>
        </w:rPr>
        <w:t xml:space="preserve"> </w:t>
      </w:r>
      <w:r w:rsidR="00A00EA3">
        <w:rPr>
          <w:rFonts w:asciiTheme="majorBidi" w:hAnsiTheme="majorBidi" w:cstheme="majorBidi" w:hint="cs"/>
          <w:sz w:val="24"/>
          <w:szCs w:val="24"/>
          <w:rtl/>
        </w:rPr>
        <w:t xml:space="preserve">- </w:t>
      </w:r>
      <w:r w:rsidR="00B33457">
        <w:rPr>
          <w:rFonts w:asciiTheme="majorBidi" w:hAnsiTheme="majorBidi" w:cstheme="majorBidi" w:hint="cs"/>
          <w:sz w:val="24"/>
          <w:szCs w:val="24"/>
          <w:rtl/>
        </w:rPr>
        <w:t>בכוונת המחקר לתת כלים להגדרות מחודשות לטיפול זוגי</w:t>
      </w:r>
      <w:r w:rsidR="00CA60F4">
        <w:rPr>
          <w:rFonts w:asciiTheme="majorBidi" w:hAnsiTheme="majorBidi" w:cstheme="majorBidi" w:hint="cs"/>
          <w:sz w:val="24"/>
          <w:szCs w:val="24"/>
          <w:rtl/>
        </w:rPr>
        <w:t xml:space="preserve"> להפשרת </w:t>
      </w:r>
      <w:r w:rsidR="008E444C">
        <w:rPr>
          <w:rFonts w:asciiTheme="majorBidi" w:hAnsiTheme="majorBidi" w:cstheme="majorBidi" w:hint="cs"/>
          <w:sz w:val="24"/>
          <w:szCs w:val="24"/>
          <w:rtl/>
        </w:rPr>
        <w:t xml:space="preserve">הקפאון </w:t>
      </w:r>
      <w:r w:rsidR="00CA60F4">
        <w:rPr>
          <w:rFonts w:asciiTheme="majorBidi" w:hAnsiTheme="majorBidi" w:cstheme="majorBidi" w:hint="cs"/>
          <w:sz w:val="24"/>
          <w:szCs w:val="24"/>
          <w:rtl/>
        </w:rPr>
        <w:t xml:space="preserve">של </w:t>
      </w:r>
      <w:r w:rsidR="008E444C">
        <w:rPr>
          <w:rFonts w:asciiTheme="majorBidi" w:hAnsiTheme="majorBidi" w:cstheme="majorBidi" w:hint="cs"/>
          <w:sz w:val="24"/>
          <w:szCs w:val="24"/>
          <w:rtl/>
        </w:rPr>
        <w:t>תהליכי צמיחה אי</w:t>
      </w:r>
      <w:r w:rsidR="00CA60F4">
        <w:rPr>
          <w:rFonts w:asciiTheme="majorBidi" w:hAnsiTheme="majorBidi" w:cstheme="majorBidi" w:hint="cs"/>
          <w:sz w:val="24"/>
          <w:szCs w:val="24"/>
          <w:rtl/>
        </w:rPr>
        <w:t>שיים</w:t>
      </w:r>
      <w:r w:rsidR="008E444C">
        <w:rPr>
          <w:rFonts w:asciiTheme="majorBidi" w:hAnsiTheme="majorBidi" w:cstheme="majorBidi" w:hint="cs"/>
          <w:sz w:val="24"/>
          <w:szCs w:val="24"/>
          <w:rtl/>
        </w:rPr>
        <w:t xml:space="preserve"> ו</w:t>
      </w:r>
      <w:r w:rsidR="00CA60F4">
        <w:rPr>
          <w:rFonts w:asciiTheme="majorBidi" w:hAnsiTheme="majorBidi" w:cstheme="majorBidi" w:hint="cs"/>
          <w:sz w:val="24"/>
          <w:szCs w:val="24"/>
          <w:rtl/>
        </w:rPr>
        <w:t xml:space="preserve">של </w:t>
      </w:r>
      <w:r w:rsidR="008E444C">
        <w:rPr>
          <w:rFonts w:asciiTheme="majorBidi" w:hAnsiTheme="majorBidi" w:cstheme="majorBidi" w:hint="cs"/>
          <w:sz w:val="24"/>
          <w:szCs w:val="24"/>
          <w:rtl/>
        </w:rPr>
        <w:t>יחסים זוגיים</w:t>
      </w:r>
      <w:r w:rsidR="00B33457">
        <w:rPr>
          <w:rFonts w:asciiTheme="majorBidi" w:hAnsiTheme="majorBidi" w:cstheme="majorBidi" w:hint="cs"/>
          <w:sz w:val="24"/>
          <w:szCs w:val="24"/>
          <w:rtl/>
        </w:rPr>
        <w:t>. במחקר עולה דחיפות וחיוניות להסדרת השיח הזוגי במבט בין-תחומי, המפגיש פסיכואנליזה טיפולית עם חקר שפה.</w:t>
      </w:r>
      <w:r w:rsidR="00A00810">
        <w:rPr>
          <w:rFonts w:asciiTheme="majorBidi" w:hAnsiTheme="majorBidi" w:cstheme="majorBidi" w:hint="cs"/>
          <w:sz w:val="24"/>
          <w:szCs w:val="24"/>
          <w:rtl/>
        </w:rPr>
        <w:t xml:space="preserve"> </w:t>
      </w:r>
      <w:r w:rsidR="00800471">
        <w:rPr>
          <w:rFonts w:asciiTheme="majorBidi" w:hAnsiTheme="majorBidi" w:cstheme="majorBidi" w:hint="cs"/>
          <w:sz w:val="24"/>
          <w:szCs w:val="24"/>
          <w:rtl/>
        </w:rPr>
        <w:t>מטרת המחקר לאפשר למטופלים לבחור ביחסי אובייקט בבגרות</w:t>
      </w:r>
      <w:r w:rsidR="00EA7EF4">
        <w:rPr>
          <w:rFonts w:asciiTheme="majorBidi" w:hAnsiTheme="majorBidi" w:cstheme="majorBidi" w:hint="cs"/>
          <w:sz w:val="24"/>
          <w:szCs w:val="24"/>
          <w:rtl/>
        </w:rPr>
        <w:t xml:space="preserve"> ולהבחין </w:t>
      </w:r>
      <w:r w:rsidR="00800471">
        <w:rPr>
          <w:rFonts w:asciiTheme="majorBidi" w:hAnsiTheme="majorBidi" w:cstheme="majorBidi" w:hint="cs"/>
          <w:sz w:val="24"/>
          <w:szCs w:val="24"/>
          <w:rtl/>
        </w:rPr>
        <w:t>בין יחסי</w:t>
      </w:r>
      <w:r w:rsidR="00EA7EF4">
        <w:rPr>
          <w:rFonts w:asciiTheme="majorBidi" w:hAnsiTheme="majorBidi" w:cstheme="majorBidi" w:hint="cs"/>
          <w:sz w:val="24"/>
          <w:szCs w:val="24"/>
          <w:rtl/>
        </w:rPr>
        <w:t>הם ב</w:t>
      </w:r>
      <w:r w:rsidR="00800471">
        <w:rPr>
          <w:rFonts w:asciiTheme="majorBidi" w:hAnsiTheme="majorBidi" w:cstheme="majorBidi" w:hint="cs"/>
          <w:sz w:val="24"/>
          <w:szCs w:val="24"/>
          <w:rtl/>
        </w:rPr>
        <w:t>עבר לבין יחסי</w:t>
      </w:r>
      <w:r w:rsidR="00EA7EF4">
        <w:rPr>
          <w:rFonts w:asciiTheme="majorBidi" w:hAnsiTheme="majorBidi" w:cstheme="majorBidi" w:hint="cs"/>
          <w:sz w:val="24"/>
          <w:szCs w:val="24"/>
          <w:rtl/>
        </w:rPr>
        <w:t>הם</w:t>
      </w:r>
      <w:r w:rsidR="00800471">
        <w:rPr>
          <w:rFonts w:asciiTheme="majorBidi" w:hAnsiTheme="majorBidi" w:cstheme="majorBidi" w:hint="cs"/>
          <w:sz w:val="24"/>
          <w:szCs w:val="24"/>
          <w:rtl/>
        </w:rPr>
        <w:t xml:space="preserve"> </w:t>
      </w:r>
      <w:r w:rsidR="00EA7EF4">
        <w:rPr>
          <w:rFonts w:asciiTheme="majorBidi" w:hAnsiTheme="majorBidi" w:cstheme="majorBidi" w:hint="cs"/>
          <w:sz w:val="24"/>
          <w:szCs w:val="24"/>
          <w:rtl/>
        </w:rPr>
        <w:t>כיום</w:t>
      </w:r>
      <w:r w:rsidR="00800471">
        <w:rPr>
          <w:rFonts w:asciiTheme="majorBidi" w:hAnsiTheme="majorBidi" w:cstheme="majorBidi" w:hint="cs"/>
          <w:sz w:val="24"/>
          <w:szCs w:val="24"/>
          <w:rtl/>
        </w:rPr>
        <w:t>.</w:t>
      </w:r>
      <w:r w:rsidR="00B97C89">
        <w:rPr>
          <w:rFonts w:asciiTheme="majorBidi" w:hAnsiTheme="majorBidi" w:cstheme="majorBidi" w:hint="cs"/>
          <w:sz w:val="24"/>
          <w:szCs w:val="24"/>
          <w:rtl/>
        </w:rPr>
        <w:t xml:space="preserve"> מימוש </w:t>
      </w:r>
      <w:r w:rsidR="001742E7">
        <w:rPr>
          <w:rFonts w:asciiTheme="majorBidi" w:hAnsiTheme="majorBidi" w:cstheme="majorBidi" w:hint="cs"/>
          <w:sz w:val="24"/>
          <w:szCs w:val="24"/>
          <w:rtl/>
        </w:rPr>
        <w:t xml:space="preserve">מטרה זו </w:t>
      </w:r>
      <w:r w:rsidR="00B97C89">
        <w:rPr>
          <w:rFonts w:asciiTheme="majorBidi" w:hAnsiTheme="majorBidi" w:cstheme="majorBidi" w:hint="cs"/>
          <w:sz w:val="24"/>
          <w:szCs w:val="24"/>
          <w:rtl/>
        </w:rPr>
        <w:t xml:space="preserve">יתאפשר </w:t>
      </w:r>
      <w:r w:rsidR="001742E7">
        <w:rPr>
          <w:rFonts w:asciiTheme="majorBidi" w:hAnsiTheme="majorBidi" w:cstheme="majorBidi" w:hint="cs"/>
          <w:sz w:val="24"/>
          <w:szCs w:val="24"/>
          <w:rtl/>
        </w:rPr>
        <w:t>באמצעות העמקה של ההבנה לדיבור של המטפלת</w:t>
      </w:r>
      <w:r w:rsidR="003467C4">
        <w:rPr>
          <w:rFonts w:asciiTheme="majorBidi" w:hAnsiTheme="majorBidi" w:cstheme="majorBidi" w:hint="cs"/>
          <w:sz w:val="24"/>
          <w:szCs w:val="24"/>
          <w:rtl/>
        </w:rPr>
        <w:t xml:space="preserve">, ולאופן המינון והתיעול של הפעולות שלה בהתאם לסוכן של המטופל. </w:t>
      </w:r>
      <w:r w:rsidR="00C25D9E">
        <w:rPr>
          <w:rFonts w:asciiTheme="majorBidi" w:hAnsiTheme="majorBidi" w:cstheme="majorBidi" w:hint="cs"/>
          <w:sz w:val="24"/>
          <w:szCs w:val="24"/>
          <w:rtl/>
        </w:rPr>
        <w:t>המחקר מבקש להעמיק ולהבין כיצד נוצרת דינמיקה של שיח זוגי בין שתי סוכנויות</w:t>
      </w:r>
      <w:r w:rsidR="00493FE7">
        <w:rPr>
          <w:rFonts w:asciiTheme="majorBidi" w:hAnsiTheme="majorBidi" w:cstheme="majorBidi" w:hint="cs"/>
          <w:sz w:val="24"/>
          <w:szCs w:val="24"/>
          <w:rtl/>
        </w:rPr>
        <w:t xml:space="preserve"> אשר </w:t>
      </w:r>
      <w:r w:rsidR="00E77381">
        <w:rPr>
          <w:rFonts w:asciiTheme="majorBidi" w:hAnsiTheme="majorBidi" w:cstheme="majorBidi" w:hint="cs"/>
          <w:sz w:val="24"/>
          <w:szCs w:val="24"/>
          <w:rtl/>
        </w:rPr>
        <w:t>ברוח הרעיון של פוקו (1980, עמ' 119)</w:t>
      </w:r>
      <w:r w:rsidR="002127BD">
        <w:rPr>
          <w:rFonts w:asciiTheme="majorBidi" w:hAnsiTheme="majorBidi" w:cstheme="majorBidi" w:hint="cs"/>
          <w:sz w:val="24"/>
          <w:szCs w:val="24"/>
          <w:rtl/>
        </w:rPr>
        <w:t xml:space="preserve"> </w:t>
      </w:r>
      <w:r w:rsidR="00493FE7">
        <w:rPr>
          <w:rFonts w:asciiTheme="majorBidi" w:hAnsiTheme="majorBidi" w:cstheme="majorBidi" w:hint="cs"/>
          <w:sz w:val="24"/>
          <w:szCs w:val="24"/>
          <w:rtl/>
        </w:rPr>
        <w:t>יוצרת דברים, משפיעה ויוצרת צורות ידע, משרה עונג ויוצרת שיח</w:t>
      </w:r>
      <w:r w:rsidR="00C25D9E">
        <w:rPr>
          <w:rFonts w:asciiTheme="majorBidi" w:hAnsiTheme="majorBidi" w:cstheme="majorBidi" w:hint="cs"/>
          <w:sz w:val="24"/>
          <w:szCs w:val="24"/>
          <w:rtl/>
        </w:rPr>
        <w:t xml:space="preserve">. </w:t>
      </w:r>
      <w:r w:rsidR="00800471">
        <w:rPr>
          <w:rFonts w:asciiTheme="majorBidi" w:hAnsiTheme="majorBidi" w:cstheme="majorBidi" w:hint="cs"/>
          <w:sz w:val="24"/>
          <w:szCs w:val="24"/>
          <w:rtl/>
        </w:rPr>
        <w:t xml:space="preserve"> </w:t>
      </w:r>
    </w:p>
    <w:p w14:paraId="3D341FB3" w14:textId="77777777" w:rsidR="00220CC9" w:rsidRDefault="00220CC9" w:rsidP="00A00EA3">
      <w:pPr>
        <w:pStyle w:val="a6"/>
        <w:tabs>
          <w:tab w:val="right" w:pos="8132"/>
          <w:tab w:val="right" w:pos="9270"/>
        </w:tabs>
        <w:spacing w:after="120" w:line="360" w:lineRule="auto"/>
        <w:ind w:left="-284" w:right="446"/>
        <w:rPr>
          <w:rFonts w:asciiTheme="majorBidi" w:hAnsiTheme="majorBidi" w:cstheme="majorBidi"/>
          <w:sz w:val="24"/>
          <w:szCs w:val="24"/>
          <w:u w:val="single"/>
          <w:rtl/>
        </w:rPr>
      </w:pPr>
    </w:p>
    <w:p w14:paraId="510AF306" w14:textId="2568B6A8" w:rsidR="00B97C89" w:rsidRPr="00345D48" w:rsidRDefault="00B97C89" w:rsidP="00A00EA3">
      <w:pPr>
        <w:pStyle w:val="a6"/>
        <w:tabs>
          <w:tab w:val="right" w:pos="8132"/>
          <w:tab w:val="right" w:pos="9270"/>
        </w:tabs>
        <w:spacing w:after="120" w:line="360" w:lineRule="auto"/>
        <w:ind w:left="-284" w:right="446"/>
        <w:rPr>
          <w:rFonts w:asciiTheme="majorBidi" w:hAnsiTheme="majorBidi" w:cstheme="majorBidi"/>
          <w:sz w:val="24"/>
          <w:szCs w:val="24"/>
          <w:rtl/>
        </w:rPr>
      </w:pPr>
      <w:r w:rsidRPr="00BB5B8B">
        <w:rPr>
          <w:rFonts w:asciiTheme="majorBidi" w:hAnsiTheme="majorBidi" w:cstheme="majorBidi" w:hint="cs"/>
          <w:sz w:val="24"/>
          <w:szCs w:val="24"/>
          <w:u w:val="single"/>
          <w:rtl/>
        </w:rPr>
        <w:t>מטרה משנית</w:t>
      </w:r>
      <w:r>
        <w:rPr>
          <w:rFonts w:asciiTheme="majorBidi" w:hAnsiTheme="majorBidi" w:cstheme="majorBidi" w:hint="cs"/>
          <w:sz w:val="24"/>
          <w:szCs w:val="24"/>
          <w:rtl/>
        </w:rPr>
        <w:t xml:space="preserve"> </w:t>
      </w:r>
      <w:r w:rsidR="00A00EA3">
        <w:rPr>
          <w:rFonts w:asciiTheme="majorBidi" w:hAnsiTheme="majorBidi" w:cstheme="majorBidi" w:hint="cs"/>
          <w:sz w:val="24"/>
          <w:szCs w:val="24"/>
          <w:rtl/>
        </w:rPr>
        <w:t xml:space="preserve">- </w:t>
      </w:r>
      <w:r w:rsidR="00104F87">
        <w:rPr>
          <w:rFonts w:asciiTheme="majorBidi" w:hAnsiTheme="majorBidi" w:cstheme="majorBidi" w:hint="cs"/>
          <w:sz w:val="24"/>
          <w:szCs w:val="24"/>
          <w:rtl/>
        </w:rPr>
        <w:t>מטרה משנית ב</w:t>
      </w:r>
      <w:r>
        <w:rPr>
          <w:rFonts w:asciiTheme="majorBidi" w:hAnsiTheme="majorBidi" w:cstheme="majorBidi" w:hint="cs"/>
          <w:sz w:val="24"/>
          <w:szCs w:val="24"/>
          <w:rtl/>
        </w:rPr>
        <w:t>מחקר הי</w:t>
      </w:r>
      <w:r w:rsidR="00BB5B8B">
        <w:rPr>
          <w:rFonts w:asciiTheme="majorBidi" w:hAnsiTheme="majorBidi" w:cstheme="majorBidi" w:hint="cs"/>
          <w:sz w:val="24"/>
          <w:szCs w:val="24"/>
          <w:rtl/>
        </w:rPr>
        <w:t>א</w:t>
      </w:r>
      <w:r>
        <w:rPr>
          <w:rFonts w:asciiTheme="majorBidi" w:hAnsiTheme="majorBidi" w:cstheme="majorBidi" w:hint="cs"/>
          <w:sz w:val="24"/>
          <w:szCs w:val="24"/>
          <w:rtl/>
        </w:rPr>
        <w:t xml:space="preserve"> ליצור שינוי </w:t>
      </w:r>
      <w:r w:rsidR="00104F87">
        <w:rPr>
          <w:rFonts w:asciiTheme="majorBidi" w:hAnsiTheme="majorBidi" w:cstheme="majorBidi" w:hint="cs"/>
          <w:sz w:val="24"/>
          <w:szCs w:val="24"/>
          <w:rtl/>
        </w:rPr>
        <w:t>חברתי ביחידה החברתית הקטנה ביותר ולאפשר מתוכה שינוי חברתי בתפיסה של יחסים זוגיים</w:t>
      </w:r>
      <w:r w:rsidR="00E6105E">
        <w:rPr>
          <w:rFonts w:asciiTheme="majorBidi" w:hAnsiTheme="majorBidi" w:cstheme="majorBidi" w:hint="cs"/>
          <w:sz w:val="24"/>
          <w:szCs w:val="24"/>
          <w:rtl/>
        </w:rPr>
        <w:t xml:space="preserve">, ובכך שינוי חברתי בכלל. כמו כן, הבנה של היבטים אלו תסייע ללמד את מקצוע הטיפול הזוגי באופן מחובר יותר למהות של מצבים זוגיים </w:t>
      </w:r>
      <w:r w:rsidR="005A2C49">
        <w:rPr>
          <w:rFonts w:asciiTheme="majorBidi" w:hAnsiTheme="majorBidi" w:cstheme="majorBidi" w:hint="cs"/>
          <w:sz w:val="24"/>
          <w:szCs w:val="24"/>
          <w:rtl/>
        </w:rPr>
        <w:t xml:space="preserve">הנובעים ממצבי התודעה בהם מצוי האינדיבידואל. הבנה זו מאירה אור על מצבים של זוגיות בריאה, ולא פחות מכך על מצבים של </w:t>
      </w:r>
      <w:r w:rsidR="00922259">
        <w:rPr>
          <w:rFonts w:asciiTheme="majorBidi" w:hAnsiTheme="majorBidi" w:cstheme="majorBidi" w:hint="cs"/>
          <w:sz w:val="24"/>
          <w:szCs w:val="24"/>
          <w:rtl/>
        </w:rPr>
        <w:t xml:space="preserve">זוגיות ובה אתגרים מגוונים. </w:t>
      </w:r>
    </w:p>
    <w:p w14:paraId="4A8DA23E" w14:textId="22CECC04" w:rsidR="002E7DDD" w:rsidRPr="0056303F" w:rsidRDefault="00047DAB" w:rsidP="0056303F">
      <w:pPr>
        <w:pStyle w:val="a6"/>
        <w:tabs>
          <w:tab w:val="right" w:pos="8132"/>
          <w:tab w:val="right" w:pos="9270"/>
        </w:tabs>
        <w:spacing w:after="120" w:line="360" w:lineRule="auto"/>
        <w:ind w:left="-284" w:right="446"/>
        <w:rPr>
          <w:rFonts w:asciiTheme="majorBidi" w:hAnsiTheme="majorBidi" w:cstheme="majorBidi"/>
          <w:b/>
          <w:bCs/>
          <w:sz w:val="28"/>
          <w:szCs w:val="28"/>
          <w:rtl/>
        </w:rPr>
      </w:pPr>
      <w:r w:rsidRPr="00E15242">
        <w:rPr>
          <w:rFonts w:asciiTheme="majorBidi" w:hAnsiTheme="majorBidi" w:cstheme="majorBidi" w:hint="eastAsia"/>
          <w:b/>
          <w:bCs/>
          <w:sz w:val="28"/>
          <w:szCs w:val="28"/>
          <w:rtl/>
        </w:rPr>
        <w:t>שיטת</w:t>
      </w:r>
      <w:r w:rsidRPr="00E15242">
        <w:rPr>
          <w:rFonts w:asciiTheme="majorBidi" w:hAnsiTheme="majorBidi" w:cstheme="majorBidi"/>
          <w:b/>
          <w:bCs/>
          <w:sz w:val="28"/>
          <w:szCs w:val="28"/>
          <w:rtl/>
        </w:rPr>
        <w:t xml:space="preserve"> </w:t>
      </w:r>
      <w:r w:rsidRPr="00E15242">
        <w:rPr>
          <w:rFonts w:asciiTheme="majorBidi" w:hAnsiTheme="majorBidi" w:cstheme="majorBidi" w:hint="eastAsia"/>
          <w:b/>
          <w:bCs/>
          <w:sz w:val="28"/>
          <w:szCs w:val="28"/>
          <w:rtl/>
        </w:rPr>
        <w:t>המחקר</w:t>
      </w:r>
    </w:p>
    <w:p w14:paraId="3F8A55A8" w14:textId="7B992882" w:rsidR="00EE0D4E" w:rsidRPr="00EE0D4E" w:rsidRDefault="00EE0D4E" w:rsidP="003B5309">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שיטת המחקר משולשת, ונוגעת להבניה תיאורטית הנובעת מהקליניקה</w:t>
      </w:r>
      <w:r w:rsidR="00ED40C7">
        <w:rPr>
          <w:rFonts w:asciiTheme="majorBidi" w:hAnsiTheme="majorBidi" w:cstheme="majorBidi" w:hint="cs"/>
          <w:sz w:val="24"/>
          <w:szCs w:val="24"/>
          <w:rtl/>
        </w:rPr>
        <w:t xml:space="preserve"> לטיפול זוגי</w:t>
      </w:r>
      <w:r>
        <w:rPr>
          <w:rFonts w:asciiTheme="majorBidi" w:hAnsiTheme="majorBidi" w:cstheme="majorBidi" w:hint="cs"/>
          <w:sz w:val="24"/>
          <w:szCs w:val="24"/>
          <w:rtl/>
        </w:rPr>
        <w:t xml:space="preserve">, </w:t>
      </w:r>
      <w:r w:rsidR="00ED40C7">
        <w:rPr>
          <w:rFonts w:asciiTheme="majorBidi" w:hAnsiTheme="majorBidi" w:cstheme="majorBidi" w:hint="cs"/>
          <w:sz w:val="24"/>
          <w:szCs w:val="24"/>
          <w:rtl/>
        </w:rPr>
        <w:t xml:space="preserve">ומתוך </w:t>
      </w:r>
      <w:r>
        <w:rPr>
          <w:rFonts w:asciiTheme="majorBidi" w:hAnsiTheme="majorBidi" w:cstheme="majorBidi" w:hint="cs"/>
          <w:sz w:val="24"/>
          <w:szCs w:val="24"/>
          <w:rtl/>
        </w:rPr>
        <w:t xml:space="preserve">תיאורי מקרה קליניים, ומחקר ראיונות סיפורי חיים </w:t>
      </w:r>
      <w:r w:rsidR="00F65B9B">
        <w:rPr>
          <w:rFonts w:asciiTheme="majorBidi" w:hAnsiTheme="majorBidi" w:cstheme="majorBidi" w:hint="cs"/>
          <w:sz w:val="24"/>
          <w:szCs w:val="24"/>
          <w:rtl/>
        </w:rPr>
        <w:t>של זוגות החיים יחד בזוגיות ארוכת טווח. התיאוריה נובעת מתוך העבודה הקלינית והי</w:t>
      </w:r>
      <w:r w:rsidR="008B206D">
        <w:rPr>
          <w:rFonts w:asciiTheme="majorBidi" w:hAnsiTheme="majorBidi" w:cstheme="majorBidi" w:hint="cs"/>
          <w:sz w:val="24"/>
          <w:szCs w:val="24"/>
          <w:rtl/>
        </w:rPr>
        <w:t>א</w:t>
      </w:r>
      <w:r w:rsidR="00F65B9B">
        <w:rPr>
          <w:rFonts w:asciiTheme="majorBidi" w:hAnsiTheme="majorBidi" w:cstheme="majorBidi" w:hint="cs"/>
          <w:sz w:val="24"/>
          <w:szCs w:val="24"/>
          <w:rtl/>
        </w:rPr>
        <w:t xml:space="preserve"> בין תחומית. תיאורי המקרה </w:t>
      </w:r>
      <w:r w:rsidR="00A37806">
        <w:rPr>
          <w:rFonts w:asciiTheme="majorBidi" w:hAnsiTheme="majorBidi" w:cstheme="majorBidi" w:hint="cs"/>
          <w:sz w:val="24"/>
          <w:szCs w:val="24"/>
          <w:rtl/>
        </w:rPr>
        <w:t xml:space="preserve">ינותחו </w:t>
      </w:r>
      <w:r w:rsidR="008B206D">
        <w:rPr>
          <w:rFonts w:asciiTheme="majorBidi" w:hAnsiTheme="majorBidi" w:cstheme="majorBidi" w:hint="cs"/>
          <w:sz w:val="24"/>
          <w:szCs w:val="24"/>
          <w:rtl/>
        </w:rPr>
        <w:t>תוך שימוש ב</w:t>
      </w:r>
      <w:r w:rsidR="00A37806">
        <w:rPr>
          <w:rFonts w:asciiTheme="majorBidi" w:hAnsiTheme="majorBidi" w:cstheme="majorBidi" w:hint="cs"/>
          <w:sz w:val="24"/>
          <w:szCs w:val="24"/>
          <w:rtl/>
        </w:rPr>
        <w:t xml:space="preserve">תיאוריה </w:t>
      </w:r>
      <w:r w:rsidR="00FB7197">
        <w:rPr>
          <w:rFonts w:asciiTheme="majorBidi" w:hAnsiTheme="majorBidi" w:cstheme="majorBidi" w:hint="cs"/>
          <w:sz w:val="24"/>
          <w:szCs w:val="24"/>
          <w:rtl/>
        </w:rPr>
        <w:t>שמתגבשת במחקר</w:t>
      </w:r>
      <w:r w:rsidR="00A37806">
        <w:rPr>
          <w:rFonts w:asciiTheme="majorBidi" w:hAnsiTheme="majorBidi" w:cstheme="majorBidi" w:hint="cs"/>
          <w:sz w:val="24"/>
          <w:szCs w:val="24"/>
          <w:rtl/>
        </w:rPr>
        <w:t>. ו</w:t>
      </w:r>
      <w:r w:rsidR="008B206D">
        <w:rPr>
          <w:rFonts w:asciiTheme="majorBidi" w:hAnsiTheme="majorBidi" w:cstheme="majorBidi" w:hint="cs"/>
          <w:sz w:val="24"/>
          <w:szCs w:val="24"/>
          <w:rtl/>
        </w:rPr>
        <w:t>ה</w:t>
      </w:r>
      <w:r w:rsidR="00A37806">
        <w:rPr>
          <w:rFonts w:asciiTheme="majorBidi" w:hAnsiTheme="majorBidi" w:cstheme="majorBidi" w:hint="cs"/>
          <w:sz w:val="24"/>
          <w:szCs w:val="24"/>
          <w:rtl/>
        </w:rPr>
        <w:t>מחקר ה</w:t>
      </w:r>
      <w:r w:rsidR="008B206D">
        <w:rPr>
          <w:rFonts w:asciiTheme="majorBidi" w:hAnsiTheme="majorBidi" w:cstheme="majorBidi" w:hint="cs"/>
          <w:sz w:val="24"/>
          <w:szCs w:val="24"/>
          <w:rtl/>
        </w:rPr>
        <w:t xml:space="preserve">איכותני </w:t>
      </w:r>
      <w:r w:rsidR="008B3CE5">
        <w:rPr>
          <w:rFonts w:asciiTheme="majorBidi" w:hAnsiTheme="majorBidi" w:cstheme="majorBidi" w:hint="cs"/>
          <w:sz w:val="24"/>
          <w:szCs w:val="24"/>
          <w:rtl/>
        </w:rPr>
        <w:t xml:space="preserve">של </w:t>
      </w:r>
      <w:r w:rsidR="00A37806">
        <w:rPr>
          <w:rFonts w:asciiTheme="majorBidi" w:hAnsiTheme="majorBidi" w:cstheme="majorBidi" w:hint="cs"/>
          <w:sz w:val="24"/>
          <w:szCs w:val="24"/>
          <w:rtl/>
        </w:rPr>
        <w:t xml:space="preserve">ראיונות </w:t>
      </w:r>
      <w:r w:rsidR="008B3CE5">
        <w:rPr>
          <w:rFonts w:asciiTheme="majorBidi" w:hAnsiTheme="majorBidi" w:cstheme="majorBidi" w:hint="cs"/>
          <w:sz w:val="24"/>
          <w:szCs w:val="24"/>
          <w:rtl/>
        </w:rPr>
        <w:t xml:space="preserve">הינו </w:t>
      </w:r>
      <w:r w:rsidR="00A37806">
        <w:rPr>
          <w:rFonts w:asciiTheme="majorBidi" w:hAnsiTheme="majorBidi" w:cstheme="majorBidi" w:hint="cs"/>
          <w:sz w:val="24"/>
          <w:szCs w:val="24"/>
          <w:rtl/>
        </w:rPr>
        <w:t xml:space="preserve">שיטה </w:t>
      </w:r>
      <w:r w:rsidR="008B3CE5">
        <w:rPr>
          <w:rFonts w:asciiTheme="majorBidi" w:hAnsiTheme="majorBidi" w:cstheme="majorBidi" w:hint="cs"/>
          <w:sz w:val="24"/>
          <w:szCs w:val="24"/>
          <w:rtl/>
        </w:rPr>
        <w:t>מ</w:t>
      </w:r>
      <w:r w:rsidR="00A37806">
        <w:rPr>
          <w:rFonts w:asciiTheme="majorBidi" w:hAnsiTheme="majorBidi" w:cstheme="majorBidi" w:hint="cs"/>
          <w:sz w:val="24"/>
          <w:szCs w:val="24"/>
          <w:rtl/>
        </w:rPr>
        <w:t>שלי</w:t>
      </w:r>
      <w:r w:rsidR="008B3CE5">
        <w:rPr>
          <w:rFonts w:asciiTheme="majorBidi" w:hAnsiTheme="majorBidi" w:cstheme="majorBidi" w:hint="cs"/>
          <w:sz w:val="24"/>
          <w:szCs w:val="24"/>
          <w:rtl/>
        </w:rPr>
        <w:t>מה</w:t>
      </w:r>
      <w:r w:rsidR="00FB7197">
        <w:rPr>
          <w:rFonts w:asciiTheme="majorBidi" w:hAnsiTheme="majorBidi" w:cstheme="majorBidi" w:hint="cs"/>
          <w:sz w:val="24"/>
          <w:szCs w:val="24"/>
          <w:rtl/>
        </w:rPr>
        <w:t xml:space="preserve"> להרחבת </w:t>
      </w:r>
      <w:r w:rsidR="008B3CE5">
        <w:rPr>
          <w:rFonts w:asciiTheme="majorBidi" w:hAnsiTheme="majorBidi" w:cstheme="majorBidi" w:hint="cs"/>
          <w:sz w:val="24"/>
          <w:szCs w:val="24"/>
          <w:rtl/>
        </w:rPr>
        <w:t xml:space="preserve">הבנה של </w:t>
      </w:r>
      <w:r w:rsidR="00A37806">
        <w:rPr>
          <w:rFonts w:asciiTheme="majorBidi" w:hAnsiTheme="majorBidi" w:cstheme="majorBidi" w:hint="cs"/>
          <w:sz w:val="24"/>
          <w:szCs w:val="24"/>
          <w:rtl/>
        </w:rPr>
        <w:t>אופני דיבור מרפאי</w:t>
      </w:r>
      <w:r w:rsidR="00C61BA3">
        <w:rPr>
          <w:rFonts w:asciiTheme="majorBidi" w:hAnsiTheme="majorBidi" w:cstheme="majorBidi" w:hint="cs"/>
          <w:sz w:val="24"/>
          <w:szCs w:val="24"/>
          <w:rtl/>
        </w:rPr>
        <w:t xml:space="preserve"> עצמי אינדיבידואלי ו</w:t>
      </w:r>
      <w:r w:rsidR="00C94A93">
        <w:rPr>
          <w:rFonts w:asciiTheme="majorBidi" w:hAnsiTheme="majorBidi" w:cstheme="majorBidi" w:hint="cs"/>
          <w:sz w:val="24"/>
          <w:szCs w:val="24"/>
          <w:rtl/>
        </w:rPr>
        <w:t xml:space="preserve">של </w:t>
      </w:r>
      <w:r w:rsidR="00C61BA3">
        <w:rPr>
          <w:rFonts w:asciiTheme="majorBidi" w:hAnsiTheme="majorBidi" w:cstheme="majorBidi" w:hint="cs"/>
          <w:sz w:val="24"/>
          <w:szCs w:val="24"/>
          <w:rtl/>
        </w:rPr>
        <w:t>שיח זוגי.</w:t>
      </w:r>
      <w:r w:rsidR="00A00EA3">
        <w:rPr>
          <w:rFonts w:asciiTheme="majorBidi" w:hAnsiTheme="majorBidi" w:cstheme="majorBidi" w:hint="cs"/>
          <w:sz w:val="24"/>
          <w:szCs w:val="24"/>
          <w:rtl/>
        </w:rPr>
        <w:t xml:space="preserve"> </w:t>
      </w:r>
      <w:r w:rsidR="00C94A93">
        <w:rPr>
          <w:rFonts w:asciiTheme="majorBidi" w:hAnsiTheme="majorBidi" w:cstheme="majorBidi" w:hint="cs"/>
          <w:sz w:val="24"/>
          <w:szCs w:val="24"/>
          <w:rtl/>
        </w:rPr>
        <w:t xml:space="preserve">הצעה מתודולוגית </w:t>
      </w:r>
      <w:r w:rsidR="004E72F0">
        <w:rPr>
          <w:rFonts w:asciiTheme="majorBidi" w:hAnsiTheme="majorBidi" w:cstheme="majorBidi" w:hint="cs"/>
          <w:sz w:val="24"/>
          <w:szCs w:val="24"/>
          <w:rtl/>
        </w:rPr>
        <w:t xml:space="preserve">הינה </w:t>
      </w:r>
      <w:r w:rsidR="00C94A93">
        <w:rPr>
          <w:rFonts w:asciiTheme="majorBidi" w:hAnsiTheme="majorBidi" w:cstheme="majorBidi" w:hint="cs"/>
          <w:sz w:val="24"/>
          <w:szCs w:val="24"/>
          <w:rtl/>
        </w:rPr>
        <w:t xml:space="preserve">לחקור את </w:t>
      </w:r>
      <w:r w:rsidR="00A00EA3">
        <w:rPr>
          <w:rFonts w:asciiTheme="majorBidi" w:hAnsiTheme="majorBidi" w:cstheme="majorBidi" w:hint="cs"/>
          <w:sz w:val="24"/>
          <w:szCs w:val="24"/>
          <w:rtl/>
        </w:rPr>
        <w:t xml:space="preserve">דיבור המטפלת הזוגית. </w:t>
      </w:r>
      <w:r w:rsidR="00C61BA3">
        <w:rPr>
          <w:rFonts w:asciiTheme="majorBidi" w:hAnsiTheme="majorBidi" w:cstheme="majorBidi" w:hint="cs"/>
          <w:sz w:val="24"/>
          <w:szCs w:val="24"/>
          <w:rtl/>
        </w:rPr>
        <w:t xml:space="preserve"> </w:t>
      </w:r>
    </w:p>
    <w:p w14:paraId="52AE653F" w14:textId="745016DF" w:rsidR="00047DAB" w:rsidRPr="006C21FD" w:rsidRDefault="00047DAB" w:rsidP="003B5309">
      <w:pPr>
        <w:pStyle w:val="a6"/>
        <w:tabs>
          <w:tab w:val="right" w:pos="8132"/>
          <w:tab w:val="right" w:pos="9270"/>
        </w:tabs>
        <w:spacing w:after="120" w:line="360" w:lineRule="auto"/>
        <w:ind w:left="-284" w:right="446"/>
        <w:rPr>
          <w:rFonts w:asciiTheme="majorBidi" w:hAnsiTheme="majorBidi" w:cstheme="majorBidi"/>
          <w:sz w:val="24"/>
          <w:szCs w:val="24"/>
          <w:u w:val="single"/>
          <w:rtl/>
        </w:rPr>
      </w:pPr>
      <w:r w:rsidRPr="006C21FD">
        <w:rPr>
          <w:rFonts w:asciiTheme="majorBidi" w:hAnsiTheme="majorBidi" w:cstheme="majorBidi" w:hint="eastAsia"/>
          <w:sz w:val="24"/>
          <w:szCs w:val="24"/>
          <w:u w:val="single"/>
          <w:rtl/>
        </w:rPr>
        <w:t>שאלות</w:t>
      </w:r>
      <w:r w:rsidRPr="006C21FD">
        <w:rPr>
          <w:rFonts w:asciiTheme="majorBidi" w:hAnsiTheme="majorBidi" w:cstheme="majorBidi"/>
          <w:sz w:val="24"/>
          <w:szCs w:val="24"/>
          <w:u w:val="single"/>
          <w:rtl/>
        </w:rPr>
        <w:t xml:space="preserve"> </w:t>
      </w:r>
      <w:r w:rsidRPr="006C21FD">
        <w:rPr>
          <w:rFonts w:asciiTheme="majorBidi" w:hAnsiTheme="majorBidi" w:cstheme="majorBidi" w:hint="eastAsia"/>
          <w:sz w:val="24"/>
          <w:szCs w:val="24"/>
          <w:u w:val="single"/>
          <w:rtl/>
        </w:rPr>
        <w:t>המחקר</w:t>
      </w:r>
    </w:p>
    <w:p w14:paraId="5BEB9D4D" w14:textId="43FF6F70" w:rsidR="00676496" w:rsidRPr="00377825" w:rsidRDefault="00161860" w:rsidP="003B5309">
      <w:pPr>
        <w:pStyle w:val="a6"/>
        <w:tabs>
          <w:tab w:val="right" w:pos="8132"/>
          <w:tab w:val="right" w:pos="9270"/>
        </w:tabs>
        <w:spacing w:after="120" w:line="360" w:lineRule="auto"/>
        <w:ind w:left="-284" w:right="446"/>
        <w:rPr>
          <w:rFonts w:asciiTheme="majorBidi" w:hAnsiTheme="majorBidi" w:cstheme="majorBidi"/>
          <w:b/>
          <w:bCs/>
          <w:sz w:val="24"/>
          <w:szCs w:val="24"/>
          <w:rtl/>
        </w:rPr>
      </w:pPr>
      <w:r w:rsidRPr="00377825">
        <w:rPr>
          <w:rFonts w:asciiTheme="majorBidi" w:hAnsiTheme="majorBidi" w:cstheme="majorBidi" w:hint="cs"/>
          <w:b/>
          <w:bCs/>
          <w:sz w:val="24"/>
          <w:szCs w:val="24"/>
          <w:rtl/>
        </w:rPr>
        <w:t>שלב ראשון: מקומו של היחיד בשיח זוגי</w:t>
      </w:r>
    </w:p>
    <w:p w14:paraId="5919F085" w14:textId="56FE00B5" w:rsidR="00161860" w:rsidRDefault="00161860" w:rsidP="00161860">
      <w:pPr>
        <w:pStyle w:val="a6"/>
        <w:numPr>
          <w:ilvl w:val="0"/>
          <w:numId w:val="18"/>
        </w:numPr>
        <w:tabs>
          <w:tab w:val="right" w:pos="8132"/>
          <w:tab w:val="right" w:pos="9270"/>
        </w:tabs>
        <w:spacing w:after="120" w:line="360" w:lineRule="auto"/>
        <w:ind w:right="446"/>
        <w:rPr>
          <w:rFonts w:asciiTheme="majorBidi" w:hAnsiTheme="majorBidi" w:cstheme="majorBidi"/>
          <w:sz w:val="24"/>
          <w:szCs w:val="24"/>
          <w:rtl/>
        </w:rPr>
      </w:pPr>
      <w:r>
        <w:rPr>
          <w:rFonts w:asciiTheme="majorBidi" w:hAnsiTheme="majorBidi" w:cstheme="majorBidi" w:hint="cs"/>
          <w:sz w:val="24"/>
          <w:szCs w:val="24"/>
          <w:rtl/>
        </w:rPr>
        <w:t>איך אפשר לזהות ראשוניות?</w:t>
      </w:r>
      <w:r w:rsidR="002A253D">
        <w:rPr>
          <w:rFonts w:asciiTheme="majorBidi" w:hAnsiTheme="majorBidi" w:cstheme="majorBidi" w:hint="cs"/>
          <w:sz w:val="24"/>
          <w:szCs w:val="24"/>
          <w:rtl/>
        </w:rPr>
        <w:t xml:space="preserve"> </w:t>
      </w:r>
    </w:p>
    <w:p w14:paraId="3D1C29A5" w14:textId="2CBD6CF8" w:rsidR="00161860" w:rsidRDefault="00135B5B" w:rsidP="00161860">
      <w:pPr>
        <w:pStyle w:val="a6"/>
        <w:numPr>
          <w:ilvl w:val="0"/>
          <w:numId w:val="18"/>
        </w:numPr>
        <w:tabs>
          <w:tab w:val="right" w:pos="8132"/>
          <w:tab w:val="right" w:pos="9270"/>
        </w:tabs>
        <w:spacing w:after="120" w:line="360" w:lineRule="auto"/>
        <w:ind w:right="446"/>
        <w:rPr>
          <w:rFonts w:asciiTheme="majorBidi" w:hAnsiTheme="majorBidi" w:cstheme="majorBidi"/>
          <w:sz w:val="24"/>
          <w:szCs w:val="24"/>
          <w:rtl/>
        </w:rPr>
      </w:pPr>
      <w:r>
        <w:rPr>
          <w:rFonts w:asciiTheme="majorBidi" w:hAnsiTheme="majorBidi" w:cstheme="majorBidi" w:hint="cs"/>
          <w:sz w:val="24"/>
          <w:szCs w:val="24"/>
          <w:rtl/>
        </w:rPr>
        <w:t>איך בונים עצמי או מאפשרים לסוכנות של אינדיבידואל להגיח</w:t>
      </w:r>
      <w:r w:rsidR="00E47A9D">
        <w:rPr>
          <w:rFonts w:asciiTheme="majorBidi" w:hAnsiTheme="majorBidi" w:cstheme="majorBidi" w:hint="cs"/>
          <w:sz w:val="24"/>
          <w:szCs w:val="24"/>
          <w:rtl/>
        </w:rPr>
        <w:t xml:space="preserve"> ולהתבטא?</w:t>
      </w:r>
      <w:r>
        <w:rPr>
          <w:rFonts w:asciiTheme="majorBidi" w:hAnsiTheme="majorBidi" w:cstheme="majorBidi" w:hint="cs"/>
          <w:sz w:val="24"/>
          <w:szCs w:val="24"/>
          <w:rtl/>
        </w:rPr>
        <w:t xml:space="preserve"> </w:t>
      </w:r>
    </w:p>
    <w:p w14:paraId="7DD1C0FC" w14:textId="71FC37BA" w:rsidR="00161860" w:rsidRPr="00F12055" w:rsidRDefault="00161860" w:rsidP="003B5309">
      <w:pPr>
        <w:pStyle w:val="a6"/>
        <w:tabs>
          <w:tab w:val="right" w:pos="8132"/>
          <w:tab w:val="right" w:pos="9270"/>
        </w:tabs>
        <w:spacing w:after="120" w:line="360" w:lineRule="auto"/>
        <w:ind w:left="-284" w:right="446"/>
        <w:rPr>
          <w:rFonts w:asciiTheme="majorBidi" w:hAnsiTheme="majorBidi" w:cstheme="majorBidi"/>
          <w:b/>
          <w:bCs/>
          <w:sz w:val="24"/>
          <w:szCs w:val="24"/>
          <w:rtl/>
        </w:rPr>
      </w:pPr>
      <w:r w:rsidRPr="00F12055">
        <w:rPr>
          <w:rFonts w:asciiTheme="majorBidi" w:hAnsiTheme="majorBidi" w:cstheme="majorBidi" w:hint="cs"/>
          <w:b/>
          <w:bCs/>
          <w:sz w:val="24"/>
          <w:szCs w:val="24"/>
          <w:rtl/>
        </w:rPr>
        <w:lastRenderedPageBreak/>
        <w:t xml:space="preserve">שלב שני: כיצד מתנהל שיח זוגי </w:t>
      </w:r>
      <w:r w:rsidR="00C52784" w:rsidRPr="00F12055">
        <w:rPr>
          <w:rFonts w:asciiTheme="majorBidi" w:hAnsiTheme="majorBidi" w:cstheme="majorBidi" w:hint="cs"/>
          <w:b/>
          <w:bCs/>
          <w:sz w:val="24"/>
          <w:szCs w:val="24"/>
          <w:rtl/>
        </w:rPr>
        <w:t>ומהם האופנים בהם ניתן להשפיע על שיח זוגי</w:t>
      </w:r>
    </w:p>
    <w:p w14:paraId="4D59DB6D" w14:textId="46440CF0" w:rsidR="00DE600E" w:rsidRDefault="00C52784" w:rsidP="003B5309">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1. </w:t>
      </w:r>
      <w:r w:rsidR="00676496">
        <w:rPr>
          <w:rFonts w:asciiTheme="majorBidi" w:hAnsiTheme="majorBidi" w:cstheme="majorBidi" w:hint="cs"/>
          <w:sz w:val="24"/>
          <w:szCs w:val="24"/>
          <w:rtl/>
        </w:rPr>
        <w:t>איך יוצרים דינמיקה של שיח זוגי של שתי סוכנויות קשיחות?</w:t>
      </w:r>
    </w:p>
    <w:p w14:paraId="7A25A677" w14:textId="77777777" w:rsidR="002A253D" w:rsidRDefault="00DE600E" w:rsidP="002A253D">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2. </w:t>
      </w:r>
      <w:r w:rsidR="0014242F">
        <w:rPr>
          <w:rFonts w:asciiTheme="majorBidi" w:hAnsiTheme="majorBidi" w:cstheme="majorBidi" w:hint="cs"/>
          <w:sz w:val="24"/>
          <w:szCs w:val="24"/>
          <w:rtl/>
        </w:rPr>
        <w:t xml:space="preserve">מהי שיטת הטיפול המומלצת לניהול שיח זוגי המאפשר שינוי </w:t>
      </w:r>
      <w:r w:rsidR="0032464F">
        <w:rPr>
          <w:rFonts w:asciiTheme="majorBidi" w:hAnsiTheme="majorBidi" w:cstheme="majorBidi" w:hint="cs"/>
          <w:sz w:val="24"/>
          <w:szCs w:val="24"/>
          <w:rtl/>
        </w:rPr>
        <w:t>ביחסים הזוגיים?</w:t>
      </w:r>
    </w:p>
    <w:p w14:paraId="60536C67" w14:textId="08B3F0B3" w:rsidR="001D582E" w:rsidRPr="000D5F8A" w:rsidRDefault="001D582E" w:rsidP="002A253D">
      <w:pPr>
        <w:pStyle w:val="a6"/>
        <w:tabs>
          <w:tab w:val="right" w:pos="8132"/>
          <w:tab w:val="right" w:pos="9270"/>
        </w:tabs>
        <w:spacing w:after="120" w:line="360" w:lineRule="auto"/>
        <w:ind w:left="-284" w:right="446"/>
        <w:rPr>
          <w:rFonts w:asciiTheme="majorBidi" w:eastAsia="Times New Roman" w:hAnsiTheme="majorBidi" w:cstheme="majorBidi"/>
          <w:sz w:val="24"/>
          <w:szCs w:val="24"/>
          <w:rtl/>
        </w:rPr>
      </w:pPr>
      <w:r>
        <w:rPr>
          <w:rFonts w:asciiTheme="majorBidi" w:hAnsiTheme="majorBidi" w:cstheme="majorBidi" w:hint="cs"/>
          <w:sz w:val="24"/>
          <w:szCs w:val="24"/>
          <w:rtl/>
        </w:rPr>
        <w:t xml:space="preserve">3. </w:t>
      </w:r>
      <w:r w:rsidR="001D35DD">
        <w:rPr>
          <w:rFonts w:asciiTheme="majorBidi" w:hAnsiTheme="majorBidi" w:cstheme="majorBidi" w:hint="cs"/>
          <w:sz w:val="24"/>
          <w:szCs w:val="24"/>
          <w:rtl/>
        </w:rPr>
        <w:t xml:space="preserve">מהם האמצעים הנרטיבים באמצעותם ניתן להגביר את ההבנה לחידה הזוגית עליה שוקדת המטפלת הזוגית? </w:t>
      </w:r>
    </w:p>
    <w:p w14:paraId="1A3EB040" w14:textId="11B3EF46" w:rsidR="00C52784" w:rsidRPr="00F12055" w:rsidRDefault="00C52784" w:rsidP="003B5309">
      <w:pPr>
        <w:pStyle w:val="a6"/>
        <w:tabs>
          <w:tab w:val="right" w:pos="8132"/>
          <w:tab w:val="right" w:pos="9270"/>
        </w:tabs>
        <w:spacing w:after="120" w:line="360" w:lineRule="auto"/>
        <w:ind w:left="-284" w:right="446"/>
        <w:rPr>
          <w:rFonts w:asciiTheme="majorBidi" w:hAnsiTheme="majorBidi" w:cstheme="majorBidi"/>
          <w:b/>
          <w:bCs/>
          <w:sz w:val="24"/>
          <w:szCs w:val="24"/>
          <w:rtl/>
        </w:rPr>
      </w:pPr>
      <w:r w:rsidRPr="00F12055">
        <w:rPr>
          <w:rFonts w:asciiTheme="majorBidi" w:hAnsiTheme="majorBidi" w:cstheme="majorBidi" w:hint="cs"/>
          <w:b/>
          <w:bCs/>
          <w:sz w:val="24"/>
          <w:szCs w:val="24"/>
          <w:rtl/>
        </w:rPr>
        <w:t xml:space="preserve">שלב שלישי: </w:t>
      </w:r>
      <w:r w:rsidR="00F12055" w:rsidRPr="00F12055">
        <w:rPr>
          <w:rFonts w:asciiTheme="majorBidi" w:hAnsiTheme="majorBidi" w:cstheme="majorBidi" w:hint="cs"/>
          <w:b/>
          <w:bCs/>
          <w:sz w:val="24"/>
          <w:szCs w:val="24"/>
          <w:rtl/>
        </w:rPr>
        <w:t>מהם הקריטריונים לדבר על הצלחה וכישלון בהינתן שני השלבים השונים</w:t>
      </w:r>
    </w:p>
    <w:p w14:paraId="75EAB13F" w14:textId="1AED4036" w:rsidR="00956CD8" w:rsidRDefault="00E756B7" w:rsidP="009C695E">
      <w:pPr>
        <w:pStyle w:val="a6"/>
        <w:numPr>
          <w:ilvl w:val="0"/>
          <w:numId w:val="19"/>
        </w:numPr>
        <w:tabs>
          <w:tab w:val="right" w:pos="8132"/>
          <w:tab w:val="right" w:pos="9270"/>
        </w:tabs>
        <w:spacing w:after="120" w:line="360" w:lineRule="auto"/>
        <w:ind w:right="446"/>
        <w:rPr>
          <w:rFonts w:asciiTheme="majorBidi" w:hAnsiTheme="majorBidi" w:cstheme="majorBidi"/>
          <w:sz w:val="24"/>
          <w:szCs w:val="24"/>
        </w:rPr>
      </w:pPr>
      <w:r>
        <w:rPr>
          <w:rFonts w:asciiTheme="majorBidi" w:hAnsiTheme="majorBidi" w:cstheme="majorBidi" w:hint="cs"/>
          <w:sz w:val="24"/>
          <w:szCs w:val="24"/>
          <w:rtl/>
        </w:rPr>
        <w:t xml:space="preserve">איך </w:t>
      </w:r>
      <w:r w:rsidR="003259BD">
        <w:rPr>
          <w:rFonts w:asciiTheme="majorBidi" w:hAnsiTheme="majorBidi" w:cstheme="majorBidi" w:hint="cs"/>
          <w:sz w:val="24"/>
          <w:szCs w:val="24"/>
          <w:rtl/>
        </w:rPr>
        <w:t xml:space="preserve">בדיבור יוצרים שינוי אצל מי שמדברים איתו? </w:t>
      </w:r>
      <w:r w:rsidR="00956CD8">
        <w:rPr>
          <w:rFonts w:asciiTheme="majorBidi" w:hAnsiTheme="majorBidi" w:cstheme="majorBidi" w:hint="cs"/>
          <w:sz w:val="24"/>
          <w:szCs w:val="24"/>
          <w:rtl/>
        </w:rPr>
        <w:t xml:space="preserve">איך </w:t>
      </w:r>
      <w:r w:rsidR="002127BD">
        <w:rPr>
          <w:rFonts w:asciiTheme="majorBidi" w:hAnsiTheme="majorBidi" w:cstheme="majorBidi" w:hint="cs"/>
          <w:sz w:val="24"/>
          <w:szCs w:val="24"/>
          <w:rtl/>
        </w:rPr>
        <w:t>מ</w:t>
      </w:r>
      <w:r>
        <w:rPr>
          <w:rFonts w:asciiTheme="majorBidi" w:hAnsiTheme="majorBidi" w:cstheme="majorBidi" w:hint="cs"/>
          <w:sz w:val="24"/>
          <w:szCs w:val="24"/>
          <w:rtl/>
        </w:rPr>
        <w:t xml:space="preserve">דברת </w:t>
      </w:r>
      <w:r w:rsidR="002127BD">
        <w:rPr>
          <w:rFonts w:asciiTheme="majorBidi" w:hAnsiTheme="majorBidi" w:cstheme="majorBidi" w:hint="cs"/>
          <w:sz w:val="24"/>
          <w:szCs w:val="24"/>
          <w:rtl/>
        </w:rPr>
        <w:t xml:space="preserve">מטפלת </w:t>
      </w:r>
      <w:r>
        <w:rPr>
          <w:rFonts w:asciiTheme="majorBidi" w:hAnsiTheme="majorBidi" w:cstheme="majorBidi" w:hint="cs"/>
          <w:sz w:val="24"/>
          <w:szCs w:val="24"/>
          <w:rtl/>
        </w:rPr>
        <w:t>כדי שאצל המטופל יהיה שינוי בראשוניות</w:t>
      </w:r>
      <w:r w:rsidR="003259BD">
        <w:rPr>
          <w:rFonts w:asciiTheme="majorBidi" w:hAnsiTheme="majorBidi" w:cstheme="majorBidi" w:hint="cs"/>
          <w:sz w:val="24"/>
          <w:szCs w:val="24"/>
          <w:rtl/>
        </w:rPr>
        <w:t xml:space="preserve">? </w:t>
      </w:r>
    </w:p>
    <w:p w14:paraId="469EBB55" w14:textId="07A59250" w:rsidR="00E756B7" w:rsidRDefault="003259BD" w:rsidP="009C695E">
      <w:pPr>
        <w:pStyle w:val="a6"/>
        <w:numPr>
          <w:ilvl w:val="0"/>
          <w:numId w:val="19"/>
        </w:numPr>
        <w:tabs>
          <w:tab w:val="right" w:pos="8132"/>
          <w:tab w:val="right" w:pos="9270"/>
        </w:tabs>
        <w:spacing w:after="120" w:line="360" w:lineRule="auto"/>
        <w:ind w:right="446"/>
        <w:rPr>
          <w:rFonts w:asciiTheme="majorBidi" w:hAnsiTheme="majorBidi" w:cstheme="majorBidi"/>
          <w:sz w:val="24"/>
          <w:szCs w:val="24"/>
        </w:rPr>
      </w:pPr>
      <w:r>
        <w:rPr>
          <w:rFonts w:asciiTheme="majorBidi" w:hAnsiTheme="majorBidi" w:cstheme="majorBidi" w:hint="cs"/>
          <w:sz w:val="24"/>
          <w:szCs w:val="24"/>
          <w:rtl/>
        </w:rPr>
        <w:t>אילו רכיבים ראשוניים מצויים בראש של המטפלת</w:t>
      </w:r>
      <w:r w:rsidR="009F498A">
        <w:rPr>
          <w:rFonts w:asciiTheme="majorBidi" w:hAnsiTheme="majorBidi" w:cstheme="majorBidi" w:hint="cs"/>
          <w:sz w:val="24"/>
          <w:szCs w:val="24"/>
          <w:rtl/>
        </w:rPr>
        <w:t xml:space="preserve">, מוחזקים ומופעלים בעת הצורך? </w:t>
      </w:r>
    </w:p>
    <w:p w14:paraId="47C10D12" w14:textId="62FAB280" w:rsidR="009C695E" w:rsidRDefault="009C695E" w:rsidP="009C695E">
      <w:pPr>
        <w:pStyle w:val="a6"/>
        <w:numPr>
          <w:ilvl w:val="0"/>
          <w:numId w:val="19"/>
        </w:numPr>
        <w:tabs>
          <w:tab w:val="right" w:pos="8132"/>
          <w:tab w:val="right" w:pos="9270"/>
        </w:tabs>
        <w:spacing w:after="120" w:line="360" w:lineRule="auto"/>
        <w:ind w:right="446"/>
        <w:rPr>
          <w:rFonts w:asciiTheme="majorBidi" w:hAnsiTheme="majorBidi" w:cstheme="majorBidi"/>
          <w:sz w:val="24"/>
          <w:szCs w:val="24"/>
        </w:rPr>
      </w:pPr>
      <w:r>
        <w:rPr>
          <w:rFonts w:asciiTheme="majorBidi" w:hAnsiTheme="majorBidi" w:cstheme="majorBidi" w:hint="cs"/>
          <w:sz w:val="24"/>
          <w:szCs w:val="24"/>
          <w:rtl/>
        </w:rPr>
        <w:t xml:space="preserve">האם אנו יכולים למנן ולתעל את הפעולות שלנו בהתאם לסוכן שאנו רוצים ליצור? </w:t>
      </w:r>
    </w:p>
    <w:p w14:paraId="04E83862" w14:textId="77777777" w:rsidR="00377825" w:rsidRDefault="00047DAB" w:rsidP="00377825">
      <w:pPr>
        <w:pStyle w:val="a6"/>
        <w:tabs>
          <w:tab w:val="right" w:pos="8132"/>
          <w:tab w:val="right" w:pos="9270"/>
        </w:tabs>
        <w:spacing w:after="120" w:line="360" w:lineRule="auto"/>
        <w:ind w:left="-284" w:right="446"/>
        <w:rPr>
          <w:rFonts w:asciiTheme="majorBidi" w:hAnsiTheme="majorBidi" w:cstheme="majorBidi"/>
          <w:sz w:val="24"/>
          <w:szCs w:val="24"/>
          <w:u w:val="single"/>
          <w:rtl/>
        </w:rPr>
      </w:pPr>
      <w:r w:rsidRPr="00E15242">
        <w:rPr>
          <w:rFonts w:asciiTheme="majorBidi" w:hAnsiTheme="majorBidi" w:cstheme="majorBidi" w:hint="eastAsia"/>
          <w:sz w:val="24"/>
          <w:szCs w:val="24"/>
          <w:u w:val="single"/>
          <w:rtl/>
        </w:rPr>
        <w:t>טענות</w:t>
      </w:r>
      <w:r w:rsidRPr="00E15242">
        <w:rPr>
          <w:rFonts w:asciiTheme="majorBidi" w:hAnsiTheme="majorBidi" w:cstheme="majorBidi"/>
          <w:sz w:val="24"/>
          <w:szCs w:val="24"/>
          <w:u w:val="single"/>
          <w:rtl/>
        </w:rPr>
        <w:t xml:space="preserve"> </w:t>
      </w:r>
      <w:r w:rsidRPr="00E15242">
        <w:rPr>
          <w:rFonts w:asciiTheme="majorBidi" w:hAnsiTheme="majorBidi" w:cstheme="majorBidi" w:hint="eastAsia"/>
          <w:sz w:val="24"/>
          <w:szCs w:val="24"/>
          <w:u w:val="single"/>
          <w:rtl/>
        </w:rPr>
        <w:t>המחקר</w:t>
      </w:r>
    </w:p>
    <w:p w14:paraId="7122E564" w14:textId="644D4F4D" w:rsidR="00377825" w:rsidRPr="00377825" w:rsidRDefault="00377825" w:rsidP="00377825">
      <w:pPr>
        <w:pStyle w:val="a6"/>
        <w:tabs>
          <w:tab w:val="right" w:pos="8132"/>
          <w:tab w:val="right" w:pos="9270"/>
        </w:tabs>
        <w:spacing w:after="120" w:line="360" w:lineRule="auto"/>
        <w:ind w:left="-284" w:right="446"/>
        <w:rPr>
          <w:rFonts w:asciiTheme="majorBidi" w:hAnsiTheme="majorBidi" w:cstheme="majorBidi"/>
          <w:sz w:val="24"/>
          <w:szCs w:val="24"/>
          <w:u w:val="single"/>
          <w:rtl/>
        </w:rPr>
      </w:pPr>
      <w:r w:rsidRPr="00377825">
        <w:rPr>
          <w:rFonts w:asciiTheme="majorBidi" w:hAnsiTheme="majorBidi" w:cstheme="majorBidi" w:hint="cs"/>
          <w:b/>
          <w:bCs/>
          <w:sz w:val="24"/>
          <w:szCs w:val="24"/>
          <w:rtl/>
        </w:rPr>
        <w:t>שלב ראשון: מקומו של היחיד בשיח זוגי</w:t>
      </w:r>
    </w:p>
    <w:p w14:paraId="78B1917F" w14:textId="1BECEABC" w:rsidR="005E4696" w:rsidRDefault="005E4696" w:rsidP="005E4696">
      <w:pPr>
        <w:pStyle w:val="a6"/>
        <w:numPr>
          <w:ilvl w:val="0"/>
          <w:numId w:val="22"/>
        </w:numPr>
        <w:tabs>
          <w:tab w:val="right" w:pos="8132"/>
          <w:tab w:val="right" w:pos="9270"/>
        </w:tabs>
        <w:spacing w:after="120" w:line="360" w:lineRule="auto"/>
        <w:ind w:right="446"/>
        <w:rPr>
          <w:rFonts w:asciiTheme="majorBidi" w:hAnsiTheme="majorBidi" w:cstheme="majorBidi"/>
          <w:sz w:val="24"/>
          <w:szCs w:val="24"/>
        </w:rPr>
      </w:pPr>
      <w:r>
        <w:rPr>
          <w:rFonts w:asciiTheme="majorBidi" w:hAnsiTheme="majorBidi" w:cstheme="majorBidi" w:hint="cs"/>
          <w:sz w:val="24"/>
          <w:szCs w:val="24"/>
          <w:rtl/>
        </w:rPr>
        <w:t>ניתן לזהות ראשוניות.</w:t>
      </w:r>
    </w:p>
    <w:p w14:paraId="75E8FA57" w14:textId="055F835A" w:rsidR="005E4696" w:rsidRDefault="000E2F75" w:rsidP="005E4696">
      <w:pPr>
        <w:pStyle w:val="a6"/>
        <w:numPr>
          <w:ilvl w:val="0"/>
          <w:numId w:val="22"/>
        </w:numPr>
        <w:tabs>
          <w:tab w:val="right" w:pos="8132"/>
          <w:tab w:val="right" w:pos="9270"/>
        </w:tabs>
        <w:spacing w:after="120" w:line="360" w:lineRule="auto"/>
        <w:ind w:right="446"/>
        <w:rPr>
          <w:rFonts w:asciiTheme="majorBidi" w:hAnsiTheme="majorBidi" w:cstheme="majorBidi"/>
          <w:sz w:val="24"/>
          <w:szCs w:val="24"/>
          <w:rtl/>
        </w:rPr>
      </w:pPr>
      <w:r w:rsidRPr="008510BB">
        <w:rPr>
          <w:rFonts w:asciiTheme="majorBidi" w:hAnsiTheme="majorBidi" w:cstheme="majorBidi"/>
          <w:sz w:val="24"/>
          <w:szCs w:val="24"/>
          <w:rtl/>
        </w:rPr>
        <w:t xml:space="preserve">תפקוד התודעה </w:t>
      </w:r>
      <w:r>
        <w:rPr>
          <w:rFonts w:asciiTheme="majorBidi" w:hAnsiTheme="majorBidi" w:cstheme="majorBidi" w:hint="cs"/>
          <w:sz w:val="24"/>
          <w:szCs w:val="24"/>
          <w:rtl/>
        </w:rPr>
        <w:t xml:space="preserve">הוא </w:t>
      </w:r>
      <w:r w:rsidRPr="008510BB">
        <w:rPr>
          <w:rFonts w:asciiTheme="majorBidi" w:hAnsiTheme="majorBidi" w:cstheme="majorBidi"/>
          <w:sz w:val="24"/>
          <w:szCs w:val="24"/>
          <w:rtl/>
        </w:rPr>
        <w:t>ראשית הדיון בשאלות העצמי</w:t>
      </w:r>
      <w:r w:rsidR="00857FA2">
        <w:rPr>
          <w:rFonts w:asciiTheme="majorBidi" w:hAnsiTheme="majorBidi" w:cstheme="majorBidi" w:hint="cs"/>
          <w:sz w:val="24"/>
          <w:szCs w:val="24"/>
          <w:rtl/>
        </w:rPr>
        <w:t xml:space="preserve"> </w:t>
      </w:r>
      <w:r w:rsidR="00857FA2" w:rsidRPr="004A33AD">
        <w:rPr>
          <w:rFonts w:asciiTheme="majorBidi" w:hAnsiTheme="majorBidi" w:cstheme="majorBidi" w:hint="cs"/>
          <w:sz w:val="24"/>
          <w:szCs w:val="24"/>
          <w:rtl/>
        </w:rPr>
        <w:t>(</w:t>
      </w:r>
      <w:r w:rsidR="00857FA2" w:rsidRPr="004A33AD">
        <w:rPr>
          <w:rFonts w:asciiTheme="majorBidi" w:hAnsiTheme="majorBidi" w:cstheme="majorBidi"/>
          <w:sz w:val="24"/>
          <w:szCs w:val="24"/>
        </w:rPr>
        <w:t xml:space="preserve">Mark Johnson, </w:t>
      </w:r>
      <w:r w:rsidR="00857FA2" w:rsidRPr="004A33AD">
        <w:rPr>
          <w:rFonts w:asciiTheme="majorBidi" w:hAnsiTheme="majorBidi" w:cstheme="majorBidi"/>
          <w:i/>
          <w:iCs/>
          <w:sz w:val="24"/>
          <w:szCs w:val="24"/>
        </w:rPr>
        <w:t xml:space="preserve">The Aesthetics of Meaning and Thought </w:t>
      </w:r>
      <w:r w:rsidR="00857FA2" w:rsidRPr="004A33AD">
        <w:rPr>
          <w:rFonts w:asciiTheme="majorBidi" w:hAnsiTheme="majorBidi" w:cstheme="majorBidi"/>
          <w:sz w:val="24"/>
          <w:szCs w:val="24"/>
        </w:rPr>
        <w:t>(Chicago: University of Chicago Press, 2018), 31</w:t>
      </w:r>
      <w:r w:rsidRPr="004A33AD">
        <w:rPr>
          <w:rFonts w:asciiTheme="majorBidi" w:hAnsiTheme="majorBidi" w:cstheme="majorBidi"/>
          <w:sz w:val="24"/>
          <w:szCs w:val="24"/>
          <w:rtl/>
        </w:rPr>
        <w:t>.</w:t>
      </w:r>
      <w:r w:rsidR="004A33AD">
        <w:rPr>
          <w:rFonts w:asciiTheme="majorBidi" w:hAnsiTheme="majorBidi" w:cstheme="majorBidi" w:hint="cs"/>
          <w:sz w:val="24"/>
          <w:szCs w:val="24"/>
          <w:rtl/>
        </w:rPr>
        <w:t xml:space="preserve"> </w:t>
      </w:r>
      <w:r w:rsidR="00AC431E">
        <w:rPr>
          <w:rFonts w:asciiTheme="majorBidi" w:hAnsiTheme="majorBidi" w:cstheme="majorBidi" w:hint="cs"/>
          <w:sz w:val="24"/>
          <w:szCs w:val="24"/>
          <w:rtl/>
        </w:rPr>
        <w:t>כאשר העצמי אינו בשל על המטפלת הזוגית להפגש עם בני הזוג באופן אינדיבידואלי</w:t>
      </w:r>
      <w:r w:rsidR="00C53879">
        <w:rPr>
          <w:rFonts w:asciiTheme="majorBidi" w:hAnsiTheme="majorBidi" w:cstheme="majorBidi" w:hint="cs"/>
          <w:sz w:val="24"/>
          <w:szCs w:val="24"/>
          <w:rtl/>
        </w:rPr>
        <w:t xml:space="preserve"> ואף </w:t>
      </w:r>
      <w:r w:rsidR="00AC431E">
        <w:rPr>
          <w:rFonts w:asciiTheme="majorBidi" w:hAnsiTheme="majorBidi" w:cstheme="majorBidi" w:hint="cs"/>
          <w:sz w:val="24"/>
          <w:szCs w:val="24"/>
          <w:rtl/>
        </w:rPr>
        <w:t xml:space="preserve">להמנע ממפגשים זוגיים, עד שנוצרת בשלות המאפשרת מפגשים זוגיים ללא פגיעה באינדיבידואל אחד על חשבון האינדיבידואל השני. </w:t>
      </w:r>
    </w:p>
    <w:p w14:paraId="44A62681" w14:textId="77777777" w:rsidR="003A3531" w:rsidRDefault="003A3531" w:rsidP="003A3531">
      <w:pPr>
        <w:tabs>
          <w:tab w:val="right" w:pos="8132"/>
          <w:tab w:val="right" w:pos="9270"/>
        </w:tabs>
        <w:bidi/>
        <w:spacing w:after="120" w:line="360" w:lineRule="auto"/>
        <w:ind w:left="-284" w:right="446"/>
        <w:rPr>
          <w:rFonts w:asciiTheme="majorBidi" w:eastAsia="Times New Roman" w:hAnsiTheme="majorBidi" w:cstheme="majorBidi"/>
          <w:sz w:val="24"/>
          <w:szCs w:val="24"/>
          <w:rtl/>
        </w:rPr>
      </w:pPr>
      <w:r w:rsidRPr="003A3531">
        <w:rPr>
          <w:rFonts w:asciiTheme="majorBidi" w:hAnsiTheme="majorBidi" w:cstheme="majorBidi" w:hint="cs"/>
          <w:b/>
          <w:bCs/>
          <w:sz w:val="24"/>
          <w:szCs w:val="24"/>
          <w:rtl/>
        </w:rPr>
        <w:t>שלב שני: כיצד מתנהל שיח זוגי ומהם האופנים בהם ניתן להשפיע על שיח זוגי</w:t>
      </w:r>
      <w:r w:rsidRPr="003A3531">
        <w:rPr>
          <w:rFonts w:asciiTheme="majorBidi" w:eastAsia="Times New Roman" w:hAnsiTheme="majorBidi" w:cstheme="majorBidi" w:hint="cs"/>
          <w:sz w:val="24"/>
          <w:szCs w:val="24"/>
          <w:rtl/>
        </w:rPr>
        <w:t xml:space="preserve"> </w:t>
      </w:r>
    </w:p>
    <w:p w14:paraId="51A70677" w14:textId="306D4BFC" w:rsidR="002F79A3" w:rsidRPr="003A3531" w:rsidRDefault="002F79A3" w:rsidP="003A3531">
      <w:pPr>
        <w:pStyle w:val="a6"/>
        <w:numPr>
          <w:ilvl w:val="0"/>
          <w:numId w:val="21"/>
        </w:numPr>
        <w:tabs>
          <w:tab w:val="right" w:pos="8132"/>
          <w:tab w:val="right" w:pos="9270"/>
        </w:tabs>
        <w:spacing w:after="120" w:line="360" w:lineRule="auto"/>
        <w:ind w:right="446"/>
        <w:rPr>
          <w:rFonts w:asciiTheme="majorBidi" w:hAnsiTheme="majorBidi" w:cstheme="majorBidi"/>
          <w:sz w:val="24"/>
          <w:szCs w:val="24"/>
        </w:rPr>
      </w:pPr>
      <w:r w:rsidRPr="003A3531">
        <w:rPr>
          <w:rFonts w:asciiTheme="majorBidi" w:eastAsia="Times New Roman" w:hAnsiTheme="majorBidi" w:cstheme="majorBidi" w:hint="cs"/>
          <w:sz w:val="24"/>
          <w:szCs w:val="24"/>
          <w:rtl/>
        </w:rPr>
        <w:t>הכוונה של האדם כיום פורצת מתוך הדברים שלו, ונוכחות ברצון טרם הדיבור.</w:t>
      </w:r>
    </w:p>
    <w:p w14:paraId="006BCC3F" w14:textId="495B7476" w:rsidR="0032464F" w:rsidRPr="001D35DD" w:rsidRDefault="0032464F" w:rsidP="002F79A3">
      <w:pPr>
        <w:pStyle w:val="a6"/>
        <w:numPr>
          <w:ilvl w:val="0"/>
          <w:numId w:val="21"/>
        </w:numPr>
        <w:tabs>
          <w:tab w:val="right" w:pos="8132"/>
          <w:tab w:val="right" w:pos="9270"/>
        </w:tabs>
        <w:spacing w:after="120" w:line="360" w:lineRule="auto"/>
        <w:ind w:right="446"/>
        <w:rPr>
          <w:rFonts w:asciiTheme="majorBidi" w:hAnsiTheme="majorBidi" w:cstheme="majorBidi"/>
          <w:sz w:val="24"/>
          <w:szCs w:val="24"/>
        </w:rPr>
      </w:pPr>
      <w:r>
        <w:rPr>
          <w:rFonts w:asciiTheme="majorBidi" w:eastAsia="Times New Roman" w:hAnsiTheme="majorBidi" w:cstheme="majorBidi" w:hint="cs"/>
          <w:sz w:val="24"/>
          <w:szCs w:val="24"/>
          <w:rtl/>
        </w:rPr>
        <w:t xml:space="preserve">גישה טיפולית חדשה ובה כאשר העצמי אינו בשל המטפלת הזוגית תטפל </w:t>
      </w:r>
      <w:r w:rsidR="00C30784">
        <w:rPr>
          <w:rFonts w:asciiTheme="majorBidi" w:eastAsia="Times New Roman" w:hAnsiTheme="majorBidi" w:cstheme="majorBidi" w:hint="cs"/>
          <w:sz w:val="24"/>
          <w:szCs w:val="24"/>
          <w:rtl/>
        </w:rPr>
        <w:t xml:space="preserve">בבני הזוג כאינדיבידואלים ראשית. </w:t>
      </w:r>
    </w:p>
    <w:p w14:paraId="6FB9C002" w14:textId="468F348F" w:rsidR="001D35DD" w:rsidRPr="003C46A3" w:rsidRDefault="00020FA6" w:rsidP="003C46A3">
      <w:pPr>
        <w:pStyle w:val="a6"/>
        <w:numPr>
          <w:ilvl w:val="0"/>
          <w:numId w:val="21"/>
        </w:numPr>
        <w:tabs>
          <w:tab w:val="right" w:pos="8132"/>
          <w:tab w:val="right" w:pos="9270"/>
        </w:tabs>
        <w:spacing w:after="120" w:line="360" w:lineRule="auto"/>
        <w:ind w:right="450"/>
        <w:rPr>
          <w:rFonts w:asciiTheme="majorBidi" w:eastAsia="Times New Roman" w:hAnsiTheme="majorBidi" w:cstheme="majorBidi"/>
          <w:sz w:val="24"/>
          <w:szCs w:val="24"/>
          <w:rtl/>
        </w:rPr>
      </w:pPr>
      <w:r>
        <w:rPr>
          <w:rFonts w:asciiTheme="majorBidi" w:hAnsiTheme="majorBidi" w:cstheme="majorBidi" w:hint="cs"/>
          <w:sz w:val="24"/>
          <w:szCs w:val="24"/>
          <w:rtl/>
        </w:rPr>
        <w:t xml:space="preserve">הגברת הבנת </w:t>
      </w:r>
      <w:r w:rsidR="001D35DD" w:rsidRPr="001D35DD">
        <w:rPr>
          <w:rFonts w:asciiTheme="majorBidi" w:hAnsiTheme="majorBidi" w:cstheme="majorBidi"/>
          <w:sz w:val="24"/>
          <w:szCs w:val="24"/>
          <w:rtl/>
        </w:rPr>
        <w:t>היחסים בין תפקיד השפה בהבניית סובייקט ואופני תפקוד תהליך התקשורת בין מטפל ומטופל ה</w:t>
      </w:r>
      <w:r>
        <w:rPr>
          <w:rFonts w:asciiTheme="majorBidi" w:hAnsiTheme="majorBidi" w:cstheme="majorBidi" w:hint="cs"/>
          <w:sz w:val="24"/>
          <w:szCs w:val="24"/>
          <w:rtl/>
        </w:rPr>
        <w:t>ם</w:t>
      </w:r>
      <w:r w:rsidR="001D35DD" w:rsidRPr="001D35DD">
        <w:rPr>
          <w:rFonts w:asciiTheme="majorBidi" w:hAnsiTheme="majorBidi" w:cstheme="majorBidi"/>
          <w:sz w:val="24"/>
          <w:szCs w:val="24"/>
          <w:rtl/>
        </w:rPr>
        <w:t xml:space="preserve"> מפתח להבנת תהליכי שינוי</w:t>
      </w:r>
      <w:r w:rsidR="00713226">
        <w:rPr>
          <w:rFonts w:asciiTheme="majorBidi" w:hAnsiTheme="majorBidi" w:cstheme="majorBidi" w:hint="cs"/>
          <w:sz w:val="24"/>
          <w:szCs w:val="24"/>
          <w:rtl/>
        </w:rPr>
        <w:t xml:space="preserve"> </w:t>
      </w:r>
      <w:r w:rsidR="001D35DD" w:rsidRPr="001D35DD">
        <w:rPr>
          <w:rFonts w:asciiTheme="majorBidi" w:hAnsiTheme="majorBidi" w:cstheme="majorBidi" w:hint="cs"/>
          <w:sz w:val="24"/>
          <w:szCs w:val="24"/>
          <w:rtl/>
        </w:rPr>
        <w:t>ב</w:t>
      </w:r>
      <w:r w:rsidR="000A67D2">
        <w:rPr>
          <w:rFonts w:asciiTheme="majorBidi" w:hAnsiTheme="majorBidi" w:cstheme="majorBidi" w:hint="cs"/>
          <w:sz w:val="24"/>
          <w:szCs w:val="24"/>
          <w:rtl/>
        </w:rPr>
        <w:t>טיפול</w:t>
      </w:r>
      <w:r w:rsidR="001D35DD" w:rsidRPr="001D35DD">
        <w:rPr>
          <w:rFonts w:asciiTheme="majorBidi" w:hAnsiTheme="majorBidi" w:cstheme="majorBidi" w:hint="cs"/>
          <w:sz w:val="24"/>
          <w:szCs w:val="24"/>
          <w:rtl/>
        </w:rPr>
        <w:t xml:space="preserve"> </w:t>
      </w:r>
      <w:r w:rsidR="001D35DD" w:rsidRPr="001D35DD">
        <w:rPr>
          <w:rFonts w:asciiTheme="majorBidi" w:hAnsiTheme="majorBidi" w:cstheme="majorBidi"/>
          <w:sz w:val="24"/>
          <w:szCs w:val="24"/>
          <w:rtl/>
        </w:rPr>
        <w:t>זוגי</w:t>
      </w:r>
      <w:r w:rsidR="00394375">
        <w:rPr>
          <w:rFonts w:asciiTheme="majorBidi" w:hAnsiTheme="majorBidi" w:cstheme="majorBidi" w:hint="cs"/>
          <w:sz w:val="24"/>
          <w:szCs w:val="24"/>
          <w:rtl/>
        </w:rPr>
        <w:t xml:space="preserve"> באמצעות </w:t>
      </w:r>
      <w:r w:rsidR="001D35DD" w:rsidRPr="001D35DD">
        <w:rPr>
          <w:rFonts w:asciiTheme="majorBidi" w:eastAsia="Times New Roman" w:hAnsiTheme="majorBidi" w:cstheme="majorBidi"/>
          <w:sz w:val="24"/>
          <w:szCs w:val="24"/>
          <w:rtl/>
        </w:rPr>
        <w:t>חיבור מקורות ידע ונקוד</w:t>
      </w:r>
      <w:r w:rsidR="001D35DD" w:rsidRPr="001D35DD">
        <w:rPr>
          <w:rFonts w:asciiTheme="majorBidi" w:eastAsia="Times New Roman" w:hAnsiTheme="majorBidi" w:cstheme="majorBidi" w:hint="cs"/>
          <w:sz w:val="24"/>
          <w:szCs w:val="24"/>
          <w:rtl/>
        </w:rPr>
        <w:t>ו</w:t>
      </w:r>
      <w:r w:rsidR="001D35DD" w:rsidRPr="001D35DD">
        <w:rPr>
          <w:rFonts w:asciiTheme="majorBidi" w:eastAsia="Times New Roman" w:hAnsiTheme="majorBidi" w:cstheme="majorBidi"/>
          <w:sz w:val="24"/>
          <w:szCs w:val="24"/>
          <w:rtl/>
        </w:rPr>
        <w:t>ת מבט לגילוי אמת נרטיבית אי</w:t>
      </w:r>
      <w:r w:rsidR="00394375">
        <w:rPr>
          <w:rFonts w:asciiTheme="majorBidi" w:eastAsia="Times New Roman" w:hAnsiTheme="majorBidi" w:cstheme="majorBidi" w:hint="cs"/>
          <w:sz w:val="24"/>
          <w:szCs w:val="24"/>
          <w:rtl/>
        </w:rPr>
        <w:t xml:space="preserve">שית. </w:t>
      </w:r>
    </w:p>
    <w:p w14:paraId="74905F15" w14:textId="77777777" w:rsidR="00F12055" w:rsidRPr="003A3531" w:rsidRDefault="00F12055" w:rsidP="003A3531">
      <w:pPr>
        <w:tabs>
          <w:tab w:val="right" w:pos="8132"/>
          <w:tab w:val="right" w:pos="9270"/>
        </w:tabs>
        <w:bidi/>
        <w:spacing w:after="120" w:line="360" w:lineRule="auto"/>
        <w:ind w:left="-284" w:right="446"/>
        <w:rPr>
          <w:rFonts w:asciiTheme="majorBidi" w:hAnsiTheme="majorBidi" w:cstheme="majorBidi"/>
          <w:b/>
          <w:bCs/>
          <w:sz w:val="24"/>
          <w:szCs w:val="24"/>
          <w:rtl/>
        </w:rPr>
      </w:pPr>
      <w:r w:rsidRPr="003A3531">
        <w:rPr>
          <w:rFonts w:asciiTheme="majorBidi" w:hAnsiTheme="majorBidi" w:cstheme="majorBidi" w:hint="cs"/>
          <w:b/>
          <w:bCs/>
          <w:sz w:val="24"/>
          <w:szCs w:val="24"/>
          <w:rtl/>
        </w:rPr>
        <w:t>שלב שלישי: מהם הקריטריונים לדבר על הצלחה וכישלון בהינתן שני השלבים השונים</w:t>
      </w:r>
    </w:p>
    <w:p w14:paraId="26A09398" w14:textId="39D3A090" w:rsidR="00C53879" w:rsidRDefault="00A67C34" w:rsidP="001D5675">
      <w:pPr>
        <w:pStyle w:val="a6"/>
        <w:numPr>
          <w:ilvl w:val="0"/>
          <w:numId w:val="20"/>
        </w:numPr>
        <w:tabs>
          <w:tab w:val="right" w:pos="8132"/>
          <w:tab w:val="right" w:pos="9270"/>
        </w:tabs>
        <w:spacing w:after="120" w:line="360" w:lineRule="auto"/>
        <w:ind w:left="-284" w:right="446"/>
        <w:rPr>
          <w:rFonts w:asciiTheme="majorBidi" w:hAnsiTheme="majorBidi" w:cstheme="majorBidi"/>
          <w:sz w:val="24"/>
          <w:szCs w:val="24"/>
        </w:rPr>
      </w:pPr>
      <w:r w:rsidRPr="00C53879">
        <w:rPr>
          <w:rFonts w:asciiTheme="majorBidi" w:hAnsiTheme="majorBidi" w:cstheme="majorBidi" w:hint="cs"/>
          <w:sz w:val="24"/>
          <w:szCs w:val="24"/>
          <w:rtl/>
        </w:rPr>
        <w:t>לפי השקפתו של פירס ניתן למנן ולתעל את הפעולות שלנו בהתאם לסוכן שאנו רוצים ליצור</w:t>
      </w:r>
      <w:r w:rsidR="00550E92">
        <w:rPr>
          <w:rFonts w:asciiTheme="majorBidi" w:hAnsiTheme="majorBidi" w:cstheme="majorBidi" w:hint="cs"/>
          <w:sz w:val="24"/>
          <w:szCs w:val="24"/>
          <w:rtl/>
        </w:rPr>
        <w:t xml:space="preserve">, וזה </w:t>
      </w:r>
      <w:r w:rsidRPr="00C53879">
        <w:rPr>
          <w:rFonts w:asciiTheme="majorBidi" w:hAnsiTheme="majorBidi" w:cstheme="majorBidi" w:hint="cs"/>
          <w:sz w:val="24"/>
          <w:szCs w:val="24"/>
          <w:rtl/>
        </w:rPr>
        <w:t xml:space="preserve">תלוי בשליטה עצמית. </w:t>
      </w:r>
    </w:p>
    <w:p w14:paraId="0EAE8CE2" w14:textId="6CB6E2A8" w:rsidR="00C53879" w:rsidRPr="00C53879" w:rsidRDefault="00956CD8" w:rsidP="001D5675">
      <w:pPr>
        <w:pStyle w:val="a6"/>
        <w:numPr>
          <w:ilvl w:val="0"/>
          <w:numId w:val="20"/>
        </w:numPr>
        <w:tabs>
          <w:tab w:val="right" w:pos="8132"/>
          <w:tab w:val="right" w:pos="9270"/>
        </w:tabs>
        <w:spacing w:after="120" w:line="360" w:lineRule="auto"/>
        <w:ind w:left="-284" w:right="446"/>
        <w:rPr>
          <w:rFonts w:asciiTheme="majorBidi" w:hAnsiTheme="majorBidi" w:cstheme="majorBidi"/>
          <w:sz w:val="24"/>
          <w:szCs w:val="24"/>
        </w:rPr>
      </w:pPr>
      <w:r w:rsidRPr="00C53879">
        <w:rPr>
          <w:rFonts w:asciiTheme="majorBidi" w:hAnsiTheme="majorBidi" w:cstheme="majorBidi" w:hint="cs"/>
          <w:sz w:val="24"/>
          <w:szCs w:val="24"/>
          <w:rtl/>
        </w:rPr>
        <w:t xml:space="preserve">המטפלת הזוגית </w:t>
      </w:r>
      <w:r w:rsidR="00A426CC" w:rsidRPr="00C53879">
        <w:rPr>
          <w:rFonts w:asciiTheme="majorBidi" w:hAnsiTheme="majorBidi" w:cstheme="majorBidi" w:hint="cs"/>
          <w:sz w:val="24"/>
          <w:szCs w:val="24"/>
          <w:rtl/>
        </w:rPr>
        <w:t xml:space="preserve">מחזיקה ומפעילה רכיבים ראשוניים של המטופל, אותם היא מפעילה בזמן ובהקשר כדי לאפשר שינוי. </w:t>
      </w:r>
    </w:p>
    <w:p w14:paraId="7E35F0D1" w14:textId="4854FEDE" w:rsidR="00127A16" w:rsidRPr="00C53879" w:rsidRDefault="00CA12CA" w:rsidP="00456300">
      <w:pPr>
        <w:pStyle w:val="a6"/>
        <w:numPr>
          <w:ilvl w:val="0"/>
          <w:numId w:val="20"/>
        </w:numPr>
        <w:tabs>
          <w:tab w:val="right" w:pos="8132"/>
          <w:tab w:val="right" w:pos="9270"/>
        </w:tabs>
        <w:spacing w:after="120" w:line="360" w:lineRule="auto"/>
        <w:ind w:left="-284" w:right="446"/>
        <w:rPr>
          <w:rFonts w:asciiTheme="majorBidi" w:hAnsiTheme="majorBidi" w:cstheme="majorBidi"/>
          <w:sz w:val="24"/>
          <w:szCs w:val="24"/>
        </w:rPr>
      </w:pPr>
      <w:r w:rsidRPr="00C53879">
        <w:rPr>
          <w:rFonts w:asciiTheme="majorBidi" w:hAnsiTheme="majorBidi" w:cstheme="majorBidi" w:hint="cs"/>
          <w:sz w:val="24"/>
          <w:szCs w:val="24"/>
          <w:rtl/>
        </w:rPr>
        <w:t>שינוי בשיח הזוגי מניח כי מוסכמה חברתית הי</w:t>
      </w:r>
      <w:r w:rsidR="00A76D2E">
        <w:rPr>
          <w:rFonts w:asciiTheme="majorBidi" w:hAnsiTheme="majorBidi" w:cstheme="majorBidi" w:hint="cs"/>
          <w:sz w:val="24"/>
          <w:szCs w:val="24"/>
          <w:rtl/>
        </w:rPr>
        <w:t xml:space="preserve">א </w:t>
      </w:r>
      <w:r w:rsidRPr="00C53879">
        <w:rPr>
          <w:rFonts w:asciiTheme="majorBidi" w:hAnsiTheme="majorBidi" w:cstheme="majorBidi" w:hint="cs"/>
          <w:sz w:val="24"/>
          <w:szCs w:val="24"/>
          <w:rtl/>
        </w:rPr>
        <w:t xml:space="preserve">בחירה חופשית של </w:t>
      </w:r>
      <w:r w:rsidR="004978CC">
        <w:rPr>
          <w:rFonts w:asciiTheme="majorBidi" w:hAnsiTheme="majorBidi" w:cstheme="majorBidi" w:hint="cs"/>
          <w:sz w:val="24"/>
          <w:szCs w:val="24"/>
          <w:rtl/>
        </w:rPr>
        <w:t xml:space="preserve">אנשים </w:t>
      </w:r>
      <w:r w:rsidRPr="00C53879">
        <w:rPr>
          <w:rFonts w:asciiTheme="majorBidi" w:hAnsiTheme="majorBidi" w:cstheme="majorBidi" w:hint="cs"/>
          <w:sz w:val="24"/>
          <w:szCs w:val="24"/>
          <w:rtl/>
        </w:rPr>
        <w:t>כ</w:t>
      </w:r>
      <w:r w:rsidR="00A76D2E">
        <w:rPr>
          <w:rFonts w:asciiTheme="majorBidi" w:hAnsiTheme="majorBidi" w:cstheme="majorBidi" w:hint="cs"/>
          <w:sz w:val="24"/>
          <w:szCs w:val="24"/>
          <w:rtl/>
        </w:rPr>
        <w:t>יום</w:t>
      </w:r>
      <w:r w:rsidRPr="00C53879">
        <w:rPr>
          <w:rFonts w:asciiTheme="majorBidi" w:hAnsiTheme="majorBidi" w:cstheme="majorBidi" w:hint="cs"/>
          <w:sz w:val="24"/>
          <w:szCs w:val="24"/>
          <w:rtl/>
        </w:rPr>
        <w:t xml:space="preserve">, ומבוססת על </w:t>
      </w:r>
      <w:r w:rsidR="00127A16" w:rsidRPr="00C53879">
        <w:rPr>
          <w:rFonts w:asciiTheme="majorBidi" w:hAnsiTheme="majorBidi" w:cstheme="majorBidi" w:hint="cs"/>
          <w:sz w:val="24"/>
          <w:szCs w:val="24"/>
          <w:rtl/>
        </w:rPr>
        <w:t xml:space="preserve">הטענה כי </w:t>
      </w:r>
      <w:r w:rsidR="007C569A" w:rsidRPr="00C53879">
        <w:rPr>
          <w:rFonts w:asciiTheme="majorBidi" w:hAnsiTheme="majorBidi" w:cstheme="majorBidi" w:hint="cs"/>
          <w:sz w:val="24"/>
          <w:szCs w:val="24"/>
          <w:rtl/>
        </w:rPr>
        <w:t>מתחת לסדרים ספונטניים של התרבות</w:t>
      </w:r>
      <w:r w:rsidR="00BB542D" w:rsidRPr="00C53879">
        <w:rPr>
          <w:rFonts w:asciiTheme="majorBidi" w:hAnsiTheme="majorBidi" w:cstheme="majorBidi" w:hint="cs"/>
          <w:sz w:val="24"/>
          <w:szCs w:val="24"/>
          <w:rtl/>
        </w:rPr>
        <w:t xml:space="preserve"> ניתן ליצור שינוי </w:t>
      </w:r>
      <w:r w:rsidR="007C569A" w:rsidRPr="00C53879">
        <w:rPr>
          <w:rFonts w:asciiTheme="majorBidi" w:hAnsiTheme="majorBidi" w:cstheme="majorBidi" w:hint="cs"/>
          <w:sz w:val="24"/>
          <w:szCs w:val="24"/>
          <w:rtl/>
        </w:rPr>
        <w:t>אינדיבידואל</w:t>
      </w:r>
      <w:r w:rsidR="00BB542D" w:rsidRPr="00C53879">
        <w:rPr>
          <w:rFonts w:asciiTheme="majorBidi" w:hAnsiTheme="majorBidi" w:cstheme="majorBidi" w:hint="cs"/>
          <w:sz w:val="24"/>
          <w:szCs w:val="24"/>
          <w:rtl/>
        </w:rPr>
        <w:t>י</w:t>
      </w:r>
      <w:r w:rsidR="007C569A" w:rsidRPr="00C53879">
        <w:rPr>
          <w:rFonts w:asciiTheme="majorBidi" w:hAnsiTheme="majorBidi" w:cstheme="majorBidi" w:hint="cs"/>
          <w:sz w:val="24"/>
          <w:szCs w:val="24"/>
          <w:rtl/>
        </w:rPr>
        <w:t xml:space="preserve"> </w:t>
      </w:r>
      <w:r w:rsidR="00BB542D" w:rsidRPr="00C53879">
        <w:rPr>
          <w:rFonts w:asciiTheme="majorBidi" w:hAnsiTheme="majorBidi" w:cstheme="majorBidi" w:hint="cs"/>
          <w:sz w:val="24"/>
          <w:szCs w:val="24"/>
          <w:rtl/>
        </w:rPr>
        <w:t>הנוגע ל</w:t>
      </w:r>
      <w:r w:rsidR="00DD54F1" w:rsidRPr="00C53879">
        <w:rPr>
          <w:rFonts w:asciiTheme="majorBidi" w:hAnsiTheme="majorBidi" w:cstheme="majorBidi" w:hint="cs"/>
          <w:sz w:val="24"/>
          <w:szCs w:val="24"/>
          <w:rtl/>
        </w:rPr>
        <w:t>סדר אילם ב</w:t>
      </w:r>
      <w:r w:rsidR="007C569A" w:rsidRPr="00C53879">
        <w:rPr>
          <w:rFonts w:asciiTheme="majorBidi" w:hAnsiTheme="majorBidi" w:cstheme="majorBidi" w:hint="cs"/>
          <w:sz w:val="24"/>
          <w:szCs w:val="24"/>
          <w:rtl/>
        </w:rPr>
        <w:t>תרבות (פוקו,</w:t>
      </w:r>
      <w:r w:rsidR="00024A94">
        <w:rPr>
          <w:rFonts w:asciiTheme="majorBidi" w:hAnsiTheme="majorBidi" w:cstheme="majorBidi" w:hint="cs"/>
          <w:sz w:val="24"/>
          <w:szCs w:val="24"/>
          <w:rtl/>
        </w:rPr>
        <w:t xml:space="preserve"> </w:t>
      </w:r>
      <w:r w:rsidR="007C569A" w:rsidRPr="00C53879">
        <w:rPr>
          <w:rFonts w:asciiTheme="majorBidi" w:hAnsiTheme="majorBidi" w:cstheme="majorBidi" w:hint="cs"/>
          <w:sz w:val="24"/>
          <w:szCs w:val="24"/>
          <w:rtl/>
        </w:rPr>
        <w:t>(2011</w:t>
      </w:r>
      <w:r w:rsidR="00DD54F1" w:rsidRPr="00C53879">
        <w:rPr>
          <w:rFonts w:asciiTheme="majorBidi" w:hAnsiTheme="majorBidi" w:cstheme="majorBidi" w:hint="cs"/>
          <w:sz w:val="24"/>
          <w:szCs w:val="24"/>
          <w:rtl/>
        </w:rPr>
        <w:t xml:space="preserve"> </w:t>
      </w:r>
      <w:r w:rsidR="007C569A" w:rsidRPr="00C53879">
        <w:rPr>
          <w:rFonts w:asciiTheme="majorBidi" w:hAnsiTheme="majorBidi" w:cstheme="majorBidi" w:hint="cs"/>
          <w:sz w:val="24"/>
          <w:szCs w:val="24"/>
          <w:rtl/>
        </w:rPr>
        <w:t>[1966],</w:t>
      </w:r>
      <w:r w:rsidR="00024A94">
        <w:rPr>
          <w:rFonts w:asciiTheme="majorBidi" w:hAnsiTheme="majorBidi" w:cstheme="majorBidi" w:hint="cs"/>
          <w:sz w:val="24"/>
          <w:szCs w:val="24"/>
          <w:rtl/>
        </w:rPr>
        <w:t xml:space="preserve"> </w:t>
      </w:r>
      <w:r w:rsidR="007C569A" w:rsidRPr="00C53879">
        <w:rPr>
          <w:rFonts w:asciiTheme="majorBidi" w:hAnsiTheme="majorBidi" w:cstheme="majorBidi" w:hint="cs"/>
          <w:sz w:val="24"/>
          <w:szCs w:val="24"/>
          <w:rtl/>
        </w:rPr>
        <w:t>עמ' 12)</w:t>
      </w:r>
      <w:r w:rsidR="00024A94">
        <w:rPr>
          <w:rFonts w:asciiTheme="majorBidi" w:hAnsiTheme="majorBidi" w:cstheme="majorBidi" w:hint="cs"/>
          <w:sz w:val="24"/>
          <w:szCs w:val="24"/>
          <w:rtl/>
        </w:rPr>
        <w:t>.</w:t>
      </w:r>
    </w:p>
    <w:p w14:paraId="10128391" w14:textId="77777777" w:rsidR="004A72E5" w:rsidRDefault="006A5D38" w:rsidP="004A72E5">
      <w:pPr>
        <w:tabs>
          <w:tab w:val="right" w:pos="8132"/>
          <w:tab w:val="right" w:pos="9270"/>
        </w:tabs>
        <w:bidi/>
        <w:spacing w:after="120" w:line="360" w:lineRule="auto"/>
        <w:ind w:left="-644" w:right="446"/>
        <w:rPr>
          <w:rFonts w:asciiTheme="majorBidi" w:hAnsiTheme="majorBidi" w:cstheme="majorBidi"/>
          <w:sz w:val="24"/>
          <w:szCs w:val="24"/>
          <w:rtl/>
        </w:rPr>
      </w:pPr>
      <w:r w:rsidRPr="004E72F0">
        <w:rPr>
          <w:rFonts w:asciiTheme="majorBidi" w:hAnsiTheme="majorBidi" w:cstheme="majorBidi" w:hint="eastAsia"/>
          <w:sz w:val="24"/>
          <w:szCs w:val="24"/>
          <w:u w:val="single"/>
          <w:rtl/>
        </w:rPr>
        <w:t>מהלך</w:t>
      </w:r>
      <w:r w:rsidRPr="004E72F0">
        <w:rPr>
          <w:rFonts w:asciiTheme="majorBidi" w:hAnsiTheme="majorBidi" w:cstheme="majorBidi"/>
          <w:sz w:val="24"/>
          <w:szCs w:val="24"/>
          <w:u w:val="single"/>
          <w:rtl/>
        </w:rPr>
        <w:t xml:space="preserve"> המחקר</w:t>
      </w:r>
      <w:r w:rsidR="004E72F0" w:rsidRPr="004E72F0">
        <w:rPr>
          <w:rFonts w:asciiTheme="majorBidi" w:hAnsiTheme="majorBidi" w:cstheme="majorBidi" w:hint="cs"/>
          <w:sz w:val="24"/>
          <w:szCs w:val="24"/>
          <w:rtl/>
        </w:rPr>
        <w:t xml:space="preserve"> - </w:t>
      </w:r>
      <w:r w:rsidR="00047DAB" w:rsidRPr="004E72F0">
        <w:rPr>
          <w:rFonts w:asciiTheme="majorBidi" w:eastAsia="Times New Roman" w:hAnsiTheme="majorBidi" w:cstheme="majorBidi" w:hint="cs"/>
          <w:sz w:val="24"/>
          <w:szCs w:val="24"/>
          <w:rtl/>
        </w:rPr>
        <w:t>ע</w:t>
      </w:r>
      <w:r w:rsidRPr="004E72F0">
        <w:rPr>
          <w:rFonts w:asciiTheme="majorBidi" w:eastAsia="Times New Roman" w:hAnsiTheme="majorBidi" w:cstheme="majorBidi" w:hint="cs"/>
          <w:sz w:val="24"/>
          <w:szCs w:val="24"/>
          <w:rtl/>
        </w:rPr>
        <w:t xml:space="preserve">בודת המחקר תורכב מהקדמה, שלושה מאמרים וסיכום. שניים מהמאמרים ירחיבו היבט תאורטי קליני בעבודה בטיפול זוגי, והמאמר השלישי יסכם מחקר איכותני של סיפורי חיים זוגיים, ובו ראיונות עומק </w:t>
      </w:r>
      <w:r w:rsidR="00EC7A1F" w:rsidRPr="004E72F0">
        <w:rPr>
          <w:rFonts w:asciiTheme="majorBidi" w:eastAsia="Times New Roman" w:hAnsiTheme="majorBidi" w:cstheme="majorBidi" w:hint="cs"/>
          <w:sz w:val="24"/>
          <w:szCs w:val="24"/>
          <w:rtl/>
        </w:rPr>
        <w:t xml:space="preserve">עם </w:t>
      </w:r>
      <w:r w:rsidRPr="004E72F0">
        <w:rPr>
          <w:rFonts w:asciiTheme="majorBidi" w:eastAsia="Times New Roman" w:hAnsiTheme="majorBidi" w:cstheme="majorBidi" w:hint="cs"/>
          <w:sz w:val="24"/>
          <w:szCs w:val="24"/>
          <w:rtl/>
        </w:rPr>
        <w:t xml:space="preserve">זוגות בשלב אמצע החיים בזוגיות ארוכת טווח עם מחויבות בישראל. </w:t>
      </w:r>
      <w:r w:rsidR="006E0412" w:rsidRPr="004E72F0">
        <w:rPr>
          <w:rFonts w:asciiTheme="majorBidi" w:eastAsia="Times New Roman" w:hAnsiTheme="majorBidi" w:cstheme="majorBidi" w:hint="cs"/>
          <w:b/>
          <w:bCs/>
          <w:sz w:val="24"/>
          <w:szCs w:val="24"/>
          <w:rtl/>
        </w:rPr>
        <w:t>המאמר הראשון</w:t>
      </w:r>
      <w:r w:rsidR="006E0412" w:rsidRPr="004E72F0">
        <w:rPr>
          <w:rFonts w:asciiTheme="majorBidi" w:eastAsia="Times New Roman" w:hAnsiTheme="majorBidi" w:cstheme="majorBidi" w:hint="cs"/>
          <w:sz w:val="24"/>
          <w:szCs w:val="24"/>
          <w:rtl/>
        </w:rPr>
        <w:t xml:space="preserve"> </w:t>
      </w:r>
      <w:r w:rsidR="00EC7A1F" w:rsidRPr="004E72F0">
        <w:rPr>
          <w:rFonts w:asciiTheme="majorBidi" w:eastAsia="Times New Roman" w:hAnsiTheme="majorBidi" w:cstheme="majorBidi"/>
          <w:sz w:val="24"/>
          <w:szCs w:val="24"/>
          <w:rtl/>
        </w:rPr>
        <w:t>–</w:t>
      </w:r>
      <w:r w:rsidR="00EC7A1F" w:rsidRPr="004E72F0">
        <w:rPr>
          <w:rFonts w:asciiTheme="majorBidi" w:eastAsia="Times New Roman" w:hAnsiTheme="majorBidi" w:cstheme="majorBidi" w:hint="cs"/>
          <w:sz w:val="24"/>
          <w:szCs w:val="24"/>
          <w:rtl/>
        </w:rPr>
        <w:t xml:space="preserve"> </w:t>
      </w:r>
      <w:r w:rsidR="006E0412" w:rsidRPr="004E72F0">
        <w:rPr>
          <w:rFonts w:asciiTheme="majorBidi" w:hAnsiTheme="majorBidi" w:cstheme="majorBidi"/>
          <w:sz w:val="24"/>
          <w:szCs w:val="24"/>
          <w:rtl/>
        </w:rPr>
        <w:t xml:space="preserve">הבניית </w:t>
      </w:r>
      <w:r w:rsidR="00164427" w:rsidRPr="004E72F0">
        <w:rPr>
          <w:rFonts w:asciiTheme="majorBidi" w:hAnsiTheme="majorBidi" w:cstheme="majorBidi" w:hint="cs"/>
          <w:sz w:val="24"/>
          <w:szCs w:val="24"/>
          <w:rtl/>
        </w:rPr>
        <w:t>שינוי</w:t>
      </w:r>
      <w:r w:rsidR="006E0412" w:rsidRPr="004E72F0">
        <w:rPr>
          <w:rFonts w:asciiTheme="majorBidi" w:hAnsiTheme="majorBidi" w:cstheme="majorBidi"/>
          <w:sz w:val="24"/>
          <w:szCs w:val="24"/>
          <w:rtl/>
        </w:rPr>
        <w:t xml:space="preserve"> במערכת יחסים זוגית:</w:t>
      </w:r>
      <w:r w:rsidR="006E0412" w:rsidRPr="004E72F0">
        <w:rPr>
          <w:rFonts w:asciiTheme="majorBidi" w:hAnsiTheme="majorBidi" w:cstheme="majorBidi" w:hint="cs"/>
          <w:sz w:val="24"/>
          <w:szCs w:val="24"/>
          <w:rtl/>
        </w:rPr>
        <w:t xml:space="preserve"> </w:t>
      </w:r>
      <w:r w:rsidR="006E0412" w:rsidRPr="004E72F0">
        <w:rPr>
          <w:rFonts w:asciiTheme="majorBidi" w:hAnsiTheme="majorBidi" w:cstheme="majorBidi"/>
          <w:sz w:val="24"/>
          <w:szCs w:val="24"/>
          <w:rtl/>
        </w:rPr>
        <w:t>תפקיד הטיפול הזוגי</w:t>
      </w:r>
      <w:r w:rsidR="006E0412" w:rsidRPr="004E72F0">
        <w:rPr>
          <w:rFonts w:asciiTheme="majorBidi" w:hAnsiTheme="majorBidi" w:cstheme="majorBidi" w:hint="cs"/>
          <w:sz w:val="24"/>
          <w:szCs w:val="24"/>
          <w:rtl/>
        </w:rPr>
        <w:t xml:space="preserve"> ביצירת אפשרויות שינוי בשיח הזוגי</w:t>
      </w:r>
      <w:r w:rsidR="00164427" w:rsidRPr="004E72F0">
        <w:rPr>
          <w:rFonts w:asciiTheme="majorBidi" w:hAnsiTheme="majorBidi" w:cstheme="majorBidi" w:hint="cs"/>
          <w:sz w:val="24"/>
          <w:szCs w:val="24"/>
          <w:rtl/>
        </w:rPr>
        <w:t>.</w:t>
      </w:r>
      <w:r w:rsidR="006E0412" w:rsidRPr="004E72F0">
        <w:rPr>
          <w:rFonts w:asciiTheme="majorBidi" w:eastAsia="Times New Roman" w:hAnsiTheme="majorBidi" w:cstheme="majorBidi" w:hint="cs"/>
          <w:sz w:val="24"/>
          <w:szCs w:val="24"/>
          <w:rtl/>
        </w:rPr>
        <w:t xml:space="preserve"> </w:t>
      </w:r>
      <w:r w:rsidR="00164427" w:rsidRPr="004E72F0">
        <w:rPr>
          <w:rFonts w:asciiTheme="majorBidi" w:eastAsia="Times New Roman" w:hAnsiTheme="majorBidi" w:cstheme="majorBidi" w:hint="cs"/>
          <w:sz w:val="24"/>
          <w:szCs w:val="24"/>
          <w:rtl/>
        </w:rPr>
        <w:t xml:space="preserve">זוהי </w:t>
      </w:r>
      <w:r w:rsidR="006E0412" w:rsidRPr="004E72F0">
        <w:rPr>
          <w:rFonts w:asciiTheme="majorBidi" w:eastAsia="Times New Roman" w:hAnsiTheme="majorBidi" w:cstheme="majorBidi" w:hint="cs"/>
          <w:sz w:val="24"/>
          <w:szCs w:val="24"/>
          <w:rtl/>
        </w:rPr>
        <w:t>נקודת מוצא תיאורטית</w:t>
      </w:r>
      <w:r w:rsidR="00164427" w:rsidRPr="004E72F0">
        <w:rPr>
          <w:rFonts w:asciiTheme="majorBidi" w:eastAsia="Times New Roman" w:hAnsiTheme="majorBidi" w:cstheme="majorBidi" w:hint="cs"/>
          <w:sz w:val="24"/>
          <w:szCs w:val="24"/>
          <w:rtl/>
        </w:rPr>
        <w:t xml:space="preserve"> המבהירה </w:t>
      </w:r>
      <w:r w:rsidR="006E0412" w:rsidRPr="004E72F0">
        <w:rPr>
          <w:rFonts w:asciiTheme="majorBidi" w:eastAsia="Times New Roman" w:hAnsiTheme="majorBidi" w:cstheme="majorBidi" w:hint="cs"/>
          <w:sz w:val="24"/>
          <w:szCs w:val="24"/>
          <w:rtl/>
        </w:rPr>
        <w:t xml:space="preserve">מושגים מרכזיים באמצעותם תיווצר תשתית לתזה המחקרית בדבר אפשרויות שינוי בשיח זוגי מנקודת מבט בין תחומית. שני המאמרים הבאים יישענו על תשתית </w:t>
      </w:r>
      <w:r w:rsidR="006E0412" w:rsidRPr="004E72F0">
        <w:rPr>
          <w:rFonts w:asciiTheme="majorBidi" w:eastAsia="Times New Roman" w:hAnsiTheme="majorBidi" w:cstheme="majorBidi" w:hint="cs"/>
          <w:sz w:val="24"/>
          <w:szCs w:val="24"/>
          <w:rtl/>
        </w:rPr>
        <w:lastRenderedPageBreak/>
        <w:t xml:space="preserve">זו. </w:t>
      </w:r>
      <w:r w:rsidR="006E0412" w:rsidRPr="004E72F0">
        <w:rPr>
          <w:rFonts w:asciiTheme="majorBidi" w:eastAsia="Times New Roman" w:hAnsiTheme="majorBidi" w:cstheme="majorBidi" w:hint="cs"/>
          <w:b/>
          <w:bCs/>
          <w:sz w:val="24"/>
          <w:szCs w:val="24"/>
          <w:rtl/>
        </w:rPr>
        <w:t>המאמר השני</w:t>
      </w:r>
      <w:r w:rsidR="004176C4" w:rsidRPr="004E72F0">
        <w:rPr>
          <w:rFonts w:asciiTheme="majorBidi" w:eastAsia="Times New Roman" w:hAnsiTheme="majorBidi" w:cstheme="majorBidi" w:hint="cs"/>
          <w:sz w:val="24"/>
          <w:szCs w:val="24"/>
          <w:rtl/>
        </w:rPr>
        <w:t xml:space="preserve"> </w:t>
      </w:r>
      <w:r w:rsidR="00EC7A1F" w:rsidRPr="004E72F0">
        <w:rPr>
          <w:rFonts w:asciiTheme="majorBidi" w:eastAsia="Times New Roman" w:hAnsiTheme="majorBidi" w:cstheme="majorBidi"/>
          <w:sz w:val="24"/>
          <w:szCs w:val="24"/>
          <w:rtl/>
        </w:rPr>
        <w:t>–</w:t>
      </w:r>
      <w:r w:rsidR="00EC7A1F" w:rsidRPr="004E72F0">
        <w:rPr>
          <w:rFonts w:asciiTheme="majorBidi" w:eastAsia="Times New Roman" w:hAnsiTheme="majorBidi" w:cstheme="majorBidi" w:hint="cs"/>
          <w:sz w:val="24"/>
          <w:szCs w:val="24"/>
          <w:rtl/>
        </w:rPr>
        <w:t xml:space="preserve"> </w:t>
      </w:r>
      <w:r w:rsidR="004176C4" w:rsidRPr="004E72F0">
        <w:rPr>
          <w:rFonts w:asciiTheme="majorBidi" w:hAnsiTheme="majorBidi" w:cstheme="majorBidi"/>
          <w:sz w:val="24"/>
          <w:szCs w:val="24"/>
          <w:rtl/>
        </w:rPr>
        <w:t>המעשה הזוגי כמפגש בין ראשוניות-יות</w:t>
      </w:r>
      <w:r w:rsidR="006E0412" w:rsidRPr="004E72F0">
        <w:rPr>
          <w:rFonts w:asciiTheme="majorBidi" w:eastAsia="Times New Roman" w:hAnsiTheme="majorBidi" w:cstheme="majorBidi" w:hint="cs"/>
          <w:sz w:val="24"/>
          <w:szCs w:val="24"/>
          <w:rtl/>
        </w:rPr>
        <w:t xml:space="preserve"> </w:t>
      </w:r>
      <w:r w:rsidR="00EC7A1F" w:rsidRPr="004E72F0">
        <w:rPr>
          <w:rFonts w:asciiTheme="majorBidi" w:eastAsia="Times New Roman" w:hAnsiTheme="majorBidi" w:cstheme="majorBidi"/>
          <w:sz w:val="24"/>
          <w:szCs w:val="24"/>
          <w:rtl/>
        </w:rPr>
        <w:t>–</w:t>
      </w:r>
      <w:r w:rsidR="00EC7A1F" w:rsidRPr="004E72F0">
        <w:rPr>
          <w:rFonts w:asciiTheme="majorBidi" w:eastAsia="Times New Roman" w:hAnsiTheme="majorBidi" w:cstheme="majorBidi" w:hint="cs"/>
          <w:sz w:val="24"/>
          <w:szCs w:val="24"/>
          <w:rtl/>
        </w:rPr>
        <w:t xml:space="preserve"> </w:t>
      </w:r>
      <w:r w:rsidR="006E0412" w:rsidRPr="004E72F0">
        <w:rPr>
          <w:rFonts w:asciiTheme="majorBidi" w:eastAsia="Times New Roman" w:hAnsiTheme="majorBidi" w:cstheme="majorBidi" w:hint="cs"/>
          <w:sz w:val="24"/>
          <w:szCs w:val="24"/>
          <w:rtl/>
        </w:rPr>
        <w:t>מציג תזה מחקרית המבקשת לענות ללקונה בפסיכואנליזה הטיפולית ובטיפול זוגי</w:t>
      </w:r>
      <w:r w:rsidR="00A46857" w:rsidRPr="004E72F0">
        <w:rPr>
          <w:rFonts w:asciiTheme="majorBidi" w:eastAsia="Times New Roman" w:hAnsiTheme="majorBidi" w:cstheme="majorBidi" w:hint="cs"/>
          <w:sz w:val="24"/>
          <w:szCs w:val="24"/>
          <w:rtl/>
        </w:rPr>
        <w:t xml:space="preserve"> בדבר הטענה כי ניתן לשנות את </w:t>
      </w:r>
      <w:r w:rsidR="006E0412" w:rsidRPr="004E72F0">
        <w:rPr>
          <w:rFonts w:asciiTheme="majorBidi" w:eastAsia="Times New Roman" w:hAnsiTheme="majorBidi" w:cstheme="majorBidi" w:hint="cs"/>
          <w:sz w:val="24"/>
          <w:szCs w:val="24"/>
          <w:rtl/>
        </w:rPr>
        <w:t xml:space="preserve">ראשוניות בני </w:t>
      </w:r>
      <w:r w:rsidR="00A46857" w:rsidRPr="004E72F0">
        <w:rPr>
          <w:rFonts w:asciiTheme="majorBidi" w:eastAsia="Times New Roman" w:hAnsiTheme="majorBidi" w:cstheme="majorBidi" w:hint="cs"/>
          <w:sz w:val="24"/>
          <w:szCs w:val="24"/>
          <w:rtl/>
        </w:rPr>
        <w:t>ה</w:t>
      </w:r>
      <w:r w:rsidR="006E0412" w:rsidRPr="004E72F0">
        <w:rPr>
          <w:rFonts w:asciiTheme="majorBidi" w:eastAsia="Times New Roman" w:hAnsiTheme="majorBidi" w:cstheme="majorBidi" w:hint="cs"/>
          <w:sz w:val="24"/>
          <w:szCs w:val="24"/>
          <w:rtl/>
        </w:rPr>
        <w:t>זוג</w:t>
      </w:r>
      <w:r w:rsidR="00A46857" w:rsidRPr="004E72F0">
        <w:rPr>
          <w:rFonts w:asciiTheme="majorBidi" w:eastAsia="Times New Roman" w:hAnsiTheme="majorBidi" w:cstheme="majorBidi" w:hint="cs"/>
          <w:sz w:val="24"/>
          <w:szCs w:val="24"/>
          <w:rtl/>
        </w:rPr>
        <w:t>.</w:t>
      </w:r>
      <w:r w:rsidR="006E0412" w:rsidRPr="004E72F0">
        <w:rPr>
          <w:rFonts w:asciiTheme="majorBidi" w:eastAsia="Times New Roman" w:hAnsiTheme="majorBidi" w:cstheme="majorBidi" w:hint="cs"/>
          <w:sz w:val="24"/>
          <w:szCs w:val="24"/>
          <w:rtl/>
        </w:rPr>
        <w:t xml:space="preserve"> </w:t>
      </w:r>
      <w:r w:rsidR="006E0412" w:rsidRPr="004E72F0">
        <w:rPr>
          <w:rFonts w:asciiTheme="majorBidi" w:eastAsia="Times New Roman" w:hAnsiTheme="majorBidi" w:cstheme="majorBidi" w:hint="cs"/>
          <w:b/>
          <w:bCs/>
          <w:sz w:val="24"/>
          <w:szCs w:val="24"/>
          <w:rtl/>
        </w:rPr>
        <w:t>המאמר השלישי</w:t>
      </w:r>
      <w:r w:rsidR="006E0412" w:rsidRPr="004E72F0">
        <w:rPr>
          <w:rFonts w:asciiTheme="majorBidi" w:eastAsia="Times New Roman" w:hAnsiTheme="majorBidi" w:cstheme="majorBidi" w:hint="cs"/>
          <w:sz w:val="24"/>
          <w:szCs w:val="24"/>
          <w:rtl/>
        </w:rPr>
        <w:t xml:space="preserve"> </w:t>
      </w:r>
      <w:r w:rsidR="00EC7A1F" w:rsidRPr="004E72F0">
        <w:rPr>
          <w:rFonts w:asciiTheme="majorBidi" w:eastAsia="Times New Roman" w:hAnsiTheme="majorBidi" w:cstheme="majorBidi"/>
          <w:sz w:val="24"/>
          <w:szCs w:val="24"/>
          <w:rtl/>
        </w:rPr>
        <w:t>–</w:t>
      </w:r>
      <w:r w:rsidR="00EC7A1F" w:rsidRPr="004E72F0">
        <w:rPr>
          <w:rFonts w:asciiTheme="majorBidi" w:eastAsia="Times New Roman" w:hAnsiTheme="majorBidi" w:cstheme="majorBidi" w:hint="cs"/>
          <w:sz w:val="24"/>
          <w:szCs w:val="24"/>
          <w:rtl/>
        </w:rPr>
        <w:t xml:space="preserve"> </w:t>
      </w:r>
      <w:r w:rsidR="006E0412" w:rsidRPr="004E72F0">
        <w:rPr>
          <w:rFonts w:asciiTheme="majorBidi" w:hAnsiTheme="majorBidi" w:cstheme="majorBidi"/>
          <w:sz w:val="24"/>
          <w:szCs w:val="24"/>
          <w:rtl/>
        </w:rPr>
        <w:t>השיח הזוגי: נרטיב</w:t>
      </w:r>
      <w:r w:rsidR="006E0412" w:rsidRPr="004E72F0">
        <w:rPr>
          <w:rFonts w:asciiTheme="majorBidi" w:hAnsiTheme="majorBidi" w:cstheme="majorBidi" w:hint="cs"/>
          <w:sz w:val="24"/>
          <w:szCs w:val="24"/>
          <w:rtl/>
        </w:rPr>
        <w:t>,</w:t>
      </w:r>
      <w:r w:rsidR="006E0412" w:rsidRPr="004E72F0">
        <w:rPr>
          <w:rFonts w:asciiTheme="majorBidi" w:hAnsiTheme="majorBidi" w:cstheme="majorBidi"/>
          <w:sz w:val="24"/>
          <w:szCs w:val="24"/>
          <w:rtl/>
        </w:rPr>
        <w:t xml:space="preserve"> </w:t>
      </w:r>
      <w:r w:rsidR="006E0412" w:rsidRPr="004E72F0">
        <w:rPr>
          <w:rFonts w:asciiTheme="majorBidi" w:hAnsiTheme="majorBidi" w:cstheme="majorBidi" w:hint="cs"/>
          <w:sz w:val="24"/>
          <w:szCs w:val="24"/>
          <w:rtl/>
        </w:rPr>
        <w:t>כוונה ו</w:t>
      </w:r>
      <w:r w:rsidR="006E0412" w:rsidRPr="004E72F0">
        <w:rPr>
          <w:rFonts w:asciiTheme="majorBidi" w:hAnsiTheme="majorBidi" w:cstheme="majorBidi"/>
          <w:sz w:val="24"/>
          <w:szCs w:val="24"/>
          <w:rtl/>
        </w:rPr>
        <w:t>הבנה במחקר סיפורי חיים</w:t>
      </w:r>
      <w:r w:rsidR="00EC7A1F" w:rsidRPr="004E72F0">
        <w:rPr>
          <w:rFonts w:asciiTheme="majorBidi" w:hAnsiTheme="majorBidi" w:cstheme="majorBidi" w:hint="cs"/>
          <w:sz w:val="24"/>
          <w:szCs w:val="24"/>
          <w:rtl/>
        </w:rPr>
        <w:t xml:space="preserve"> </w:t>
      </w:r>
      <w:r w:rsidR="00EC7A1F" w:rsidRPr="004E72F0">
        <w:rPr>
          <w:rFonts w:asciiTheme="majorBidi" w:eastAsia="Times New Roman" w:hAnsiTheme="majorBidi" w:cstheme="majorBidi"/>
          <w:sz w:val="24"/>
          <w:szCs w:val="24"/>
          <w:rtl/>
        </w:rPr>
        <w:t>–</w:t>
      </w:r>
      <w:r w:rsidR="006E0412" w:rsidRPr="004E72F0">
        <w:rPr>
          <w:rFonts w:asciiTheme="majorBidi" w:eastAsia="Times New Roman" w:hAnsiTheme="majorBidi" w:cstheme="majorBidi" w:hint="cs"/>
          <w:sz w:val="24"/>
          <w:szCs w:val="24"/>
          <w:rtl/>
        </w:rPr>
        <w:t xml:space="preserve"> </w:t>
      </w:r>
      <w:r w:rsidR="00BF0795" w:rsidRPr="004E72F0">
        <w:rPr>
          <w:rFonts w:asciiTheme="majorBidi" w:eastAsia="Times New Roman" w:hAnsiTheme="majorBidi" w:cstheme="majorBidi" w:hint="cs"/>
          <w:sz w:val="24"/>
          <w:szCs w:val="24"/>
          <w:rtl/>
        </w:rPr>
        <w:t xml:space="preserve">סיכום מחקר </w:t>
      </w:r>
      <w:r w:rsidR="006E0412" w:rsidRPr="004E72F0">
        <w:rPr>
          <w:rFonts w:asciiTheme="majorBidi" w:eastAsia="Times New Roman" w:hAnsiTheme="majorBidi" w:cstheme="majorBidi" w:hint="cs"/>
          <w:sz w:val="24"/>
          <w:szCs w:val="24"/>
          <w:rtl/>
        </w:rPr>
        <w:t>סיפורי חיים של זוגות</w:t>
      </w:r>
      <w:r w:rsidR="00BF0795" w:rsidRPr="004E72F0">
        <w:rPr>
          <w:rFonts w:asciiTheme="majorBidi" w:eastAsia="Times New Roman" w:hAnsiTheme="majorBidi" w:cstheme="majorBidi" w:hint="cs"/>
          <w:sz w:val="24"/>
          <w:szCs w:val="24"/>
          <w:rtl/>
        </w:rPr>
        <w:t>, וה</w:t>
      </w:r>
      <w:r w:rsidR="006E0412" w:rsidRPr="004E72F0">
        <w:rPr>
          <w:rFonts w:asciiTheme="majorBidi" w:eastAsia="Times New Roman" w:hAnsiTheme="majorBidi" w:cstheme="majorBidi" w:hint="cs"/>
          <w:sz w:val="24"/>
          <w:szCs w:val="24"/>
          <w:rtl/>
        </w:rPr>
        <w:t xml:space="preserve">תמות המעסיקות </w:t>
      </w:r>
      <w:r w:rsidR="00BF0795" w:rsidRPr="004E72F0">
        <w:rPr>
          <w:rFonts w:asciiTheme="majorBidi" w:eastAsia="Times New Roman" w:hAnsiTheme="majorBidi" w:cstheme="majorBidi" w:hint="cs"/>
          <w:sz w:val="24"/>
          <w:szCs w:val="24"/>
          <w:rtl/>
        </w:rPr>
        <w:t xml:space="preserve">אותם. </w:t>
      </w:r>
    </w:p>
    <w:p w14:paraId="0348782A" w14:textId="77777777" w:rsidR="004A72E5" w:rsidRDefault="006A5D38" w:rsidP="004A72E5">
      <w:pPr>
        <w:tabs>
          <w:tab w:val="right" w:pos="8132"/>
          <w:tab w:val="right" w:pos="9270"/>
        </w:tabs>
        <w:bidi/>
        <w:spacing w:after="120" w:line="360" w:lineRule="auto"/>
        <w:ind w:left="-644" w:right="446"/>
        <w:rPr>
          <w:rFonts w:asciiTheme="majorBidi" w:hAnsiTheme="majorBidi" w:cstheme="majorBidi"/>
          <w:sz w:val="24"/>
          <w:szCs w:val="24"/>
          <w:rtl/>
        </w:rPr>
      </w:pPr>
      <w:r w:rsidRPr="004A72E5">
        <w:rPr>
          <w:rFonts w:asciiTheme="majorBidi" w:hAnsiTheme="majorBidi" w:cstheme="majorBidi" w:hint="eastAsia"/>
          <w:b/>
          <w:bCs/>
          <w:sz w:val="28"/>
          <w:szCs w:val="28"/>
          <w:rtl/>
        </w:rPr>
        <w:t>תרומתו</w:t>
      </w:r>
      <w:r w:rsidRPr="004A72E5">
        <w:rPr>
          <w:rFonts w:asciiTheme="majorBidi" w:hAnsiTheme="majorBidi" w:cstheme="majorBidi"/>
          <w:b/>
          <w:bCs/>
          <w:sz w:val="28"/>
          <w:szCs w:val="28"/>
          <w:rtl/>
        </w:rPr>
        <w:t xml:space="preserve"> </w:t>
      </w:r>
      <w:r w:rsidRPr="004A72E5">
        <w:rPr>
          <w:rFonts w:asciiTheme="majorBidi" w:hAnsiTheme="majorBidi" w:cstheme="majorBidi" w:hint="eastAsia"/>
          <w:b/>
          <w:bCs/>
          <w:sz w:val="28"/>
          <w:szCs w:val="28"/>
          <w:rtl/>
        </w:rPr>
        <w:t>הצפויה</w:t>
      </w:r>
      <w:r w:rsidRPr="004A72E5">
        <w:rPr>
          <w:rFonts w:asciiTheme="majorBidi" w:hAnsiTheme="majorBidi" w:cstheme="majorBidi"/>
          <w:b/>
          <w:bCs/>
          <w:sz w:val="28"/>
          <w:szCs w:val="28"/>
          <w:rtl/>
        </w:rPr>
        <w:t xml:space="preserve"> </w:t>
      </w:r>
      <w:r w:rsidRPr="004A72E5">
        <w:rPr>
          <w:rFonts w:asciiTheme="majorBidi" w:hAnsiTheme="majorBidi" w:cstheme="majorBidi" w:hint="eastAsia"/>
          <w:b/>
          <w:bCs/>
          <w:sz w:val="28"/>
          <w:szCs w:val="28"/>
          <w:rtl/>
        </w:rPr>
        <w:t>של</w:t>
      </w:r>
      <w:r w:rsidRPr="004A72E5">
        <w:rPr>
          <w:rFonts w:asciiTheme="majorBidi" w:hAnsiTheme="majorBidi" w:cstheme="majorBidi"/>
          <w:b/>
          <w:bCs/>
          <w:sz w:val="28"/>
          <w:szCs w:val="28"/>
          <w:rtl/>
        </w:rPr>
        <w:t xml:space="preserve"> </w:t>
      </w:r>
      <w:r w:rsidRPr="004A72E5">
        <w:rPr>
          <w:rFonts w:asciiTheme="majorBidi" w:hAnsiTheme="majorBidi" w:cstheme="majorBidi" w:hint="eastAsia"/>
          <w:b/>
          <w:bCs/>
          <w:sz w:val="28"/>
          <w:szCs w:val="28"/>
          <w:rtl/>
        </w:rPr>
        <w:t>המחקר</w:t>
      </w:r>
    </w:p>
    <w:p w14:paraId="7BDFF125" w14:textId="62A73467" w:rsidR="00AF5003" w:rsidRPr="004A72E5" w:rsidRDefault="00DA48F5" w:rsidP="004A72E5">
      <w:pPr>
        <w:tabs>
          <w:tab w:val="right" w:pos="8132"/>
          <w:tab w:val="right" w:pos="9270"/>
        </w:tabs>
        <w:bidi/>
        <w:spacing w:after="120" w:line="360" w:lineRule="auto"/>
        <w:ind w:left="-644" w:right="446"/>
        <w:rPr>
          <w:rFonts w:asciiTheme="majorBidi" w:hAnsiTheme="majorBidi" w:cstheme="majorBidi"/>
          <w:sz w:val="24"/>
          <w:szCs w:val="24"/>
          <w:rtl/>
        </w:rPr>
      </w:pPr>
      <w:r w:rsidRPr="004A72E5">
        <w:rPr>
          <w:rFonts w:asciiTheme="majorBidi" w:hAnsiTheme="majorBidi" w:cstheme="majorBidi" w:hint="cs"/>
          <w:sz w:val="24"/>
          <w:szCs w:val="24"/>
          <w:rtl/>
        </w:rPr>
        <w:t>המחקר צפוי לשנות את התפיסה היסודית בדבר תפקיד המטפלת הזוגית</w:t>
      </w:r>
      <w:r w:rsidR="008F51CF" w:rsidRPr="004A72E5">
        <w:rPr>
          <w:rFonts w:asciiTheme="majorBidi" w:hAnsiTheme="majorBidi" w:cstheme="majorBidi" w:hint="cs"/>
          <w:sz w:val="24"/>
          <w:szCs w:val="24"/>
          <w:rtl/>
        </w:rPr>
        <w:t xml:space="preserve"> </w:t>
      </w:r>
      <w:r w:rsidR="0085704B" w:rsidRPr="004A72E5">
        <w:rPr>
          <w:rFonts w:asciiTheme="majorBidi" w:hAnsiTheme="majorBidi" w:cstheme="majorBidi" w:hint="cs"/>
          <w:sz w:val="24"/>
          <w:szCs w:val="24"/>
          <w:rtl/>
        </w:rPr>
        <w:t xml:space="preserve">והחזקתה </w:t>
      </w:r>
      <w:r w:rsidR="008F51CF" w:rsidRPr="004A72E5">
        <w:rPr>
          <w:rFonts w:asciiTheme="majorBidi" w:hAnsiTheme="majorBidi" w:cstheme="majorBidi" w:hint="cs"/>
          <w:sz w:val="24"/>
          <w:szCs w:val="24"/>
          <w:rtl/>
        </w:rPr>
        <w:t>רכיבים ראשוניים בראשה, הפעלתם, ו</w:t>
      </w:r>
      <w:r w:rsidR="0085704B" w:rsidRPr="004A72E5">
        <w:rPr>
          <w:rFonts w:asciiTheme="majorBidi" w:hAnsiTheme="majorBidi" w:cstheme="majorBidi" w:hint="cs"/>
          <w:sz w:val="24"/>
          <w:szCs w:val="24"/>
          <w:rtl/>
        </w:rPr>
        <w:t>יצירת תבנית מפגשים זוגיים ואישיים כתלות בטיפולוגיה של היחסים ובהתפתחותם לאורך הטיפול. החלטות אלו נוגעות למצבו של העצמי של כל אחד מהאינדיבידואלים</w:t>
      </w:r>
      <w:r w:rsidR="00C9703C" w:rsidRPr="004A72E5">
        <w:rPr>
          <w:rFonts w:asciiTheme="majorBidi" w:hAnsiTheme="majorBidi" w:cstheme="majorBidi" w:hint="cs"/>
          <w:sz w:val="24"/>
          <w:szCs w:val="24"/>
          <w:rtl/>
        </w:rPr>
        <w:t xml:space="preserve">. </w:t>
      </w:r>
      <w:r w:rsidR="00E43F40">
        <w:rPr>
          <w:rFonts w:asciiTheme="majorBidi" w:hAnsiTheme="majorBidi" w:cstheme="majorBidi" w:hint="cs"/>
          <w:sz w:val="24"/>
          <w:szCs w:val="24"/>
          <w:rtl/>
        </w:rPr>
        <w:t xml:space="preserve">תבנית המתבססת על הטיפולוגיה הזו מצביעה על </w:t>
      </w:r>
      <w:r w:rsidR="00C9703C" w:rsidRPr="004A72E5">
        <w:rPr>
          <w:rFonts w:asciiTheme="majorBidi" w:hAnsiTheme="majorBidi" w:cstheme="majorBidi" w:hint="cs"/>
          <w:sz w:val="24"/>
          <w:szCs w:val="24"/>
          <w:rtl/>
        </w:rPr>
        <w:t>ה</w:t>
      </w:r>
      <w:r w:rsidR="00DE4E2C" w:rsidRPr="004A72E5">
        <w:rPr>
          <w:rFonts w:asciiTheme="majorBidi" w:hAnsiTheme="majorBidi" w:cstheme="majorBidi" w:hint="cs"/>
          <w:sz w:val="24"/>
          <w:szCs w:val="24"/>
          <w:rtl/>
        </w:rPr>
        <w:t xml:space="preserve">חלטה מכריעה </w:t>
      </w:r>
      <w:r w:rsidR="00C9703C" w:rsidRPr="004A72E5">
        <w:rPr>
          <w:rFonts w:asciiTheme="majorBidi" w:hAnsiTheme="majorBidi" w:cstheme="majorBidi" w:hint="cs"/>
          <w:sz w:val="24"/>
          <w:szCs w:val="24"/>
          <w:rtl/>
        </w:rPr>
        <w:t xml:space="preserve">להצלחה או </w:t>
      </w:r>
      <w:r w:rsidR="00DE4E2C" w:rsidRPr="004A72E5">
        <w:rPr>
          <w:rFonts w:asciiTheme="majorBidi" w:hAnsiTheme="majorBidi" w:cstheme="majorBidi" w:hint="cs"/>
          <w:sz w:val="24"/>
          <w:szCs w:val="24"/>
          <w:rtl/>
        </w:rPr>
        <w:t xml:space="preserve">כשלון </w:t>
      </w:r>
      <w:r w:rsidR="00C9703C" w:rsidRPr="004A72E5">
        <w:rPr>
          <w:rFonts w:asciiTheme="majorBidi" w:hAnsiTheme="majorBidi" w:cstheme="majorBidi" w:hint="cs"/>
          <w:sz w:val="24"/>
          <w:szCs w:val="24"/>
          <w:rtl/>
        </w:rPr>
        <w:t>ה</w:t>
      </w:r>
      <w:r w:rsidR="00DE4E2C" w:rsidRPr="004A72E5">
        <w:rPr>
          <w:rFonts w:asciiTheme="majorBidi" w:hAnsiTheme="majorBidi" w:cstheme="majorBidi" w:hint="cs"/>
          <w:sz w:val="24"/>
          <w:szCs w:val="24"/>
          <w:rtl/>
        </w:rPr>
        <w:t xml:space="preserve">טיפול הזוגי. המחקר צפוי לתרום </w:t>
      </w:r>
      <w:r w:rsidR="00DC2CCD" w:rsidRPr="004A72E5">
        <w:rPr>
          <w:rFonts w:asciiTheme="majorBidi" w:hAnsiTheme="majorBidi" w:cstheme="majorBidi" w:hint="cs"/>
          <w:sz w:val="24"/>
          <w:szCs w:val="24"/>
          <w:rtl/>
        </w:rPr>
        <w:t xml:space="preserve">להבנה אודות מהו </w:t>
      </w:r>
      <w:r w:rsidR="006F054B" w:rsidRPr="004A72E5">
        <w:rPr>
          <w:rFonts w:asciiTheme="majorBidi" w:hAnsiTheme="majorBidi" w:cstheme="majorBidi" w:hint="cs"/>
          <w:sz w:val="24"/>
          <w:szCs w:val="24"/>
          <w:rtl/>
        </w:rPr>
        <w:t>מיסוד אינדיבידואליות</w:t>
      </w:r>
      <w:r w:rsidR="008F3026">
        <w:rPr>
          <w:rFonts w:asciiTheme="majorBidi" w:hAnsiTheme="majorBidi" w:cstheme="majorBidi" w:hint="cs"/>
          <w:sz w:val="24"/>
          <w:szCs w:val="24"/>
          <w:rtl/>
        </w:rPr>
        <w:t>,</w:t>
      </w:r>
      <w:r w:rsidR="006F054B" w:rsidRPr="004A72E5">
        <w:rPr>
          <w:rFonts w:asciiTheme="majorBidi" w:hAnsiTheme="majorBidi" w:cstheme="majorBidi" w:hint="cs"/>
          <w:sz w:val="24"/>
          <w:szCs w:val="24"/>
          <w:rtl/>
        </w:rPr>
        <w:t xml:space="preserve"> מהו טיפול זוגי יעיל</w:t>
      </w:r>
      <w:r w:rsidR="008F3026">
        <w:rPr>
          <w:rFonts w:asciiTheme="majorBidi" w:hAnsiTheme="majorBidi" w:cstheme="majorBidi" w:hint="cs"/>
          <w:sz w:val="24"/>
          <w:szCs w:val="24"/>
          <w:rtl/>
        </w:rPr>
        <w:t>,</w:t>
      </w:r>
      <w:r w:rsidR="006F054B" w:rsidRPr="004A72E5">
        <w:rPr>
          <w:rFonts w:asciiTheme="majorBidi" w:hAnsiTheme="majorBidi" w:cstheme="majorBidi" w:hint="cs"/>
          <w:sz w:val="24"/>
          <w:szCs w:val="24"/>
          <w:rtl/>
        </w:rPr>
        <w:t xml:space="preserve"> ומהם הקריטריונים להצלחה או כישלון של טיפול זוגי. </w:t>
      </w:r>
      <w:r w:rsidR="00E14FDF" w:rsidRPr="004A72E5">
        <w:rPr>
          <w:rFonts w:asciiTheme="majorBidi" w:hAnsiTheme="majorBidi" w:cstheme="majorBidi"/>
          <w:sz w:val="24"/>
          <w:szCs w:val="24"/>
          <w:rtl/>
        </w:rPr>
        <w:t xml:space="preserve">תפקוד התודעה </w:t>
      </w:r>
      <w:r w:rsidR="00337BE3" w:rsidRPr="004A72E5">
        <w:rPr>
          <w:rFonts w:asciiTheme="majorBidi" w:hAnsiTheme="majorBidi" w:cstheme="majorBidi" w:hint="cs"/>
          <w:sz w:val="24"/>
          <w:szCs w:val="24"/>
          <w:rtl/>
        </w:rPr>
        <w:t>כפי ש</w:t>
      </w:r>
      <w:r w:rsidR="00E14FDF" w:rsidRPr="004A72E5">
        <w:rPr>
          <w:rFonts w:asciiTheme="majorBidi" w:hAnsiTheme="majorBidi" w:cstheme="majorBidi"/>
          <w:sz w:val="24"/>
          <w:szCs w:val="24"/>
          <w:rtl/>
        </w:rPr>
        <w:t xml:space="preserve">נוסח לפי פירס </w:t>
      </w:r>
      <w:r w:rsidR="00337BE3" w:rsidRPr="004A72E5">
        <w:rPr>
          <w:rFonts w:asciiTheme="majorBidi" w:hAnsiTheme="majorBidi" w:cstheme="majorBidi" w:hint="cs"/>
          <w:sz w:val="24"/>
          <w:szCs w:val="24"/>
          <w:rtl/>
        </w:rPr>
        <w:t>מסייע בהגדרה של טיפול זוגי</w:t>
      </w:r>
      <w:r w:rsidR="00D1313C" w:rsidRPr="004A72E5">
        <w:rPr>
          <w:rFonts w:asciiTheme="majorBidi" w:hAnsiTheme="majorBidi" w:cstheme="majorBidi" w:hint="cs"/>
          <w:sz w:val="24"/>
          <w:szCs w:val="24"/>
          <w:rtl/>
        </w:rPr>
        <w:t xml:space="preserve"> </w:t>
      </w:r>
      <w:r w:rsidR="00E14FDF" w:rsidRPr="004A72E5">
        <w:rPr>
          <w:rFonts w:asciiTheme="majorBidi" w:hAnsiTheme="majorBidi" w:cstheme="majorBidi"/>
          <w:sz w:val="24"/>
          <w:szCs w:val="24"/>
          <w:rtl/>
        </w:rPr>
        <w:t>אינדיבידואלי</w:t>
      </w:r>
      <w:r w:rsidR="005E1CE2" w:rsidRPr="004A72E5">
        <w:rPr>
          <w:rFonts w:asciiTheme="majorBidi" w:hAnsiTheme="majorBidi" w:cstheme="majorBidi" w:hint="cs"/>
          <w:sz w:val="24"/>
          <w:szCs w:val="24"/>
          <w:rtl/>
        </w:rPr>
        <w:t>-</w:t>
      </w:r>
      <w:r w:rsidR="00D1313C" w:rsidRPr="004A72E5">
        <w:rPr>
          <w:rFonts w:asciiTheme="majorBidi" w:hAnsiTheme="majorBidi" w:cstheme="majorBidi" w:hint="cs"/>
          <w:sz w:val="24"/>
          <w:szCs w:val="24"/>
          <w:rtl/>
        </w:rPr>
        <w:t xml:space="preserve">זוגי. </w:t>
      </w:r>
      <w:r w:rsidR="00E14FDF" w:rsidRPr="004A72E5">
        <w:rPr>
          <w:rFonts w:asciiTheme="majorBidi" w:hAnsiTheme="majorBidi" w:cstheme="majorBidi"/>
          <w:sz w:val="24"/>
          <w:szCs w:val="24"/>
          <w:rtl/>
        </w:rPr>
        <w:t xml:space="preserve"> </w:t>
      </w:r>
    </w:p>
    <w:p w14:paraId="402EDD59" w14:textId="6F80F76E" w:rsidR="007F49B8" w:rsidRDefault="00B147AD" w:rsidP="003B5309">
      <w:pPr>
        <w:tabs>
          <w:tab w:val="right" w:pos="8132"/>
          <w:tab w:val="right" w:pos="9270"/>
        </w:tabs>
        <w:bidi/>
        <w:spacing w:after="120" w:line="360" w:lineRule="auto"/>
        <w:ind w:left="-284" w:right="450"/>
        <w:rPr>
          <w:rFonts w:asciiTheme="majorBidi" w:hAnsiTheme="majorBidi" w:cstheme="majorBidi"/>
          <w:b/>
          <w:bCs/>
          <w:sz w:val="32"/>
          <w:szCs w:val="32"/>
          <w:rtl/>
        </w:rPr>
      </w:pPr>
      <w:r w:rsidRPr="002B0288">
        <w:rPr>
          <w:rFonts w:asciiTheme="majorBidi" w:hAnsiTheme="majorBidi" w:cstheme="majorBidi" w:hint="cs"/>
          <w:b/>
          <w:bCs/>
          <w:sz w:val="32"/>
          <w:szCs w:val="32"/>
          <w:rtl/>
        </w:rPr>
        <w:t xml:space="preserve">חלק </w:t>
      </w:r>
      <w:r w:rsidR="007F49B8">
        <w:rPr>
          <w:rFonts w:asciiTheme="majorBidi" w:hAnsiTheme="majorBidi" w:cstheme="majorBidi" w:hint="cs"/>
          <w:b/>
          <w:bCs/>
          <w:sz w:val="32"/>
          <w:szCs w:val="32"/>
          <w:rtl/>
        </w:rPr>
        <w:t>שני: רקע תיאורטי</w:t>
      </w:r>
    </w:p>
    <w:p w14:paraId="30065D8D" w14:textId="77777777" w:rsidR="007F49B8" w:rsidRPr="00E15242" w:rsidRDefault="007F49B8" w:rsidP="007F49B8">
      <w:pPr>
        <w:pStyle w:val="a6"/>
        <w:tabs>
          <w:tab w:val="right" w:pos="8132"/>
          <w:tab w:val="right" w:pos="9270"/>
        </w:tabs>
        <w:spacing w:after="120" w:line="360" w:lineRule="auto"/>
        <w:ind w:left="-284" w:right="446"/>
        <w:rPr>
          <w:rFonts w:asciiTheme="majorBidi" w:hAnsiTheme="majorBidi" w:cstheme="majorBidi"/>
          <w:b/>
          <w:bCs/>
          <w:sz w:val="28"/>
          <w:szCs w:val="28"/>
          <w:rtl/>
        </w:rPr>
      </w:pPr>
      <w:r w:rsidRPr="0035773B">
        <w:rPr>
          <w:rFonts w:asciiTheme="majorBidi" w:hAnsiTheme="majorBidi" w:cstheme="majorBidi"/>
          <w:b/>
          <w:bCs/>
          <w:sz w:val="28"/>
          <w:szCs w:val="28"/>
        </w:rPr>
        <w:t>I</w:t>
      </w:r>
      <w:r w:rsidRPr="00E15242">
        <w:rPr>
          <w:rFonts w:asciiTheme="majorBidi" w:hAnsiTheme="majorBidi" w:cstheme="majorBidi"/>
          <w:b/>
          <w:bCs/>
          <w:sz w:val="28"/>
          <w:szCs w:val="28"/>
          <w:rtl/>
        </w:rPr>
        <w:t xml:space="preserve"> </w:t>
      </w:r>
      <w:r>
        <w:rPr>
          <w:rFonts w:asciiTheme="majorBidi" w:hAnsiTheme="majorBidi" w:cstheme="majorBidi" w:hint="cs"/>
          <w:b/>
          <w:bCs/>
          <w:sz w:val="28"/>
          <w:szCs w:val="28"/>
          <w:rtl/>
        </w:rPr>
        <w:t xml:space="preserve">מקומו של השיח האינדיבידואלי בשיח הזוגי </w:t>
      </w:r>
    </w:p>
    <w:p w14:paraId="7F3FC2C9" w14:textId="77777777" w:rsidR="007F49B8" w:rsidRPr="00FA4781" w:rsidRDefault="007F49B8" w:rsidP="007F49B8">
      <w:pPr>
        <w:pStyle w:val="a6"/>
        <w:numPr>
          <w:ilvl w:val="0"/>
          <w:numId w:val="9"/>
        </w:numPr>
        <w:tabs>
          <w:tab w:val="right" w:pos="8132"/>
          <w:tab w:val="right" w:pos="9270"/>
        </w:tabs>
        <w:spacing w:after="120" w:line="360" w:lineRule="auto"/>
        <w:ind w:left="-284" w:right="446"/>
        <w:rPr>
          <w:rFonts w:asciiTheme="majorBidi" w:hAnsiTheme="majorBidi" w:cstheme="majorBidi"/>
          <w:sz w:val="24"/>
          <w:szCs w:val="24"/>
        </w:rPr>
      </w:pPr>
      <w:r w:rsidRPr="00513038">
        <w:rPr>
          <w:rFonts w:asciiTheme="majorBidi" w:hAnsiTheme="majorBidi" w:cstheme="majorBidi" w:hint="cs"/>
          <w:b/>
          <w:bCs/>
          <w:sz w:val="24"/>
          <w:szCs w:val="24"/>
          <w:u w:val="single"/>
          <w:rtl/>
        </w:rPr>
        <w:t>פסיכואנליזה וטיפול זוגי פסיכואנליטי</w:t>
      </w:r>
    </w:p>
    <w:p w14:paraId="17E8455F" w14:textId="3CEEE83B" w:rsidR="007F49B8" w:rsidRDefault="007F49B8" w:rsidP="005622D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כיצד מתפתח הסובייקט היא שאלה המעסיקה את הפסיכואנליזה. </w:t>
      </w:r>
      <w:r w:rsidRPr="00FA4781">
        <w:rPr>
          <w:rFonts w:asciiTheme="majorBidi" w:hAnsiTheme="majorBidi" w:cstheme="majorBidi" w:hint="cs"/>
          <w:sz w:val="24"/>
          <w:szCs w:val="24"/>
          <w:rtl/>
        </w:rPr>
        <w:t>הבחנה קריטית לעבודה קלינית ביחסים זוגיים הי</w:t>
      </w:r>
      <w:r>
        <w:rPr>
          <w:rFonts w:asciiTheme="majorBidi" w:hAnsiTheme="majorBidi" w:cstheme="majorBidi" w:hint="cs"/>
          <w:sz w:val="24"/>
          <w:szCs w:val="24"/>
          <w:rtl/>
        </w:rPr>
        <w:t>נה</w:t>
      </w:r>
      <w:r w:rsidRPr="00FA4781">
        <w:rPr>
          <w:rFonts w:asciiTheme="majorBidi" w:hAnsiTheme="majorBidi" w:cstheme="majorBidi" w:hint="cs"/>
          <w:sz w:val="24"/>
          <w:szCs w:val="24"/>
          <w:rtl/>
        </w:rPr>
        <w:t xml:space="preserve"> בין יחסיו המוקדמים של האדם לבין יחסיו העכשוויים</w:t>
      </w:r>
      <w:r w:rsidR="009D490D">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האם </w:t>
      </w:r>
      <w:r w:rsidRPr="00FA4781">
        <w:rPr>
          <w:rFonts w:asciiTheme="majorBidi" w:hAnsiTheme="majorBidi" w:cstheme="majorBidi" w:hint="cs"/>
          <w:sz w:val="24"/>
          <w:szCs w:val="24"/>
          <w:rtl/>
        </w:rPr>
        <w:t>יחסי האובייקט של אדם נובעים מיחסיו עם הדמויות המטפלות בינקותו</w:t>
      </w:r>
      <w:r>
        <w:rPr>
          <w:rFonts w:asciiTheme="majorBidi" w:hAnsiTheme="majorBidi" w:cstheme="majorBidi" w:hint="cs"/>
          <w:sz w:val="24"/>
          <w:szCs w:val="24"/>
          <w:rtl/>
        </w:rPr>
        <w:t xml:space="preserve"> ישפיעו על </w:t>
      </w:r>
      <w:r w:rsidRPr="00FA4781">
        <w:rPr>
          <w:rFonts w:asciiTheme="majorBidi" w:hAnsiTheme="majorBidi" w:cstheme="majorBidi" w:hint="cs"/>
          <w:sz w:val="24"/>
          <w:szCs w:val="24"/>
          <w:rtl/>
        </w:rPr>
        <w:t xml:space="preserve">יחסיו </w:t>
      </w:r>
      <w:r w:rsidR="009D490D">
        <w:rPr>
          <w:rFonts w:asciiTheme="majorBidi" w:hAnsiTheme="majorBidi" w:cstheme="majorBidi" w:hint="cs"/>
          <w:sz w:val="24"/>
          <w:szCs w:val="24"/>
          <w:rtl/>
        </w:rPr>
        <w:t xml:space="preserve">הזוגיים </w:t>
      </w:r>
      <w:r w:rsidRPr="00FA4781">
        <w:rPr>
          <w:rFonts w:asciiTheme="majorBidi" w:hAnsiTheme="majorBidi" w:cstheme="majorBidi" w:hint="cs"/>
          <w:sz w:val="24"/>
          <w:szCs w:val="24"/>
          <w:rtl/>
        </w:rPr>
        <w:t>בכל אשר יפנה</w:t>
      </w:r>
      <w:r>
        <w:rPr>
          <w:rFonts w:asciiTheme="majorBidi" w:hAnsiTheme="majorBidi" w:cstheme="majorBidi" w:hint="cs"/>
          <w:sz w:val="24"/>
          <w:szCs w:val="24"/>
          <w:rtl/>
        </w:rPr>
        <w:t>?</w:t>
      </w:r>
      <w:r w:rsidRPr="00FA4781">
        <w:rPr>
          <w:rFonts w:asciiTheme="majorBidi" w:hAnsiTheme="majorBidi" w:cstheme="majorBidi" w:hint="cs"/>
          <w:sz w:val="24"/>
          <w:szCs w:val="24"/>
          <w:rtl/>
        </w:rPr>
        <w:t xml:space="preserve"> </w:t>
      </w:r>
      <w:r w:rsidR="005622D8">
        <w:rPr>
          <w:rFonts w:asciiTheme="majorBidi" w:hAnsiTheme="majorBidi" w:cstheme="majorBidi" w:hint="cs"/>
          <w:sz w:val="24"/>
          <w:szCs w:val="24"/>
          <w:rtl/>
        </w:rPr>
        <w:t xml:space="preserve">כיצד מנהל אדם בתוך עצמו את הכמיהה להיות ביחסים </w:t>
      </w:r>
      <w:r w:rsidRPr="00FA4781">
        <w:rPr>
          <w:rFonts w:asciiTheme="majorBidi" w:hAnsiTheme="majorBidi" w:cstheme="majorBidi" w:hint="cs"/>
          <w:sz w:val="24"/>
          <w:szCs w:val="24"/>
          <w:rtl/>
        </w:rPr>
        <w:t>זוגיים כ</w:t>
      </w:r>
      <w:r>
        <w:rPr>
          <w:rFonts w:asciiTheme="majorBidi" w:hAnsiTheme="majorBidi" w:cstheme="majorBidi" w:hint="cs"/>
          <w:sz w:val="24"/>
          <w:szCs w:val="24"/>
          <w:rtl/>
        </w:rPr>
        <w:t>יום</w:t>
      </w:r>
      <w:r w:rsidR="005622D8">
        <w:rPr>
          <w:rFonts w:asciiTheme="majorBidi" w:hAnsiTheme="majorBidi" w:cstheme="majorBidi" w:hint="cs"/>
          <w:sz w:val="24"/>
          <w:szCs w:val="24"/>
          <w:rtl/>
        </w:rPr>
        <w:t xml:space="preserve"> הינה שאלה המעסיקה את המחקר הזה, ורלוונטית ל</w:t>
      </w:r>
      <w:r>
        <w:rPr>
          <w:rFonts w:asciiTheme="majorBidi" w:hAnsiTheme="majorBidi" w:cstheme="majorBidi" w:hint="cs"/>
          <w:sz w:val="24"/>
          <w:szCs w:val="24"/>
          <w:rtl/>
        </w:rPr>
        <w:t>טיפול זוגי פסיכואנליטי מבוסס יחסי אובייקט</w:t>
      </w:r>
      <w:r w:rsidR="002F2CB2">
        <w:rPr>
          <w:rFonts w:asciiTheme="majorBidi" w:hAnsiTheme="majorBidi" w:cstheme="majorBidi" w:hint="cs"/>
          <w:sz w:val="24"/>
          <w:szCs w:val="24"/>
          <w:rtl/>
        </w:rPr>
        <w:t>.</w:t>
      </w:r>
      <w:r>
        <w:rPr>
          <w:rFonts w:asciiTheme="majorBidi" w:hAnsiTheme="majorBidi" w:cstheme="majorBidi" w:hint="cs"/>
          <w:sz w:val="24"/>
          <w:szCs w:val="24"/>
          <w:rtl/>
        </w:rPr>
        <w:t xml:space="preserve"> </w:t>
      </w:r>
      <w:r w:rsidR="003A3307">
        <w:rPr>
          <w:rFonts w:asciiTheme="majorBidi" w:hAnsiTheme="majorBidi" w:cstheme="majorBidi" w:hint="cs"/>
          <w:sz w:val="24"/>
          <w:szCs w:val="24"/>
          <w:rtl/>
        </w:rPr>
        <w:t>כוונת המחקר הינה להוסיף נדבך בדבר מיסוד ה</w:t>
      </w:r>
      <w:r>
        <w:rPr>
          <w:rFonts w:asciiTheme="majorBidi" w:hAnsiTheme="majorBidi" w:cstheme="majorBidi" w:hint="cs"/>
          <w:sz w:val="24"/>
          <w:szCs w:val="24"/>
          <w:rtl/>
        </w:rPr>
        <w:t>אינדיבידואליות</w:t>
      </w:r>
      <w:r w:rsidR="00C00CF8">
        <w:rPr>
          <w:rFonts w:asciiTheme="majorBidi" w:hAnsiTheme="majorBidi" w:cstheme="majorBidi" w:hint="cs"/>
          <w:sz w:val="24"/>
          <w:szCs w:val="24"/>
          <w:rtl/>
        </w:rPr>
        <w:t xml:space="preserve"> </w:t>
      </w:r>
      <w:r>
        <w:rPr>
          <w:rFonts w:asciiTheme="majorBidi" w:hAnsiTheme="majorBidi" w:cstheme="majorBidi" w:hint="cs"/>
          <w:sz w:val="24"/>
          <w:szCs w:val="24"/>
          <w:rtl/>
        </w:rPr>
        <w:t>והסמל</w:t>
      </w:r>
      <w:r w:rsidR="00C00CF8">
        <w:rPr>
          <w:rFonts w:asciiTheme="majorBidi" w:hAnsiTheme="majorBidi" w:cstheme="majorBidi" w:hint="cs"/>
          <w:sz w:val="24"/>
          <w:szCs w:val="24"/>
          <w:rtl/>
        </w:rPr>
        <w:t xml:space="preserve">, בעבודתה של המטפלת הזוגית. </w:t>
      </w:r>
    </w:p>
    <w:p w14:paraId="44BA1C56" w14:textId="397A553A" w:rsidR="007F49B8"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 א.1 </w:t>
      </w:r>
      <w:r w:rsidRPr="00640922">
        <w:rPr>
          <w:rFonts w:asciiTheme="majorBidi" w:hAnsiTheme="majorBidi" w:cstheme="majorBidi" w:hint="cs"/>
          <w:sz w:val="24"/>
          <w:szCs w:val="24"/>
          <w:u w:val="single"/>
          <w:rtl/>
        </w:rPr>
        <w:t>פרויד, תהליכים ראשוניים ומשניים באני תיאוריית ההמרה ותמורה רגשית</w:t>
      </w:r>
      <w:r w:rsidR="001A046B">
        <w:rPr>
          <w:rFonts w:asciiTheme="majorBidi" w:hAnsiTheme="majorBidi" w:cstheme="majorBidi" w:hint="cs"/>
          <w:sz w:val="24"/>
          <w:szCs w:val="24"/>
          <w:u w:val="single"/>
          <w:rtl/>
        </w:rPr>
        <w:t xml:space="preserve"> </w:t>
      </w:r>
      <w:r w:rsidR="001A046B">
        <w:rPr>
          <w:rFonts w:asciiTheme="majorBidi" w:hAnsiTheme="majorBidi" w:cstheme="majorBidi"/>
          <w:sz w:val="24"/>
          <w:szCs w:val="24"/>
          <w:u w:val="single"/>
          <w:rtl/>
        </w:rPr>
        <w:t>–</w:t>
      </w:r>
      <w:r w:rsidR="001A046B">
        <w:rPr>
          <w:rFonts w:asciiTheme="majorBidi" w:hAnsiTheme="majorBidi" w:cstheme="majorBidi" w:hint="cs"/>
          <w:sz w:val="24"/>
          <w:szCs w:val="24"/>
          <w:u w:val="single"/>
          <w:rtl/>
        </w:rPr>
        <w:t xml:space="preserve"> תהליכים ללא בחירה</w:t>
      </w:r>
      <w:r>
        <w:rPr>
          <w:rFonts w:asciiTheme="majorBidi" w:hAnsiTheme="majorBidi" w:cstheme="majorBidi" w:hint="cs"/>
          <w:sz w:val="24"/>
          <w:szCs w:val="24"/>
          <w:rtl/>
        </w:rPr>
        <w:t xml:space="preserve"> </w:t>
      </w:r>
    </w:p>
    <w:p w14:paraId="32DDEC61" w14:textId="77777777" w:rsidR="007F49B8"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נקודת המוצא הפסיכואנליטית אודות ההבחנה בין תהליך ראשוני לתהליך שניוני עולה כבר ב"מתווה לפסיכולוגיה מדעית", שם מצביע פרויד על השתנות תכופה של רעיון כגלישה מרעיון אחד למשנהו כפי שמצוי במנגנון ההתקה מנגנון ובו ייצוג מתנהג כנושא עם את מלוא הערך הנפשי, אשר קודם יוחסו המשמעות והעוצמה במקור לייצוג אחר (לפלנש ופונטליס, 2011, עמ' 723-727). תחושות גוף ראשוניות אלו מנהלות את חייו של האדם, </w:t>
      </w:r>
      <w:r w:rsidRPr="008510BB">
        <w:rPr>
          <w:rFonts w:asciiTheme="majorBidi" w:hAnsiTheme="majorBidi" w:cstheme="majorBidi"/>
          <w:sz w:val="24"/>
          <w:szCs w:val="24"/>
          <w:rtl/>
        </w:rPr>
        <w:t xml:space="preserve">"האני הוא בראש ובראשונה אני גופני" </w:t>
      </w:r>
      <w:r w:rsidRPr="008510BB">
        <w:rPr>
          <w:rFonts w:asciiTheme="majorBidi" w:hAnsiTheme="majorBidi" w:cstheme="majorBidi"/>
          <w:sz w:val="24"/>
          <w:szCs w:val="24"/>
        </w:rPr>
        <w:t>(Freud, 1923. P. 2)</w:t>
      </w:r>
      <w:r w:rsidRPr="008510BB">
        <w:rPr>
          <w:rFonts w:asciiTheme="majorBidi" w:hAnsiTheme="majorBidi" w:cstheme="majorBidi"/>
          <w:sz w:val="24"/>
          <w:szCs w:val="24"/>
          <w:rtl/>
        </w:rPr>
        <w:t xml:space="preserve">, </w:t>
      </w:r>
      <w:r>
        <w:rPr>
          <w:rFonts w:asciiTheme="majorBidi" w:hAnsiTheme="majorBidi" w:cstheme="majorBidi" w:hint="cs"/>
          <w:sz w:val="24"/>
          <w:szCs w:val="24"/>
          <w:rtl/>
        </w:rPr>
        <w:t>ו</w:t>
      </w:r>
      <w:r w:rsidRPr="008510BB">
        <w:rPr>
          <w:rFonts w:asciiTheme="majorBidi" w:hAnsiTheme="majorBidi" w:cstheme="majorBidi"/>
          <w:sz w:val="24"/>
          <w:szCs w:val="24"/>
          <w:rtl/>
        </w:rPr>
        <w:t>"כלומר, האני נגזר בסופו של דבר מתחושות גופניות בעיקר אלו הנובעות ממשטח הגוף" (שם, הערה שנוספה ב1927), ראשוני</w:t>
      </w:r>
      <w:r>
        <w:rPr>
          <w:rFonts w:asciiTheme="majorBidi" w:hAnsiTheme="majorBidi" w:cstheme="majorBidi" w:hint="cs"/>
          <w:sz w:val="24"/>
          <w:szCs w:val="24"/>
          <w:rtl/>
        </w:rPr>
        <w:t>ו</w:t>
      </w:r>
      <w:r w:rsidRPr="008510BB">
        <w:rPr>
          <w:rFonts w:asciiTheme="majorBidi" w:hAnsiTheme="majorBidi" w:cstheme="majorBidi"/>
          <w:sz w:val="24"/>
          <w:szCs w:val="24"/>
          <w:rtl/>
        </w:rPr>
        <w:t>ת</w:t>
      </w:r>
      <w:r>
        <w:rPr>
          <w:rFonts w:asciiTheme="majorBidi" w:hAnsiTheme="majorBidi" w:cstheme="majorBidi" w:hint="cs"/>
          <w:sz w:val="24"/>
          <w:szCs w:val="24"/>
          <w:rtl/>
        </w:rPr>
        <w:t xml:space="preserve"> שוכנת ב</w:t>
      </w:r>
      <w:r w:rsidRPr="008510BB">
        <w:rPr>
          <w:rFonts w:asciiTheme="majorBidi" w:hAnsiTheme="majorBidi" w:cstheme="majorBidi"/>
          <w:sz w:val="24"/>
          <w:szCs w:val="24"/>
          <w:rtl/>
        </w:rPr>
        <w:t xml:space="preserve">גוף התינוק </w:t>
      </w:r>
      <w:r>
        <w:rPr>
          <w:rFonts w:asciiTheme="majorBidi" w:hAnsiTheme="majorBidi" w:cstheme="majorBidi" w:hint="cs"/>
          <w:sz w:val="24"/>
          <w:szCs w:val="24"/>
          <w:rtl/>
        </w:rPr>
        <w:t>כ</w:t>
      </w:r>
      <w:r w:rsidRPr="008510BB">
        <w:rPr>
          <w:rFonts w:asciiTheme="majorBidi" w:hAnsiTheme="majorBidi" w:cstheme="majorBidi"/>
          <w:sz w:val="24"/>
          <w:szCs w:val="24"/>
          <w:rtl/>
        </w:rPr>
        <w:t xml:space="preserve">בסיס </w:t>
      </w:r>
      <w:r>
        <w:rPr>
          <w:rFonts w:asciiTheme="majorBidi" w:hAnsiTheme="majorBidi" w:cstheme="majorBidi" w:hint="cs"/>
          <w:sz w:val="24"/>
          <w:szCs w:val="24"/>
          <w:rtl/>
        </w:rPr>
        <w:t>ה</w:t>
      </w:r>
      <w:r w:rsidRPr="008510BB">
        <w:rPr>
          <w:rFonts w:asciiTheme="majorBidi" w:hAnsiTheme="majorBidi" w:cstheme="majorBidi"/>
          <w:sz w:val="24"/>
          <w:szCs w:val="24"/>
          <w:rtl/>
        </w:rPr>
        <w:t>הבנ</w:t>
      </w:r>
      <w:r>
        <w:rPr>
          <w:rFonts w:asciiTheme="majorBidi" w:hAnsiTheme="majorBidi" w:cstheme="majorBidi" w:hint="cs"/>
          <w:sz w:val="24"/>
          <w:szCs w:val="24"/>
          <w:rtl/>
        </w:rPr>
        <w:t>ה</w:t>
      </w:r>
      <w:r w:rsidRPr="008510BB">
        <w:rPr>
          <w:rFonts w:asciiTheme="majorBidi" w:hAnsiTheme="majorBidi" w:cstheme="majorBidi"/>
          <w:sz w:val="24"/>
          <w:szCs w:val="24"/>
          <w:rtl/>
        </w:rPr>
        <w:t xml:space="preserve"> </w:t>
      </w:r>
      <w:r>
        <w:rPr>
          <w:rFonts w:asciiTheme="majorBidi" w:hAnsiTheme="majorBidi" w:cstheme="majorBidi" w:hint="cs"/>
          <w:sz w:val="24"/>
          <w:szCs w:val="24"/>
          <w:rtl/>
        </w:rPr>
        <w:t>ל</w:t>
      </w:r>
      <w:r w:rsidRPr="008510BB">
        <w:rPr>
          <w:rFonts w:asciiTheme="majorBidi" w:hAnsiTheme="majorBidi" w:cstheme="majorBidi"/>
          <w:sz w:val="24"/>
          <w:szCs w:val="24"/>
          <w:rtl/>
        </w:rPr>
        <w:t xml:space="preserve">התפתחות </w:t>
      </w:r>
      <w:r>
        <w:rPr>
          <w:rFonts w:asciiTheme="majorBidi" w:hAnsiTheme="majorBidi" w:cstheme="majorBidi" w:hint="cs"/>
          <w:sz w:val="24"/>
          <w:szCs w:val="24"/>
          <w:rtl/>
        </w:rPr>
        <w:t>ה</w:t>
      </w:r>
      <w:r w:rsidRPr="008510BB">
        <w:rPr>
          <w:rFonts w:asciiTheme="majorBidi" w:hAnsiTheme="majorBidi" w:cstheme="majorBidi"/>
          <w:sz w:val="24"/>
          <w:szCs w:val="24"/>
          <w:rtl/>
        </w:rPr>
        <w:t xml:space="preserve">עצמי </w:t>
      </w:r>
      <w:r>
        <w:rPr>
          <w:rFonts w:asciiTheme="majorBidi" w:hAnsiTheme="majorBidi" w:cstheme="majorBidi" w:hint="cs"/>
          <w:sz w:val="24"/>
          <w:szCs w:val="24"/>
          <w:rtl/>
        </w:rPr>
        <w:t>ה</w:t>
      </w:r>
      <w:r w:rsidRPr="008510BB">
        <w:rPr>
          <w:rFonts w:asciiTheme="majorBidi" w:hAnsiTheme="majorBidi" w:cstheme="majorBidi"/>
          <w:sz w:val="24"/>
          <w:szCs w:val="24"/>
          <w:rtl/>
        </w:rPr>
        <w:t>פסיכולוגי, העדפ</w:t>
      </w:r>
      <w:r>
        <w:rPr>
          <w:rFonts w:asciiTheme="majorBidi" w:hAnsiTheme="majorBidi" w:cstheme="majorBidi" w:hint="cs"/>
          <w:sz w:val="24"/>
          <w:szCs w:val="24"/>
          <w:rtl/>
        </w:rPr>
        <w:t>ה</w:t>
      </w:r>
      <w:r w:rsidRPr="008510BB">
        <w:rPr>
          <w:rFonts w:asciiTheme="majorBidi" w:hAnsiTheme="majorBidi" w:cstheme="majorBidi"/>
          <w:sz w:val="24"/>
          <w:szCs w:val="24"/>
          <w:rtl/>
        </w:rPr>
        <w:t xml:space="preserve"> התנהגותית </w:t>
      </w:r>
      <w:r>
        <w:rPr>
          <w:rFonts w:asciiTheme="majorBidi" w:hAnsiTheme="majorBidi" w:cstheme="majorBidi" w:hint="cs"/>
          <w:sz w:val="24"/>
          <w:szCs w:val="24"/>
          <w:rtl/>
        </w:rPr>
        <w:t>ו</w:t>
      </w:r>
      <w:r w:rsidRPr="008510BB">
        <w:rPr>
          <w:rFonts w:asciiTheme="majorBidi" w:hAnsiTheme="majorBidi" w:cstheme="majorBidi"/>
          <w:sz w:val="24"/>
          <w:szCs w:val="24"/>
          <w:rtl/>
        </w:rPr>
        <w:t>תודעת</w:t>
      </w:r>
      <w:r>
        <w:rPr>
          <w:rFonts w:asciiTheme="majorBidi" w:hAnsiTheme="majorBidi" w:cstheme="majorBidi" w:hint="cs"/>
          <w:sz w:val="24"/>
          <w:szCs w:val="24"/>
          <w:rtl/>
        </w:rPr>
        <w:t>ית</w:t>
      </w:r>
      <w:r w:rsidRPr="008510BB">
        <w:rPr>
          <w:rFonts w:asciiTheme="majorBidi" w:hAnsiTheme="majorBidi" w:cstheme="majorBidi"/>
          <w:sz w:val="24"/>
          <w:szCs w:val="24"/>
          <w:rtl/>
        </w:rPr>
        <w:t xml:space="preserve"> </w:t>
      </w:r>
      <w:r>
        <w:rPr>
          <w:rFonts w:asciiTheme="majorBidi" w:hAnsiTheme="majorBidi" w:cstheme="majorBidi" w:hint="cs"/>
          <w:sz w:val="24"/>
          <w:szCs w:val="24"/>
          <w:rtl/>
        </w:rPr>
        <w:t xml:space="preserve">לרבות </w:t>
      </w:r>
      <w:r w:rsidRPr="008510BB">
        <w:rPr>
          <w:rFonts w:asciiTheme="majorBidi" w:hAnsiTheme="majorBidi" w:cstheme="majorBidi"/>
          <w:sz w:val="24"/>
          <w:szCs w:val="24"/>
          <w:rtl/>
        </w:rPr>
        <w:t>היבטי</w:t>
      </w:r>
      <w:r>
        <w:rPr>
          <w:rFonts w:asciiTheme="majorBidi" w:hAnsiTheme="majorBidi" w:cstheme="majorBidi" w:hint="cs"/>
          <w:sz w:val="24"/>
          <w:szCs w:val="24"/>
          <w:rtl/>
        </w:rPr>
        <w:t>ה</w:t>
      </w:r>
      <w:r w:rsidRPr="008510BB">
        <w:rPr>
          <w:rFonts w:asciiTheme="majorBidi" w:hAnsiTheme="majorBidi" w:cstheme="majorBidi"/>
          <w:sz w:val="24"/>
          <w:szCs w:val="24"/>
          <w:rtl/>
        </w:rPr>
        <w:t xml:space="preserve"> </w:t>
      </w:r>
      <w:r>
        <w:rPr>
          <w:rFonts w:asciiTheme="majorBidi" w:hAnsiTheme="majorBidi" w:cstheme="majorBidi" w:hint="cs"/>
          <w:sz w:val="24"/>
          <w:szCs w:val="24"/>
          <w:rtl/>
        </w:rPr>
        <w:t>ה</w:t>
      </w:r>
      <w:r w:rsidRPr="008510BB">
        <w:rPr>
          <w:rFonts w:asciiTheme="majorBidi" w:hAnsiTheme="majorBidi" w:cstheme="majorBidi"/>
          <w:sz w:val="24"/>
          <w:szCs w:val="24"/>
          <w:rtl/>
        </w:rPr>
        <w:t xml:space="preserve">נסתרים. </w:t>
      </w:r>
    </w:p>
    <w:p w14:paraId="5EEA428D" w14:textId="425B308B" w:rsidR="007F49B8" w:rsidRDefault="007F49B8" w:rsidP="00C05F99">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בספרו </w:t>
      </w:r>
      <w:r w:rsidRPr="008510BB">
        <w:rPr>
          <w:rFonts w:asciiTheme="majorBidi" w:hAnsiTheme="majorBidi" w:cstheme="majorBidi"/>
          <w:sz w:val="24"/>
          <w:szCs w:val="24"/>
          <w:rtl/>
        </w:rPr>
        <w:t xml:space="preserve">''מבוא לפסיכואנליזה'' </w:t>
      </w:r>
      <w:r>
        <w:rPr>
          <w:rFonts w:asciiTheme="majorBidi" w:hAnsiTheme="majorBidi" w:cstheme="majorBidi" w:hint="cs"/>
          <w:sz w:val="24"/>
          <w:szCs w:val="24"/>
          <w:rtl/>
        </w:rPr>
        <w:t xml:space="preserve">מצביע פרויד </w:t>
      </w:r>
      <w:r w:rsidRPr="008510BB">
        <w:rPr>
          <w:rFonts w:asciiTheme="majorBidi" w:hAnsiTheme="majorBidi" w:cstheme="majorBidi"/>
          <w:sz w:val="24"/>
          <w:szCs w:val="24"/>
          <w:rtl/>
        </w:rPr>
        <w:t>(1989[1920])</w:t>
      </w:r>
      <w:r>
        <w:rPr>
          <w:rFonts w:asciiTheme="majorBidi" w:hAnsiTheme="majorBidi" w:cstheme="majorBidi" w:hint="cs"/>
          <w:sz w:val="24"/>
          <w:szCs w:val="24"/>
          <w:rtl/>
        </w:rPr>
        <w:t xml:space="preserve"> </w:t>
      </w:r>
      <w:r w:rsidRPr="008510BB">
        <w:rPr>
          <w:rFonts w:asciiTheme="majorBidi" w:hAnsiTheme="majorBidi" w:cstheme="majorBidi"/>
          <w:sz w:val="24"/>
          <w:szCs w:val="24"/>
          <w:rtl/>
        </w:rPr>
        <w:t>על השפעה סומטית רגילה או חריגה שנוצרת מריגוש ליבידו</w:t>
      </w:r>
      <w:r>
        <w:rPr>
          <w:rFonts w:asciiTheme="majorBidi" w:hAnsiTheme="majorBidi" w:cstheme="majorBidi" w:hint="cs"/>
          <w:sz w:val="24"/>
          <w:szCs w:val="24"/>
          <w:rtl/>
        </w:rPr>
        <w:t>,</w:t>
      </w:r>
      <w:r w:rsidRPr="008510BB">
        <w:rPr>
          <w:rFonts w:asciiTheme="majorBidi" w:hAnsiTheme="majorBidi" w:cstheme="majorBidi"/>
          <w:sz w:val="24"/>
          <w:szCs w:val="24"/>
          <w:rtl/>
        </w:rPr>
        <w:t xml:space="preserve"> היבט מועדף אשר בונה סימפטום היסטרי</w:t>
      </w:r>
      <w:r>
        <w:rPr>
          <w:rFonts w:asciiTheme="majorBidi" w:hAnsiTheme="majorBidi" w:cstheme="majorBidi" w:hint="cs"/>
          <w:sz w:val="24"/>
          <w:szCs w:val="24"/>
          <w:rtl/>
        </w:rPr>
        <w:t xml:space="preserve">, שהיא </w:t>
      </w:r>
      <w:r w:rsidRPr="008510BB">
        <w:rPr>
          <w:rFonts w:asciiTheme="majorBidi" w:hAnsiTheme="majorBidi" w:cstheme="majorBidi"/>
          <w:sz w:val="24"/>
          <w:szCs w:val="24"/>
          <w:rtl/>
        </w:rPr>
        <w:t xml:space="preserve">השפעת גרגיר חול מוקדם בראשית בניית סימפטום </w:t>
      </w:r>
      <w:r w:rsidRPr="008510BB">
        <w:rPr>
          <w:rFonts w:asciiTheme="majorBidi" w:hAnsiTheme="majorBidi" w:cstheme="majorBidi"/>
          <w:sz w:val="24"/>
          <w:szCs w:val="24"/>
        </w:rPr>
        <w:t>(p.485)</w:t>
      </w:r>
      <w:r w:rsidRPr="008510BB">
        <w:rPr>
          <w:rFonts w:asciiTheme="majorBidi" w:hAnsiTheme="majorBidi" w:cstheme="majorBidi"/>
          <w:sz w:val="24"/>
          <w:szCs w:val="24"/>
          <w:rtl/>
        </w:rPr>
        <w:t xml:space="preserve"> (תרגום שלי). </w:t>
      </w:r>
      <w:r>
        <w:rPr>
          <w:rFonts w:asciiTheme="majorBidi" w:hAnsiTheme="majorBidi" w:cstheme="majorBidi" w:hint="cs"/>
          <w:sz w:val="24"/>
          <w:szCs w:val="24"/>
          <w:rtl/>
        </w:rPr>
        <w:t xml:space="preserve">"אך מהו הדבר אשר </w:t>
      </w:r>
      <w:r w:rsidRPr="008510BB">
        <w:rPr>
          <w:rFonts w:asciiTheme="majorBidi" w:hAnsiTheme="majorBidi" w:cstheme="majorBidi"/>
          <w:sz w:val="24"/>
          <w:szCs w:val="24"/>
          <w:rtl/>
        </w:rPr>
        <w:t>חוזר</w:t>
      </w:r>
      <w:r>
        <w:rPr>
          <w:rFonts w:asciiTheme="majorBidi" w:hAnsiTheme="majorBidi" w:cstheme="majorBidi" w:hint="cs"/>
          <w:sz w:val="24"/>
          <w:szCs w:val="24"/>
          <w:rtl/>
        </w:rPr>
        <w:t>,</w:t>
      </w:r>
      <w:r w:rsidRPr="008510BB">
        <w:rPr>
          <w:rFonts w:asciiTheme="majorBidi" w:hAnsiTheme="majorBidi" w:cstheme="majorBidi"/>
          <w:sz w:val="24"/>
          <w:szCs w:val="24"/>
          <w:rtl/>
        </w:rPr>
        <w:t xml:space="preserve"> לא נרגע</w:t>
      </w:r>
      <w:r>
        <w:rPr>
          <w:rFonts w:asciiTheme="majorBidi" w:hAnsiTheme="majorBidi" w:cstheme="majorBidi" w:hint="cs"/>
          <w:sz w:val="24"/>
          <w:szCs w:val="24"/>
          <w:rtl/>
        </w:rPr>
        <w:t>,</w:t>
      </w:r>
      <w:r w:rsidRPr="008510BB">
        <w:rPr>
          <w:rFonts w:asciiTheme="majorBidi" w:hAnsiTheme="majorBidi" w:cstheme="majorBidi"/>
          <w:sz w:val="24"/>
          <w:szCs w:val="24"/>
          <w:rtl/>
        </w:rPr>
        <w:t xml:space="preserve"> ופועל כרוח-רפאים חסרת מנוחה</w:t>
      </w:r>
      <w:r>
        <w:rPr>
          <w:rFonts w:asciiTheme="majorBidi" w:hAnsiTheme="majorBidi" w:cstheme="majorBidi" w:hint="cs"/>
          <w:sz w:val="24"/>
          <w:szCs w:val="24"/>
          <w:rtl/>
        </w:rPr>
        <w:t>,</w:t>
      </w:r>
      <w:r w:rsidRPr="008510BB">
        <w:rPr>
          <w:rFonts w:asciiTheme="majorBidi" w:hAnsiTheme="majorBidi" w:cstheme="majorBidi"/>
          <w:sz w:val="24"/>
          <w:szCs w:val="24"/>
          <w:rtl/>
        </w:rPr>
        <w:t xml:space="preserve"> עד ש</w:t>
      </w:r>
      <w:r>
        <w:rPr>
          <w:rFonts w:asciiTheme="majorBidi" w:hAnsiTheme="majorBidi" w:cstheme="majorBidi" w:hint="cs"/>
          <w:sz w:val="24"/>
          <w:szCs w:val="24"/>
          <w:rtl/>
        </w:rPr>
        <w:t xml:space="preserve">נחווה </w:t>
      </w:r>
      <w:r w:rsidRPr="008510BB">
        <w:rPr>
          <w:rFonts w:asciiTheme="majorBidi" w:hAnsiTheme="majorBidi" w:cstheme="majorBidi"/>
          <w:sz w:val="24"/>
          <w:szCs w:val="24"/>
          <w:rtl/>
        </w:rPr>
        <w:t>פתרון</w:t>
      </w:r>
      <w:r>
        <w:rPr>
          <w:rFonts w:asciiTheme="majorBidi" w:hAnsiTheme="majorBidi" w:cstheme="majorBidi" w:hint="cs"/>
          <w:sz w:val="24"/>
          <w:szCs w:val="24"/>
          <w:rtl/>
        </w:rPr>
        <w:t>"</w:t>
      </w:r>
      <w:r w:rsidRPr="008510BB">
        <w:rPr>
          <w:rFonts w:asciiTheme="majorBidi" w:hAnsiTheme="majorBidi" w:cstheme="majorBidi"/>
          <w:sz w:val="24"/>
          <w:szCs w:val="24"/>
          <w:rtl/>
        </w:rPr>
        <w:t xml:space="preserve"> (1909, עמ' </w:t>
      </w:r>
      <w:r w:rsidRPr="008510BB">
        <w:rPr>
          <w:rFonts w:asciiTheme="majorBidi" w:hAnsiTheme="majorBidi" w:cstheme="majorBidi"/>
          <w:sz w:val="24"/>
          <w:szCs w:val="24"/>
          <w:rtl/>
        </w:rPr>
        <w:lastRenderedPageBreak/>
        <w:t>135)</w:t>
      </w:r>
      <w:r>
        <w:rPr>
          <w:rFonts w:asciiTheme="majorBidi" w:hAnsiTheme="majorBidi" w:cstheme="majorBidi" w:hint="cs"/>
          <w:sz w:val="24"/>
          <w:szCs w:val="24"/>
          <w:rtl/>
        </w:rPr>
        <w:t>. על כן ועל מנת שתחושות ראשוניות אלו לא ינהלו את בחירותיו של האדם גם בבגרותו, יש צורך להפעיל יחסי המרה ולבחור מחדש. מאחר ו</w:t>
      </w:r>
      <w:r w:rsidRPr="008510BB">
        <w:rPr>
          <w:rFonts w:asciiTheme="majorBidi" w:hAnsiTheme="majorBidi" w:cstheme="majorBidi"/>
          <w:sz w:val="24"/>
          <w:szCs w:val="24"/>
          <w:rtl/>
        </w:rPr>
        <w:t>רגש אינדיבידואל</w:t>
      </w:r>
      <w:r>
        <w:rPr>
          <w:rFonts w:asciiTheme="majorBidi" w:hAnsiTheme="majorBidi" w:cstheme="majorBidi" w:hint="cs"/>
          <w:sz w:val="24"/>
          <w:szCs w:val="24"/>
          <w:rtl/>
        </w:rPr>
        <w:t>י</w:t>
      </w:r>
      <w:r w:rsidRPr="008510BB">
        <w:rPr>
          <w:rFonts w:asciiTheme="majorBidi" w:hAnsiTheme="majorBidi" w:cstheme="majorBidi"/>
          <w:sz w:val="24"/>
          <w:szCs w:val="24"/>
          <w:rtl/>
        </w:rPr>
        <w:t xml:space="preserve"> שלא עו</w:t>
      </w:r>
      <w:r w:rsidRPr="008510BB">
        <w:rPr>
          <w:rFonts w:asciiTheme="majorBidi" w:hAnsiTheme="majorBidi" w:cstheme="majorBidi"/>
          <w:sz w:val="24"/>
          <w:szCs w:val="24"/>
          <w:u w:val="single"/>
          <w:rtl/>
        </w:rPr>
        <w:t>ב</w:t>
      </w:r>
      <w:r w:rsidRPr="008510BB">
        <w:rPr>
          <w:rFonts w:asciiTheme="majorBidi" w:hAnsiTheme="majorBidi" w:cstheme="majorBidi"/>
          <w:sz w:val="24"/>
          <w:szCs w:val="24"/>
          <w:rtl/>
        </w:rPr>
        <w:t>ד</w:t>
      </w:r>
      <w:r>
        <w:rPr>
          <w:rFonts w:asciiTheme="majorBidi" w:hAnsiTheme="majorBidi" w:cstheme="majorBidi" w:hint="cs"/>
          <w:sz w:val="24"/>
          <w:szCs w:val="24"/>
          <w:rtl/>
        </w:rPr>
        <w:t xml:space="preserve"> </w:t>
      </w:r>
      <w:r w:rsidRPr="008510BB">
        <w:rPr>
          <w:rFonts w:asciiTheme="majorBidi" w:hAnsiTheme="majorBidi" w:cstheme="majorBidi"/>
          <w:sz w:val="24"/>
          <w:szCs w:val="24"/>
          <w:rtl/>
        </w:rPr>
        <w:t>ישוב ויבטא את עצמו</w:t>
      </w:r>
      <w:r>
        <w:rPr>
          <w:rFonts w:asciiTheme="majorBidi" w:hAnsiTheme="majorBidi" w:cstheme="majorBidi" w:hint="cs"/>
          <w:sz w:val="24"/>
          <w:szCs w:val="24"/>
          <w:rtl/>
        </w:rPr>
        <w:t xml:space="preserve">, </w:t>
      </w:r>
      <w:r w:rsidR="0043575A">
        <w:rPr>
          <w:rFonts w:asciiTheme="majorBidi" w:hAnsiTheme="majorBidi" w:cstheme="majorBidi" w:hint="cs"/>
          <w:sz w:val="24"/>
          <w:szCs w:val="24"/>
          <w:rtl/>
        </w:rPr>
        <w:t xml:space="preserve">חוזר </w:t>
      </w:r>
      <w:r w:rsidR="00313C84">
        <w:rPr>
          <w:rFonts w:asciiTheme="majorBidi" w:hAnsiTheme="majorBidi" w:cstheme="majorBidi" w:hint="cs"/>
          <w:sz w:val="24"/>
          <w:szCs w:val="24"/>
          <w:rtl/>
        </w:rPr>
        <w:t xml:space="preserve">הקונפליקט הרגשי </w:t>
      </w:r>
      <w:r w:rsidR="0043575A">
        <w:rPr>
          <w:rFonts w:asciiTheme="majorBidi" w:hAnsiTheme="majorBidi" w:cstheme="majorBidi" w:hint="cs"/>
          <w:sz w:val="24"/>
          <w:szCs w:val="24"/>
          <w:rtl/>
        </w:rPr>
        <w:t>ו</w:t>
      </w:r>
      <w:r w:rsidR="00313C84">
        <w:rPr>
          <w:rFonts w:asciiTheme="majorBidi" w:hAnsiTheme="majorBidi" w:cstheme="majorBidi" w:hint="cs"/>
          <w:sz w:val="24"/>
          <w:szCs w:val="24"/>
          <w:rtl/>
        </w:rPr>
        <w:t xml:space="preserve">מבטא בגוף את הרעיון הבלתי נסבל שנוכח בדימוי הגוף ומומר בגוף כתגובה עם </w:t>
      </w:r>
      <w:r w:rsidR="00313C84" w:rsidRPr="008510BB">
        <w:rPr>
          <w:rFonts w:asciiTheme="majorBidi" w:hAnsiTheme="majorBidi" w:cstheme="majorBidi"/>
          <w:sz w:val="24"/>
          <w:szCs w:val="24"/>
          <w:rtl/>
        </w:rPr>
        <w:t xml:space="preserve">זיכרונות היסטוריים דחוסים של </w:t>
      </w:r>
      <w:r w:rsidR="00313C84">
        <w:rPr>
          <w:rFonts w:asciiTheme="majorBidi" w:hAnsiTheme="majorBidi" w:cstheme="majorBidi" w:hint="cs"/>
          <w:sz w:val="24"/>
          <w:szCs w:val="24"/>
          <w:rtl/>
        </w:rPr>
        <w:t>ה</w:t>
      </w:r>
      <w:r w:rsidR="00313C84" w:rsidRPr="008510BB">
        <w:rPr>
          <w:rFonts w:asciiTheme="majorBidi" w:hAnsiTheme="majorBidi" w:cstheme="majorBidi"/>
          <w:sz w:val="24"/>
          <w:szCs w:val="24"/>
          <w:rtl/>
        </w:rPr>
        <w:t>יחסי</w:t>
      </w:r>
      <w:r w:rsidR="00313C84">
        <w:rPr>
          <w:rFonts w:asciiTheme="majorBidi" w:hAnsiTheme="majorBidi" w:cstheme="majorBidi" w:hint="cs"/>
          <w:sz w:val="24"/>
          <w:szCs w:val="24"/>
          <w:rtl/>
        </w:rPr>
        <w:t>ם</w:t>
      </w:r>
      <w:r w:rsidR="00313C84" w:rsidRPr="008510BB">
        <w:rPr>
          <w:rFonts w:asciiTheme="majorBidi" w:hAnsiTheme="majorBidi" w:cstheme="majorBidi"/>
          <w:sz w:val="24"/>
          <w:szCs w:val="24"/>
          <w:rtl/>
        </w:rPr>
        <w:t xml:space="preserve"> עם אמ</w:t>
      </w:r>
      <w:r w:rsidR="00313C84">
        <w:rPr>
          <w:rFonts w:asciiTheme="majorBidi" w:hAnsiTheme="majorBidi" w:cstheme="majorBidi" w:hint="cs"/>
          <w:sz w:val="24"/>
          <w:szCs w:val="24"/>
          <w:rtl/>
        </w:rPr>
        <w:t>א</w:t>
      </w:r>
      <w:r w:rsidR="00313C84" w:rsidRPr="008510BB">
        <w:rPr>
          <w:rFonts w:asciiTheme="majorBidi" w:hAnsiTheme="majorBidi" w:cstheme="majorBidi"/>
          <w:sz w:val="24"/>
          <w:szCs w:val="24"/>
          <w:rtl/>
        </w:rPr>
        <w:t xml:space="preserve"> או </w:t>
      </w:r>
      <w:r w:rsidR="00313C84">
        <w:rPr>
          <w:rFonts w:asciiTheme="majorBidi" w:hAnsiTheme="majorBidi" w:cstheme="majorBidi" w:hint="cs"/>
          <w:sz w:val="24"/>
          <w:szCs w:val="24"/>
          <w:rtl/>
        </w:rPr>
        <w:t xml:space="preserve">עם </w:t>
      </w:r>
      <w:r w:rsidR="00313C84" w:rsidRPr="008510BB">
        <w:rPr>
          <w:rFonts w:asciiTheme="majorBidi" w:hAnsiTheme="majorBidi" w:cstheme="majorBidi"/>
          <w:sz w:val="24"/>
          <w:szCs w:val="24"/>
          <w:rtl/>
        </w:rPr>
        <w:t>דמויות מפתח טיפוליות</w:t>
      </w:r>
      <w:r w:rsidR="00313C84">
        <w:rPr>
          <w:rFonts w:asciiTheme="majorBidi" w:hAnsiTheme="majorBidi" w:cstheme="majorBidi" w:hint="cs"/>
          <w:sz w:val="24"/>
          <w:szCs w:val="24"/>
          <w:rtl/>
        </w:rPr>
        <w:t xml:space="preserve">, אשר </w:t>
      </w:r>
      <w:r w:rsidR="00313C84" w:rsidRPr="008510BB">
        <w:rPr>
          <w:rFonts w:asciiTheme="majorBidi" w:hAnsiTheme="majorBidi" w:cstheme="majorBidi"/>
          <w:sz w:val="24"/>
          <w:szCs w:val="24"/>
          <w:rtl/>
        </w:rPr>
        <w:t>מתעוררים כאסוציאציה או סמל.</w:t>
      </w:r>
      <w:r w:rsidR="00313C84">
        <w:rPr>
          <w:rFonts w:asciiTheme="majorBidi" w:hAnsiTheme="majorBidi" w:cstheme="majorBidi" w:hint="cs"/>
          <w:sz w:val="24"/>
          <w:szCs w:val="24"/>
          <w:rtl/>
        </w:rPr>
        <w:t xml:space="preserve"> </w:t>
      </w:r>
      <w:r w:rsidR="00313C84" w:rsidRPr="008510BB">
        <w:rPr>
          <w:rFonts w:asciiTheme="majorBidi" w:hAnsiTheme="majorBidi" w:cstheme="majorBidi"/>
          <w:sz w:val="24"/>
          <w:szCs w:val="24"/>
          <w:rtl/>
        </w:rPr>
        <w:t xml:space="preserve">תיאוריית ההמרה מצביעה על קונפליקט לא מודע מעורר חרדה וגורם לסימפטום פיזי. יחסי המרה </w:t>
      </w:r>
      <w:r w:rsidR="00313C84">
        <w:rPr>
          <w:rFonts w:asciiTheme="majorBidi" w:hAnsiTheme="majorBidi" w:cstheme="majorBidi" w:hint="cs"/>
          <w:sz w:val="24"/>
          <w:szCs w:val="24"/>
          <w:rtl/>
        </w:rPr>
        <w:t>מבטאים</w:t>
      </w:r>
      <w:r w:rsidR="00313C84" w:rsidRPr="008510BB">
        <w:rPr>
          <w:rFonts w:asciiTheme="majorBidi" w:hAnsiTheme="majorBidi" w:cstheme="majorBidi"/>
          <w:sz w:val="24"/>
          <w:szCs w:val="24"/>
          <w:rtl/>
        </w:rPr>
        <w:t xml:space="preserve"> משאלה אסורה </w:t>
      </w:r>
      <w:r w:rsidR="00313C84">
        <w:rPr>
          <w:rFonts w:asciiTheme="majorBidi" w:hAnsiTheme="majorBidi" w:cstheme="majorBidi" w:hint="cs"/>
          <w:sz w:val="24"/>
          <w:szCs w:val="24"/>
          <w:rtl/>
        </w:rPr>
        <w:t xml:space="preserve">אשר </w:t>
      </w:r>
      <w:r w:rsidR="00313C84" w:rsidRPr="008510BB">
        <w:rPr>
          <w:rFonts w:asciiTheme="majorBidi" w:hAnsiTheme="majorBidi" w:cstheme="majorBidi"/>
          <w:sz w:val="24"/>
          <w:szCs w:val="24"/>
          <w:rtl/>
        </w:rPr>
        <w:t>חודרת לאזור סמוך למודע וגורמת לחרדה</w:t>
      </w:r>
      <w:r w:rsidR="00313C84">
        <w:rPr>
          <w:rFonts w:asciiTheme="majorBidi" w:hAnsiTheme="majorBidi" w:cstheme="majorBidi" w:hint="cs"/>
          <w:sz w:val="24"/>
          <w:szCs w:val="24"/>
          <w:rtl/>
        </w:rPr>
        <w:t xml:space="preserve"> ול</w:t>
      </w:r>
      <w:r w:rsidR="00313C84" w:rsidRPr="008510BB">
        <w:rPr>
          <w:rFonts w:asciiTheme="majorBidi" w:hAnsiTheme="majorBidi" w:cstheme="majorBidi"/>
          <w:sz w:val="24"/>
          <w:szCs w:val="24"/>
          <w:rtl/>
        </w:rPr>
        <w:t>ניתוק מגורם הקונפליקט המקורי</w:t>
      </w:r>
      <w:r w:rsidR="00313C84">
        <w:rPr>
          <w:rFonts w:asciiTheme="majorBidi" w:hAnsiTheme="majorBidi" w:cstheme="majorBidi" w:hint="cs"/>
          <w:sz w:val="24"/>
          <w:szCs w:val="24"/>
          <w:rtl/>
        </w:rPr>
        <w:t xml:space="preserve"> שמחבר </w:t>
      </w:r>
      <w:r w:rsidR="00313C84" w:rsidRPr="008510BB">
        <w:rPr>
          <w:rFonts w:asciiTheme="majorBidi" w:hAnsiTheme="majorBidi" w:cstheme="majorBidi"/>
          <w:sz w:val="24"/>
          <w:szCs w:val="24"/>
          <w:rtl/>
        </w:rPr>
        <w:t xml:space="preserve">לאובדן גופני או </w:t>
      </w:r>
      <w:r w:rsidR="00313C84">
        <w:rPr>
          <w:rFonts w:asciiTheme="majorBidi" w:hAnsiTheme="majorBidi" w:cstheme="majorBidi" w:hint="cs"/>
          <w:sz w:val="24"/>
          <w:szCs w:val="24"/>
          <w:rtl/>
        </w:rPr>
        <w:t>ל</w:t>
      </w:r>
      <w:r w:rsidR="00313C84" w:rsidRPr="008510BB">
        <w:rPr>
          <w:rFonts w:asciiTheme="majorBidi" w:hAnsiTheme="majorBidi" w:cstheme="majorBidi"/>
          <w:sz w:val="24"/>
          <w:szCs w:val="24"/>
          <w:rtl/>
        </w:rPr>
        <w:t>חרדה</w:t>
      </w:r>
      <w:r w:rsidR="00313C84">
        <w:rPr>
          <w:rFonts w:asciiTheme="majorBidi" w:hAnsiTheme="majorBidi" w:cstheme="majorBidi" w:hint="cs"/>
          <w:sz w:val="24"/>
          <w:szCs w:val="24"/>
          <w:rtl/>
        </w:rPr>
        <w:t>,</w:t>
      </w:r>
      <w:r w:rsidR="00313C84" w:rsidRPr="008510BB">
        <w:rPr>
          <w:rFonts w:asciiTheme="majorBidi" w:hAnsiTheme="majorBidi" w:cstheme="majorBidi"/>
          <w:sz w:val="24"/>
          <w:szCs w:val="24"/>
          <w:rtl/>
        </w:rPr>
        <w:t xml:space="preserve"> </w:t>
      </w:r>
      <w:r w:rsidR="00313C84">
        <w:rPr>
          <w:rFonts w:asciiTheme="majorBidi" w:hAnsiTheme="majorBidi" w:cstheme="majorBidi" w:hint="cs"/>
          <w:sz w:val="24"/>
          <w:szCs w:val="24"/>
          <w:rtl/>
        </w:rPr>
        <w:t xml:space="preserve">ומשם </w:t>
      </w:r>
      <w:r w:rsidR="00313C84" w:rsidRPr="008510BB">
        <w:rPr>
          <w:rFonts w:asciiTheme="majorBidi" w:hAnsiTheme="majorBidi" w:cstheme="majorBidi"/>
          <w:sz w:val="24"/>
          <w:szCs w:val="24"/>
          <w:rtl/>
        </w:rPr>
        <w:t xml:space="preserve">עוברת לאיבר </w:t>
      </w:r>
      <w:r w:rsidR="00313C84">
        <w:rPr>
          <w:rFonts w:asciiTheme="majorBidi" w:hAnsiTheme="majorBidi" w:cstheme="majorBidi" w:hint="cs"/>
          <w:sz w:val="24"/>
          <w:szCs w:val="24"/>
          <w:rtl/>
        </w:rPr>
        <w:t xml:space="preserve">בו מתבטא </w:t>
      </w:r>
      <w:r w:rsidR="00313C84" w:rsidRPr="008510BB">
        <w:rPr>
          <w:rFonts w:asciiTheme="majorBidi" w:hAnsiTheme="majorBidi" w:cstheme="majorBidi"/>
          <w:sz w:val="24"/>
          <w:szCs w:val="24"/>
          <w:rtl/>
        </w:rPr>
        <w:t xml:space="preserve">הקונפליקט </w:t>
      </w:r>
      <w:r w:rsidR="00313C84">
        <w:rPr>
          <w:rFonts w:asciiTheme="majorBidi" w:hAnsiTheme="majorBidi" w:cstheme="majorBidi" w:hint="cs"/>
          <w:sz w:val="24"/>
          <w:szCs w:val="24"/>
          <w:rtl/>
        </w:rPr>
        <w:t>כסמל</w:t>
      </w:r>
      <w:r w:rsidR="00313C84" w:rsidRPr="008510BB">
        <w:rPr>
          <w:rFonts w:asciiTheme="majorBidi" w:hAnsiTheme="majorBidi" w:cstheme="majorBidi"/>
          <w:sz w:val="24"/>
          <w:szCs w:val="24"/>
          <w:rtl/>
        </w:rPr>
        <w:t xml:space="preserve"> (פרויד, 1895)</w:t>
      </w:r>
      <w:r w:rsidR="00313C84">
        <w:rPr>
          <w:rFonts w:asciiTheme="majorBidi" w:hAnsiTheme="majorBidi" w:cstheme="majorBidi" w:hint="cs"/>
          <w:sz w:val="24"/>
          <w:szCs w:val="24"/>
          <w:rtl/>
        </w:rPr>
        <w:t xml:space="preserve">. </w:t>
      </w:r>
      <w:r w:rsidR="00313C84" w:rsidRPr="00DC0268">
        <w:rPr>
          <w:rFonts w:asciiTheme="majorBidi" w:hAnsiTheme="majorBidi" w:cstheme="majorBidi" w:hint="cs"/>
          <w:sz w:val="24"/>
          <w:szCs w:val="24"/>
          <w:rtl/>
        </w:rPr>
        <w:t>בספר "</w:t>
      </w:r>
      <w:r w:rsidR="00313C84" w:rsidRPr="00DC0268">
        <w:rPr>
          <w:rFonts w:asciiTheme="majorBidi" w:hAnsiTheme="majorBidi" w:cstheme="majorBidi"/>
          <w:sz w:val="24"/>
          <w:szCs w:val="24"/>
          <w:rtl/>
        </w:rPr>
        <w:t>מבוא לתורת הפסיכו-אנליזה</w:t>
      </w:r>
      <w:r w:rsidR="00313C84" w:rsidRPr="00DC0268">
        <w:rPr>
          <w:rFonts w:asciiTheme="majorBidi" w:hAnsiTheme="majorBidi" w:cstheme="majorBidi" w:hint="cs"/>
          <w:sz w:val="24"/>
          <w:szCs w:val="24"/>
          <w:rtl/>
        </w:rPr>
        <w:t>"</w:t>
      </w:r>
      <w:r w:rsidR="00313C84" w:rsidRPr="00DC0268">
        <w:rPr>
          <w:rFonts w:asciiTheme="majorBidi" w:hAnsiTheme="majorBidi" w:cstheme="majorBidi"/>
          <w:sz w:val="24"/>
          <w:szCs w:val="24"/>
          <w:rtl/>
        </w:rPr>
        <w:t xml:space="preserve"> </w:t>
      </w:r>
      <w:r w:rsidR="00313C84">
        <w:rPr>
          <w:rFonts w:asciiTheme="majorBidi" w:hAnsiTheme="majorBidi" w:cstheme="majorBidi" w:hint="cs"/>
          <w:sz w:val="24"/>
          <w:szCs w:val="24"/>
          <w:rtl/>
        </w:rPr>
        <w:t xml:space="preserve">חקרה אנה פרויד את </w:t>
      </w:r>
      <w:r w:rsidR="00313C84" w:rsidRPr="00DC0268">
        <w:rPr>
          <w:rFonts w:asciiTheme="majorBidi" w:hAnsiTheme="majorBidi" w:cstheme="majorBidi"/>
          <w:sz w:val="24"/>
          <w:szCs w:val="24"/>
          <w:rtl/>
        </w:rPr>
        <w:t>חוויות מבוגר מתקופת ילדותו</w:t>
      </w:r>
      <w:r w:rsidR="00313C84">
        <w:rPr>
          <w:rFonts w:asciiTheme="majorBidi" w:hAnsiTheme="majorBidi" w:cstheme="majorBidi" w:hint="cs"/>
          <w:sz w:val="24"/>
          <w:szCs w:val="24"/>
          <w:rtl/>
        </w:rPr>
        <w:t xml:space="preserve">, וטענה כי אלו </w:t>
      </w:r>
      <w:r w:rsidR="00313C84" w:rsidRPr="00DC0268">
        <w:rPr>
          <w:rFonts w:asciiTheme="majorBidi" w:hAnsiTheme="majorBidi" w:cstheme="majorBidi" w:hint="cs"/>
          <w:sz w:val="24"/>
          <w:szCs w:val="24"/>
          <w:rtl/>
        </w:rPr>
        <w:t>יסייע</w:t>
      </w:r>
      <w:r w:rsidR="00313C84">
        <w:rPr>
          <w:rFonts w:asciiTheme="majorBidi" w:hAnsiTheme="majorBidi" w:cstheme="majorBidi" w:hint="cs"/>
          <w:sz w:val="24"/>
          <w:szCs w:val="24"/>
          <w:rtl/>
        </w:rPr>
        <w:t>ו</w:t>
      </w:r>
      <w:r w:rsidR="00313C84" w:rsidRPr="00DC0268">
        <w:rPr>
          <w:rFonts w:asciiTheme="majorBidi" w:hAnsiTheme="majorBidi" w:cstheme="majorBidi" w:hint="cs"/>
          <w:sz w:val="24"/>
          <w:szCs w:val="24"/>
          <w:rtl/>
        </w:rPr>
        <w:t xml:space="preserve"> ליצור הבחנה מה חשוב </w:t>
      </w:r>
      <w:r w:rsidR="00313C84" w:rsidRPr="00DC0268">
        <w:rPr>
          <w:rFonts w:asciiTheme="majorBidi" w:hAnsiTheme="majorBidi" w:cstheme="majorBidi"/>
          <w:sz w:val="24"/>
          <w:szCs w:val="24"/>
          <w:rtl/>
        </w:rPr>
        <w:t>מהעבר, "זכרונותיו הולכים ומסתתמים עוד בטרם תמצאו את אשר תבקש נפשכם." הבהרת קונפליקטים נושנים היא מפתח לשיטתה, "שרשי התפתחות הרגשות של הילד אשר מסבירים קונפליקטים ישנים נושנים אשר מחוץ להשפעת המטפל", ((פרויד, א. 1977[] עמ' 19) ו"לתפוס מאורעות המתרחשים בימי ילדותם של בני האדם."</w:t>
      </w:r>
      <w:r w:rsidR="00313C84" w:rsidRPr="00DC0268">
        <w:rPr>
          <w:rFonts w:asciiTheme="majorBidi" w:hAnsiTheme="majorBidi" w:cstheme="majorBidi" w:hint="cs"/>
          <w:sz w:val="24"/>
          <w:szCs w:val="24"/>
          <w:rtl/>
        </w:rPr>
        <w:t xml:space="preserve"> </w:t>
      </w:r>
      <w:r w:rsidR="00313C84" w:rsidRPr="00DC0268">
        <w:rPr>
          <w:rFonts w:asciiTheme="majorBidi" w:hAnsiTheme="majorBidi" w:cstheme="majorBidi"/>
          <w:sz w:val="24"/>
          <w:szCs w:val="24"/>
          <w:rtl/>
        </w:rPr>
        <w:t>(</w:t>
      </w:r>
      <w:r w:rsidR="00313C84" w:rsidRPr="00DC0268">
        <w:rPr>
          <w:rFonts w:asciiTheme="majorBidi" w:hAnsiTheme="majorBidi" w:cstheme="majorBidi" w:hint="cs"/>
          <w:sz w:val="24"/>
          <w:szCs w:val="24"/>
          <w:rtl/>
        </w:rPr>
        <w:t>שם, ע</w:t>
      </w:r>
      <w:r w:rsidR="00313C84" w:rsidRPr="00DC0268">
        <w:rPr>
          <w:rFonts w:asciiTheme="majorBidi" w:hAnsiTheme="majorBidi" w:cstheme="majorBidi"/>
          <w:sz w:val="24"/>
          <w:szCs w:val="24"/>
          <w:rtl/>
        </w:rPr>
        <w:t>מ' 112).</w:t>
      </w:r>
      <w:r w:rsidR="008041C6">
        <w:rPr>
          <w:rFonts w:asciiTheme="majorBidi" w:hAnsiTheme="majorBidi" w:cstheme="majorBidi" w:hint="cs"/>
          <w:sz w:val="24"/>
          <w:szCs w:val="24"/>
          <w:rtl/>
        </w:rPr>
        <w:t xml:space="preserve"> </w:t>
      </w:r>
    </w:p>
    <w:p w14:paraId="5529B3EF" w14:textId="77777777" w:rsidR="004212BE" w:rsidRDefault="004212BE" w:rsidP="004212BE">
      <w:pPr>
        <w:pStyle w:val="a6"/>
        <w:tabs>
          <w:tab w:val="right" w:pos="8132"/>
          <w:tab w:val="right" w:pos="9270"/>
        </w:tabs>
        <w:spacing w:after="120" w:line="360" w:lineRule="auto"/>
        <w:ind w:left="-284" w:right="446"/>
        <w:rPr>
          <w:rFonts w:asciiTheme="majorBidi" w:hAnsiTheme="majorBidi" w:cstheme="majorBidi"/>
          <w:sz w:val="24"/>
          <w:szCs w:val="24"/>
          <w:rtl/>
        </w:rPr>
      </w:pPr>
      <w:r w:rsidRPr="008510BB">
        <w:rPr>
          <w:rFonts w:asciiTheme="majorBidi" w:hAnsiTheme="majorBidi" w:cstheme="majorBidi"/>
          <w:sz w:val="24"/>
          <w:szCs w:val="24"/>
          <w:rtl/>
        </w:rPr>
        <w:t xml:space="preserve">גשר ראשוני </w:t>
      </w:r>
      <w:r>
        <w:rPr>
          <w:rFonts w:asciiTheme="majorBidi" w:hAnsiTheme="majorBidi" w:cstheme="majorBidi" w:hint="cs"/>
          <w:sz w:val="24"/>
          <w:szCs w:val="24"/>
          <w:rtl/>
        </w:rPr>
        <w:t xml:space="preserve">זה </w:t>
      </w:r>
      <w:r w:rsidRPr="008510BB">
        <w:rPr>
          <w:rFonts w:asciiTheme="majorBidi" w:hAnsiTheme="majorBidi" w:cstheme="majorBidi"/>
          <w:sz w:val="24"/>
          <w:szCs w:val="24"/>
          <w:rtl/>
        </w:rPr>
        <w:t xml:space="preserve">בין </w:t>
      </w:r>
      <w:r>
        <w:rPr>
          <w:rFonts w:asciiTheme="majorBidi" w:hAnsiTheme="majorBidi" w:cstheme="majorBidi" w:hint="cs"/>
          <w:sz w:val="24"/>
          <w:szCs w:val="24"/>
          <w:rtl/>
        </w:rPr>
        <w:t>ה</w:t>
      </w:r>
      <w:r w:rsidRPr="008510BB">
        <w:rPr>
          <w:rFonts w:asciiTheme="majorBidi" w:hAnsiTheme="majorBidi" w:cstheme="majorBidi"/>
          <w:sz w:val="24"/>
          <w:szCs w:val="24"/>
          <w:rtl/>
        </w:rPr>
        <w:t>סובייקט לזולת</w:t>
      </w:r>
      <w:r>
        <w:rPr>
          <w:rFonts w:asciiTheme="majorBidi" w:hAnsiTheme="majorBidi" w:cstheme="majorBidi" w:hint="cs"/>
          <w:sz w:val="24"/>
          <w:szCs w:val="24"/>
          <w:rtl/>
        </w:rPr>
        <w:t xml:space="preserve"> נתפס בפסיכואנליזה כ</w:t>
      </w:r>
      <w:r w:rsidRPr="008510BB">
        <w:rPr>
          <w:rFonts w:asciiTheme="majorBidi" w:hAnsiTheme="majorBidi" w:cstheme="majorBidi"/>
          <w:sz w:val="24"/>
          <w:szCs w:val="24"/>
          <w:rtl/>
        </w:rPr>
        <w:t xml:space="preserve">תהליך </w:t>
      </w:r>
      <w:r>
        <w:rPr>
          <w:rFonts w:asciiTheme="majorBidi" w:hAnsiTheme="majorBidi" w:cstheme="majorBidi" w:hint="cs"/>
          <w:sz w:val="24"/>
          <w:szCs w:val="24"/>
          <w:rtl/>
        </w:rPr>
        <w:t xml:space="preserve">נטול </w:t>
      </w:r>
      <w:r w:rsidRPr="008510BB">
        <w:rPr>
          <w:rFonts w:asciiTheme="majorBidi" w:hAnsiTheme="majorBidi" w:cstheme="majorBidi"/>
          <w:sz w:val="24"/>
          <w:szCs w:val="24"/>
          <w:rtl/>
        </w:rPr>
        <w:t>ברירה או התחשבות בזולת</w:t>
      </w:r>
      <w:r>
        <w:rPr>
          <w:rFonts w:asciiTheme="majorBidi" w:hAnsiTheme="majorBidi" w:cstheme="majorBidi" w:hint="cs"/>
          <w:sz w:val="24"/>
          <w:szCs w:val="24"/>
          <w:rtl/>
        </w:rPr>
        <w:t>,</w:t>
      </w:r>
      <w:r w:rsidRPr="008510BB">
        <w:rPr>
          <w:rFonts w:asciiTheme="majorBidi" w:hAnsiTheme="majorBidi" w:cstheme="majorBidi"/>
          <w:sz w:val="24"/>
          <w:szCs w:val="24"/>
          <w:rtl/>
        </w:rPr>
        <w:t xml:space="preserve"> </w:t>
      </w:r>
      <w:r>
        <w:rPr>
          <w:rFonts w:asciiTheme="majorBidi" w:hAnsiTheme="majorBidi" w:cstheme="majorBidi" w:hint="cs"/>
          <w:sz w:val="24"/>
          <w:szCs w:val="24"/>
          <w:rtl/>
        </w:rPr>
        <w:t xml:space="preserve">שהינו תהליך </w:t>
      </w:r>
      <w:r w:rsidRPr="008510BB">
        <w:rPr>
          <w:rFonts w:asciiTheme="majorBidi" w:hAnsiTheme="majorBidi" w:cstheme="majorBidi"/>
          <w:sz w:val="24"/>
          <w:szCs w:val="24"/>
          <w:rtl/>
        </w:rPr>
        <w:t>לא מודע</w:t>
      </w:r>
      <w:r>
        <w:rPr>
          <w:rFonts w:asciiTheme="majorBidi" w:hAnsiTheme="majorBidi" w:cstheme="majorBidi" w:hint="cs"/>
          <w:sz w:val="24"/>
          <w:szCs w:val="24"/>
          <w:rtl/>
        </w:rPr>
        <w:t xml:space="preserve">, הנובע מתוך הצורך להנות בתכתיב </w:t>
      </w:r>
      <w:r w:rsidRPr="008510BB">
        <w:rPr>
          <w:rFonts w:asciiTheme="majorBidi" w:hAnsiTheme="majorBidi" w:cstheme="majorBidi"/>
          <w:sz w:val="24"/>
          <w:szCs w:val="24"/>
          <w:rtl/>
        </w:rPr>
        <w:t>יחס-אובייקט</w:t>
      </w:r>
      <w:r>
        <w:rPr>
          <w:rFonts w:asciiTheme="majorBidi" w:hAnsiTheme="majorBidi" w:cstheme="majorBidi" w:hint="cs"/>
          <w:sz w:val="24"/>
          <w:szCs w:val="24"/>
          <w:rtl/>
        </w:rPr>
        <w:t xml:space="preserve">, </w:t>
      </w:r>
      <w:r w:rsidRPr="008510BB">
        <w:rPr>
          <w:rFonts w:asciiTheme="majorBidi" w:hAnsiTheme="majorBidi" w:cstheme="majorBidi"/>
          <w:sz w:val="24"/>
          <w:szCs w:val="24"/>
          <w:rtl/>
        </w:rPr>
        <w:t xml:space="preserve">"אגואיזם חזק מגן מפניי מחלה, אך לבסוף צריך להתחיל לאהוב כדי לא לחלות, ואחת דתנו לחלות אם יכולתנו לאהוב אובדת בשל תסכול" (פרויד, 2007 [1914] עמ' 48). רגש </w:t>
      </w:r>
      <w:r>
        <w:rPr>
          <w:rFonts w:asciiTheme="majorBidi" w:hAnsiTheme="majorBidi" w:cstheme="majorBidi" w:hint="cs"/>
          <w:sz w:val="24"/>
          <w:szCs w:val="24"/>
          <w:rtl/>
        </w:rPr>
        <w:t>ה</w:t>
      </w:r>
      <w:r w:rsidRPr="008510BB">
        <w:rPr>
          <w:rFonts w:asciiTheme="majorBidi" w:hAnsiTheme="majorBidi" w:cstheme="majorBidi"/>
          <w:sz w:val="24"/>
          <w:szCs w:val="24"/>
          <w:rtl/>
        </w:rPr>
        <w:t xml:space="preserve">אהבה מנוסח </w:t>
      </w:r>
      <w:r>
        <w:rPr>
          <w:rFonts w:asciiTheme="majorBidi" w:hAnsiTheme="majorBidi" w:cstheme="majorBidi" w:hint="cs"/>
          <w:sz w:val="24"/>
          <w:szCs w:val="24"/>
          <w:rtl/>
        </w:rPr>
        <w:t xml:space="preserve">בפסיכואנליזה </w:t>
      </w:r>
      <w:r w:rsidRPr="008510BB">
        <w:rPr>
          <w:rFonts w:asciiTheme="majorBidi" w:hAnsiTheme="majorBidi" w:cstheme="majorBidi"/>
          <w:sz w:val="24"/>
          <w:szCs w:val="24"/>
          <w:rtl/>
        </w:rPr>
        <w:t xml:space="preserve">כליבידו </w:t>
      </w:r>
      <w:r>
        <w:rPr>
          <w:rFonts w:asciiTheme="majorBidi" w:hAnsiTheme="majorBidi" w:cstheme="majorBidi" w:hint="cs"/>
          <w:sz w:val="24"/>
          <w:szCs w:val="24"/>
          <w:rtl/>
        </w:rPr>
        <w:t xml:space="preserve">אשר </w:t>
      </w:r>
      <w:r w:rsidRPr="008510BB">
        <w:rPr>
          <w:rFonts w:asciiTheme="majorBidi" w:hAnsiTheme="majorBidi" w:cstheme="majorBidi"/>
          <w:sz w:val="24"/>
          <w:szCs w:val="24"/>
          <w:rtl/>
        </w:rPr>
        <w:t>קושר סובייקט לזולת מתוך חרדה שנוצרה בהתנגשות בין חלקי נפש</w:t>
      </w:r>
      <w:r>
        <w:rPr>
          <w:rFonts w:asciiTheme="majorBidi" w:hAnsiTheme="majorBidi" w:cstheme="majorBidi" w:hint="cs"/>
          <w:sz w:val="24"/>
          <w:szCs w:val="24"/>
          <w:rtl/>
        </w:rPr>
        <w:t>, הדבר מוסבר כ</w:t>
      </w:r>
      <w:r w:rsidRPr="008510BB">
        <w:rPr>
          <w:rFonts w:asciiTheme="majorBidi" w:hAnsiTheme="majorBidi" w:cstheme="majorBidi"/>
          <w:sz w:val="24"/>
          <w:szCs w:val="24"/>
          <w:rtl/>
        </w:rPr>
        <w:t>קונפליקט בין רצון להסמלה לבין צורך להדחקה (פרויד, 1919א)</w:t>
      </w:r>
      <w:r>
        <w:rPr>
          <w:rFonts w:asciiTheme="majorBidi" w:hAnsiTheme="majorBidi" w:cstheme="majorBidi" w:hint="cs"/>
          <w:sz w:val="24"/>
          <w:szCs w:val="24"/>
          <w:rtl/>
        </w:rPr>
        <w:t>, ובכך אהבה נתפסת כ</w:t>
      </w:r>
      <w:r w:rsidRPr="008510BB">
        <w:rPr>
          <w:rFonts w:asciiTheme="majorBidi" w:hAnsiTheme="majorBidi" w:cstheme="majorBidi"/>
          <w:sz w:val="24"/>
          <w:szCs w:val="24"/>
          <w:rtl/>
        </w:rPr>
        <w:t>תופעה פתולוגית</w:t>
      </w:r>
      <w:r>
        <w:rPr>
          <w:rFonts w:asciiTheme="majorBidi" w:hAnsiTheme="majorBidi" w:cstheme="majorBidi" w:hint="cs"/>
          <w:sz w:val="24"/>
          <w:szCs w:val="24"/>
          <w:rtl/>
        </w:rPr>
        <w:t xml:space="preserve"> ו</w:t>
      </w:r>
      <w:r w:rsidRPr="008510BB">
        <w:rPr>
          <w:rFonts w:asciiTheme="majorBidi" w:hAnsiTheme="majorBidi" w:cstheme="majorBidi"/>
          <w:sz w:val="24"/>
          <w:szCs w:val="24"/>
          <w:rtl/>
        </w:rPr>
        <w:t>רגרסיה למצב של ''נרקיסיסטיות בלתי מוגבלת" מוקדמת (פרויד, תרבות ואי נחת).</w:t>
      </w:r>
    </w:p>
    <w:p w14:paraId="3BE8B1D0" w14:textId="77777777" w:rsidR="004212BE" w:rsidRDefault="004212BE" w:rsidP="004212BE">
      <w:pPr>
        <w:pStyle w:val="a6"/>
        <w:tabs>
          <w:tab w:val="right" w:pos="8132"/>
          <w:tab w:val="right" w:pos="9270"/>
        </w:tabs>
        <w:spacing w:after="120" w:line="360" w:lineRule="auto"/>
        <w:ind w:left="-284" w:right="446"/>
        <w:rPr>
          <w:rFonts w:asciiTheme="majorBidi" w:hAnsiTheme="majorBidi" w:cstheme="majorBidi"/>
          <w:sz w:val="24"/>
          <w:szCs w:val="24"/>
          <w:rtl/>
        </w:rPr>
      </w:pPr>
      <w:r w:rsidRPr="00C3066D">
        <w:rPr>
          <w:rFonts w:asciiTheme="majorBidi" w:hAnsiTheme="majorBidi" w:cstheme="majorBidi"/>
          <w:sz w:val="24"/>
          <w:szCs w:val="24"/>
          <w:rtl/>
        </w:rPr>
        <w:t xml:space="preserve">התקשרות </w:t>
      </w:r>
      <w:r>
        <w:rPr>
          <w:rFonts w:asciiTheme="majorBidi" w:hAnsiTheme="majorBidi" w:cstheme="majorBidi" w:hint="cs"/>
          <w:sz w:val="24"/>
          <w:szCs w:val="24"/>
          <w:rtl/>
        </w:rPr>
        <w:t xml:space="preserve">לבן זוג היא </w:t>
      </w:r>
      <w:r w:rsidRPr="00C3066D">
        <w:rPr>
          <w:rFonts w:asciiTheme="majorBidi" w:hAnsiTheme="majorBidi" w:cstheme="majorBidi"/>
          <w:sz w:val="24"/>
          <w:szCs w:val="24"/>
          <w:rtl/>
        </w:rPr>
        <w:t xml:space="preserve">יחס </w:t>
      </w:r>
      <w:r>
        <w:rPr>
          <w:rFonts w:asciiTheme="majorBidi" w:hAnsiTheme="majorBidi" w:cstheme="majorBidi" w:hint="cs"/>
          <w:sz w:val="24"/>
          <w:szCs w:val="24"/>
          <w:rtl/>
        </w:rPr>
        <w:t xml:space="preserve">המבטא </w:t>
      </w:r>
      <w:r w:rsidRPr="00C3066D">
        <w:rPr>
          <w:rFonts w:asciiTheme="majorBidi" w:hAnsiTheme="majorBidi" w:cstheme="majorBidi"/>
          <w:sz w:val="24"/>
          <w:szCs w:val="24"/>
          <w:rtl/>
        </w:rPr>
        <w:t>צורך לסיפוק דחף</w:t>
      </w:r>
      <w:r>
        <w:rPr>
          <w:rFonts w:asciiTheme="majorBidi" w:hAnsiTheme="majorBidi" w:cstheme="majorBidi" w:hint="cs"/>
          <w:sz w:val="24"/>
          <w:szCs w:val="24"/>
          <w:rtl/>
        </w:rPr>
        <w:t xml:space="preserve">, ללא יצירת מגע של האני </w:t>
      </w:r>
      <w:r w:rsidRPr="00C3066D">
        <w:rPr>
          <w:rFonts w:asciiTheme="majorBidi" w:hAnsiTheme="majorBidi" w:cstheme="majorBidi"/>
          <w:sz w:val="24"/>
          <w:szCs w:val="24"/>
          <w:rtl/>
        </w:rPr>
        <w:t xml:space="preserve">עם סובייקט זולת בעל פנימיות משל עצמו. </w:t>
      </w:r>
      <w:r>
        <w:rPr>
          <w:rFonts w:asciiTheme="majorBidi" w:hAnsiTheme="majorBidi" w:cstheme="majorBidi" w:hint="cs"/>
          <w:sz w:val="24"/>
          <w:szCs w:val="24"/>
          <w:rtl/>
        </w:rPr>
        <w:t xml:space="preserve">נקודת מבט זו יעל חסים זוגיים מבטאת </w:t>
      </w:r>
      <w:r w:rsidRPr="00C3066D">
        <w:rPr>
          <w:rFonts w:asciiTheme="majorBidi" w:hAnsiTheme="majorBidi" w:cstheme="majorBidi"/>
          <w:sz w:val="24"/>
          <w:szCs w:val="24"/>
          <w:rtl/>
        </w:rPr>
        <w:t>זיר</w:t>
      </w:r>
      <w:r>
        <w:rPr>
          <w:rFonts w:asciiTheme="majorBidi" w:hAnsiTheme="majorBidi" w:cstheme="majorBidi" w:hint="cs"/>
          <w:sz w:val="24"/>
          <w:szCs w:val="24"/>
          <w:rtl/>
        </w:rPr>
        <w:t>ה של</w:t>
      </w:r>
      <w:r w:rsidRPr="00C3066D">
        <w:rPr>
          <w:rFonts w:asciiTheme="majorBidi" w:hAnsiTheme="majorBidi" w:cstheme="majorBidi"/>
          <w:sz w:val="24"/>
          <w:szCs w:val="24"/>
          <w:rtl/>
        </w:rPr>
        <w:t xml:space="preserve"> מאבק פנימי ביחסי</w:t>
      </w:r>
      <w:r>
        <w:rPr>
          <w:rFonts w:asciiTheme="majorBidi" w:hAnsiTheme="majorBidi" w:cstheme="majorBidi" w:hint="cs"/>
          <w:sz w:val="24"/>
          <w:szCs w:val="24"/>
          <w:rtl/>
        </w:rPr>
        <w:t>ם</w:t>
      </w:r>
      <w:r w:rsidRPr="00C3066D">
        <w:rPr>
          <w:rFonts w:asciiTheme="majorBidi" w:hAnsiTheme="majorBidi" w:cstheme="majorBidi"/>
          <w:sz w:val="24"/>
          <w:szCs w:val="24"/>
          <w:rtl/>
        </w:rPr>
        <w:t xml:space="preserve"> מוקדמים</w:t>
      </w:r>
      <w:r>
        <w:rPr>
          <w:rFonts w:asciiTheme="majorBidi" w:hAnsiTheme="majorBidi" w:cstheme="majorBidi" w:hint="cs"/>
          <w:sz w:val="24"/>
          <w:szCs w:val="24"/>
          <w:rtl/>
        </w:rPr>
        <w:t xml:space="preserve"> ולמימוש שלהם </w:t>
      </w:r>
      <w:r w:rsidRPr="00C3066D">
        <w:rPr>
          <w:rFonts w:asciiTheme="majorBidi" w:hAnsiTheme="majorBidi" w:cstheme="majorBidi"/>
          <w:sz w:val="24"/>
          <w:szCs w:val="24"/>
          <w:rtl/>
        </w:rPr>
        <w:t xml:space="preserve">בדמות בן.ת זוג </w:t>
      </w:r>
      <w:r w:rsidRPr="00C3066D">
        <w:rPr>
          <w:rFonts w:asciiTheme="majorBidi" w:hAnsiTheme="majorBidi" w:cstheme="majorBidi"/>
          <w:sz w:val="24"/>
          <w:szCs w:val="24"/>
        </w:rPr>
        <w:t>(Scharff &amp; Scharff, 1977, p. 47-48; Kernberg, 1976, Fairbairn, 1963)</w:t>
      </w:r>
      <w:r w:rsidRPr="00C3066D">
        <w:rPr>
          <w:rFonts w:asciiTheme="majorBidi" w:hAnsiTheme="majorBidi" w:cstheme="majorBidi"/>
          <w:sz w:val="24"/>
          <w:szCs w:val="24"/>
          <w:rtl/>
        </w:rPr>
        <w:t xml:space="preserve">. </w:t>
      </w:r>
      <w:r>
        <w:rPr>
          <w:rFonts w:asciiTheme="majorBidi" w:hAnsiTheme="majorBidi" w:cstheme="majorBidi" w:hint="cs"/>
          <w:sz w:val="24"/>
          <w:szCs w:val="24"/>
          <w:rtl/>
        </w:rPr>
        <w:t>מקור התחושות הללו נובע מהינקות ומחקריו של דניאל סטרן העניקו נקודת מבט ל</w:t>
      </w:r>
      <w:r w:rsidRPr="00FF4CA3">
        <w:rPr>
          <w:rFonts w:asciiTheme="majorBidi" w:hAnsiTheme="majorBidi" w:cstheme="majorBidi"/>
          <w:sz w:val="24"/>
          <w:szCs w:val="24"/>
          <w:rtl/>
        </w:rPr>
        <w:t xml:space="preserve">ניסיון </w:t>
      </w:r>
      <w:r>
        <w:rPr>
          <w:rFonts w:asciiTheme="majorBidi" w:hAnsiTheme="majorBidi" w:cstheme="majorBidi" w:hint="cs"/>
          <w:sz w:val="24"/>
          <w:szCs w:val="24"/>
          <w:rtl/>
        </w:rPr>
        <w:t>המותיר את ה</w:t>
      </w:r>
      <w:r w:rsidRPr="00FF4CA3">
        <w:rPr>
          <w:rFonts w:asciiTheme="majorBidi" w:hAnsiTheme="majorBidi" w:cstheme="majorBidi"/>
          <w:sz w:val="24"/>
          <w:szCs w:val="24"/>
          <w:rtl/>
        </w:rPr>
        <w:t xml:space="preserve">פעוט עם </w:t>
      </w:r>
      <w:r>
        <w:rPr>
          <w:rFonts w:asciiTheme="majorBidi" w:hAnsiTheme="majorBidi" w:cstheme="majorBidi" w:hint="cs"/>
          <w:sz w:val="24"/>
          <w:szCs w:val="24"/>
          <w:rtl/>
        </w:rPr>
        <w:t xml:space="preserve">ארגון ואפסון היחסים המוקדמים עם המטפל ומקודד באופן </w:t>
      </w:r>
      <w:r w:rsidRPr="00FF4CA3">
        <w:rPr>
          <w:rFonts w:asciiTheme="majorBidi" w:hAnsiTheme="majorBidi" w:cstheme="majorBidi"/>
          <w:sz w:val="24"/>
          <w:szCs w:val="24"/>
          <w:rtl/>
        </w:rPr>
        <w:t xml:space="preserve">"אינו סמלי, לא מילולי, פרוצדורלי ולא מודע במובן זה שאינו מודעות רפלקטיבית" </w:t>
      </w:r>
      <w:r w:rsidRPr="00FF4CA3">
        <w:rPr>
          <w:rFonts w:asciiTheme="majorBidi" w:hAnsiTheme="majorBidi" w:cstheme="majorBidi"/>
          <w:sz w:val="24"/>
          <w:szCs w:val="24"/>
        </w:rPr>
        <w:t>(Stern, 2004, p. 113)</w:t>
      </w:r>
      <w:r>
        <w:rPr>
          <w:rFonts w:asciiTheme="majorBidi" w:hAnsiTheme="majorBidi" w:cstheme="majorBidi" w:hint="cs"/>
          <w:sz w:val="24"/>
          <w:szCs w:val="24"/>
          <w:rtl/>
        </w:rPr>
        <w:t>. אופן זה מגיח ב</w:t>
      </w:r>
      <w:r w:rsidRPr="00FF4CA3">
        <w:rPr>
          <w:rFonts w:asciiTheme="majorBidi" w:hAnsiTheme="majorBidi" w:cstheme="majorBidi"/>
          <w:sz w:val="24"/>
          <w:szCs w:val="24"/>
          <w:rtl/>
        </w:rPr>
        <w:t xml:space="preserve">תנועות גוף ותחושות, אפקט וציפיות. </w:t>
      </w:r>
      <w:r>
        <w:rPr>
          <w:rFonts w:asciiTheme="majorBidi" w:hAnsiTheme="majorBidi" w:cstheme="majorBidi" w:hint="cs"/>
          <w:sz w:val="24"/>
          <w:szCs w:val="24"/>
          <w:rtl/>
        </w:rPr>
        <w:t>ה</w:t>
      </w:r>
      <w:r w:rsidRPr="00FF4CA3">
        <w:rPr>
          <w:rFonts w:asciiTheme="majorBidi" w:hAnsiTheme="majorBidi" w:cstheme="majorBidi"/>
          <w:sz w:val="24"/>
          <w:szCs w:val="24"/>
          <w:rtl/>
        </w:rPr>
        <w:t xml:space="preserve">מערכת </w:t>
      </w:r>
      <w:r>
        <w:rPr>
          <w:rFonts w:asciiTheme="majorBidi" w:hAnsiTheme="majorBidi" w:cstheme="majorBidi" w:hint="cs"/>
          <w:sz w:val="24"/>
          <w:szCs w:val="24"/>
          <w:rtl/>
        </w:rPr>
        <w:t>ה</w:t>
      </w:r>
      <w:r w:rsidRPr="00FF4CA3">
        <w:rPr>
          <w:rFonts w:asciiTheme="majorBidi" w:hAnsiTheme="majorBidi" w:cstheme="majorBidi"/>
          <w:sz w:val="24"/>
          <w:szCs w:val="24"/>
          <w:rtl/>
        </w:rPr>
        <w:t xml:space="preserve">רגשית ומתווכת </w:t>
      </w:r>
      <w:r>
        <w:rPr>
          <w:rFonts w:asciiTheme="majorBidi" w:hAnsiTheme="majorBidi" w:cstheme="majorBidi" w:hint="cs"/>
          <w:sz w:val="24"/>
          <w:szCs w:val="24"/>
          <w:rtl/>
        </w:rPr>
        <w:t xml:space="preserve">באמצעות </w:t>
      </w:r>
      <w:r w:rsidRPr="00FF4CA3">
        <w:rPr>
          <w:rFonts w:asciiTheme="majorBidi" w:hAnsiTheme="majorBidi" w:cstheme="majorBidi"/>
          <w:sz w:val="24"/>
          <w:szCs w:val="24"/>
          <w:rtl/>
        </w:rPr>
        <w:t>תחושות עבר</w:t>
      </w:r>
      <w:r>
        <w:rPr>
          <w:rFonts w:asciiTheme="majorBidi" w:hAnsiTheme="majorBidi" w:cstheme="majorBidi" w:hint="cs"/>
          <w:sz w:val="24"/>
          <w:szCs w:val="24"/>
          <w:rtl/>
        </w:rPr>
        <w:t xml:space="preserve"> ולא ב</w:t>
      </w:r>
      <w:r w:rsidRPr="00FF4CA3">
        <w:rPr>
          <w:rFonts w:asciiTheme="majorBidi" w:hAnsiTheme="majorBidi" w:cstheme="majorBidi"/>
          <w:sz w:val="24"/>
          <w:szCs w:val="24"/>
          <w:rtl/>
        </w:rPr>
        <w:t>הערכה מפורשת</w:t>
      </w:r>
      <w:r>
        <w:rPr>
          <w:rFonts w:asciiTheme="majorBidi" w:hAnsiTheme="majorBidi" w:cstheme="majorBidi" w:hint="cs"/>
          <w:sz w:val="24"/>
          <w:szCs w:val="24"/>
          <w:rtl/>
        </w:rPr>
        <w:t xml:space="preserve"> </w:t>
      </w:r>
      <w:r w:rsidRPr="00FF4CA3">
        <w:rPr>
          <w:rFonts w:asciiTheme="majorBidi" w:hAnsiTheme="majorBidi" w:cstheme="majorBidi"/>
          <w:sz w:val="24"/>
          <w:szCs w:val="24"/>
        </w:rPr>
        <w:t>(Fogel, 2003)</w:t>
      </w:r>
      <w:r>
        <w:rPr>
          <w:rFonts w:asciiTheme="majorBidi" w:hAnsiTheme="majorBidi" w:cstheme="majorBidi" w:hint="cs"/>
          <w:sz w:val="24"/>
          <w:szCs w:val="24"/>
          <w:rtl/>
        </w:rPr>
        <w:t>. היבטים אלו מתבטאים בחיים הזוגיים ללא פשר. כיצד היבטים אלו אשר חסרה אליהם הבנה ביחס לזולת אשר לא מושפעים מיחסי אובייקט מוקדמים?</w:t>
      </w:r>
    </w:p>
    <w:p w14:paraId="02F6082E" w14:textId="304C5A53" w:rsidR="001A046B" w:rsidRPr="001A046B" w:rsidRDefault="000164AB" w:rsidP="000F0E95">
      <w:pPr>
        <w:pStyle w:val="a6"/>
        <w:tabs>
          <w:tab w:val="right" w:pos="8132"/>
          <w:tab w:val="right" w:pos="9270"/>
        </w:tabs>
        <w:spacing w:after="120" w:line="360" w:lineRule="auto"/>
        <w:ind w:left="-284" w:right="446"/>
        <w:rPr>
          <w:rFonts w:asciiTheme="majorBidi" w:hAnsiTheme="majorBidi" w:cstheme="majorBidi"/>
          <w:sz w:val="24"/>
          <w:szCs w:val="24"/>
          <w:u w:val="single"/>
          <w:rtl/>
        </w:rPr>
      </w:pPr>
      <w:r>
        <w:rPr>
          <w:rFonts w:asciiTheme="majorBidi" w:hAnsiTheme="majorBidi" w:cstheme="majorBidi" w:hint="cs"/>
          <w:sz w:val="24"/>
          <w:szCs w:val="24"/>
          <w:rtl/>
        </w:rPr>
        <w:t xml:space="preserve">א.2 </w:t>
      </w:r>
      <w:r w:rsidR="001A046B">
        <w:rPr>
          <w:rFonts w:asciiTheme="majorBidi" w:hAnsiTheme="majorBidi" w:cstheme="majorBidi" w:hint="cs"/>
          <w:sz w:val="24"/>
          <w:szCs w:val="24"/>
          <w:u w:val="single"/>
          <w:rtl/>
        </w:rPr>
        <w:t>תהליכים עם בחירה</w:t>
      </w:r>
    </w:p>
    <w:p w14:paraId="606EF853" w14:textId="25247700" w:rsidR="000F0E95" w:rsidRDefault="00015858" w:rsidP="000F0E95">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גישת הסכמה האנושית </w:t>
      </w:r>
      <w:r w:rsidR="00084946">
        <w:rPr>
          <w:rFonts w:asciiTheme="majorBidi" w:hAnsiTheme="majorBidi" w:cstheme="majorBidi"/>
          <w:sz w:val="24"/>
          <w:szCs w:val="24"/>
        </w:rPr>
        <w:t>Person Schemas</w:t>
      </w:r>
      <w:r w:rsidR="00084946">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ותהליכי שליטה </w:t>
      </w:r>
      <w:r w:rsidR="00BF6192">
        <w:rPr>
          <w:rFonts w:asciiTheme="majorBidi" w:hAnsiTheme="majorBidi" w:cstheme="majorBidi" w:hint="cs"/>
          <w:sz w:val="24"/>
          <w:szCs w:val="24"/>
          <w:rtl/>
        </w:rPr>
        <w:t>טוענת כי סכמות מתפתחות מתוך ניסיון אנ</w:t>
      </w:r>
      <w:r w:rsidR="0002663D">
        <w:rPr>
          <w:rFonts w:asciiTheme="majorBidi" w:hAnsiTheme="majorBidi" w:cstheme="majorBidi" w:hint="cs"/>
          <w:sz w:val="24"/>
          <w:szCs w:val="24"/>
          <w:rtl/>
        </w:rPr>
        <w:t xml:space="preserve">ושי להסביר את </w:t>
      </w:r>
      <w:r w:rsidR="004911A2">
        <w:rPr>
          <w:rFonts w:asciiTheme="majorBidi" w:hAnsiTheme="majorBidi" w:cstheme="majorBidi" w:hint="cs"/>
          <w:sz w:val="24"/>
          <w:szCs w:val="24"/>
          <w:rtl/>
        </w:rPr>
        <w:t>ה</w:t>
      </w:r>
      <w:r w:rsidR="00542302">
        <w:rPr>
          <w:rFonts w:asciiTheme="majorBidi" w:hAnsiTheme="majorBidi" w:cstheme="majorBidi" w:hint="cs"/>
          <w:sz w:val="24"/>
          <w:szCs w:val="24"/>
          <w:rtl/>
        </w:rPr>
        <w:t xml:space="preserve">חזרה על דפוסים לא מותאמים של אמונות, רגשות ופעולות באדם </w:t>
      </w:r>
      <w:r w:rsidR="00794A4A">
        <w:rPr>
          <w:rFonts w:asciiTheme="majorBidi" w:hAnsiTheme="majorBidi" w:cstheme="majorBidi" w:hint="cs"/>
          <w:sz w:val="24"/>
          <w:szCs w:val="24"/>
          <w:rtl/>
        </w:rPr>
        <w:t xml:space="preserve">עם דפוסים נוקשים עד מאוד. </w:t>
      </w:r>
      <w:r w:rsidR="00DA48B9">
        <w:rPr>
          <w:rFonts w:asciiTheme="majorBidi" w:hAnsiTheme="majorBidi" w:cstheme="majorBidi" w:hint="cs"/>
          <w:sz w:val="24"/>
          <w:szCs w:val="24"/>
          <w:rtl/>
        </w:rPr>
        <w:t xml:space="preserve">נקודת המבט </w:t>
      </w:r>
      <w:r w:rsidR="003A175A">
        <w:rPr>
          <w:rFonts w:asciiTheme="majorBidi" w:hAnsiTheme="majorBidi" w:cstheme="majorBidi" w:hint="cs"/>
          <w:sz w:val="24"/>
          <w:szCs w:val="24"/>
          <w:rtl/>
        </w:rPr>
        <w:t>של תיאורית הסכמה</w:t>
      </w:r>
      <w:r w:rsidR="00454D13">
        <w:rPr>
          <w:rFonts w:asciiTheme="majorBidi" w:hAnsiTheme="majorBidi" w:cstheme="majorBidi" w:hint="cs"/>
          <w:sz w:val="24"/>
          <w:szCs w:val="24"/>
          <w:rtl/>
        </w:rPr>
        <w:t xml:space="preserve"> מצביעה על</w:t>
      </w:r>
      <w:r w:rsidR="008424E6">
        <w:rPr>
          <w:rFonts w:asciiTheme="majorBidi" w:hAnsiTheme="majorBidi" w:cstheme="majorBidi" w:hint="cs"/>
          <w:sz w:val="24"/>
          <w:szCs w:val="24"/>
          <w:rtl/>
        </w:rPr>
        <w:t xml:space="preserve"> </w:t>
      </w:r>
      <w:r w:rsidR="004911A2">
        <w:rPr>
          <w:rFonts w:asciiTheme="majorBidi" w:hAnsiTheme="majorBidi" w:cstheme="majorBidi" w:hint="cs"/>
          <w:sz w:val="24"/>
          <w:szCs w:val="24"/>
          <w:rtl/>
        </w:rPr>
        <w:t>אפשרות "</w:t>
      </w:r>
      <w:r w:rsidR="00123945">
        <w:rPr>
          <w:rFonts w:asciiTheme="majorBidi" w:hAnsiTheme="majorBidi" w:cstheme="majorBidi" w:hint="cs"/>
          <w:sz w:val="24"/>
          <w:szCs w:val="24"/>
          <w:rtl/>
        </w:rPr>
        <w:t>ל</w:t>
      </w:r>
      <w:r w:rsidR="00454D13">
        <w:rPr>
          <w:rFonts w:asciiTheme="majorBidi" w:hAnsiTheme="majorBidi" w:cstheme="majorBidi" w:hint="cs"/>
          <w:sz w:val="24"/>
          <w:szCs w:val="24"/>
          <w:rtl/>
        </w:rPr>
        <w:t>י</w:t>
      </w:r>
      <w:r w:rsidR="00123945">
        <w:rPr>
          <w:rFonts w:asciiTheme="majorBidi" w:hAnsiTheme="majorBidi" w:cstheme="majorBidi" w:hint="cs"/>
          <w:sz w:val="24"/>
          <w:szCs w:val="24"/>
          <w:rtl/>
        </w:rPr>
        <w:t>י</w:t>
      </w:r>
      <w:r w:rsidR="00454D13">
        <w:rPr>
          <w:rFonts w:asciiTheme="majorBidi" w:hAnsiTheme="majorBidi" w:cstheme="majorBidi" w:hint="cs"/>
          <w:sz w:val="24"/>
          <w:szCs w:val="24"/>
          <w:rtl/>
        </w:rPr>
        <w:t>צג</w:t>
      </w:r>
      <w:r w:rsidR="00123945">
        <w:rPr>
          <w:rFonts w:asciiTheme="majorBidi" w:hAnsiTheme="majorBidi" w:cstheme="majorBidi" w:hint="cs"/>
          <w:sz w:val="24"/>
          <w:szCs w:val="24"/>
          <w:rtl/>
        </w:rPr>
        <w:t xml:space="preserve"> באופן מודע על ידי סמלים צורה של משמעות </w:t>
      </w:r>
      <w:r w:rsidR="00511CDA">
        <w:rPr>
          <w:rFonts w:asciiTheme="majorBidi" w:hAnsiTheme="majorBidi" w:cstheme="majorBidi" w:hint="cs"/>
          <w:sz w:val="24"/>
          <w:szCs w:val="24"/>
          <w:rtl/>
        </w:rPr>
        <w:t>אשר לרוב מתפקדת באופן לא מודע."</w:t>
      </w:r>
      <w:r w:rsidR="00DA48B9">
        <w:rPr>
          <w:rFonts w:asciiTheme="majorBidi" w:hAnsiTheme="majorBidi" w:cstheme="majorBidi" w:hint="cs"/>
          <w:sz w:val="24"/>
          <w:szCs w:val="24"/>
          <w:rtl/>
        </w:rPr>
        <w:t xml:space="preserve"> </w:t>
      </w:r>
      <w:r w:rsidR="002E0894">
        <w:rPr>
          <w:rFonts w:asciiTheme="majorBidi" w:hAnsiTheme="majorBidi" w:cstheme="majorBidi" w:hint="cs"/>
          <w:sz w:val="24"/>
          <w:szCs w:val="24"/>
          <w:rtl/>
        </w:rPr>
        <w:t xml:space="preserve">"קלינאים הצביעו על שינויים מקצה לקצה, מהשקפה של עצמי ואחרים ובו "הכל-רע" ל"הכל-טוב"," במגוון סוגי אישיות. </w:t>
      </w:r>
      <w:r w:rsidR="002E0894">
        <w:rPr>
          <w:rFonts w:asciiTheme="majorBidi" w:hAnsiTheme="majorBidi" w:cstheme="majorBidi"/>
          <w:sz w:val="24"/>
          <w:szCs w:val="24"/>
        </w:rPr>
        <w:t xml:space="preserve"> </w:t>
      </w:r>
      <w:r w:rsidR="00445338">
        <w:rPr>
          <w:rFonts w:asciiTheme="majorBidi" w:hAnsiTheme="majorBidi" w:cstheme="majorBidi"/>
          <w:sz w:val="24"/>
          <w:szCs w:val="24"/>
        </w:rPr>
        <w:t>(</w:t>
      </w:r>
      <w:r w:rsidR="00AC3A7A">
        <w:rPr>
          <w:rFonts w:asciiTheme="majorBidi" w:hAnsiTheme="majorBidi" w:cstheme="majorBidi"/>
          <w:sz w:val="24"/>
          <w:szCs w:val="24"/>
        </w:rPr>
        <w:t xml:space="preserve">Horowitz &amp; Stinson, in </w:t>
      </w:r>
      <w:r w:rsidR="00810916">
        <w:rPr>
          <w:rFonts w:asciiTheme="majorBidi" w:hAnsiTheme="majorBidi" w:cstheme="majorBidi"/>
          <w:sz w:val="24"/>
          <w:szCs w:val="24"/>
        </w:rPr>
        <w:t xml:space="preserve">Conte &amp; Plutchik, </w:t>
      </w:r>
      <w:r w:rsidR="0000204C">
        <w:rPr>
          <w:rFonts w:asciiTheme="majorBidi" w:hAnsiTheme="majorBidi" w:cstheme="majorBidi"/>
          <w:sz w:val="24"/>
          <w:szCs w:val="24"/>
        </w:rPr>
        <w:t>1995</w:t>
      </w:r>
      <w:r w:rsidR="003A175A">
        <w:rPr>
          <w:rFonts w:asciiTheme="majorBidi" w:hAnsiTheme="majorBidi" w:cstheme="majorBidi"/>
          <w:sz w:val="24"/>
          <w:szCs w:val="24"/>
        </w:rPr>
        <w:t>, p.</w:t>
      </w:r>
      <w:r w:rsidR="0002663D">
        <w:rPr>
          <w:rFonts w:asciiTheme="majorBidi" w:hAnsiTheme="majorBidi" w:cstheme="majorBidi"/>
          <w:sz w:val="24"/>
          <w:szCs w:val="24"/>
        </w:rPr>
        <w:t>83</w:t>
      </w:r>
      <w:r w:rsidR="004212BE">
        <w:rPr>
          <w:rFonts w:asciiTheme="majorBidi" w:hAnsiTheme="majorBidi" w:cstheme="majorBidi"/>
          <w:sz w:val="24"/>
          <w:szCs w:val="24"/>
        </w:rPr>
        <w:t>, 85</w:t>
      </w:r>
      <w:r w:rsidR="0000204C">
        <w:rPr>
          <w:rFonts w:asciiTheme="majorBidi" w:hAnsiTheme="majorBidi" w:cstheme="majorBidi"/>
          <w:sz w:val="24"/>
          <w:szCs w:val="24"/>
        </w:rPr>
        <w:t>)</w:t>
      </w:r>
      <w:r w:rsidR="002E0894">
        <w:rPr>
          <w:rFonts w:asciiTheme="majorBidi" w:hAnsiTheme="majorBidi" w:cstheme="majorBidi" w:hint="cs"/>
          <w:sz w:val="24"/>
          <w:szCs w:val="24"/>
          <w:rtl/>
        </w:rPr>
        <w:t>.</w:t>
      </w:r>
      <w:r w:rsidR="004212BE">
        <w:rPr>
          <w:rFonts w:asciiTheme="majorBidi" w:hAnsiTheme="majorBidi" w:cstheme="majorBidi" w:hint="cs"/>
          <w:sz w:val="24"/>
          <w:szCs w:val="24"/>
          <w:rtl/>
        </w:rPr>
        <w:t xml:space="preserve"> </w:t>
      </w:r>
      <w:r w:rsidR="00084946">
        <w:rPr>
          <w:rFonts w:asciiTheme="majorBidi" w:hAnsiTheme="majorBidi" w:cstheme="majorBidi" w:hint="cs"/>
          <w:sz w:val="24"/>
          <w:szCs w:val="24"/>
          <w:rtl/>
        </w:rPr>
        <w:t xml:space="preserve">תיאוריית הסכמה מצביעה על </w:t>
      </w:r>
      <w:r w:rsidR="00084946">
        <w:rPr>
          <w:rFonts w:asciiTheme="majorBidi" w:hAnsiTheme="majorBidi" w:cstheme="majorBidi" w:hint="cs"/>
          <w:sz w:val="24"/>
          <w:szCs w:val="24"/>
          <w:rtl/>
        </w:rPr>
        <w:lastRenderedPageBreak/>
        <w:t>העצמי כמורכב מ</w:t>
      </w:r>
      <w:r w:rsidR="00735936">
        <w:rPr>
          <w:rFonts w:asciiTheme="majorBidi" w:hAnsiTheme="majorBidi" w:cstheme="majorBidi" w:hint="cs"/>
          <w:sz w:val="24"/>
          <w:szCs w:val="24"/>
          <w:rtl/>
        </w:rPr>
        <w:t xml:space="preserve">רפרטואר של דימויי גוף ותפקידים בתוך ארגון עצמי </w:t>
      </w:r>
      <w:r w:rsidR="003E6837">
        <w:rPr>
          <w:rFonts w:asciiTheme="majorBidi" w:hAnsiTheme="majorBidi" w:cstheme="majorBidi" w:hint="cs"/>
          <w:sz w:val="24"/>
          <w:szCs w:val="24"/>
          <w:rtl/>
        </w:rPr>
        <w:t xml:space="preserve">ובו ישנו ריבוי סכמות עצמי. </w:t>
      </w:r>
      <w:r w:rsidR="00735936">
        <w:rPr>
          <w:rFonts w:asciiTheme="majorBidi" w:hAnsiTheme="majorBidi" w:cstheme="majorBidi" w:hint="cs"/>
          <w:sz w:val="24"/>
          <w:szCs w:val="24"/>
          <w:rtl/>
        </w:rPr>
        <w:t xml:space="preserve"> </w:t>
      </w:r>
    </w:p>
    <w:p w14:paraId="6C59E217" w14:textId="77777777" w:rsidR="007F49B8"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לדברי הבלשנית חוקרת הפסיכואנליזה דורית למברגר (2017) ה</w:t>
      </w:r>
      <w:r w:rsidRPr="00C3066D">
        <w:rPr>
          <w:rFonts w:asciiTheme="majorBidi" w:hAnsiTheme="majorBidi" w:cstheme="majorBidi"/>
          <w:sz w:val="24"/>
          <w:szCs w:val="24"/>
          <w:rtl/>
        </w:rPr>
        <w:t xml:space="preserve">יחס לזולת בפסיכואנליזה </w:t>
      </w:r>
      <w:r>
        <w:rPr>
          <w:rFonts w:asciiTheme="majorBidi" w:hAnsiTheme="majorBidi" w:cstheme="majorBidi" w:hint="cs"/>
          <w:sz w:val="24"/>
          <w:szCs w:val="24"/>
          <w:rtl/>
        </w:rPr>
        <w:t>נעדר את ה</w:t>
      </w:r>
      <w:r w:rsidRPr="00C3066D">
        <w:rPr>
          <w:rFonts w:asciiTheme="majorBidi" w:hAnsiTheme="majorBidi" w:cstheme="majorBidi"/>
          <w:sz w:val="24"/>
          <w:szCs w:val="24"/>
          <w:rtl/>
        </w:rPr>
        <w:t>מ</w:t>
      </w:r>
      <w:r>
        <w:rPr>
          <w:rFonts w:asciiTheme="majorBidi" w:hAnsiTheme="majorBidi" w:cstheme="majorBidi" w:hint="cs"/>
          <w:sz w:val="24"/>
          <w:szCs w:val="24"/>
          <w:rtl/>
        </w:rPr>
        <w:t>י</w:t>
      </w:r>
      <w:r w:rsidRPr="00C3066D">
        <w:rPr>
          <w:rFonts w:asciiTheme="majorBidi" w:hAnsiTheme="majorBidi" w:cstheme="majorBidi"/>
          <w:sz w:val="24"/>
          <w:szCs w:val="24"/>
          <w:rtl/>
        </w:rPr>
        <w:t xml:space="preserve">מד </w:t>
      </w:r>
      <w:r>
        <w:rPr>
          <w:rFonts w:asciiTheme="majorBidi" w:hAnsiTheme="majorBidi" w:cstheme="majorBidi" w:hint="cs"/>
          <w:sz w:val="24"/>
          <w:szCs w:val="24"/>
          <w:rtl/>
        </w:rPr>
        <w:t>ה</w:t>
      </w:r>
      <w:r w:rsidRPr="00C3066D">
        <w:rPr>
          <w:rFonts w:asciiTheme="majorBidi" w:hAnsiTheme="majorBidi" w:cstheme="majorBidi"/>
          <w:sz w:val="24"/>
          <w:szCs w:val="24"/>
          <w:rtl/>
        </w:rPr>
        <w:t>לשוני</w:t>
      </w:r>
      <w:r>
        <w:rPr>
          <w:rFonts w:asciiTheme="majorBidi" w:hAnsiTheme="majorBidi" w:cstheme="majorBidi" w:hint="cs"/>
          <w:sz w:val="24"/>
          <w:szCs w:val="24"/>
          <w:rtl/>
        </w:rPr>
        <w:t xml:space="preserve"> אך יש מקום ל</w:t>
      </w:r>
      <w:r w:rsidRPr="00C3066D">
        <w:rPr>
          <w:rFonts w:asciiTheme="majorBidi" w:hAnsiTheme="majorBidi" w:cstheme="majorBidi"/>
          <w:sz w:val="24"/>
          <w:szCs w:val="24"/>
          <w:rtl/>
        </w:rPr>
        <w:t xml:space="preserve">ביטוי יצירתיות </w:t>
      </w:r>
      <w:r w:rsidRPr="00C3066D">
        <w:rPr>
          <w:rFonts w:asciiTheme="majorBidi" w:hAnsiTheme="majorBidi" w:cstheme="majorBidi"/>
          <w:sz w:val="24"/>
          <w:szCs w:val="24"/>
        </w:rPr>
        <w:t>(Lemberger, 2017)</w:t>
      </w:r>
      <w:r w:rsidRPr="00C3066D">
        <w:rPr>
          <w:rFonts w:asciiTheme="majorBidi" w:hAnsiTheme="majorBidi" w:cstheme="majorBidi"/>
          <w:sz w:val="24"/>
          <w:szCs w:val="24"/>
          <w:rtl/>
        </w:rPr>
        <w:t xml:space="preserve">. </w:t>
      </w:r>
      <w:r>
        <w:rPr>
          <w:rFonts w:asciiTheme="majorBidi" w:hAnsiTheme="majorBidi" w:cstheme="majorBidi" w:hint="cs"/>
          <w:sz w:val="24"/>
          <w:szCs w:val="24"/>
          <w:rtl/>
        </w:rPr>
        <w:t xml:space="preserve">המחקר מתעכב על נקודת המבט ובה </w:t>
      </w:r>
      <w:r w:rsidRPr="00C3066D">
        <w:rPr>
          <w:rFonts w:asciiTheme="majorBidi" w:hAnsiTheme="majorBidi" w:cstheme="majorBidi"/>
          <w:sz w:val="24"/>
          <w:szCs w:val="24"/>
          <w:rtl/>
        </w:rPr>
        <w:t xml:space="preserve">אהבה </w:t>
      </w:r>
      <w:r>
        <w:rPr>
          <w:rFonts w:asciiTheme="majorBidi" w:hAnsiTheme="majorBidi" w:cstheme="majorBidi" w:hint="cs"/>
          <w:sz w:val="24"/>
          <w:szCs w:val="24"/>
          <w:rtl/>
        </w:rPr>
        <w:t xml:space="preserve">בפסיכואנליזה נתפסת </w:t>
      </w:r>
      <w:r w:rsidRPr="00C3066D">
        <w:rPr>
          <w:rFonts w:asciiTheme="majorBidi" w:hAnsiTheme="majorBidi" w:cstheme="majorBidi"/>
          <w:sz w:val="24"/>
          <w:szCs w:val="24"/>
          <w:rtl/>
        </w:rPr>
        <w:t>כתופעה פתולוגית ורגרסיה ל''נרקיסיסטיות בלתי מוגבלת" מוקדמת (פרויד, תרבות ואי נחת)</w:t>
      </w:r>
      <w:r>
        <w:rPr>
          <w:rFonts w:asciiTheme="majorBidi" w:hAnsiTheme="majorBidi" w:cstheme="majorBidi" w:hint="cs"/>
          <w:sz w:val="24"/>
          <w:szCs w:val="24"/>
          <w:rtl/>
        </w:rPr>
        <w:t xml:space="preserve">, אותה מפרש </w:t>
      </w:r>
      <w:r w:rsidRPr="00C3066D">
        <w:rPr>
          <w:rFonts w:asciiTheme="majorBidi" w:hAnsiTheme="majorBidi" w:cstheme="majorBidi" w:hint="cs"/>
          <w:sz w:val="24"/>
          <w:szCs w:val="24"/>
          <w:rtl/>
        </w:rPr>
        <w:t xml:space="preserve">פרום </w:t>
      </w:r>
      <w:r>
        <w:rPr>
          <w:rFonts w:asciiTheme="majorBidi" w:hAnsiTheme="majorBidi" w:cstheme="majorBidi" w:hint="cs"/>
          <w:sz w:val="24"/>
          <w:szCs w:val="24"/>
          <w:rtl/>
        </w:rPr>
        <w:t>כך ש</w:t>
      </w:r>
      <w:r w:rsidRPr="00C3066D">
        <w:rPr>
          <w:rFonts w:asciiTheme="majorBidi" w:hAnsiTheme="majorBidi" w:cstheme="majorBidi"/>
          <w:sz w:val="24"/>
          <w:szCs w:val="24"/>
          <w:rtl/>
        </w:rPr>
        <w:t xml:space="preserve">אהבה בוגרת בלתי ראויה למחקר </w:t>
      </w:r>
      <w:r>
        <w:rPr>
          <w:rFonts w:asciiTheme="majorBidi" w:hAnsiTheme="majorBidi" w:cstheme="majorBidi" w:hint="cs"/>
          <w:sz w:val="24"/>
          <w:szCs w:val="24"/>
          <w:rtl/>
        </w:rPr>
        <w:t>מאחר וא</w:t>
      </w:r>
      <w:r w:rsidRPr="00C3066D">
        <w:rPr>
          <w:rFonts w:asciiTheme="majorBidi" w:hAnsiTheme="majorBidi" w:cstheme="majorBidi"/>
          <w:sz w:val="24"/>
          <w:szCs w:val="24"/>
          <w:rtl/>
        </w:rPr>
        <w:t>ין לה קיום ממש</w:t>
      </w:r>
      <w:r>
        <w:rPr>
          <w:rFonts w:asciiTheme="majorBidi" w:hAnsiTheme="majorBidi" w:cstheme="majorBidi" w:hint="cs"/>
          <w:sz w:val="24"/>
          <w:szCs w:val="24"/>
          <w:rtl/>
        </w:rPr>
        <w:t>י</w:t>
      </w:r>
      <w:r w:rsidRPr="00C3066D">
        <w:rPr>
          <w:rFonts w:asciiTheme="majorBidi" w:hAnsiTheme="majorBidi" w:cstheme="majorBidi"/>
          <w:sz w:val="24"/>
          <w:szCs w:val="24"/>
          <w:rtl/>
        </w:rPr>
        <w:t xml:space="preserve"> (פרום, 2001, עמ' 81).</w:t>
      </w:r>
      <w:r>
        <w:rPr>
          <w:rFonts w:asciiTheme="majorBidi" w:hAnsiTheme="majorBidi" w:cstheme="majorBidi" w:hint="cs"/>
          <w:sz w:val="24"/>
          <w:szCs w:val="24"/>
          <w:rtl/>
        </w:rPr>
        <w:t xml:space="preserve"> ומכאן, שהטענה כי לאהבה אין קיום ממשי מאתגרת את המחקר הזה אשר מחפש אחר תנאים להסדרה של יחסים זוגיים. </w:t>
      </w:r>
    </w:p>
    <w:p w14:paraId="4F437FBF" w14:textId="23555FB1" w:rsidR="007F49B8"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א.</w:t>
      </w:r>
      <w:r w:rsidR="000164AB">
        <w:rPr>
          <w:rFonts w:asciiTheme="majorBidi" w:hAnsiTheme="majorBidi" w:cstheme="majorBidi" w:hint="cs"/>
          <w:sz w:val="24"/>
          <w:szCs w:val="24"/>
          <w:rtl/>
        </w:rPr>
        <w:t>3</w:t>
      </w:r>
      <w:r>
        <w:rPr>
          <w:rFonts w:asciiTheme="majorBidi" w:hAnsiTheme="majorBidi" w:cstheme="majorBidi" w:hint="cs"/>
          <w:sz w:val="24"/>
          <w:szCs w:val="24"/>
          <w:rtl/>
        </w:rPr>
        <w:t xml:space="preserve"> </w:t>
      </w:r>
      <w:r w:rsidRPr="00640922">
        <w:rPr>
          <w:rFonts w:asciiTheme="majorBidi" w:hAnsiTheme="majorBidi" w:cstheme="majorBidi" w:hint="cs"/>
          <w:sz w:val="24"/>
          <w:szCs w:val="24"/>
          <w:u w:val="single"/>
          <w:rtl/>
        </w:rPr>
        <w:t>קליין, מיסוד האינדיבידואל בכינון הסמל</w:t>
      </w:r>
    </w:p>
    <w:p w14:paraId="6B8891BC" w14:textId="77777777" w:rsidR="007F49B8"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מלאני </w:t>
      </w:r>
      <w:r w:rsidRPr="008510BB">
        <w:rPr>
          <w:rFonts w:asciiTheme="majorBidi" w:hAnsiTheme="majorBidi" w:cstheme="majorBidi"/>
          <w:sz w:val="24"/>
          <w:szCs w:val="24"/>
          <w:rtl/>
        </w:rPr>
        <w:t xml:space="preserve">קליין </w:t>
      </w:r>
      <w:r>
        <w:rPr>
          <w:rFonts w:asciiTheme="majorBidi" w:hAnsiTheme="majorBidi" w:cstheme="majorBidi" w:hint="cs"/>
          <w:sz w:val="24"/>
          <w:szCs w:val="24"/>
          <w:rtl/>
        </w:rPr>
        <w:t xml:space="preserve">שקדה על </w:t>
      </w:r>
      <w:r w:rsidRPr="008510BB">
        <w:rPr>
          <w:rFonts w:asciiTheme="majorBidi" w:hAnsiTheme="majorBidi" w:cstheme="majorBidi"/>
          <w:sz w:val="24"/>
          <w:szCs w:val="24"/>
          <w:rtl/>
        </w:rPr>
        <w:t xml:space="preserve">התפתחות הסובייקט בנוכחות </w:t>
      </w:r>
      <w:r>
        <w:rPr>
          <w:rFonts w:asciiTheme="majorBidi" w:hAnsiTheme="majorBidi" w:cstheme="majorBidi" w:hint="cs"/>
          <w:sz w:val="24"/>
          <w:szCs w:val="24"/>
          <w:rtl/>
        </w:rPr>
        <w:t>ה</w:t>
      </w:r>
      <w:r w:rsidRPr="008510BB">
        <w:rPr>
          <w:rFonts w:asciiTheme="majorBidi" w:hAnsiTheme="majorBidi" w:cstheme="majorBidi"/>
          <w:sz w:val="24"/>
          <w:szCs w:val="24"/>
          <w:rtl/>
        </w:rPr>
        <w:t>סמל</w:t>
      </w:r>
      <w:r>
        <w:rPr>
          <w:rFonts w:asciiTheme="majorBidi" w:hAnsiTheme="majorBidi" w:cstheme="majorBidi" w:hint="cs"/>
          <w:sz w:val="24"/>
          <w:szCs w:val="24"/>
          <w:rtl/>
        </w:rPr>
        <w:t xml:space="preserve">, </w:t>
      </w:r>
      <w:r w:rsidRPr="008510BB">
        <w:rPr>
          <w:rFonts w:asciiTheme="majorBidi" w:hAnsiTheme="majorBidi" w:cstheme="majorBidi"/>
          <w:sz w:val="24"/>
          <w:szCs w:val="24"/>
          <w:rtl/>
        </w:rPr>
        <w:t xml:space="preserve">מנגנון </w:t>
      </w:r>
      <w:r>
        <w:rPr>
          <w:rFonts w:asciiTheme="majorBidi" w:hAnsiTheme="majorBidi" w:cstheme="majorBidi" w:hint="cs"/>
          <w:sz w:val="24"/>
          <w:szCs w:val="24"/>
          <w:rtl/>
        </w:rPr>
        <w:t xml:space="preserve">התפתחות </w:t>
      </w:r>
      <w:r w:rsidRPr="008510BB">
        <w:rPr>
          <w:rFonts w:asciiTheme="majorBidi" w:hAnsiTheme="majorBidi" w:cstheme="majorBidi"/>
          <w:sz w:val="24"/>
          <w:szCs w:val="24"/>
          <w:rtl/>
        </w:rPr>
        <w:t xml:space="preserve">והיווצרות </w:t>
      </w:r>
      <w:r>
        <w:rPr>
          <w:rFonts w:asciiTheme="majorBidi" w:hAnsiTheme="majorBidi" w:cstheme="majorBidi" w:hint="cs"/>
          <w:sz w:val="24"/>
          <w:szCs w:val="24"/>
          <w:rtl/>
        </w:rPr>
        <w:t>ה</w:t>
      </w:r>
      <w:r w:rsidRPr="008510BB">
        <w:rPr>
          <w:rFonts w:asciiTheme="majorBidi" w:hAnsiTheme="majorBidi" w:cstheme="majorBidi"/>
          <w:sz w:val="24"/>
          <w:szCs w:val="24"/>
          <w:rtl/>
        </w:rPr>
        <w:t xml:space="preserve">אינדיבידואל. </w:t>
      </w:r>
      <w:r>
        <w:rPr>
          <w:rFonts w:asciiTheme="majorBidi" w:hAnsiTheme="majorBidi" w:cstheme="majorBidi" w:hint="cs"/>
          <w:sz w:val="24"/>
          <w:szCs w:val="24"/>
          <w:rtl/>
        </w:rPr>
        <w:t>קליין וסגל תלמידתה פיתחו את הר</w:t>
      </w:r>
      <w:r w:rsidRPr="008510BB">
        <w:rPr>
          <w:rFonts w:asciiTheme="majorBidi" w:hAnsiTheme="majorBidi" w:cstheme="majorBidi"/>
          <w:sz w:val="24"/>
          <w:szCs w:val="24"/>
          <w:rtl/>
        </w:rPr>
        <w:t>עיון כי סמלים בונים סובייקט</w:t>
      </w:r>
      <w:r>
        <w:rPr>
          <w:rFonts w:asciiTheme="majorBidi" w:hAnsiTheme="majorBidi" w:cstheme="majorBidi" w:hint="cs"/>
          <w:sz w:val="24"/>
          <w:szCs w:val="24"/>
          <w:rtl/>
        </w:rPr>
        <w:t>,</w:t>
      </w:r>
      <w:r w:rsidRPr="008510BB">
        <w:rPr>
          <w:rFonts w:asciiTheme="majorBidi" w:hAnsiTheme="majorBidi" w:cstheme="majorBidi"/>
          <w:sz w:val="24"/>
          <w:szCs w:val="24"/>
          <w:rtl/>
        </w:rPr>
        <w:t xml:space="preserve"> </w:t>
      </w:r>
      <w:r>
        <w:rPr>
          <w:rFonts w:asciiTheme="majorBidi" w:hAnsiTheme="majorBidi" w:cstheme="majorBidi" w:hint="cs"/>
          <w:sz w:val="24"/>
          <w:szCs w:val="24"/>
          <w:rtl/>
        </w:rPr>
        <w:t xml:space="preserve">אך לא נמצא בעבודתן כיצד </w:t>
      </w:r>
      <w:r w:rsidRPr="008510BB">
        <w:rPr>
          <w:rFonts w:asciiTheme="majorBidi" w:hAnsiTheme="majorBidi" w:cstheme="majorBidi"/>
          <w:sz w:val="24"/>
          <w:szCs w:val="24"/>
          <w:rtl/>
        </w:rPr>
        <w:t xml:space="preserve">מתרחש הדבר בפעולות השפה. </w:t>
      </w:r>
      <w:r>
        <w:rPr>
          <w:rFonts w:asciiTheme="majorBidi" w:hAnsiTheme="majorBidi" w:cstheme="majorBidi" w:hint="cs"/>
          <w:sz w:val="24"/>
          <w:szCs w:val="24"/>
          <w:rtl/>
        </w:rPr>
        <w:t xml:space="preserve">כך, </w:t>
      </w:r>
      <w:r w:rsidRPr="008510BB">
        <w:rPr>
          <w:rFonts w:asciiTheme="majorBidi" w:hAnsiTheme="majorBidi" w:cstheme="majorBidi"/>
          <w:sz w:val="24"/>
          <w:szCs w:val="24"/>
          <w:rtl/>
        </w:rPr>
        <w:t>תוצאות הפעולות נבחנו</w:t>
      </w:r>
      <w:r>
        <w:rPr>
          <w:rFonts w:asciiTheme="majorBidi" w:hAnsiTheme="majorBidi" w:cstheme="majorBidi" w:hint="cs"/>
          <w:sz w:val="24"/>
          <w:szCs w:val="24"/>
          <w:rtl/>
        </w:rPr>
        <w:t xml:space="preserve"> אך לא התגבשה הבנה לגבי ה</w:t>
      </w:r>
      <w:r w:rsidRPr="008510BB">
        <w:rPr>
          <w:rFonts w:asciiTheme="majorBidi" w:hAnsiTheme="majorBidi" w:cstheme="majorBidi"/>
          <w:sz w:val="24"/>
          <w:szCs w:val="24"/>
          <w:rtl/>
        </w:rPr>
        <w:t xml:space="preserve">תהליכים מבוססי-השפה </w:t>
      </w:r>
      <w:r>
        <w:rPr>
          <w:rFonts w:asciiTheme="majorBidi" w:hAnsiTheme="majorBidi" w:cstheme="majorBidi" w:hint="cs"/>
          <w:sz w:val="24"/>
          <w:szCs w:val="24"/>
          <w:rtl/>
        </w:rPr>
        <w:t xml:space="preserve">המעורבים בפעולות אלה ולא הודגמו מגוון מנגנוני </w:t>
      </w:r>
      <w:r w:rsidRPr="008510BB">
        <w:rPr>
          <w:rFonts w:asciiTheme="majorBidi" w:hAnsiTheme="majorBidi" w:cstheme="majorBidi"/>
          <w:sz w:val="24"/>
          <w:szCs w:val="24"/>
          <w:rtl/>
        </w:rPr>
        <w:t>השפה</w:t>
      </w:r>
      <w:r>
        <w:rPr>
          <w:rFonts w:asciiTheme="majorBidi" w:hAnsiTheme="majorBidi" w:cstheme="majorBidi" w:hint="cs"/>
          <w:sz w:val="24"/>
          <w:szCs w:val="24"/>
          <w:rtl/>
        </w:rPr>
        <w:t xml:space="preserve"> הניטרליים</w:t>
      </w:r>
      <w:r w:rsidRPr="008510BB">
        <w:rPr>
          <w:rFonts w:asciiTheme="majorBidi" w:hAnsiTheme="majorBidi" w:cstheme="majorBidi"/>
          <w:sz w:val="24"/>
          <w:szCs w:val="24"/>
          <w:rtl/>
        </w:rPr>
        <w:t xml:space="preserve"> </w:t>
      </w:r>
      <w:r w:rsidRPr="008510BB">
        <w:rPr>
          <w:rFonts w:asciiTheme="majorBidi" w:hAnsiTheme="majorBidi" w:cstheme="majorBidi"/>
          <w:sz w:val="24"/>
          <w:szCs w:val="24"/>
        </w:rPr>
        <w:t>(Lemberger, 2017, p.192)</w:t>
      </w:r>
      <w:r w:rsidRPr="008510BB">
        <w:rPr>
          <w:rFonts w:asciiTheme="majorBidi" w:hAnsiTheme="majorBidi" w:cstheme="majorBidi"/>
          <w:sz w:val="24"/>
          <w:szCs w:val="24"/>
          <w:rtl/>
        </w:rPr>
        <w:t xml:space="preserve">. </w:t>
      </w:r>
      <w:r>
        <w:rPr>
          <w:rFonts w:asciiTheme="majorBidi" w:hAnsiTheme="majorBidi" w:cstheme="majorBidi" w:hint="cs"/>
          <w:sz w:val="24"/>
          <w:szCs w:val="24"/>
          <w:rtl/>
        </w:rPr>
        <w:t xml:space="preserve">לפי קליין, יכול </w:t>
      </w:r>
      <w:r w:rsidRPr="008510BB">
        <w:rPr>
          <w:rFonts w:asciiTheme="majorBidi" w:hAnsiTheme="majorBidi" w:cstheme="majorBidi"/>
          <w:sz w:val="24"/>
          <w:szCs w:val="24"/>
          <w:rtl/>
        </w:rPr>
        <w:t xml:space="preserve">פעוט לאחד </w:t>
      </w:r>
      <w:r>
        <w:rPr>
          <w:rFonts w:asciiTheme="majorBidi" w:hAnsiTheme="majorBidi" w:cstheme="majorBidi" w:hint="cs"/>
          <w:sz w:val="24"/>
          <w:szCs w:val="24"/>
          <w:rtl/>
        </w:rPr>
        <w:t xml:space="preserve">בין </w:t>
      </w:r>
      <w:r w:rsidRPr="008510BB">
        <w:rPr>
          <w:rFonts w:asciiTheme="majorBidi" w:hAnsiTheme="majorBidi" w:cstheme="majorBidi"/>
          <w:sz w:val="24"/>
          <w:szCs w:val="24"/>
          <w:rtl/>
        </w:rPr>
        <w:t xml:space="preserve">''טוב" </w:t>
      </w:r>
      <w:r>
        <w:rPr>
          <w:rFonts w:asciiTheme="majorBidi" w:hAnsiTheme="majorBidi" w:cstheme="majorBidi" w:hint="cs"/>
          <w:sz w:val="24"/>
          <w:szCs w:val="24"/>
          <w:rtl/>
        </w:rPr>
        <w:t xml:space="preserve">לבין </w:t>
      </w:r>
      <w:r w:rsidRPr="008510BB">
        <w:rPr>
          <w:rFonts w:asciiTheme="majorBidi" w:hAnsiTheme="majorBidi" w:cstheme="majorBidi"/>
          <w:sz w:val="24"/>
          <w:szCs w:val="24"/>
          <w:rtl/>
        </w:rPr>
        <w:t>''רע"</w:t>
      </w:r>
      <w:r>
        <w:rPr>
          <w:rFonts w:asciiTheme="majorBidi" w:hAnsiTheme="majorBidi" w:cstheme="majorBidi" w:hint="cs"/>
          <w:sz w:val="24"/>
          <w:szCs w:val="24"/>
          <w:rtl/>
        </w:rPr>
        <w:t xml:space="preserve"> וליצור </w:t>
      </w:r>
      <w:r w:rsidRPr="008510BB">
        <w:rPr>
          <w:rFonts w:asciiTheme="majorBidi" w:hAnsiTheme="majorBidi" w:cstheme="majorBidi"/>
          <w:sz w:val="24"/>
          <w:szCs w:val="24"/>
          <w:rtl/>
        </w:rPr>
        <w:t>אינטגרציה ביחסי</w:t>
      </w:r>
      <w:r>
        <w:rPr>
          <w:rFonts w:asciiTheme="majorBidi" w:hAnsiTheme="majorBidi" w:cstheme="majorBidi" w:hint="cs"/>
          <w:sz w:val="24"/>
          <w:szCs w:val="24"/>
          <w:rtl/>
        </w:rPr>
        <w:t>ו</w:t>
      </w:r>
      <w:r w:rsidRPr="008510BB">
        <w:rPr>
          <w:rFonts w:asciiTheme="majorBidi" w:hAnsiTheme="majorBidi" w:cstheme="majorBidi"/>
          <w:sz w:val="24"/>
          <w:szCs w:val="24"/>
          <w:rtl/>
        </w:rPr>
        <w:t xml:space="preserve"> עם אמא</w:t>
      </w:r>
      <w:r>
        <w:rPr>
          <w:rFonts w:asciiTheme="majorBidi" w:hAnsiTheme="majorBidi" w:cstheme="majorBidi" w:hint="cs"/>
          <w:sz w:val="24"/>
          <w:szCs w:val="24"/>
          <w:rtl/>
        </w:rPr>
        <w:t>. ה</w:t>
      </w:r>
      <w:r w:rsidRPr="008510BB">
        <w:rPr>
          <w:rFonts w:asciiTheme="majorBidi" w:hAnsiTheme="majorBidi" w:cstheme="majorBidi"/>
          <w:sz w:val="24"/>
          <w:szCs w:val="24"/>
          <w:rtl/>
        </w:rPr>
        <w:t xml:space="preserve">איחוד בעולמו הפנימי </w:t>
      </w:r>
      <w:r>
        <w:rPr>
          <w:rFonts w:asciiTheme="majorBidi" w:hAnsiTheme="majorBidi" w:cstheme="majorBidi" w:hint="cs"/>
          <w:sz w:val="24"/>
          <w:szCs w:val="24"/>
          <w:rtl/>
        </w:rPr>
        <w:t>של הפעוט מאפשר עיבוד ל</w:t>
      </w:r>
      <w:r w:rsidRPr="008510BB">
        <w:rPr>
          <w:rFonts w:asciiTheme="majorBidi" w:hAnsiTheme="majorBidi" w:cstheme="majorBidi"/>
          <w:sz w:val="24"/>
          <w:szCs w:val="24"/>
          <w:rtl/>
        </w:rPr>
        <w:t xml:space="preserve">חרדה </w:t>
      </w:r>
      <w:r>
        <w:rPr>
          <w:rFonts w:asciiTheme="majorBidi" w:hAnsiTheme="majorBidi" w:cstheme="majorBidi" w:hint="cs"/>
          <w:sz w:val="24"/>
          <w:szCs w:val="24"/>
          <w:rtl/>
        </w:rPr>
        <w:t>של הפעוט ל</w:t>
      </w:r>
      <w:r w:rsidRPr="008510BB">
        <w:rPr>
          <w:rFonts w:asciiTheme="majorBidi" w:hAnsiTheme="majorBidi" w:cstheme="majorBidi"/>
          <w:sz w:val="24"/>
          <w:szCs w:val="24"/>
          <w:rtl/>
        </w:rPr>
        <w:t>דמות האם</w:t>
      </w:r>
      <w:r>
        <w:rPr>
          <w:rFonts w:asciiTheme="majorBidi" w:hAnsiTheme="majorBidi" w:cstheme="majorBidi" w:hint="cs"/>
          <w:sz w:val="24"/>
          <w:szCs w:val="24"/>
          <w:rtl/>
        </w:rPr>
        <w:t>. ה</w:t>
      </w:r>
      <w:r w:rsidRPr="008510BB">
        <w:rPr>
          <w:rFonts w:asciiTheme="majorBidi" w:hAnsiTheme="majorBidi" w:cstheme="majorBidi"/>
          <w:sz w:val="24"/>
          <w:szCs w:val="24"/>
          <w:rtl/>
        </w:rPr>
        <w:t>אינטגרציה</w:t>
      </w:r>
      <w:r>
        <w:rPr>
          <w:rFonts w:asciiTheme="majorBidi" w:hAnsiTheme="majorBidi" w:cstheme="majorBidi" w:hint="cs"/>
          <w:sz w:val="24"/>
          <w:szCs w:val="24"/>
          <w:rtl/>
        </w:rPr>
        <w:t xml:space="preserve"> </w:t>
      </w:r>
      <w:r w:rsidRPr="008510BB">
        <w:rPr>
          <w:rFonts w:asciiTheme="majorBidi" w:hAnsiTheme="majorBidi" w:cstheme="majorBidi"/>
          <w:sz w:val="24"/>
          <w:szCs w:val="24"/>
          <w:rtl/>
        </w:rPr>
        <w:t>מאפשרת איזון בין אהבה לשנאה</w:t>
      </w:r>
      <w:r>
        <w:rPr>
          <w:rFonts w:asciiTheme="majorBidi" w:hAnsiTheme="majorBidi" w:cstheme="majorBidi" w:hint="cs"/>
          <w:sz w:val="24"/>
          <w:szCs w:val="24"/>
          <w:rtl/>
        </w:rPr>
        <w:t>, ו</w:t>
      </w:r>
      <w:r w:rsidRPr="008510BB">
        <w:rPr>
          <w:rFonts w:asciiTheme="majorBidi" w:hAnsiTheme="majorBidi" w:cstheme="majorBidi"/>
          <w:sz w:val="24"/>
          <w:szCs w:val="24"/>
          <w:rtl/>
        </w:rPr>
        <w:t>הפחת</w:t>
      </w:r>
      <w:r>
        <w:rPr>
          <w:rFonts w:asciiTheme="majorBidi" w:hAnsiTheme="majorBidi" w:cstheme="majorBidi" w:hint="cs"/>
          <w:sz w:val="24"/>
          <w:szCs w:val="24"/>
          <w:rtl/>
        </w:rPr>
        <w:t>ה</w:t>
      </w:r>
      <w:r w:rsidRPr="008510BB">
        <w:rPr>
          <w:rFonts w:asciiTheme="majorBidi" w:hAnsiTheme="majorBidi" w:cstheme="majorBidi"/>
          <w:sz w:val="24"/>
          <w:szCs w:val="24"/>
          <w:rtl/>
        </w:rPr>
        <w:t xml:space="preserve"> </w:t>
      </w:r>
      <w:r>
        <w:rPr>
          <w:rFonts w:asciiTheme="majorBidi" w:hAnsiTheme="majorBidi" w:cstheme="majorBidi" w:hint="cs"/>
          <w:sz w:val="24"/>
          <w:szCs w:val="24"/>
          <w:rtl/>
        </w:rPr>
        <w:t xml:space="preserve">בעוצמה הרגשית, </w:t>
      </w:r>
    </w:p>
    <w:p w14:paraId="714BC0D8" w14:textId="77777777" w:rsidR="007F49B8" w:rsidRDefault="007F49B8" w:rsidP="007F49B8">
      <w:pPr>
        <w:pStyle w:val="a6"/>
        <w:tabs>
          <w:tab w:val="right" w:pos="8132"/>
          <w:tab w:val="right" w:pos="9270"/>
        </w:tabs>
        <w:spacing w:after="120" w:line="360" w:lineRule="auto"/>
        <w:ind w:left="-284" w:right="446"/>
        <w:jc w:val="both"/>
        <w:rPr>
          <w:rFonts w:asciiTheme="majorBidi" w:hAnsiTheme="majorBidi" w:cstheme="majorBidi"/>
          <w:sz w:val="24"/>
          <w:szCs w:val="24"/>
          <w:rtl/>
        </w:rPr>
      </w:pPr>
      <w:r>
        <w:rPr>
          <w:rFonts w:asciiTheme="majorBidi" w:hAnsiTheme="majorBidi" w:cstheme="majorBidi" w:hint="cs"/>
          <w:sz w:val="24"/>
          <w:szCs w:val="24"/>
          <w:rtl/>
        </w:rPr>
        <w:t xml:space="preserve"> </w:t>
      </w:r>
      <w:r w:rsidRPr="0011327F">
        <w:rPr>
          <w:rFonts w:asciiTheme="majorBidi" w:hAnsiTheme="majorBidi" w:cstheme="majorBidi"/>
          <w:sz w:val="24"/>
          <w:szCs w:val="24"/>
        </w:rPr>
        <w:t xml:space="preserve">“Mourning and its relation manic-depressive states”, </w:t>
      </w:r>
      <w:r w:rsidRPr="0011327F">
        <w:rPr>
          <w:rFonts w:asciiTheme="majorBidi" w:hAnsiTheme="majorBidi" w:cstheme="majorBidi"/>
          <w:i/>
          <w:iCs/>
          <w:sz w:val="24"/>
          <w:szCs w:val="24"/>
        </w:rPr>
        <w:t>International Journal of Psychoanalysis</w:t>
      </w:r>
      <w:r w:rsidRPr="0011327F">
        <w:rPr>
          <w:rFonts w:asciiTheme="majorBidi" w:hAnsiTheme="majorBidi" w:cstheme="majorBidi"/>
          <w:sz w:val="24"/>
          <w:szCs w:val="24"/>
        </w:rPr>
        <w:t xml:space="preserve"> 21: 53-125</w:t>
      </w:r>
      <w:r>
        <w:rPr>
          <w:rFonts w:asciiTheme="majorBidi" w:hAnsiTheme="majorBidi" w:cstheme="majorBidi" w:hint="cs"/>
          <w:sz w:val="24"/>
          <w:szCs w:val="24"/>
          <w:rtl/>
        </w:rPr>
        <w:t xml:space="preserve"> </w:t>
      </w:r>
      <w:r w:rsidRPr="0011327F">
        <w:rPr>
          <w:rFonts w:asciiTheme="majorBidi" w:hAnsiTheme="majorBidi" w:cstheme="majorBidi"/>
          <w:sz w:val="24"/>
          <w:szCs w:val="24"/>
        </w:rPr>
        <w:t>Klein, M. (1940)</w:t>
      </w:r>
      <w:r>
        <w:rPr>
          <w:rFonts w:asciiTheme="majorBidi" w:hAnsiTheme="majorBidi" w:cstheme="majorBidi"/>
          <w:sz w:val="24"/>
          <w:szCs w:val="24"/>
        </w:rPr>
        <w:t>.</w:t>
      </w:r>
    </w:p>
    <w:p w14:paraId="02321FE0" w14:textId="77777777" w:rsidR="007F49B8"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חוסר א</w:t>
      </w:r>
      <w:r w:rsidRPr="008510BB">
        <w:rPr>
          <w:rFonts w:asciiTheme="majorBidi" w:hAnsiTheme="majorBidi" w:cstheme="majorBidi"/>
          <w:sz w:val="24"/>
          <w:szCs w:val="24"/>
          <w:rtl/>
        </w:rPr>
        <w:t>יזון בין טוב לרע מגביר עוצמה רגשית</w:t>
      </w:r>
      <w:r>
        <w:rPr>
          <w:rFonts w:asciiTheme="majorBidi" w:hAnsiTheme="majorBidi" w:cstheme="majorBidi" w:hint="cs"/>
          <w:sz w:val="24"/>
          <w:szCs w:val="24"/>
          <w:rtl/>
        </w:rPr>
        <w:t xml:space="preserve"> אשר נותר שמור כ</w:t>
      </w:r>
      <w:r w:rsidRPr="008510BB">
        <w:rPr>
          <w:rFonts w:asciiTheme="majorBidi" w:hAnsiTheme="majorBidi" w:cstheme="majorBidi"/>
          <w:sz w:val="24"/>
          <w:szCs w:val="24"/>
          <w:rtl/>
        </w:rPr>
        <w:t xml:space="preserve">יחס </w:t>
      </w:r>
      <w:r>
        <w:rPr>
          <w:rFonts w:asciiTheme="majorBidi" w:hAnsiTheme="majorBidi" w:cstheme="majorBidi" w:hint="cs"/>
          <w:sz w:val="24"/>
          <w:szCs w:val="24"/>
          <w:rtl/>
        </w:rPr>
        <w:t xml:space="preserve">בסמל, מקור </w:t>
      </w:r>
      <w:r w:rsidRPr="008510BB">
        <w:rPr>
          <w:rFonts w:asciiTheme="majorBidi" w:hAnsiTheme="majorBidi" w:cstheme="majorBidi"/>
          <w:sz w:val="24"/>
          <w:szCs w:val="24"/>
          <w:rtl/>
        </w:rPr>
        <w:t xml:space="preserve">התנגשות </w:t>
      </w:r>
      <w:r>
        <w:rPr>
          <w:rFonts w:asciiTheme="majorBidi" w:hAnsiTheme="majorBidi" w:cstheme="majorBidi" w:hint="cs"/>
          <w:sz w:val="24"/>
          <w:szCs w:val="24"/>
          <w:rtl/>
        </w:rPr>
        <w:t>ה</w:t>
      </w:r>
      <w:r w:rsidRPr="008510BB">
        <w:rPr>
          <w:rFonts w:asciiTheme="majorBidi" w:hAnsiTheme="majorBidi" w:cstheme="majorBidi"/>
          <w:sz w:val="24"/>
          <w:szCs w:val="24"/>
          <w:rtl/>
        </w:rPr>
        <w:t xml:space="preserve">אינדיבידואל בעולם. </w:t>
      </w:r>
    </w:p>
    <w:p w14:paraId="57FD7C29" w14:textId="77777777" w:rsidR="007F49B8" w:rsidRPr="003663C4"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ממשיך דרכה של קליין, </w:t>
      </w:r>
      <w:r w:rsidRPr="008510BB">
        <w:rPr>
          <w:rFonts w:asciiTheme="majorBidi" w:hAnsiTheme="majorBidi" w:cstheme="majorBidi"/>
          <w:sz w:val="24"/>
          <w:szCs w:val="24"/>
          <w:rtl/>
        </w:rPr>
        <w:t>רונלד ברייטון</w:t>
      </w:r>
      <w:r w:rsidRPr="008510BB">
        <w:rPr>
          <w:rFonts w:asciiTheme="majorBidi" w:hAnsiTheme="majorBidi" w:cstheme="majorBidi"/>
          <w:sz w:val="24"/>
          <w:szCs w:val="24"/>
        </w:rPr>
        <w:t xml:space="preserve">Ronald Britton </w:t>
      </w:r>
      <w:r w:rsidRPr="008510BB">
        <w:rPr>
          <w:rFonts w:asciiTheme="majorBidi" w:hAnsiTheme="majorBidi" w:cstheme="majorBidi"/>
          <w:sz w:val="24"/>
          <w:szCs w:val="24"/>
          <w:rtl/>
        </w:rPr>
        <w:t xml:space="preserve"> (יליד 1932)</w:t>
      </w:r>
      <w:r>
        <w:rPr>
          <w:rFonts w:asciiTheme="majorBidi" w:hAnsiTheme="majorBidi" w:cstheme="majorBidi" w:hint="cs"/>
          <w:sz w:val="24"/>
          <w:szCs w:val="24"/>
          <w:rtl/>
        </w:rPr>
        <w:t xml:space="preserve"> בספר</w:t>
      </w:r>
      <w:r w:rsidRPr="008510BB">
        <w:rPr>
          <w:rFonts w:asciiTheme="majorBidi" w:hAnsiTheme="majorBidi" w:cstheme="majorBidi"/>
          <w:sz w:val="24"/>
          <w:szCs w:val="24"/>
          <w:rtl/>
        </w:rPr>
        <w:t xml:space="preserve">ו </w:t>
      </w:r>
      <w:r w:rsidRPr="008510BB">
        <w:rPr>
          <w:rFonts w:asciiTheme="majorBidi" w:hAnsiTheme="majorBidi" w:cstheme="majorBidi"/>
          <w:i/>
          <w:iCs/>
          <w:sz w:val="24"/>
          <w:szCs w:val="24"/>
          <w:rtl/>
        </w:rPr>
        <w:t xml:space="preserve">אמונה ודמיון </w:t>
      </w:r>
      <w:r w:rsidRPr="008510BB">
        <w:rPr>
          <w:rFonts w:asciiTheme="majorBidi" w:hAnsiTheme="majorBidi" w:cstheme="majorBidi"/>
          <w:sz w:val="24"/>
          <w:szCs w:val="24"/>
          <w:rtl/>
        </w:rPr>
        <w:t>(2015)</w:t>
      </w:r>
      <w:r>
        <w:rPr>
          <w:rFonts w:asciiTheme="majorBidi" w:hAnsiTheme="majorBidi" w:cstheme="majorBidi" w:hint="cs"/>
          <w:sz w:val="24"/>
          <w:szCs w:val="24"/>
          <w:rtl/>
        </w:rPr>
        <w:t xml:space="preserve"> מצביע </w:t>
      </w:r>
      <w:r w:rsidRPr="008510BB">
        <w:rPr>
          <w:rFonts w:asciiTheme="majorBidi" w:hAnsiTheme="majorBidi" w:cstheme="majorBidi"/>
          <w:sz w:val="24"/>
          <w:szCs w:val="24"/>
          <w:rtl/>
        </w:rPr>
        <w:t>על מרחב נפש משולש</w:t>
      </w:r>
      <w:r>
        <w:rPr>
          <w:rFonts w:asciiTheme="majorBidi" w:hAnsiTheme="majorBidi" w:cstheme="majorBidi" w:hint="cs"/>
          <w:sz w:val="24"/>
          <w:szCs w:val="24"/>
          <w:rtl/>
        </w:rPr>
        <w:t xml:space="preserve"> עם </w:t>
      </w:r>
      <w:r w:rsidRPr="008510BB">
        <w:rPr>
          <w:rFonts w:asciiTheme="majorBidi" w:hAnsiTheme="majorBidi" w:cstheme="majorBidi"/>
          <w:sz w:val="24"/>
          <w:szCs w:val="24"/>
          <w:rtl/>
        </w:rPr>
        <w:t>יכולת חשיבה ויצירת סמלים, המשלב מציאות ודמיון</w:t>
      </w:r>
      <w:r>
        <w:rPr>
          <w:rFonts w:asciiTheme="majorBidi" w:hAnsiTheme="majorBidi" w:cstheme="majorBidi" w:hint="cs"/>
          <w:sz w:val="24"/>
          <w:szCs w:val="24"/>
          <w:rtl/>
        </w:rPr>
        <w:t xml:space="preserve"> עם </w:t>
      </w:r>
      <w:r w:rsidRPr="008510BB">
        <w:rPr>
          <w:rFonts w:asciiTheme="majorBidi" w:hAnsiTheme="majorBidi" w:cstheme="majorBidi"/>
          <w:sz w:val="24"/>
          <w:szCs w:val="24"/>
          <w:rtl/>
        </w:rPr>
        <w:t>עולמו הפנימי של ילד למציאות חיצונית. שילוב נקודות מבט, סובייקטיבית ואובייקטיבית מתרחש בדמיון בנפש במרחב בדיוני (ברייטון, 2015, עמ' 154)</w:t>
      </w:r>
      <w:r>
        <w:rPr>
          <w:rFonts w:asciiTheme="majorBidi" w:hAnsiTheme="majorBidi" w:cstheme="majorBidi" w:hint="cs"/>
          <w:sz w:val="24"/>
          <w:szCs w:val="24"/>
          <w:rtl/>
        </w:rPr>
        <w:t>. בשונה מ</w:t>
      </w:r>
      <w:r w:rsidRPr="008510BB">
        <w:rPr>
          <w:rFonts w:asciiTheme="majorBidi" w:hAnsiTheme="majorBidi" w:cstheme="majorBidi"/>
          <w:sz w:val="24"/>
          <w:szCs w:val="24"/>
          <w:rtl/>
        </w:rPr>
        <w:t xml:space="preserve">ויניקוט </w:t>
      </w:r>
      <w:r>
        <w:rPr>
          <w:rFonts w:asciiTheme="majorBidi" w:hAnsiTheme="majorBidi" w:cstheme="majorBidi" w:hint="cs"/>
          <w:sz w:val="24"/>
          <w:szCs w:val="24"/>
          <w:rtl/>
        </w:rPr>
        <w:t>ש</w:t>
      </w:r>
      <w:r w:rsidRPr="008510BB">
        <w:rPr>
          <w:rFonts w:asciiTheme="majorBidi" w:hAnsiTheme="majorBidi" w:cstheme="majorBidi"/>
          <w:sz w:val="24"/>
          <w:szCs w:val="24"/>
          <w:rtl/>
        </w:rPr>
        <w:t xml:space="preserve">רואה באיזור המעבר מרחב ניטרלי ואשלייתי (ויניקוט, 1971, עמ' 35-56) </w:t>
      </w:r>
      <w:r>
        <w:rPr>
          <w:rFonts w:asciiTheme="majorBidi" w:hAnsiTheme="majorBidi" w:cstheme="majorBidi" w:hint="cs"/>
          <w:sz w:val="24"/>
          <w:szCs w:val="24"/>
          <w:rtl/>
        </w:rPr>
        <w:t xml:space="preserve">רואה בו </w:t>
      </w:r>
      <w:r w:rsidRPr="008510BB">
        <w:rPr>
          <w:rFonts w:asciiTheme="majorBidi" w:hAnsiTheme="majorBidi" w:cstheme="majorBidi"/>
          <w:sz w:val="24"/>
          <w:szCs w:val="24"/>
          <w:rtl/>
        </w:rPr>
        <w:t xml:space="preserve">ברייטון עמדת יחיד </w:t>
      </w:r>
      <w:r>
        <w:rPr>
          <w:rFonts w:asciiTheme="majorBidi" w:hAnsiTheme="majorBidi" w:cstheme="majorBidi" w:hint="cs"/>
          <w:sz w:val="24"/>
          <w:szCs w:val="24"/>
          <w:rtl/>
        </w:rPr>
        <w:t>ה</w:t>
      </w:r>
      <w:r w:rsidRPr="008510BB">
        <w:rPr>
          <w:rFonts w:asciiTheme="majorBidi" w:hAnsiTheme="majorBidi" w:cstheme="majorBidi"/>
          <w:sz w:val="24"/>
          <w:szCs w:val="24"/>
          <w:rtl/>
        </w:rPr>
        <w:t>מתבונן על שני</w:t>
      </w:r>
      <w:r>
        <w:rPr>
          <w:rFonts w:asciiTheme="majorBidi" w:hAnsiTheme="majorBidi" w:cstheme="majorBidi" w:hint="cs"/>
          <w:sz w:val="24"/>
          <w:szCs w:val="24"/>
          <w:rtl/>
        </w:rPr>
        <w:t>ים</w:t>
      </w:r>
      <w:r w:rsidRPr="008510BB">
        <w:rPr>
          <w:rFonts w:asciiTheme="majorBidi" w:hAnsiTheme="majorBidi" w:cstheme="majorBidi"/>
          <w:sz w:val="24"/>
          <w:szCs w:val="24"/>
          <w:rtl/>
        </w:rPr>
        <w:t xml:space="preserve"> אחרים. </w:t>
      </w:r>
      <w:r>
        <w:rPr>
          <w:rFonts w:asciiTheme="majorBidi" w:hAnsiTheme="majorBidi" w:cstheme="majorBidi" w:hint="cs"/>
          <w:sz w:val="24"/>
          <w:szCs w:val="24"/>
          <w:rtl/>
        </w:rPr>
        <w:t>ב</w:t>
      </w:r>
      <w:r w:rsidRPr="008510BB">
        <w:rPr>
          <w:rFonts w:asciiTheme="majorBidi" w:hAnsiTheme="majorBidi" w:cstheme="majorBidi"/>
          <w:sz w:val="24"/>
          <w:szCs w:val="24"/>
          <w:rtl/>
        </w:rPr>
        <w:t>אמונה מודע מותאם למרחב וזמן בדמיון ובו מגוון פנטזיות. אמונה היא מצב מנטלי לא מודע שהפך מודע או נשאר מודע או נעשה לא מודע (ברייטון, 2015, עמ' 34)</w:t>
      </w:r>
      <w:r>
        <w:rPr>
          <w:rFonts w:asciiTheme="majorBidi" w:hAnsiTheme="majorBidi" w:cstheme="majorBidi" w:hint="cs"/>
          <w:sz w:val="24"/>
          <w:szCs w:val="24"/>
          <w:rtl/>
        </w:rPr>
        <w:t xml:space="preserve">. </w:t>
      </w:r>
      <w:r w:rsidRPr="008510BB">
        <w:rPr>
          <w:rFonts w:asciiTheme="majorBidi" w:hAnsiTheme="majorBidi" w:cstheme="majorBidi"/>
          <w:sz w:val="24"/>
          <w:szCs w:val="24"/>
          <w:rtl/>
        </w:rPr>
        <w:t xml:space="preserve">שפת </w:t>
      </w:r>
      <w:r>
        <w:rPr>
          <w:rFonts w:asciiTheme="majorBidi" w:hAnsiTheme="majorBidi" w:cstheme="majorBidi" w:hint="cs"/>
          <w:sz w:val="24"/>
          <w:szCs w:val="24"/>
          <w:rtl/>
        </w:rPr>
        <w:t xml:space="preserve">אמונה שנוצקה מתוך שפת </w:t>
      </w:r>
      <w:r w:rsidRPr="008510BB">
        <w:rPr>
          <w:rFonts w:asciiTheme="majorBidi" w:hAnsiTheme="majorBidi" w:cstheme="majorBidi"/>
          <w:sz w:val="24"/>
          <w:szCs w:val="24"/>
          <w:rtl/>
        </w:rPr>
        <w:t>הקשר (שם, עמ' 31)</w:t>
      </w:r>
      <w:r>
        <w:rPr>
          <w:rFonts w:asciiTheme="majorBidi" w:hAnsiTheme="majorBidi" w:cstheme="majorBidi" w:hint="cs"/>
          <w:sz w:val="24"/>
          <w:szCs w:val="24"/>
          <w:rtl/>
        </w:rPr>
        <w:t>, בשפה זו ציות</w:t>
      </w:r>
      <w:r w:rsidRPr="008510BB">
        <w:rPr>
          <w:rFonts w:asciiTheme="majorBidi" w:hAnsiTheme="majorBidi" w:cstheme="majorBidi"/>
          <w:sz w:val="24"/>
          <w:szCs w:val="24"/>
          <w:rtl/>
        </w:rPr>
        <w:t xml:space="preserve">, </w:t>
      </w:r>
      <w:r>
        <w:rPr>
          <w:rFonts w:asciiTheme="majorBidi" w:hAnsiTheme="majorBidi" w:cstheme="majorBidi" w:hint="cs"/>
          <w:sz w:val="24"/>
          <w:szCs w:val="24"/>
          <w:rtl/>
        </w:rPr>
        <w:t>הזנחה ונחישות.</w:t>
      </w:r>
      <w:r w:rsidRPr="008510BB">
        <w:rPr>
          <w:rFonts w:asciiTheme="majorBidi" w:hAnsiTheme="majorBidi" w:cstheme="majorBidi"/>
          <w:sz w:val="24"/>
          <w:szCs w:val="24"/>
          <w:rtl/>
        </w:rPr>
        <w:t xml:space="preserve"> יש והיא תשתלט או נשלט על ידיה, נוותר עליה כמו על קשר עמוק בתהליך אבל, ולמי שקשה לוותר על אובייקטים יהיה קשה לוותר על אמונה (שם, עמ' 32)</w:t>
      </w:r>
      <w:r>
        <w:rPr>
          <w:rFonts w:asciiTheme="majorBidi" w:hAnsiTheme="majorBidi" w:cstheme="majorBidi" w:hint="cs"/>
          <w:sz w:val="24"/>
          <w:szCs w:val="24"/>
          <w:rtl/>
        </w:rPr>
        <w:t>.</w:t>
      </w:r>
    </w:p>
    <w:p w14:paraId="32911C0C" w14:textId="729B4912" w:rsidR="007F49B8" w:rsidRDefault="000164AB" w:rsidP="007F49B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א.4</w:t>
      </w:r>
      <w:r w:rsidR="007F49B8">
        <w:rPr>
          <w:rFonts w:asciiTheme="majorBidi" w:hAnsiTheme="majorBidi" w:cstheme="majorBidi" w:hint="cs"/>
          <w:sz w:val="24"/>
          <w:szCs w:val="24"/>
          <w:rtl/>
        </w:rPr>
        <w:t xml:space="preserve"> </w:t>
      </w:r>
      <w:r w:rsidR="007F49B8" w:rsidRPr="00E648FE">
        <w:rPr>
          <w:rFonts w:asciiTheme="majorBidi" w:hAnsiTheme="majorBidi" w:cstheme="majorBidi" w:hint="cs"/>
          <w:sz w:val="24"/>
          <w:szCs w:val="24"/>
          <w:u w:val="single"/>
          <w:rtl/>
        </w:rPr>
        <w:t>ויניקוט, שני סוגי עצמי ואזור מעבר בין מציאות לדמיון</w:t>
      </w:r>
      <w:r w:rsidR="007F49B8">
        <w:rPr>
          <w:rFonts w:asciiTheme="majorBidi" w:hAnsiTheme="majorBidi" w:cstheme="majorBidi" w:hint="cs"/>
          <w:sz w:val="24"/>
          <w:szCs w:val="24"/>
          <w:rtl/>
        </w:rPr>
        <w:t xml:space="preserve"> </w:t>
      </w:r>
    </w:p>
    <w:p w14:paraId="03EDB91A" w14:textId="221F4294" w:rsidR="007F49B8" w:rsidRPr="001B314D"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דונלד וודס ויניקוט </w:t>
      </w:r>
      <w:r w:rsidRPr="008510BB">
        <w:rPr>
          <w:rFonts w:asciiTheme="majorBidi" w:hAnsiTheme="majorBidi" w:cstheme="majorBidi"/>
          <w:sz w:val="24"/>
          <w:szCs w:val="24"/>
          <w:rtl/>
        </w:rPr>
        <w:t xml:space="preserve">חידש </w:t>
      </w:r>
      <w:r>
        <w:rPr>
          <w:rFonts w:asciiTheme="majorBidi" w:hAnsiTheme="majorBidi" w:cstheme="majorBidi" w:hint="cs"/>
          <w:sz w:val="24"/>
          <w:szCs w:val="24"/>
          <w:rtl/>
        </w:rPr>
        <w:t>את מנגנון ה</w:t>
      </w:r>
      <w:r w:rsidRPr="008510BB">
        <w:rPr>
          <w:rFonts w:asciiTheme="majorBidi" w:hAnsiTheme="majorBidi" w:cstheme="majorBidi"/>
          <w:sz w:val="24"/>
          <w:szCs w:val="24"/>
          <w:rtl/>
        </w:rPr>
        <w:t>שינוי בין מצבי נפש</w:t>
      </w:r>
      <w:r>
        <w:rPr>
          <w:rFonts w:asciiTheme="majorBidi" w:hAnsiTheme="majorBidi" w:cstheme="majorBidi" w:hint="cs"/>
          <w:sz w:val="24"/>
          <w:szCs w:val="24"/>
          <w:rtl/>
        </w:rPr>
        <w:t>,</w:t>
      </w:r>
      <w:r w:rsidRPr="008510BB">
        <w:rPr>
          <w:rFonts w:asciiTheme="majorBidi" w:hAnsiTheme="majorBidi" w:cstheme="majorBidi"/>
          <w:sz w:val="24"/>
          <w:szCs w:val="24"/>
          <w:rtl/>
        </w:rPr>
        <w:t xml:space="preserve"> </w:t>
      </w:r>
      <w:r>
        <w:rPr>
          <w:rFonts w:asciiTheme="majorBidi" w:hAnsiTheme="majorBidi" w:cstheme="majorBidi" w:hint="cs"/>
          <w:sz w:val="24"/>
          <w:szCs w:val="24"/>
          <w:rtl/>
        </w:rPr>
        <w:t xml:space="preserve">ומעברים בתוכו </w:t>
      </w:r>
      <w:r w:rsidRPr="008510BB">
        <w:rPr>
          <w:rFonts w:asciiTheme="majorBidi" w:hAnsiTheme="majorBidi" w:cstheme="majorBidi"/>
          <w:sz w:val="24"/>
          <w:szCs w:val="24"/>
          <w:rtl/>
        </w:rPr>
        <w:t>בין מציאות לדמיון</w:t>
      </w:r>
      <w:r w:rsidR="001256B0">
        <w:rPr>
          <w:rFonts w:asciiTheme="majorBidi" w:hAnsiTheme="majorBidi" w:cstheme="majorBidi" w:hint="cs"/>
          <w:sz w:val="24"/>
          <w:szCs w:val="24"/>
          <w:rtl/>
        </w:rPr>
        <w:t xml:space="preserve"> ומהם התנאים ל</w:t>
      </w:r>
      <w:r w:rsidRPr="008510BB">
        <w:rPr>
          <w:rFonts w:asciiTheme="majorBidi" w:hAnsiTheme="majorBidi" w:cstheme="majorBidi"/>
          <w:sz w:val="24"/>
          <w:szCs w:val="24"/>
          <w:rtl/>
        </w:rPr>
        <w:t>מעבר בין מצבי נ</w:t>
      </w:r>
      <w:r>
        <w:rPr>
          <w:rFonts w:asciiTheme="majorBidi" w:hAnsiTheme="majorBidi" w:cstheme="majorBidi" w:hint="cs"/>
          <w:sz w:val="24"/>
          <w:szCs w:val="24"/>
          <w:rtl/>
        </w:rPr>
        <w:t>פש ו</w:t>
      </w:r>
      <w:r w:rsidRPr="008510BB">
        <w:rPr>
          <w:rFonts w:asciiTheme="majorBidi" w:hAnsiTheme="majorBidi" w:cstheme="majorBidi"/>
          <w:sz w:val="24"/>
          <w:szCs w:val="24"/>
          <w:rtl/>
        </w:rPr>
        <w:t xml:space="preserve">אפשרות תפעול שינוי בדינמיקת משחקי-שפה, "כאשר משחקי-שפה משתנים, וישנו שינוי במושגים, ועם המושגים המשמעויות של המילים משתנה </w:t>
      </w:r>
      <w:r w:rsidRPr="008510BB">
        <w:rPr>
          <w:rFonts w:asciiTheme="majorBidi" w:hAnsiTheme="majorBidi" w:cstheme="majorBidi"/>
          <w:sz w:val="24"/>
          <w:szCs w:val="24"/>
        </w:rPr>
        <w:t>(</w:t>
      </w:r>
      <w:r w:rsidRPr="00FD3105">
        <w:rPr>
          <w:rFonts w:asciiTheme="majorBidi" w:hAnsiTheme="majorBidi" w:cstheme="majorBidi"/>
          <w:sz w:val="24"/>
          <w:szCs w:val="24"/>
          <w:u w:val="single"/>
        </w:rPr>
        <w:t>Winnicott</w:t>
      </w:r>
      <w:r w:rsidRPr="008510BB">
        <w:rPr>
          <w:rFonts w:asciiTheme="majorBidi" w:hAnsiTheme="majorBidi" w:cstheme="majorBidi"/>
          <w:sz w:val="24"/>
          <w:szCs w:val="24"/>
        </w:rPr>
        <w:t>, 1969a, §65)</w:t>
      </w:r>
      <w:r>
        <w:rPr>
          <w:rFonts w:asciiTheme="majorBidi" w:hAnsiTheme="majorBidi" w:cstheme="majorBidi" w:hint="cs"/>
          <w:sz w:val="24"/>
          <w:szCs w:val="24"/>
          <w:rtl/>
        </w:rPr>
        <w:t xml:space="preserve">. זהו </w:t>
      </w:r>
      <w:r w:rsidRPr="0073337D">
        <w:rPr>
          <w:rFonts w:asciiTheme="majorBidi" w:hAnsiTheme="majorBidi" w:cstheme="majorBidi" w:hint="cs"/>
          <w:sz w:val="24"/>
          <w:szCs w:val="24"/>
          <w:rtl/>
        </w:rPr>
        <w:t xml:space="preserve">המעבר להסמלה "כאשר הסמלה מועסקת, הפעוט כבר מבחין בבהירות בין פנטזיה לעובדה." </w:t>
      </w:r>
      <w:r w:rsidRPr="0073337D">
        <w:rPr>
          <w:rFonts w:asciiTheme="majorBidi" w:hAnsiTheme="majorBidi" w:cstheme="majorBidi" w:hint="cs"/>
          <w:i/>
          <w:iCs/>
          <w:sz w:val="24"/>
          <w:szCs w:val="24"/>
          <w:rtl/>
        </w:rPr>
        <w:t xml:space="preserve">במשחק ומציאות, </w:t>
      </w:r>
      <w:r w:rsidRPr="0073337D">
        <w:rPr>
          <w:rFonts w:asciiTheme="majorBidi" w:hAnsiTheme="majorBidi" w:cstheme="majorBidi" w:hint="cs"/>
          <w:sz w:val="24"/>
          <w:szCs w:val="24"/>
          <w:rtl/>
        </w:rPr>
        <w:t xml:space="preserve">"אובייקט מעבר ותופעת המעבר" (שם, 1951, עמ' 8). </w:t>
      </w:r>
      <w:r w:rsidRPr="0073337D">
        <w:rPr>
          <w:rFonts w:asciiTheme="majorBidi" w:hAnsiTheme="majorBidi" w:cstheme="majorBidi"/>
          <w:sz w:val="24"/>
          <w:szCs w:val="24"/>
          <w:rtl/>
        </w:rPr>
        <w:t xml:space="preserve">הסמלה </w:t>
      </w:r>
      <w:r w:rsidRPr="0073337D">
        <w:rPr>
          <w:rFonts w:asciiTheme="majorBidi" w:hAnsiTheme="majorBidi" w:cstheme="majorBidi" w:hint="cs"/>
          <w:sz w:val="24"/>
          <w:szCs w:val="24"/>
          <w:rtl/>
        </w:rPr>
        <w:t xml:space="preserve">היא </w:t>
      </w:r>
      <w:r w:rsidRPr="0073337D">
        <w:rPr>
          <w:rFonts w:asciiTheme="majorBidi" w:hAnsiTheme="majorBidi" w:cstheme="majorBidi"/>
          <w:sz w:val="24"/>
          <w:szCs w:val="24"/>
          <w:rtl/>
        </w:rPr>
        <w:t xml:space="preserve">תנאי מעבר מסובייקט לאובייקט "המושג אובייקט מעבר... נותן מקום לתהליך ההפיכה להיות מסוגל לקבל הבדל ודמיון. אני חושב שיש שם שימוש למושג בדבר שורש ההסמלה לאורך זמן, מושג המתאר את המסע של </w:t>
      </w:r>
      <w:r w:rsidRPr="0073337D">
        <w:rPr>
          <w:rFonts w:asciiTheme="majorBidi" w:hAnsiTheme="majorBidi" w:cstheme="majorBidi"/>
          <w:sz w:val="24"/>
          <w:szCs w:val="24"/>
          <w:rtl/>
        </w:rPr>
        <w:lastRenderedPageBreak/>
        <w:t>הפעוט מסובייקטיביות טהורה לאובייקטיביות; ונראה לי שאובייקט מעבר... הוא מה שאנו רואים בדבר מסע התקדמות זה לעבר החוויה</w:t>
      </w:r>
      <w:r>
        <w:rPr>
          <w:rFonts w:asciiTheme="majorBidi" w:hAnsiTheme="majorBidi" w:cstheme="majorBidi" w:hint="cs"/>
          <w:sz w:val="24"/>
          <w:szCs w:val="24"/>
          <w:rtl/>
        </w:rPr>
        <w:t xml:space="preserve"> </w:t>
      </w:r>
      <w:r w:rsidRPr="0073337D">
        <w:rPr>
          <w:rFonts w:asciiTheme="majorBidi" w:hAnsiTheme="majorBidi" w:cstheme="majorBidi"/>
          <w:sz w:val="24"/>
          <w:szCs w:val="24"/>
          <w:rtl/>
        </w:rPr>
        <w:t>(ויניקוט, 1951[2019])</w:t>
      </w:r>
      <w:r w:rsidRPr="0073337D">
        <w:rPr>
          <w:rFonts w:asciiTheme="majorBidi" w:hAnsiTheme="majorBidi" w:cstheme="majorBidi" w:hint="cs"/>
          <w:sz w:val="24"/>
          <w:szCs w:val="24"/>
          <w:rtl/>
        </w:rPr>
        <w:t>.</w:t>
      </w:r>
      <w:r w:rsidRPr="0073337D">
        <w:rPr>
          <w:rFonts w:asciiTheme="majorBidi" w:hAnsiTheme="majorBidi" w:cstheme="majorBidi"/>
          <w:sz w:val="24"/>
          <w:szCs w:val="24"/>
          <w:rtl/>
        </w:rPr>
        <w:t xml:space="preserve"> הכרה עצמית </w:t>
      </w:r>
      <w:r w:rsidRPr="0073337D">
        <w:rPr>
          <w:rFonts w:asciiTheme="majorBidi" w:hAnsiTheme="majorBidi" w:cstheme="majorBidi" w:hint="cs"/>
          <w:sz w:val="24"/>
          <w:szCs w:val="24"/>
          <w:rtl/>
        </w:rPr>
        <w:t xml:space="preserve">נותרה בתלות ביחסים מוקדמים. </w:t>
      </w:r>
      <w:r w:rsidR="003B7FF4">
        <w:rPr>
          <w:rFonts w:asciiTheme="majorBidi" w:hAnsiTheme="majorBidi" w:cstheme="majorBidi" w:hint="cs"/>
          <w:sz w:val="24"/>
          <w:szCs w:val="24"/>
          <w:rtl/>
        </w:rPr>
        <w:t xml:space="preserve">נותרה לקונה אותה מבהירה למברגר </w:t>
      </w:r>
      <w:r>
        <w:rPr>
          <w:rFonts w:asciiTheme="majorBidi" w:hAnsiTheme="majorBidi" w:cstheme="majorBidi" w:hint="cs"/>
          <w:sz w:val="24"/>
          <w:szCs w:val="24"/>
          <w:rtl/>
        </w:rPr>
        <w:t xml:space="preserve">עם דברי הפילוסוף פירס, </w:t>
      </w:r>
      <w:r w:rsidRPr="001B314D">
        <w:rPr>
          <w:rFonts w:asciiTheme="majorBidi" w:hAnsiTheme="majorBidi" w:cstheme="majorBidi" w:hint="cs"/>
          <w:sz w:val="24"/>
          <w:szCs w:val="24"/>
          <w:rtl/>
        </w:rPr>
        <w:t>"משמעות אינה ניתנת להפחתה לעבר כמות או תגובה... כל יחס אותנטי טריאדי מערב משמעות, מאחר ומשמעות היא יחס טריאדי בבירור... יחד טריאדי אינו ניתן לביטוי באמצעים של יחס דיאדי לבדם"</w:t>
      </w:r>
      <w:r>
        <w:rPr>
          <w:rFonts w:asciiTheme="majorBidi" w:hAnsiTheme="majorBidi" w:cstheme="majorBidi" w:hint="cs"/>
          <w:sz w:val="24"/>
          <w:szCs w:val="24"/>
          <w:rtl/>
        </w:rPr>
        <w:t xml:space="preserve"> (למברגר, 2023, הערה 53) (תרגום שלי).</w:t>
      </w:r>
    </w:p>
    <w:p w14:paraId="51E2CB86" w14:textId="77777777" w:rsidR="007F49B8" w:rsidRPr="001B314D" w:rsidRDefault="007F49B8" w:rsidP="00E244DF">
      <w:pPr>
        <w:pStyle w:val="a3"/>
        <w:spacing w:line="360" w:lineRule="auto"/>
        <w:rPr>
          <w:rFonts w:asciiTheme="majorBidi" w:hAnsiTheme="majorBidi" w:cstheme="majorBidi"/>
          <w:sz w:val="24"/>
          <w:szCs w:val="24"/>
        </w:rPr>
      </w:pPr>
      <w:r w:rsidRPr="001B314D">
        <w:rPr>
          <w:rFonts w:asciiTheme="majorBidi" w:hAnsiTheme="majorBidi" w:cstheme="majorBidi" w:hint="cs"/>
          <w:sz w:val="24"/>
          <w:szCs w:val="24"/>
          <w:rtl/>
        </w:rPr>
        <w:t xml:space="preserve"> </w:t>
      </w:r>
      <w:r w:rsidRPr="001B314D">
        <w:rPr>
          <w:rFonts w:asciiTheme="majorBidi" w:hAnsiTheme="majorBidi" w:cstheme="majorBidi"/>
          <w:sz w:val="24"/>
          <w:szCs w:val="24"/>
        </w:rPr>
        <w:t xml:space="preserve">(Pierce, </w:t>
      </w:r>
      <w:r w:rsidRPr="001B314D">
        <w:rPr>
          <w:rFonts w:asciiTheme="majorBidi" w:hAnsiTheme="majorBidi" w:cstheme="majorBidi"/>
          <w:i/>
          <w:iCs/>
          <w:sz w:val="24"/>
          <w:szCs w:val="24"/>
        </w:rPr>
        <w:t>Collected Papers</w:t>
      </w:r>
      <w:r w:rsidRPr="001B314D">
        <w:rPr>
          <w:rFonts w:asciiTheme="majorBidi" w:hAnsiTheme="majorBidi" w:cstheme="majorBidi"/>
          <w:sz w:val="24"/>
          <w:szCs w:val="24"/>
        </w:rPr>
        <w:t>, 1.377)</w:t>
      </w:r>
      <w:r w:rsidRPr="001B314D">
        <w:rPr>
          <w:rFonts w:asciiTheme="majorBidi" w:hAnsiTheme="majorBidi" w:cstheme="majorBidi" w:hint="cs"/>
          <w:sz w:val="24"/>
          <w:szCs w:val="24"/>
          <w:rtl/>
        </w:rPr>
        <w:t xml:space="preserve">. </w:t>
      </w:r>
      <w:r w:rsidRPr="001B314D">
        <w:rPr>
          <w:rFonts w:asciiTheme="majorBidi" w:hAnsiTheme="majorBidi" w:cstheme="majorBidi"/>
          <w:sz w:val="24"/>
          <w:szCs w:val="24"/>
        </w:rPr>
        <w:t>“Meaning is irreducible</w:t>
      </w:r>
      <w:r w:rsidRPr="001B314D">
        <w:rPr>
          <w:rFonts w:asciiTheme="majorBidi" w:hAnsiTheme="majorBidi" w:cstheme="majorBidi" w:hint="cs"/>
          <w:sz w:val="24"/>
          <w:szCs w:val="24"/>
          <w:rtl/>
        </w:rPr>
        <w:t xml:space="preserve"> </w:t>
      </w:r>
      <w:r w:rsidRPr="001B314D">
        <w:rPr>
          <w:rFonts w:asciiTheme="majorBidi" w:hAnsiTheme="majorBidi" w:cstheme="majorBidi"/>
          <w:sz w:val="24"/>
          <w:szCs w:val="24"/>
        </w:rPr>
        <w:t>of those of quality and reaction… Every genuine triadic relation meaning, as meaning is obviously a triadic relation… A triadic relation is inexpressible by means of dyadic relations alone” (Ibid., 1.345)</w:t>
      </w:r>
    </w:p>
    <w:p w14:paraId="04A6AC8C" w14:textId="77777777" w:rsidR="007F49B8" w:rsidRDefault="007F49B8" w:rsidP="00E244DF">
      <w:pPr>
        <w:pStyle w:val="a6"/>
        <w:tabs>
          <w:tab w:val="right" w:pos="8132"/>
          <w:tab w:val="right" w:pos="9270"/>
        </w:tabs>
        <w:spacing w:after="120" w:line="360" w:lineRule="auto"/>
        <w:ind w:left="-284" w:right="446"/>
        <w:rPr>
          <w:rFonts w:asciiTheme="majorBidi" w:hAnsiTheme="majorBidi" w:cstheme="majorBidi"/>
          <w:sz w:val="24"/>
          <w:szCs w:val="24"/>
          <w:rtl/>
        </w:rPr>
      </w:pPr>
      <w:r w:rsidRPr="008510BB">
        <w:rPr>
          <w:rFonts w:asciiTheme="majorBidi" w:hAnsiTheme="majorBidi" w:cstheme="majorBidi"/>
          <w:sz w:val="24"/>
          <w:szCs w:val="24"/>
          <w:rtl/>
        </w:rPr>
        <w:t xml:space="preserve">הלקונה הפסיכואנליטית </w:t>
      </w:r>
      <w:r>
        <w:rPr>
          <w:rFonts w:asciiTheme="majorBidi" w:hAnsiTheme="majorBidi" w:cstheme="majorBidi" w:hint="cs"/>
          <w:sz w:val="24"/>
          <w:szCs w:val="24"/>
          <w:rtl/>
        </w:rPr>
        <w:t>ל</w:t>
      </w:r>
      <w:r w:rsidRPr="008510BB">
        <w:rPr>
          <w:rFonts w:asciiTheme="majorBidi" w:hAnsiTheme="majorBidi" w:cstheme="majorBidi"/>
          <w:sz w:val="24"/>
          <w:szCs w:val="24"/>
          <w:rtl/>
        </w:rPr>
        <w:t>מקו</w:t>
      </w:r>
      <w:r>
        <w:rPr>
          <w:rFonts w:asciiTheme="majorBidi" w:hAnsiTheme="majorBidi" w:cstheme="majorBidi" w:hint="cs"/>
          <w:sz w:val="24"/>
          <w:szCs w:val="24"/>
          <w:rtl/>
        </w:rPr>
        <w:t xml:space="preserve">מו של </w:t>
      </w:r>
      <w:r w:rsidRPr="008510BB">
        <w:rPr>
          <w:rFonts w:asciiTheme="majorBidi" w:hAnsiTheme="majorBidi" w:cstheme="majorBidi"/>
          <w:sz w:val="24"/>
          <w:szCs w:val="24"/>
          <w:rtl/>
        </w:rPr>
        <w:t>האחר</w:t>
      </w:r>
      <w:r>
        <w:rPr>
          <w:rFonts w:asciiTheme="majorBidi" w:hAnsiTheme="majorBidi" w:cstheme="majorBidi" w:hint="cs"/>
          <w:sz w:val="24"/>
          <w:szCs w:val="24"/>
          <w:rtl/>
        </w:rPr>
        <w:t xml:space="preserve"> נותרה ו</w:t>
      </w:r>
      <w:r w:rsidRPr="008510BB">
        <w:rPr>
          <w:rFonts w:asciiTheme="majorBidi" w:hAnsiTheme="majorBidi" w:cstheme="majorBidi"/>
          <w:sz w:val="24"/>
          <w:szCs w:val="24"/>
          <w:rtl/>
        </w:rPr>
        <w:t>עצמי אינדיבידואלי</w:t>
      </w:r>
      <w:r>
        <w:rPr>
          <w:rFonts w:asciiTheme="majorBidi" w:hAnsiTheme="majorBidi" w:cstheme="majorBidi" w:hint="cs"/>
          <w:sz w:val="24"/>
          <w:szCs w:val="24"/>
          <w:rtl/>
        </w:rPr>
        <w:t xml:space="preserve"> לא נוסח</w:t>
      </w:r>
      <w:r w:rsidRPr="008510BB">
        <w:rPr>
          <w:rFonts w:asciiTheme="majorBidi" w:hAnsiTheme="majorBidi" w:cstheme="majorBidi"/>
          <w:sz w:val="24"/>
          <w:szCs w:val="24"/>
          <w:rtl/>
        </w:rPr>
        <w:t xml:space="preserve">. אברם </w:t>
      </w:r>
      <w:r w:rsidRPr="008510BB">
        <w:rPr>
          <w:rFonts w:asciiTheme="majorBidi" w:hAnsiTheme="majorBidi" w:cstheme="majorBidi"/>
          <w:sz w:val="24"/>
          <w:szCs w:val="24"/>
        </w:rPr>
        <w:t>(Abram)</w:t>
      </w:r>
      <w:r w:rsidRPr="008510BB">
        <w:rPr>
          <w:rFonts w:asciiTheme="majorBidi" w:hAnsiTheme="majorBidi" w:cstheme="majorBidi"/>
          <w:sz w:val="24"/>
          <w:szCs w:val="24"/>
          <w:rtl/>
        </w:rPr>
        <w:t xml:space="preserve"> מצביעה על קושי להבהיר מהו עצמי וכיצד לדון בהבחנה בין סוגי עצמי</w:t>
      </w:r>
      <w:r>
        <w:rPr>
          <w:rFonts w:asciiTheme="majorBidi" w:hAnsiTheme="majorBidi" w:cstheme="majorBidi" w:hint="cs"/>
          <w:sz w:val="24"/>
          <w:szCs w:val="24"/>
          <w:rtl/>
        </w:rPr>
        <w:t>,</w:t>
      </w:r>
    </w:p>
    <w:p w14:paraId="09363AAC" w14:textId="77777777" w:rsidR="007F49B8"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sidRPr="001B314D">
        <w:rPr>
          <w:rFonts w:asciiTheme="majorBidi" w:hAnsiTheme="majorBidi" w:cstheme="majorBidi"/>
          <w:sz w:val="24"/>
          <w:szCs w:val="24"/>
        </w:rPr>
        <w:t xml:space="preserve">”In Winnicott’s theory a[sense of] self can only grow in a </w:t>
      </w:r>
      <w:r w:rsidRPr="001B314D">
        <w:rPr>
          <w:rFonts w:asciiTheme="majorBidi" w:hAnsiTheme="majorBidi" w:cstheme="majorBidi"/>
          <w:i/>
          <w:iCs/>
          <w:sz w:val="24"/>
          <w:szCs w:val="24"/>
        </w:rPr>
        <w:t>facilitating</w:t>
      </w:r>
      <w:r w:rsidRPr="001B314D">
        <w:rPr>
          <w:rFonts w:asciiTheme="majorBidi" w:hAnsiTheme="majorBidi" w:cstheme="majorBidi"/>
          <w:sz w:val="24"/>
          <w:szCs w:val="24"/>
        </w:rPr>
        <w:t xml:space="preserve"> environment: without the </w:t>
      </w:r>
      <w:r w:rsidRPr="001B314D">
        <w:rPr>
          <w:rFonts w:asciiTheme="majorBidi" w:hAnsiTheme="majorBidi" w:cstheme="majorBidi"/>
          <w:i/>
          <w:iCs/>
          <w:sz w:val="24"/>
          <w:szCs w:val="24"/>
        </w:rPr>
        <w:t>essential</w:t>
      </w:r>
      <w:r w:rsidRPr="001B314D">
        <w:rPr>
          <w:rFonts w:asciiTheme="majorBidi" w:hAnsiTheme="majorBidi" w:cstheme="majorBidi"/>
          <w:sz w:val="24"/>
          <w:szCs w:val="24"/>
        </w:rPr>
        <w:t xml:space="preserve">, an imitation self will develop on the basis of compliance leading to degrees of false self as described in ‘Ego distortion in terms of true and false self’ (1960)” (Jan Abram, “D. W. W.’s Notes for the Vienna Congress 1971: A Consideration of Winnicott’s Theory of Aggression and an Interpretation of the Clinical Implications,” in Jan Abram, ed., </w:t>
      </w:r>
      <w:r w:rsidRPr="001B314D">
        <w:rPr>
          <w:rFonts w:asciiTheme="majorBidi" w:hAnsiTheme="majorBidi" w:cstheme="majorBidi"/>
          <w:i/>
          <w:iCs/>
          <w:sz w:val="24"/>
          <w:szCs w:val="24"/>
        </w:rPr>
        <w:t xml:space="preserve">Donald Winnicott Today </w:t>
      </w:r>
      <w:r w:rsidRPr="001B314D">
        <w:rPr>
          <w:rFonts w:asciiTheme="majorBidi" w:hAnsiTheme="majorBidi" w:cstheme="majorBidi"/>
          <w:sz w:val="24"/>
          <w:szCs w:val="24"/>
        </w:rPr>
        <w:t>[New York: Routledge, 2013], 302-30, on 313).</w:t>
      </w:r>
    </w:p>
    <w:p w14:paraId="00759ABA" w14:textId="77777777" w:rsidR="007F49B8"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ממשיך </w:t>
      </w:r>
      <w:r w:rsidRPr="008510BB">
        <w:rPr>
          <w:rFonts w:asciiTheme="majorBidi" w:hAnsiTheme="majorBidi" w:cstheme="majorBidi"/>
          <w:sz w:val="24"/>
          <w:szCs w:val="24"/>
          <w:rtl/>
        </w:rPr>
        <w:t>דרכו של ויניקוט, תומאס אוגדן</w:t>
      </w:r>
      <w:r w:rsidRPr="008510BB">
        <w:rPr>
          <w:rFonts w:asciiTheme="majorBidi" w:hAnsiTheme="majorBidi" w:cstheme="majorBidi"/>
          <w:sz w:val="24"/>
          <w:szCs w:val="24"/>
        </w:rPr>
        <w:t xml:space="preserve"> Thomas H. Ogdan </w:t>
      </w:r>
      <w:r w:rsidRPr="008510BB">
        <w:rPr>
          <w:rFonts w:asciiTheme="majorBidi" w:hAnsiTheme="majorBidi" w:cstheme="majorBidi"/>
          <w:sz w:val="24"/>
          <w:szCs w:val="24"/>
          <w:rtl/>
        </w:rPr>
        <w:t>(יליד 1946) פסיכואנליטיקאי וסופר אמריקאי, משקיע מאמץ למלא את החסר אודות ניסוח עצמי אינדיבידואלי</w:t>
      </w:r>
      <w:r>
        <w:rPr>
          <w:rFonts w:asciiTheme="majorBidi" w:hAnsiTheme="majorBidi" w:cstheme="majorBidi" w:hint="cs"/>
          <w:sz w:val="24"/>
          <w:szCs w:val="24"/>
          <w:rtl/>
        </w:rPr>
        <w:t xml:space="preserve"> כך ש</w:t>
      </w:r>
      <w:r w:rsidRPr="008510BB">
        <w:rPr>
          <w:rFonts w:asciiTheme="majorBidi" w:hAnsiTheme="majorBidi" w:cstheme="majorBidi"/>
          <w:sz w:val="24"/>
          <w:szCs w:val="24"/>
          <w:rtl/>
        </w:rPr>
        <w:t xml:space="preserve">תפקיד האחר </w:t>
      </w:r>
      <w:r>
        <w:rPr>
          <w:rFonts w:asciiTheme="majorBidi" w:hAnsiTheme="majorBidi" w:cstheme="majorBidi" w:hint="cs"/>
          <w:sz w:val="24"/>
          <w:szCs w:val="24"/>
          <w:rtl/>
        </w:rPr>
        <w:t>ו</w:t>
      </w:r>
      <w:r w:rsidRPr="008510BB">
        <w:rPr>
          <w:rFonts w:asciiTheme="majorBidi" w:hAnsiTheme="majorBidi" w:cstheme="majorBidi"/>
          <w:sz w:val="24"/>
          <w:szCs w:val="24"/>
          <w:rtl/>
        </w:rPr>
        <w:t>מרחב השלישי במיסוד העצמי, "יכולת לתאר את עצמי באופן מטפורי מאפשרת גם את היווצרות האני וגם את היווצרות העצמי כשני היבטים התלויים זה בזה, היוצרים משמעות עצמי." (שם, 2015, עמ' 45). גם כאן התיאוריה של העצמי אינה שלימה,</w:t>
      </w:r>
      <w:r>
        <w:rPr>
          <w:rFonts w:asciiTheme="majorBidi" w:hAnsiTheme="majorBidi" w:cstheme="majorBidi" w:hint="cs"/>
          <w:sz w:val="24"/>
          <w:szCs w:val="24"/>
          <w:rtl/>
        </w:rPr>
        <w:t xml:space="preserve"> </w:t>
      </w:r>
      <w:r w:rsidRPr="008510BB">
        <w:rPr>
          <w:rFonts w:asciiTheme="majorBidi" w:hAnsiTheme="majorBidi" w:cstheme="majorBidi"/>
          <w:sz w:val="24"/>
          <w:szCs w:val="24"/>
          <w:rtl/>
        </w:rPr>
        <w:t xml:space="preserve">אוגדן מצביע על יכולת אדם ליצור מרחב לשינוי תחושות גופניות, מחשבות, רגשות ותפיסות כמו אצל סופרים, אך אינו מבהיר </w:t>
      </w:r>
      <w:r>
        <w:rPr>
          <w:rFonts w:asciiTheme="majorBidi" w:hAnsiTheme="majorBidi" w:cstheme="majorBidi" w:hint="cs"/>
          <w:sz w:val="24"/>
          <w:szCs w:val="24"/>
          <w:rtl/>
        </w:rPr>
        <w:t>מהו המ</w:t>
      </w:r>
      <w:r w:rsidRPr="008510BB">
        <w:rPr>
          <w:rFonts w:asciiTheme="majorBidi" w:hAnsiTheme="majorBidi" w:cstheme="majorBidi"/>
          <w:sz w:val="24"/>
          <w:szCs w:val="24"/>
          <w:rtl/>
        </w:rPr>
        <w:t>נגנון ו</w:t>
      </w:r>
      <w:r>
        <w:rPr>
          <w:rFonts w:asciiTheme="majorBidi" w:hAnsiTheme="majorBidi" w:cstheme="majorBidi" w:hint="cs"/>
          <w:sz w:val="24"/>
          <w:szCs w:val="24"/>
          <w:rtl/>
        </w:rPr>
        <w:t xml:space="preserve">מהם </w:t>
      </w:r>
      <w:r w:rsidRPr="008510BB">
        <w:rPr>
          <w:rFonts w:asciiTheme="majorBidi" w:hAnsiTheme="majorBidi" w:cstheme="majorBidi"/>
          <w:sz w:val="24"/>
          <w:szCs w:val="24"/>
          <w:rtl/>
        </w:rPr>
        <w:t xml:space="preserve">תנאי </w:t>
      </w:r>
      <w:r>
        <w:rPr>
          <w:rFonts w:asciiTheme="majorBidi" w:hAnsiTheme="majorBidi" w:cstheme="majorBidi" w:hint="cs"/>
          <w:sz w:val="24"/>
          <w:szCs w:val="24"/>
          <w:rtl/>
        </w:rPr>
        <w:t>ה</w:t>
      </w:r>
      <w:r w:rsidRPr="008510BB">
        <w:rPr>
          <w:rFonts w:asciiTheme="majorBidi" w:hAnsiTheme="majorBidi" w:cstheme="majorBidi"/>
          <w:sz w:val="24"/>
          <w:szCs w:val="24"/>
          <w:rtl/>
        </w:rPr>
        <w:t>פעולה הנוגע</w:t>
      </w:r>
      <w:r>
        <w:rPr>
          <w:rFonts w:asciiTheme="majorBidi" w:hAnsiTheme="majorBidi" w:cstheme="majorBidi" w:hint="cs"/>
          <w:sz w:val="24"/>
          <w:szCs w:val="24"/>
          <w:rtl/>
        </w:rPr>
        <w:t>ים</w:t>
      </w:r>
      <w:r w:rsidRPr="008510BB">
        <w:rPr>
          <w:rFonts w:asciiTheme="majorBidi" w:hAnsiTheme="majorBidi" w:cstheme="majorBidi"/>
          <w:sz w:val="24"/>
          <w:szCs w:val="24"/>
          <w:rtl/>
        </w:rPr>
        <w:t xml:space="preserve"> לעצמי</w:t>
      </w:r>
      <w:r>
        <w:rPr>
          <w:rFonts w:asciiTheme="majorBidi" w:hAnsiTheme="majorBidi" w:cstheme="majorBidi" w:hint="cs"/>
          <w:sz w:val="24"/>
          <w:szCs w:val="24"/>
          <w:rtl/>
        </w:rPr>
        <w:t xml:space="preserve"> (למברגר, 2023)</w:t>
      </w:r>
      <w:r w:rsidRPr="008510BB">
        <w:rPr>
          <w:rFonts w:asciiTheme="majorBidi" w:hAnsiTheme="majorBidi" w:cstheme="majorBidi"/>
          <w:sz w:val="24"/>
          <w:szCs w:val="24"/>
          <w:rtl/>
        </w:rPr>
        <w:t xml:space="preserve">. </w:t>
      </w:r>
    </w:p>
    <w:p w14:paraId="3ABD7490" w14:textId="5C148607" w:rsidR="007F49B8"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א.</w:t>
      </w:r>
      <w:r w:rsidR="000164AB">
        <w:rPr>
          <w:rFonts w:asciiTheme="majorBidi" w:hAnsiTheme="majorBidi" w:cstheme="majorBidi" w:hint="cs"/>
          <w:sz w:val="24"/>
          <w:szCs w:val="24"/>
          <w:rtl/>
        </w:rPr>
        <w:t>5</w:t>
      </w:r>
      <w:r>
        <w:rPr>
          <w:rFonts w:asciiTheme="majorBidi" w:hAnsiTheme="majorBidi" w:cstheme="majorBidi" w:hint="cs"/>
          <w:sz w:val="24"/>
          <w:szCs w:val="24"/>
          <w:rtl/>
        </w:rPr>
        <w:t xml:space="preserve"> </w:t>
      </w:r>
      <w:r w:rsidRPr="003663C4">
        <w:rPr>
          <w:rFonts w:asciiTheme="majorBidi" w:hAnsiTheme="majorBidi" w:cstheme="majorBidi" w:hint="cs"/>
          <w:sz w:val="24"/>
          <w:szCs w:val="24"/>
          <w:u w:val="single"/>
          <w:rtl/>
        </w:rPr>
        <w:t>פסיכואנליזה</w:t>
      </w:r>
      <w:r>
        <w:rPr>
          <w:rFonts w:asciiTheme="majorBidi" w:hAnsiTheme="majorBidi" w:cstheme="majorBidi" w:hint="cs"/>
          <w:sz w:val="24"/>
          <w:szCs w:val="24"/>
          <w:u w:val="single"/>
          <w:rtl/>
        </w:rPr>
        <w:t>, ביקורת</w:t>
      </w:r>
      <w:r w:rsidRPr="003663C4">
        <w:rPr>
          <w:rFonts w:asciiTheme="majorBidi" w:hAnsiTheme="majorBidi" w:cstheme="majorBidi" w:hint="cs"/>
          <w:sz w:val="24"/>
          <w:szCs w:val="24"/>
          <w:rtl/>
        </w:rPr>
        <w:t xml:space="preserve"> </w:t>
      </w:r>
    </w:p>
    <w:p w14:paraId="669F266D" w14:textId="77777777" w:rsidR="00E47D94"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bookmarkStart w:id="0" w:name="_Hlk154566414"/>
      <w:r>
        <w:rPr>
          <w:rFonts w:asciiTheme="majorBidi" w:hAnsiTheme="majorBidi" w:cstheme="majorBidi" w:hint="cs"/>
          <w:sz w:val="24"/>
          <w:szCs w:val="24"/>
          <w:rtl/>
        </w:rPr>
        <w:t xml:space="preserve">למרות שמאז פרויד חשיבות השפה הייתה ברורה, מחקר בתחום השפה החל רק בתחילת המאה ה20'. מושג השיח הזוגי לא נחקר באופן תיאורטי פסיכואנליטי. שיח נוגע למהו אינדיבידואל ומהו זוג; שיח זוגי הוא מערכת לשונית עם נורמות מודעות ולא מודעות של מערכת יחסים זוגית הנהוגה בחברה שלנו (פוקו, 1987). </w:t>
      </w:r>
      <w:r w:rsidRPr="00355079">
        <w:rPr>
          <w:rFonts w:asciiTheme="majorBidi" w:hAnsiTheme="majorBidi" w:cstheme="majorBidi" w:hint="cs"/>
          <w:sz w:val="24"/>
          <w:szCs w:val="24"/>
          <w:rtl/>
        </w:rPr>
        <w:t xml:space="preserve">הפסיכואנליטיקאים </w:t>
      </w:r>
      <w:r w:rsidRPr="00355079">
        <w:rPr>
          <w:rFonts w:asciiTheme="majorBidi" w:hAnsiTheme="majorBidi" w:cstheme="majorBidi"/>
          <w:sz w:val="24"/>
          <w:szCs w:val="24"/>
          <w:rtl/>
        </w:rPr>
        <w:t xml:space="preserve">הרולד סירלס </w:t>
      </w:r>
      <w:r w:rsidRPr="00355079">
        <w:rPr>
          <w:rFonts w:asciiTheme="majorBidi" w:hAnsiTheme="majorBidi" w:cstheme="majorBidi"/>
          <w:sz w:val="24"/>
          <w:szCs w:val="24"/>
        </w:rPr>
        <w:t>Harold Searles</w:t>
      </w:r>
      <w:r w:rsidRPr="00355079">
        <w:rPr>
          <w:rFonts w:asciiTheme="majorBidi" w:hAnsiTheme="majorBidi" w:cstheme="majorBidi"/>
          <w:sz w:val="24"/>
          <w:szCs w:val="24"/>
          <w:rtl/>
        </w:rPr>
        <w:t xml:space="preserve"> (1918-2015)</w:t>
      </w:r>
      <w:r w:rsidRPr="00355079">
        <w:rPr>
          <w:rFonts w:asciiTheme="majorBidi" w:hAnsiTheme="majorBidi" w:cstheme="majorBidi" w:hint="cs"/>
          <w:sz w:val="24"/>
          <w:szCs w:val="24"/>
          <w:rtl/>
        </w:rPr>
        <w:t xml:space="preserve"> ו</w:t>
      </w:r>
      <w:r w:rsidRPr="00355079">
        <w:rPr>
          <w:rFonts w:asciiTheme="majorBidi" w:hAnsiTheme="majorBidi" w:cstheme="majorBidi"/>
          <w:sz w:val="24"/>
          <w:szCs w:val="24"/>
          <w:rtl/>
        </w:rPr>
        <w:t xml:space="preserve">דונלד </w:t>
      </w:r>
      <w:r w:rsidRPr="00355079">
        <w:rPr>
          <w:rFonts w:asciiTheme="majorBidi" w:hAnsiTheme="majorBidi" w:cstheme="majorBidi" w:hint="cs"/>
          <w:sz w:val="24"/>
          <w:szCs w:val="24"/>
          <w:rtl/>
        </w:rPr>
        <w:t xml:space="preserve">פונד </w:t>
      </w:r>
      <w:r w:rsidRPr="00355079">
        <w:rPr>
          <w:rFonts w:asciiTheme="majorBidi" w:hAnsiTheme="majorBidi" w:cstheme="majorBidi"/>
          <w:sz w:val="24"/>
          <w:szCs w:val="24"/>
          <w:rtl/>
        </w:rPr>
        <w:t xml:space="preserve">ספנס </w:t>
      </w:r>
      <w:r w:rsidRPr="00355079">
        <w:rPr>
          <w:rFonts w:asciiTheme="majorBidi" w:hAnsiTheme="majorBidi" w:cstheme="majorBidi"/>
          <w:sz w:val="24"/>
          <w:szCs w:val="24"/>
        </w:rPr>
        <w:t>Donald Pond Spence</w:t>
      </w:r>
      <w:r w:rsidRPr="00355079">
        <w:rPr>
          <w:rFonts w:asciiTheme="majorBidi" w:hAnsiTheme="majorBidi" w:cstheme="majorBidi"/>
          <w:sz w:val="24"/>
          <w:szCs w:val="24"/>
          <w:rtl/>
        </w:rPr>
        <w:t xml:space="preserve"> (1926</w:t>
      </w:r>
      <w:r w:rsidRPr="00355079">
        <w:rPr>
          <w:rFonts w:asciiTheme="majorBidi" w:hAnsiTheme="majorBidi" w:cstheme="majorBidi" w:hint="cs"/>
          <w:sz w:val="24"/>
          <w:szCs w:val="24"/>
          <w:rtl/>
        </w:rPr>
        <w:t xml:space="preserve">) מצביעים על הטיפול הפסיכואנליטי כגרסה אחת של המציאות, אחת מגרסאות מציאות אפשריות. סירלס גרס כי תפקיד השפה והתפיסה בתהליך תקשורת לא מודעת משקף רמזים אותם קולט המתבונן, ופיתוח מודעות אליהם מאפשר </w:t>
      </w:r>
      <w:r w:rsidRPr="00355079">
        <w:rPr>
          <w:rFonts w:asciiTheme="majorBidi" w:hAnsiTheme="majorBidi" w:cstheme="majorBidi"/>
          <w:sz w:val="24"/>
          <w:szCs w:val="24"/>
          <w:rtl/>
        </w:rPr>
        <w:t>טיפול בשני ערוצים במקב</w:t>
      </w:r>
      <w:r w:rsidRPr="00355079">
        <w:rPr>
          <w:rFonts w:asciiTheme="majorBidi" w:hAnsiTheme="majorBidi" w:cstheme="majorBidi" w:hint="cs"/>
          <w:sz w:val="24"/>
          <w:szCs w:val="24"/>
          <w:rtl/>
        </w:rPr>
        <w:t xml:space="preserve">יל: </w:t>
      </w:r>
      <w:r w:rsidRPr="00355079">
        <w:rPr>
          <w:rFonts w:asciiTheme="majorBidi" w:hAnsiTheme="majorBidi" w:cstheme="majorBidi"/>
          <w:sz w:val="24"/>
          <w:szCs w:val="24"/>
          <w:rtl/>
        </w:rPr>
        <w:t>פסיכולוגיה של אדם אחד – באנליזה ועיבוד רגשי של העברת מטופל, ו</w:t>
      </w:r>
      <w:r w:rsidRPr="00355079">
        <w:rPr>
          <w:rFonts w:asciiTheme="majorBidi" w:hAnsiTheme="majorBidi" w:cstheme="majorBidi" w:hint="cs"/>
          <w:sz w:val="24"/>
          <w:szCs w:val="24"/>
          <w:rtl/>
        </w:rPr>
        <w:t xml:space="preserve">כן </w:t>
      </w:r>
      <w:r w:rsidRPr="00355079">
        <w:rPr>
          <w:rFonts w:asciiTheme="majorBidi" w:hAnsiTheme="majorBidi" w:cstheme="majorBidi"/>
          <w:sz w:val="24"/>
          <w:szCs w:val="24"/>
          <w:rtl/>
        </w:rPr>
        <w:t xml:space="preserve">פסיכולוגיה של שני אנשים – קשר ממשי הנוצר בין מטפל למטופל ושימוש בהעברה נגדית </w:t>
      </w:r>
      <w:r w:rsidRPr="00355079">
        <w:rPr>
          <w:rFonts w:asciiTheme="majorBidi" w:hAnsiTheme="majorBidi" w:cstheme="majorBidi" w:hint="cs"/>
          <w:sz w:val="24"/>
          <w:szCs w:val="24"/>
          <w:rtl/>
        </w:rPr>
        <w:t xml:space="preserve">המבססת </w:t>
      </w:r>
      <w:r w:rsidRPr="00355079">
        <w:rPr>
          <w:rFonts w:asciiTheme="majorBidi" w:hAnsiTheme="majorBidi" w:cstheme="majorBidi"/>
          <w:sz w:val="24"/>
          <w:szCs w:val="24"/>
          <w:rtl/>
        </w:rPr>
        <w:t>קשר זה.</w:t>
      </w:r>
      <w:r w:rsidRPr="00355079">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ספנס גרס כי הפסיכואנליזה היא גירסה </w:t>
      </w:r>
      <w:r>
        <w:rPr>
          <w:rFonts w:asciiTheme="majorBidi" w:hAnsiTheme="majorBidi" w:cstheme="majorBidi" w:hint="cs"/>
          <w:sz w:val="24"/>
          <w:szCs w:val="24"/>
          <w:rtl/>
        </w:rPr>
        <w:lastRenderedPageBreak/>
        <w:t xml:space="preserve">נרטיבית. הוא ביקר את יסודות הטיפול הפסיכואנליטי וטען מבנה ההוראות שפרויד יצר מנוגד: </w:t>
      </w:r>
      <w:r w:rsidRPr="008510BB">
        <w:rPr>
          <w:rFonts w:asciiTheme="majorBidi" w:hAnsiTheme="majorBidi" w:cstheme="majorBidi"/>
          <w:sz w:val="24"/>
          <w:szCs w:val="24"/>
          <w:rtl/>
        </w:rPr>
        <w:t xml:space="preserve">אסוציאציות חופשיות </w:t>
      </w:r>
      <w:r>
        <w:rPr>
          <w:rFonts w:asciiTheme="majorBidi" w:hAnsiTheme="majorBidi" w:cstheme="majorBidi" w:hint="cs"/>
          <w:sz w:val="24"/>
          <w:szCs w:val="24"/>
          <w:rtl/>
        </w:rPr>
        <w:t xml:space="preserve">אינן </w:t>
      </w:r>
      <w:r w:rsidRPr="008510BB">
        <w:rPr>
          <w:rFonts w:asciiTheme="majorBidi" w:hAnsiTheme="majorBidi" w:cstheme="majorBidi"/>
          <w:sz w:val="24"/>
          <w:szCs w:val="24"/>
          <w:rtl/>
        </w:rPr>
        <w:t xml:space="preserve">חופשיות </w:t>
      </w:r>
      <w:r>
        <w:rPr>
          <w:rFonts w:asciiTheme="majorBidi" w:hAnsiTheme="majorBidi" w:cstheme="majorBidi" w:hint="cs"/>
          <w:sz w:val="24"/>
          <w:szCs w:val="24"/>
          <w:rtl/>
        </w:rPr>
        <w:t>מאחר וה</w:t>
      </w:r>
      <w:r w:rsidRPr="008510BB">
        <w:rPr>
          <w:rFonts w:asciiTheme="majorBidi" w:hAnsiTheme="majorBidi" w:cstheme="majorBidi"/>
          <w:sz w:val="24"/>
          <w:szCs w:val="24"/>
          <w:rtl/>
        </w:rPr>
        <w:t>משאל</w:t>
      </w:r>
      <w:r>
        <w:rPr>
          <w:rFonts w:asciiTheme="majorBidi" w:hAnsiTheme="majorBidi" w:cstheme="majorBidi" w:hint="cs"/>
          <w:sz w:val="24"/>
          <w:szCs w:val="24"/>
          <w:rtl/>
        </w:rPr>
        <w:t>ה</w:t>
      </w:r>
      <w:r w:rsidRPr="008510BB">
        <w:rPr>
          <w:rFonts w:asciiTheme="majorBidi" w:hAnsiTheme="majorBidi" w:cstheme="majorBidi"/>
          <w:sz w:val="24"/>
          <w:szCs w:val="24"/>
          <w:rtl/>
        </w:rPr>
        <w:t xml:space="preserve"> </w:t>
      </w:r>
      <w:r>
        <w:rPr>
          <w:rFonts w:asciiTheme="majorBidi" w:hAnsiTheme="majorBidi" w:cstheme="majorBidi" w:hint="cs"/>
          <w:sz w:val="24"/>
          <w:szCs w:val="24"/>
          <w:rtl/>
        </w:rPr>
        <w:t xml:space="preserve">של </w:t>
      </w:r>
      <w:r w:rsidRPr="008510BB">
        <w:rPr>
          <w:rFonts w:asciiTheme="majorBidi" w:hAnsiTheme="majorBidi" w:cstheme="majorBidi"/>
          <w:sz w:val="24"/>
          <w:szCs w:val="24"/>
          <w:rtl/>
        </w:rPr>
        <w:t xml:space="preserve">המטופל מרומזת בהעברה </w:t>
      </w:r>
      <w:r>
        <w:rPr>
          <w:rFonts w:asciiTheme="majorBidi" w:hAnsiTheme="majorBidi" w:cstheme="majorBidi" w:hint="cs"/>
          <w:sz w:val="24"/>
          <w:szCs w:val="24"/>
          <w:rtl/>
        </w:rPr>
        <w:t>להיות מובן, לצד הוראה מנוגדת והיא לדבוק ב</w:t>
      </w:r>
      <w:r w:rsidRPr="008510BB">
        <w:rPr>
          <w:rFonts w:asciiTheme="majorBidi" w:hAnsiTheme="majorBidi" w:cstheme="majorBidi"/>
          <w:sz w:val="24"/>
          <w:szCs w:val="24"/>
          <w:rtl/>
        </w:rPr>
        <w:t xml:space="preserve">מוסכמות השפה למטרה זו. שילוב </w:t>
      </w:r>
      <w:r>
        <w:rPr>
          <w:rFonts w:asciiTheme="majorBidi" w:hAnsiTheme="majorBidi" w:cstheme="majorBidi" w:hint="cs"/>
          <w:sz w:val="24"/>
          <w:szCs w:val="24"/>
          <w:rtl/>
        </w:rPr>
        <w:t xml:space="preserve">שהוא </w:t>
      </w:r>
      <w:r w:rsidRPr="008510BB">
        <w:rPr>
          <w:rFonts w:asciiTheme="majorBidi" w:hAnsiTheme="majorBidi" w:cstheme="majorBidi"/>
          <w:sz w:val="24"/>
          <w:szCs w:val="24"/>
          <w:rtl/>
        </w:rPr>
        <w:t xml:space="preserve">מבנה, "אנו מתחילים לראות שהכלל היסודי של פרויד הינו לחבר שתי הוראות מנוגדות. מחד, להצטרף לשיחה, ובכך המטופל לא יכול להיות באמת מכונס בעצמו באינטרוספקציה; ומאידך, לייצג במדויק את מחשבותיו הכמוסות ביותר, ועל כן אינו יכול להמשיך בשיחה. אם הוא אמיתי באמת בדיווחיו, הוא לא יכול להיות מובן; אם הוא מובן, הוא לא מדווח באופן חופשי" </w:t>
      </w:r>
      <w:r w:rsidRPr="008510BB">
        <w:rPr>
          <w:rFonts w:asciiTheme="majorBidi" w:hAnsiTheme="majorBidi" w:cstheme="majorBidi"/>
          <w:sz w:val="24"/>
          <w:szCs w:val="24"/>
        </w:rPr>
        <w:t>(Spence, 1982, p.85)</w:t>
      </w:r>
      <w:r w:rsidRPr="008510BB">
        <w:rPr>
          <w:rFonts w:asciiTheme="majorBidi" w:hAnsiTheme="majorBidi" w:cstheme="majorBidi"/>
          <w:sz w:val="24"/>
          <w:szCs w:val="24"/>
          <w:rtl/>
        </w:rPr>
        <w:t xml:space="preserve"> (תרגום שלי).</w:t>
      </w:r>
      <w:r>
        <w:rPr>
          <w:rFonts w:asciiTheme="majorBidi" w:hAnsiTheme="majorBidi" w:cstheme="majorBidi" w:hint="cs"/>
          <w:sz w:val="24"/>
          <w:szCs w:val="24"/>
          <w:rtl/>
        </w:rPr>
        <w:t xml:space="preserve"> </w:t>
      </w:r>
      <w:r w:rsidRPr="008510BB">
        <w:rPr>
          <w:rFonts w:asciiTheme="majorBidi" w:hAnsiTheme="majorBidi" w:cstheme="majorBidi"/>
          <w:sz w:val="24"/>
          <w:szCs w:val="24"/>
          <w:rtl/>
        </w:rPr>
        <w:t xml:space="preserve">אסוציאציות חופשיות הן ייצוגים </w:t>
      </w:r>
      <w:r>
        <w:rPr>
          <w:rFonts w:asciiTheme="majorBidi" w:hAnsiTheme="majorBidi" w:cstheme="majorBidi" w:hint="cs"/>
          <w:sz w:val="24"/>
          <w:szCs w:val="24"/>
          <w:rtl/>
        </w:rPr>
        <w:t xml:space="preserve">של מציאות נפשית </w:t>
      </w:r>
      <w:r w:rsidRPr="008510BB">
        <w:rPr>
          <w:rFonts w:asciiTheme="majorBidi" w:hAnsiTheme="majorBidi" w:cstheme="majorBidi"/>
          <w:sz w:val="24"/>
          <w:szCs w:val="24"/>
          <w:rtl/>
        </w:rPr>
        <w:t>מדרגה שניה או שלישית</w:t>
      </w:r>
      <w:r w:rsidR="00E47D94">
        <w:rPr>
          <w:rFonts w:asciiTheme="majorBidi" w:hAnsiTheme="majorBidi" w:cstheme="majorBidi" w:hint="cs"/>
          <w:sz w:val="24"/>
          <w:szCs w:val="24"/>
          <w:rtl/>
        </w:rPr>
        <w:t>, ובכך בסיס ה</w:t>
      </w:r>
      <w:r w:rsidR="00E47D94" w:rsidRPr="008510BB">
        <w:rPr>
          <w:rFonts w:asciiTheme="majorBidi" w:hAnsiTheme="majorBidi" w:cstheme="majorBidi"/>
          <w:sz w:val="24"/>
          <w:szCs w:val="24"/>
          <w:rtl/>
        </w:rPr>
        <w:t>ידע</w:t>
      </w:r>
      <w:r w:rsidR="00E47D94">
        <w:rPr>
          <w:rFonts w:asciiTheme="majorBidi" w:hAnsiTheme="majorBidi" w:cstheme="majorBidi" w:hint="cs"/>
          <w:sz w:val="24"/>
          <w:szCs w:val="24"/>
          <w:rtl/>
        </w:rPr>
        <w:t xml:space="preserve"> לא אמיתי.</w:t>
      </w:r>
      <w:r w:rsidR="0074098C">
        <w:rPr>
          <w:rFonts w:asciiTheme="majorBidi" w:hAnsiTheme="majorBidi" w:cstheme="majorBidi" w:hint="cs"/>
          <w:sz w:val="24"/>
          <w:szCs w:val="24"/>
          <w:rtl/>
        </w:rPr>
        <w:t xml:space="preserve"> </w:t>
      </w:r>
    </w:p>
    <w:p w14:paraId="1B4CEAD1" w14:textId="7D942DD9" w:rsidR="007F49B8" w:rsidRDefault="007F49B8" w:rsidP="00E47D94">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מסקנה </w:t>
      </w:r>
      <w:r w:rsidR="00E47D94">
        <w:rPr>
          <w:rFonts w:asciiTheme="majorBidi" w:hAnsiTheme="majorBidi" w:cstheme="majorBidi" w:hint="cs"/>
          <w:sz w:val="24"/>
          <w:szCs w:val="24"/>
          <w:rtl/>
        </w:rPr>
        <w:t>זו ה</w:t>
      </w:r>
      <w:r>
        <w:rPr>
          <w:rFonts w:asciiTheme="majorBidi" w:hAnsiTheme="majorBidi" w:cstheme="majorBidi" w:hint="cs"/>
          <w:sz w:val="24"/>
          <w:szCs w:val="24"/>
          <w:rtl/>
        </w:rPr>
        <w:t>ובילה לחיפוש אמצעי ייצוג טיפוליים שהינם קרובים יותר לנרטיב חיי המטופל.</w:t>
      </w:r>
      <w:r w:rsidR="00E47D94">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פורסטר וריזון </w:t>
      </w:r>
      <w:r>
        <w:rPr>
          <w:rFonts w:asciiTheme="majorBidi" w:hAnsiTheme="majorBidi" w:cstheme="majorBidi"/>
          <w:sz w:val="24"/>
          <w:szCs w:val="24"/>
        </w:rPr>
        <w:t>Forrester &amp; Reason</w:t>
      </w:r>
      <w:r>
        <w:rPr>
          <w:rFonts w:asciiTheme="majorBidi" w:hAnsiTheme="majorBidi" w:cstheme="majorBidi" w:hint="cs"/>
          <w:sz w:val="24"/>
          <w:szCs w:val="24"/>
          <w:rtl/>
        </w:rPr>
        <w:t xml:space="preserve"> (2006) נרטיב חיי המטופל בא לידי ביטוי במושג סוכנות האדם, מושג בין תחומי נחקר מאוד בתחום יעילות הפסיכותרפיה. נעשו ניסיונות להבין את 'הדיבור המרפא,' ונשאלה השאלה מהן הסיבות והמהלכים ההופכים תרפיה לצורה של מפגש מובחן וטיפולי. נמצא כי בחינת ההקשר כמקדם את הגחת העבר הרחוק להווה באינטראקציה הטיפולית. כמו כן, הודגש כי באנליזה מתעורר דגש על רגש. המתודולוגיה המחקרית הינה לקחת מקטעי שיחה ולבחון את הסיבות והמהלכים ההופכים תרפיה לצורה של מפגש מובחן </w:t>
      </w:r>
      <w:r>
        <w:rPr>
          <w:rFonts w:asciiTheme="majorBidi" w:hAnsiTheme="majorBidi" w:cstheme="majorBidi"/>
          <w:sz w:val="24"/>
          <w:szCs w:val="24"/>
        </w:rPr>
        <w:t>(Forrester&amp; Reason, 2006)</w:t>
      </w:r>
      <w:r>
        <w:rPr>
          <w:rFonts w:asciiTheme="majorBidi" w:hAnsiTheme="majorBidi" w:cstheme="majorBidi" w:hint="cs"/>
          <w:sz w:val="24"/>
          <w:szCs w:val="24"/>
          <w:rtl/>
        </w:rPr>
        <w:t xml:space="preserve">. </w:t>
      </w:r>
    </w:p>
    <w:p w14:paraId="70D91470" w14:textId="77777777" w:rsidR="007F49B8"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 במחקר עלה </w:t>
      </w:r>
      <w:r w:rsidRPr="00F8310F">
        <w:rPr>
          <w:rFonts w:asciiTheme="majorBidi" w:hAnsiTheme="majorBidi" w:cstheme="majorBidi"/>
          <w:sz w:val="24"/>
          <w:szCs w:val="24"/>
          <w:rtl/>
        </w:rPr>
        <w:t xml:space="preserve">צורך בקונצנזוס מושגי וקליני במחקר בפסיכותרפיה </w:t>
      </w:r>
      <w:r>
        <w:rPr>
          <w:rFonts w:asciiTheme="majorBidi" w:hAnsiTheme="majorBidi" w:cstheme="majorBidi" w:hint="cs"/>
          <w:sz w:val="24"/>
          <w:szCs w:val="24"/>
          <w:rtl/>
        </w:rPr>
        <w:t xml:space="preserve">תר אחר </w:t>
      </w:r>
      <w:r w:rsidRPr="00F8310F">
        <w:rPr>
          <w:rFonts w:asciiTheme="majorBidi" w:hAnsiTheme="majorBidi" w:cstheme="majorBidi"/>
          <w:sz w:val="24"/>
          <w:szCs w:val="24"/>
          <w:rtl/>
        </w:rPr>
        <w:t>זיהוי עקרונות שינוי משותפים</w:t>
      </w:r>
      <w:r>
        <w:rPr>
          <w:rFonts w:asciiTheme="majorBidi" w:hAnsiTheme="majorBidi" w:cstheme="majorBidi" w:hint="cs"/>
          <w:sz w:val="24"/>
          <w:szCs w:val="24"/>
          <w:rtl/>
        </w:rPr>
        <w:t xml:space="preserve">, ולמרות שהוכוון </w:t>
      </w:r>
      <w:r w:rsidRPr="00F8310F">
        <w:rPr>
          <w:rFonts w:asciiTheme="majorBidi" w:hAnsiTheme="majorBidi" w:cstheme="majorBidi"/>
          <w:sz w:val="24"/>
          <w:szCs w:val="24"/>
          <w:rtl/>
        </w:rPr>
        <w:t>ל</w:t>
      </w:r>
      <w:r>
        <w:rPr>
          <w:rFonts w:asciiTheme="majorBidi" w:hAnsiTheme="majorBidi" w:cstheme="majorBidi" w:hint="cs"/>
          <w:sz w:val="24"/>
          <w:szCs w:val="24"/>
          <w:rtl/>
        </w:rPr>
        <w:t xml:space="preserve">יצירת </w:t>
      </w:r>
      <w:r w:rsidRPr="00F8310F">
        <w:rPr>
          <w:rFonts w:asciiTheme="majorBidi" w:hAnsiTheme="majorBidi" w:cstheme="majorBidi"/>
          <w:sz w:val="24"/>
          <w:szCs w:val="24"/>
          <w:rtl/>
        </w:rPr>
        <w:t xml:space="preserve">גישה א-תיאורטית </w:t>
      </w:r>
      <w:r>
        <w:rPr>
          <w:rFonts w:asciiTheme="majorBidi" w:hAnsiTheme="majorBidi" w:cstheme="majorBidi" w:hint="cs"/>
          <w:sz w:val="24"/>
          <w:szCs w:val="24"/>
          <w:rtl/>
        </w:rPr>
        <w:t xml:space="preserve">לפי </w:t>
      </w:r>
      <w:r w:rsidRPr="00F8310F">
        <w:rPr>
          <w:rFonts w:asciiTheme="majorBidi" w:hAnsiTheme="majorBidi" w:cstheme="majorBidi"/>
          <w:sz w:val="24"/>
          <w:szCs w:val="24"/>
          <w:rtl/>
        </w:rPr>
        <w:t xml:space="preserve">גורלין ובקס </w:t>
      </w:r>
      <w:r w:rsidRPr="00F8310F">
        <w:rPr>
          <w:rFonts w:asciiTheme="majorBidi" w:hAnsiTheme="majorBidi" w:cstheme="majorBidi"/>
          <w:sz w:val="24"/>
          <w:szCs w:val="24"/>
        </w:rPr>
        <w:t>(Gorlin &amp; Bekes)</w:t>
      </w:r>
      <w:r w:rsidRPr="00F8310F">
        <w:rPr>
          <w:rFonts w:asciiTheme="majorBidi" w:hAnsiTheme="majorBidi" w:cstheme="majorBidi"/>
          <w:sz w:val="24"/>
          <w:szCs w:val="24"/>
          <w:rtl/>
        </w:rPr>
        <w:t xml:space="preserve"> (2021) </w:t>
      </w:r>
      <w:r>
        <w:rPr>
          <w:rFonts w:asciiTheme="majorBidi" w:hAnsiTheme="majorBidi" w:cstheme="majorBidi" w:hint="cs"/>
          <w:sz w:val="24"/>
          <w:szCs w:val="24"/>
          <w:rtl/>
        </w:rPr>
        <w:t xml:space="preserve">עלה כי </w:t>
      </w:r>
      <w:r w:rsidRPr="00F8310F">
        <w:rPr>
          <w:rFonts w:asciiTheme="majorBidi" w:hAnsiTheme="majorBidi" w:cstheme="majorBidi"/>
          <w:sz w:val="24"/>
          <w:szCs w:val="24"/>
          <w:rtl/>
        </w:rPr>
        <w:t>עקרונות השינוי ו</w:t>
      </w:r>
      <w:r>
        <w:rPr>
          <w:rFonts w:asciiTheme="majorBidi" w:hAnsiTheme="majorBidi" w:cstheme="majorBidi" w:hint="cs"/>
          <w:sz w:val="24"/>
          <w:szCs w:val="24"/>
          <w:rtl/>
        </w:rPr>
        <w:t>ה</w:t>
      </w:r>
      <w:r w:rsidRPr="00F8310F">
        <w:rPr>
          <w:rFonts w:asciiTheme="majorBidi" w:hAnsiTheme="majorBidi" w:cstheme="majorBidi"/>
          <w:sz w:val="24"/>
          <w:szCs w:val="24"/>
          <w:rtl/>
        </w:rPr>
        <w:t>יישום שלהן דורשות הקשר של תבנית תיאורטית</w:t>
      </w:r>
      <w:r>
        <w:rPr>
          <w:rFonts w:asciiTheme="majorBidi" w:hAnsiTheme="majorBidi" w:cstheme="majorBidi" w:hint="cs"/>
          <w:sz w:val="24"/>
          <w:szCs w:val="24"/>
          <w:rtl/>
        </w:rPr>
        <w:t xml:space="preserve">. לתבנית התיאורטית שזוהתה </w:t>
      </w:r>
      <w:r w:rsidRPr="00F8310F">
        <w:rPr>
          <w:rFonts w:asciiTheme="majorBidi" w:hAnsiTheme="majorBidi" w:cstheme="majorBidi"/>
          <w:sz w:val="24"/>
          <w:szCs w:val="24"/>
          <w:rtl/>
        </w:rPr>
        <w:t xml:space="preserve">שתי הנחות תיאורטיות משותפות </w:t>
      </w:r>
      <w:r>
        <w:rPr>
          <w:rFonts w:asciiTheme="majorBidi" w:hAnsiTheme="majorBidi" w:cstheme="majorBidi" w:hint="cs"/>
          <w:sz w:val="24"/>
          <w:szCs w:val="24"/>
          <w:rtl/>
        </w:rPr>
        <w:t xml:space="preserve">המגיחות </w:t>
      </w:r>
      <w:r w:rsidRPr="00F8310F">
        <w:rPr>
          <w:rFonts w:asciiTheme="majorBidi" w:hAnsiTheme="majorBidi" w:cstheme="majorBidi"/>
          <w:sz w:val="24"/>
          <w:szCs w:val="24"/>
          <w:rtl/>
        </w:rPr>
        <w:t>במרומז בגישות תיאורטיות</w:t>
      </w:r>
      <w:r>
        <w:rPr>
          <w:rFonts w:asciiTheme="majorBidi" w:hAnsiTheme="majorBidi" w:cstheme="majorBidi" w:hint="cs"/>
          <w:sz w:val="24"/>
          <w:szCs w:val="24"/>
          <w:rtl/>
        </w:rPr>
        <w:t xml:space="preserve"> מגוונות</w:t>
      </w:r>
      <w:r w:rsidRPr="00F8310F">
        <w:rPr>
          <w:rFonts w:asciiTheme="majorBidi" w:hAnsiTheme="majorBidi" w:cstheme="majorBidi"/>
          <w:sz w:val="24"/>
          <w:szCs w:val="24"/>
          <w:rtl/>
        </w:rPr>
        <w:t>:</w:t>
      </w:r>
      <w:r>
        <w:rPr>
          <w:rFonts w:asciiTheme="majorBidi" w:hAnsiTheme="majorBidi" w:cstheme="majorBidi" w:hint="cs"/>
          <w:sz w:val="24"/>
          <w:szCs w:val="24"/>
          <w:rtl/>
        </w:rPr>
        <w:t xml:space="preserve"> ראשית, </w:t>
      </w:r>
      <w:r w:rsidRPr="00F8310F">
        <w:rPr>
          <w:rFonts w:asciiTheme="majorBidi" w:hAnsiTheme="majorBidi" w:cstheme="majorBidi"/>
          <w:sz w:val="24"/>
          <w:szCs w:val="24"/>
          <w:rtl/>
        </w:rPr>
        <w:t xml:space="preserve">סוכנות </w:t>
      </w:r>
      <w:r>
        <w:rPr>
          <w:rFonts w:asciiTheme="majorBidi" w:hAnsiTheme="majorBidi" w:cstheme="majorBidi" w:hint="cs"/>
          <w:sz w:val="24"/>
          <w:szCs w:val="24"/>
          <w:rtl/>
        </w:rPr>
        <w:t>ה</w:t>
      </w:r>
      <w:r w:rsidRPr="00F8310F">
        <w:rPr>
          <w:rFonts w:asciiTheme="majorBidi" w:hAnsiTheme="majorBidi" w:cstheme="majorBidi"/>
          <w:sz w:val="24"/>
          <w:szCs w:val="24"/>
          <w:rtl/>
        </w:rPr>
        <w:t xml:space="preserve">יא מטרת יסוד בפסיכותרפיה, </w:t>
      </w:r>
      <w:r>
        <w:rPr>
          <w:rFonts w:asciiTheme="majorBidi" w:hAnsiTheme="majorBidi" w:cstheme="majorBidi" w:hint="cs"/>
          <w:sz w:val="24"/>
          <w:szCs w:val="24"/>
          <w:rtl/>
        </w:rPr>
        <w:t xml:space="preserve">וכן מטפלים מעלים את </w:t>
      </w:r>
      <w:r w:rsidRPr="00F8310F">
        <w:rPr>
          <w:rFonts w:asciiTheme="majorBidi" w:hAnsiTheme="majorBidi" w:cstheme="majorBidi"/>
          <w:sz w:val="24"/>
          <w:szCs w:val="24"/>
          <w:rtl/>
        </w:rPr>
        <w:t xml:space="preserve">מודעות </w:t>
      </w:r>
      <w:r>
        <w:rPr>
          <w:rFonts w:asciiTheme="majorBidi" w:hAnsiTheme="majorBidi" w:cstheme="majorBidi" w:hint="cs"/>
          <w:sz w:val="24"/>
          <w:szCs w:val="24"/>
          <w:rtl/>
        </w:rPr>
        <w:t>המטופלים בשיחה הטיפולית באמצעות קידום הסוכנות שלהם</w:t>
      </w:r>
      <w:r w:rsidRPr="00F8310F">
        <w:rPr>
          <w:rFonts w:asciiTheme="majorBidi" w:hAnsiTheme="majorBidi" w:cstheme="majorBidi"/>
          <w:sz w:val="24"/>
          <w:szCs w:val="24"/>
          <w:rtl/>
        </w:rPr>
        <w:t xml:space="preserve">. שני רכיבים אלו </w:t>
      </w:r>
      <w:r>
        <w:rPr>
          <w:rFonts w:asciiTheme="majorBidi" w:hAnsiTheme="majorBidi" w:cstheme="majorBidi" w:hint="cs"/>
          <w:sz w:val="24"/>
          <w:szCs w:val="24"/>
          <w:rtl/>
        </w:rPr>
        <w:t xml:space="preserve">במשותף </w:t>
      </w:r>
      <w:r w:rsidRPr="00F8310F">
        <w:rPr>
          <w:rFonts w:asciiTheme="majorBidi" w:hAnsiTheme="majorBidi" w:cstheme="majorBidi"/>
          <w:sz w:val="24"/>
          <w:szCs w:val="24"/>
          <w:rtl/>
        </w:rPr>
        <w:t>יוצר שינוי</w:t>
      </w:r>
      <w:r>
        <w:rPr>
          <w:rFonts w:asciiTheme="majorBidi" w:hAnsiTheme="majorBidi" w:cstheme="majorBidi" w:hint="cs"/>
          <w:sz w:val="24"/>
          <w:szCs w:val="24"/>
          <w:rtl/>
        </w:rPr>
        <w:t xml:space="preserve"> ב</w:t>
      </w:r>
      <w:r w:rsidRPr="00F8310F">
        <w:rPr>
          <w:rFonts w:asciiTheme="majorBidi" w:hAnsiTheme="majorBidi" w:cstheme="majorBidi"/>
          <w:sz w:val="24"/>
          <w:szCs w:val="24"/>
          <w:rtl/>
        </w:rPr>
        <w:t xml:space="preserve">פסיכותרפיה. </w:t>
      </w:r>
      <w:r>
        <w:rPr>
          <w:rFonts w:asciiTheme="majorBidi" w:hAnsiTheme="majorBidi" w:cstheme="majorBidi" w:hint="cs"/>
          <w:sz w:val="24"/>
          <w:szCs w:val="24"/>
          <w:rtl/>
        </w:rPr>
        <w:t xml:space="preserve">החוקרות יצרו </w:t>
      </w:r>
      <w:r w:rsidRPr="00F8310F">
        <w:rPr>
          <w:rFonts w:asciiTheme="majorBidi" w:hAnsiTheme="majorBidi" w:cstheme="majorBidi"/>
          <w:sz w:val="24"/>
          <w:szCs w:val="24"/>
          <w:rtl/>
        </w:rPr>
        <w:t xml:space="preserve">שפה משותפת ויסודות מושגיים </w:t>
      </w:r>
      <w:r>
        <w:rPr>
          <w:rFonts w:asciiTheme="majorBidi" w:hAnsiTheme="majorBidi" w:cstheme="majorBidi" w:hint="cs"/>
          <w:sz w:val="24"/>
          <w:szCs w:val="24"/>
          <w:rtl/>
        </w:rPr>
        <w:t xml:space="preserve">להעלאת </w:t>
      </w:r>
      <w:r w:rsidRPr="00F8310F">
        <w:rPr>
          <w:rFonts w:asciiTheme="majorBidi" w:hAnsiTheme="majorBidi" w:cstheme="majorBidi"/>
          <w:sz w:val="24"/>
          <w:szCs w:val="24"/>
          <w:rtl/>
        </w:rPr>
        <w:t xml:space="preserve">מודעות </w:t>
      </w:r>
      <w:r>
        <w:rPr>
          <w:rFonts w:asciiTheme="majorBidi" w:hAnsiTheme="majorBidi" w:cstheme="majorBidi" w:hint="cs"/>
          <w:sz w:val="24"/>
          <w:szCs w:val="24"/>
          <w:rtl/>
        </w:rPr>
        <w:t xml:space="preserve">מטפלים </w:t>
      </w:r>
      <w:r w:rsidRPr="00F8310F">
        <w:rPr>
          <w:rFonts w:asciiTheme="majorBidi" w:hAnsiTheme="majorBidi" w:cstheme="majorBidi"/>
          <w:sz w:val="24"/>
          <w:szCs w:val="24"/>
          <w:rtl/>
        </w:rPr>
        <w:t xml:space="preserve">להנחות המרומזות </w:t>
      </w:r>
      <w:r>
        <w:rPr>
          <w:rFonts w:asciiTheme="majorBidi" w:hAnsiTheme="majorBidi" w:cstheme="majorBidi" w:hint="cs"/>
          <w:sz w:val="24"/>
          <w:szCs w:val="24"/>
          <w:rtl/>
        </w:rPr>
        <w:t>ה</w:t>
      </w:r>
      <w:r w:rsidRPr="00F8310F">
        <w:rPr>
          <w:rFonts w:asciiTheme="majorBidi" w:hAnsiTheme="majorBidi" w:cstheme="majorBidi"/>
          <w:sz w:val="24"/>
          <w:szCs w:val="24"/>
          <w:rtl/>
        </w:rPr>
        <w:t xml:space="preserve">נובעות בתשתית </w:t>
      </w:r>
      <w:r>
        <w:rPr>
          <w:rFonts w:asciiTheme="majorBidi" w:hAnsiTheme="majorBidi" w:cstheme="majorBidi" w:hint="cs"/>
          <w:sz w:val="24"/>
          <w:szCs w:val="24"/>
          <w:rtl/>
        </w:rPr>
        <w:t xml:space="preserve">הפסיכותרפיה אודות </w:t>
      </w:r>
      <w:r w:rsidRPr="00F8310F">
        <w:rPr>
          <w:rFonts w:asciiTheme="majorBidi" w:hAnsiTheme="majorBidi" w:cstheme="majorBidi"/>
          <w:sz w:val="24"/>
          <w:szCs w:val="24"/>
          <w:rtl/>
        </w:rPr>
        <w:t xml:space="preserve">גישה </w:t>
      </w:r>
      <w:r>
        <w:rPr>
          <w:rFonts w:asciiTheme="majorBidi" w:hAnsiTheme="majorBidi" w:cstheme="majorBidi" w:hint="cs"/>
          <w:sz w:val="24"/>
          <w:szCs w:val="24"/>
          <w:rtl/>
        </w:rPr>
        <w:t>ל</w:t>
      </w:r>
      <w:r w:rsidRPr="00F8310F">
        <w:rPr>
          <w:rFonts w:asciiTheme="majorBidi" w:hAnsiTheme="majorBidi" w:cstheme="majorBidi"/>
          <w:sz w:val="24"/>
          <w:szCs w:val="24"/>
          <w:rtl/>
        </w:rPr>
        <w:t xml:space="preserve">סוכנות </w:t>
      </w:r>
      <w:r>
        <w:rPr>
          <w:rFonts w:asciiTheme="majorBidi" w:hAnsiTheme="majorBidi" w:cstheme="majorBidi" w:hint="cs"/>
          <w:sz w:val="24"/>
          <w:szCs w:val="24"/>
          <w:rtl/>
        </w:rPr>
        <w:t>ה</w:t>
      </w:r>
      <w:r w:rsidRPr="00F8310F">
        <w:rPr>
          <w:rFonts w:asciiTheme="majorBidi" w:hAnsiTheme="majorBidi" w:cstheme="majorBidi"/>
          <w:sz w:val="24"/>
          <w:szCs w:val="24"/>
          <w:rtl/>
        </w:rPr>
        <w:t xml:space="preserve">נובעת מהעלאת מודעות </w:t>
      </w:r>
      <w:r w:rsidRPr="00F8310F">
        <w:rPr>
          <w:rFonts w:asciiTheme="majorBidi" w:hAnsiTheme="majorBidi" w:cstheme="majorBidi"/>
          <w:sz w:val="24"/>
          <w:szCs w:val="24"/>
        </w:rPr>
        <w:t>(Agency via Awareness)</w:t>
      </w:r>
      <w:r w:rsidRPr="00F8310F">
        <w:rPr>
          <w:rFonts w:asciiTheme="majorBidi" w:hAnsiTheme="majorBidi" w:cstheme="majorBidi"/>
          <w:sz w:val="24"/>
          <w:szCs w:val="24"/>
          <w:rtl/>
        </w:rPr>
        <w:t xml:space="preserve"> מגבירה </w:t>
      </w:r>
      <w:r>
        <w:rPr>
          <w:rFonts w:asciiTheme="majorBidi" w:hAnsiTheme="majorBidi" w:cstheme="majorBidi" w:hint="cs"/>
          <w:sz w:val="24"/>
          <w:szCs w:val="24"/>
          <w:rtl/>
        </w:rPr>
        <w:t>אותה,</w:t>
      </w:r>
      <w:r w:rsidRPr="00F8310F">
        <w:rPr>
          <w:rFonts w:asciiTheme="majorBidi" w:hAnsiTheme="majorBidi" w:cstheme="majorBidi"/>
          <w:sz w:val="24"/>
          <w:szCs w:val="24"/>
          <w:rtl/>
        </w:rPr>
        <w:t xml:space="preserve"> וממקסמת שיפור במצבם של המטופלים.</w:t>
      </w:r>
      <w:r>
        <w:rPr>
          <w:rFonts w:asciiTheme="majorBidi" w:hAnsiTheme="majorBidi" w:cstheme="majorBidi" w:hint="cs"/>
          <w:sz w:val="24"/>
          <w:szCs w:val="24"/>
          <w:rtl/>
        </w:rPr>
        <w:t xml:space="preserve"> מחקר זה נתמך על ידי </w:t>
      </w:r>
      <w:r w:rsidRPr="00F8310F">
        <w:rPr>
          <w:rFonts w:asciiTheme="majorBidi" w:hAnsiTheme="majorBidi" w:cstheme="majorBidi"/>
          <w:sz w:val="24"/>
          <w:szCs w:val="24"/>
          <w:rtl/>
        </w:rPr>
        <w:t xml:space="preserve">אקה ומגנט </w:t>
      </w:r>
      <w:r w:rsidRPr="00F8310F">
        <w:rPr>
          <w:rFonts w:asciiTheme="majorBidi" w:hAnsiTheme="majorBidi" w:cstheme="majorBidi"/>
          <w:sz w:val="24"/>
          <w:szCs w:val="24"/>
        </w:rPr>
        <w:t>(Acke &amp; Megnack)</w:t>
      </w:r>
      <w:r w:rsidRPr="00F8310F">
        <w:rPr>
          <w:rFonts w:asciiTheme="majorBidi" w:hAnsiTheme="majorBidi" w:cstheme="majorBidi"/>
          <w:sz w:val="24"/>
          <w:szCs w:val="24"/>
          <w:rtl/>
        </w:rPr>
        <w:t xml:space="preserve"> </w:t>
      </w:r>
      <w:r>
        <w:rPr>
          <w:rFonts w:asciiTheme="majorBidi" w:hAnsiTheme="majorBidi" w:cstheme="majorBidi" w:hint="cs"/>
          <w:sz w:val="24"/>
          <w:szCs w:val="24"/>
          <w:rtl/>
        </w:rPr>
        <w:t>(2024) תומכים ב</w:t>
      </w:r>
      <w:r w:rsidRPr="00F8310F">
        <w:rPr>
          <w:rFonts w:asciiTheme="majorBidi" w:hAnsiTheme="majorBidi" w:cstheme="majorBidi"/>
          <w:sz w:val="24"/>
          <w:szCs w:val="24"/>
          <w:rtl/>
        </w:rPr>
        <w:t>עבודת</w:t>
      </w:r>
      <w:r>
        <w:rPr>
          <w:rFonts w:asciiTheme="majorBidi" w:hAnsiTheme="majorBidi" w:cstheme="majorBidi" w:hint="cs"/>
          <w:sz w:val="24"/>
          <w:szCs w:val="24"/>
          <w:rtl/>
        </w:rPr>
        <w:t>ן</w:t>
      </w:r>
      <w:r w:rsidRPr="00F8310F">
        <w:rPr>
          <w:rFonts w:asciiTheme="majorBidi" w:hAnsiTheme="majorBidi" w:cstheme="majorBidi"/>
          <w:sz w:val="24"/>
          <w:szCs w:val="24"/>
          <w:rtl/>
        </w:rPr>
        <w:t xml:space="preserve"> של גורלין ובק</w:t>
      </w:r>
      <w:r>
        <w:rPr>
          <w:rFonts w:asciiTheme="majorBidi" w:hAnsiTheme="majorBidi" w:cstheme="majorBidi" w:hint="cs"/>
          <w:sz w:val="24"/>
          <w:szCs w:val="24"/>
          <w:rtl/>
        </w:rPr>
        <w:t>ס</w:t>
      </w:r>
      <w:r w:rsidRPr="00F8310F">
        <w:rPr>
          <w:rFonts w:asciiTheme="majorBidi" w:hAnsiTheme="majorBidi" w:cstheme="majorBidi"/>
          <w:sz w:val="24"/>
          <w:szCs w:val="24"/>
          <w:rtl/>
        </w:rPr>
        <w:t xml:space="preserve"> (20</w:t>
      </w:r>
      <w:r>
        <w:rPr>
          <w:rFonts w:asciiTheme="majorBidi" w:hAnsiTheme="majorBidi" w:cstheme="majorBidi" w:hint="cs"/>
          <w:sz w:val="24"/>
          <w:szCs w:val="24"/>
          <w:rtl/>
        </w:rPr>
        <w:t>21</w:t>
      </w:r>
      <w:r w:rsidRPr="00F8310F">
        <w:rPr>
          <w:rFonts w:asciiTheme="majorBidi" w:hAnsiTheme="majorBidi" w:cstheme="majorBidi"/>
          <w:sz w:val="24"/>
          <w:szCs w:val="24"/>
          <w:rtl/>
        </w:rPr>
        <w:t xml:space="preserve">) </w:t>
      </w:r>
      <w:r>
        <w:rPr>
          <w:rFonts w:asciiTheme="majorBidi" w:hAnsiTheme="majorBidi" w:cstheme="majorBidi" w:hint="cs"/>
          <w:sz w:val="24"/>
          <w:szCs w:val="24"/>
          <w:rtl/>
        </w:rPr>
        <w:t xml:space="preserve">בדבר </w:t>
      </w:r>
      <w:r w:rsidRPr="00F8310F">
        <w:rPr>
          <w:rFonts w:asciiTheme="majorBidi" w:hAnsiTheme="majorBidi" w:cstheme="majorBidi"/>
          <w:sz w:val="24"/>
          <w:szCs w:val="24"/>
          <w:rtl/>
        </w:rPr>
        <w:t>מקו</w:t>
      </w:r>
      <w:r>
        <w:rPr>
          <w:rFonts w:asciiTheme="majorBidi" w:hAnsiTheme="majorBidi" w:cstheme="majorBidi" w:hint="cs"/>
          <w:sz w:val="24"/>
          <w:szCs w:val="24"/>
          <w:rtl/>
        </w:rPr>
        <w:t>ם</w:t>
      </w:r>
      <w:r w:rsidRPr="00F8310F">
        <w:rPr>
          <w:rFonts w:asciiTheme="majorBidi" w:hAnsiTheme="majorBidi" w:cstheme="majorBidi"/>
          <w:sz w:val="24"/>
          <w:szCs w:val="24"/>
          <w:rtl/>
        </w:rPr>
        <w:t xml:space="preserve"> הסוכנות כיעד מפתח ומצביעים על פסיכותרפיה פסיכואנליטית לק</w:t>
      </w:r>
      <w:r>
        <w:rPr>
          <w:rFonts w:asciiTheme="majorBidi" w:hAnsiTheme="majorBidi" w:cstheme="majorBidi" w:hint="cs"/>
          <w:sz w:val="24"/>
          <w:szCs w:val="24"/>
          <w:rtl/>
        </w:rPr>
        <w:t>א</w:t>
      </w:r>
      <w:r w:rsidRPr="00F8310F">
        <w:rPr>
          <w:rFonts w:asciiTheme="majorBidi" w:hAnsiTheme="majorBidi" w:cstheme="majorBidi"/>
          <w:sz w:val="24"/>
          <w:szCs w:val="24"/>
          <w:rtl/>
        </w:rPr>
        <w:t>ניאנית</w:t>
      </w:r>
      <w:r>
        <w:rPr>
          <w:rFonts w:asciiTheme="majorBidi" w:hAnsiTheme="majorBidi" w:cstheme="majorBidi" w:hint="cs"/>
          <w:sz w:val="24"/>
          <w:szCs w:val="24"/>
          <w:rtl/>
        </w:rPr>
        <w:t xml:space="preserve"> המרחיבה את </w:t>
      </w:r>
      <w:r w:rsidRPr="00F8310F">
        <w:rPr>
          <w:rFonts w:asciiTheme="majorBidi" w:hAnsiTheme="majorBidi" w:cstheme="majorBidi"/>
          <w:sz w:val="24"/>
          <w:szCs w:val="24"/>
          <w:rtl/>
        </w:rPr>
        <w:t>הסוכנות</w:t>
      </w:r>
      <w:r>
        <w:rPr>
          <w:rFonts w:asciiTheme="majorBidi" w:hAnsiTheme="majorBidi" w:cstheme="majorBidi" w:hint="cs"/>
          <w:sz w:val="24"/>
          <w:szCs w:val="24"/>
          <w:rtl/>
        </w:rPr>
        <w:t xml:space="preserve"> ואת רמת המודעות המתפתחת של המטופל</w:t>
      </w:r>
      <w:r w:rsidRPr="00F8310F">
        <w:rPr>
          <w:rFonts w:asciiTheme="majorBidi" w:hAnsiTheme="majorBidi" w:cstheme="majorBidi"/>
          <w:sz w:val="24"/>
          <w:szCs w:val="24"/>
          <w:rtl/>
        </w:rPr>
        <w:t xml:space="preserve">.   </w:t>
      </w:r>
    </w:p>
    <w:p w14:paraId="6DD90790" w14:textId="6E8D8BCB" w:rsidR="00613196" w:rsidRDefault="00F91068" w:rsidP="007A5844">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א.</w:t>
      </w:r>
      <w:r w:rsidR="000164AB">
        <w:rPr>
          <w:rFonts w:asciiTheme="majorBidi" w:hAnsiTheme="majorBidi" w:cstheme="majorBidi" w:hint="cs"/>
          <w:sz w:val="24"/>
          <w:szCs w:val="24"/>
          <w:rtl/>
        </w:rPr>
        <w:t>6</w:t>
      </w:r>
      <w:r>
        <w:rPr>
          <w:rFonts w:asciiTheme="majorBidi" w:hAnsiTheme="majorBidi" w:cstheme="majorBidi" w:hint="cs"/>
          <w:sz w:val="24"/>
          <w:szCs w:val="24"/>
          <w:rtl/>
        </w:rPr>
        <w:t xml:space="preserve"> </w:t>
      </w:r>
      <w:r w:rsidRPr="00F91068">
        <w:rPr>
          <w:rFonts w:asciiTheme="majorBidi" w:hAnsiTheme="majorBidi" w:cstheme="majorBidi" w:hint="cs"/>
          <w:sz w:val="24"/>
          <w:szCs w:val="24"/>
          <w:u w:val="single"/>
          <w:rtl/>
        </w:rPr>
        <w:t>התיאוריה הסוציולוגית אודות הסוכנות</w:t>
      </w:r>
      <w:r>
        <w:rPr>
          <w:rFonts w:asciiTheme="majorBidi" w:hAnsiTheme="majorBidi" w:cstheme="majorBidi" w:hint="cs"/>
          <w:sz w:val="24"/>
          <w:szCs w:val="24"/>
          <w:rtl/>
        </w:rPr>
        <w:t xml:space="preserve"> </w:t>
      </w:r>
    </w:p>
    <w:p w14:paraId="6176A954" w14:textId="604F3776" w:rsidR="00F91068" w:rsidRDefault="00887830" w:rsidP="0076069C">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בשדה הסוציולוגיה נחקרים היחסים הזוגיים לרבות ה</w:t>
      </w:r>
      <w:r w:rsidRPr="000A6509">
        <w:rPr>
          <w:rFonts w:asciiTheme="majorBidi" w:hAnsiTheme="majorBidi" w:cstheme="majorBidi"/>
          <w:sz w:val="24"/>
          <w:szCs w:val="24"/>
          <w:rtl/>
        </w:rPr>
        <w:t xml:space="preserve">קונפליקט </w:t>
      </w:r>
      <w:r>
        <w:rPr>
          <w:rFonts w:asciiTheme="majorBidi" w:hAnsiTheme="majorBidi" w:cstheme="majorBidi" w:hint="cs"/>
          <w:sz w:val="24"/>
          <w:szCs w:val="24"/>
          <w:rtl/>
        </w:rPr>
        <w:t>ה</w:t>
      </w:r>
      <w:r w:rsidRPr="000A6509">
        <w:rPr>
          <w:rFonts w:asciiTheme="majorBidi" w:hAnsiTheme="majorBidi" w:cstheme="majorBidi"/>
          <w:sz w:val="24"/>
          <w:szCs w:val="24"/>
          <w:rtl/>
        </w:rPr>
        <w:t xml:space="preserve">יסודי </w:t>
      </w:r>
      <w:r>
        <w:rPr>
          <w:rFonts w:asciiTheme="majorBidi" w:hAnsiTheme="majorBidi" w:cstheme="majorBidi" w:hint="cs"/>
          <w:sz w:val="24"/>
          <w:szCs w:val="24"/>
          <w:rtl/>
        </w:rPr>
        <w:t>ה</w:t>
      </w:r>
      <w:r w:rsidRPr="000A6509">
        <w:rPr>
          <w:rFonts w:asciiTheme="majorBidi" w:hAnsiTheme="majorBidi" w:cstheme="majorBidi"/>
          <w:sz w:val="24"/>
          <w:szCs w:val="24"/>
          <w:rtl/>
        </w:rPr>
        <w:t xml:space="preserve">מצוי בין קשר </w:t>
      </w:r>
      <w:r>
        <w:rPr>
          <w:rFonts w:asciiTheme="majorBidi" w:hAnsiTheme="majorBidi" w:cstheme="majorBidi" w:hint="cs"/>
          <w:sz w:val="24"/>
          <w:szCs w:val="24"/>
          <w:rtl/>
        </w:rPr>
        <w:t xml:space="preserve">זוגי לבין </w:t>
      </w:r>
      <w:r w:rsidRPr="000A6509">
        <w:rPr>
          <w:rFonts w:asciiTheme="majorBidi" w:hAnsiTheme="majorBidi" w:cstheme="majorBidi"/>
          <w:sz w:val="24"/>
          <w:szCs w:val="24"/>
          <w:rtl/>
        </w:rPr>
        <w:t>התפתחות עצמית</w:t>
      </w:r>
      <w:r w:rsidR="0076069C">
        <w:rPr>
          <w:rFonts w:asciiTheme="majorBidi" w:hAnsiTheme="majorBidi" w:cstheme="majorBidi" w:hint="cs"/>
          <w:sz w:val="24"/>
          <w:szCs w:val="24"/>
          <w:rtl/>
        </w:rPr>
        <w:t xml:space="preserve"> מזה שנים רבות</w:t>
      </w:r>
      <w:r w:rsidR="00936FD1">
        <w:rPr>
          <w:rFonts w:asciiTheme="majorBidi" w:hAnsiTheme="majorBidi" w:cstheme="majorBidi" w:hint="cs"/>
          <w:sz w:val="24"/>
          <w:szCs w:val="24"/>
          <w:rtl/>
        </w:rPr>
        <w:t>.</w:t>
      </w:r>
      <w:r w:rsidR="0076069C">
        <w:rPr>
          <w:rFonts w:asciiTheme="majorBidi" w:hAnsiTheme="majorBidi" w:cstheme="majorBidi" w:hint="cs"/>
          <w:sz w:val="24"/>
          <w:szCs w:val="24"/>
          <w:rtl/>
        </w:rPr>
        <w:t xml:space="preserve"> </w:t>
      </w:r>
      <w:r w:rsidR="00C12A0B">
        <w:rPr>
          <w:rFonts w:asciiTheme="majorBidi" w:hAnsiTheme="majorBidi" w:cstheme="majorBidi" w:hint="cs"/>
          <w:sz w:val="24"/>
          <w:szCs w:val="24"/>
          <w:rtl/>
        </w:rPr>
        <w:t xml:space="preserve">אנתוני גידנס </w:t>
      </w:r>
      <w:r w:rsidR="00C12A0B">
        <w:rPr>
          <w:rFonts w:asciiTheme="majorBidi" w:hAnsiTheme="majorBidi" w:cstheme="majorBidi"/>
          <w:sz w:val="24"/>
          <w:szCs w:val="24"/>
        </w:rPr>
        <w:t>Giddens</w:t>
      </w:r>
      <w:r w:rsidR="00C12A0B">
        <w:rPr>
          <w:rFonts w:asciiTheme="majorBidi" w:hAnsiTheme="majorBidi" w:cstheme="majorBidi" w:hint="cs"/>
          <w:sz w:val="24"/>
          <w:szCs w:val="24"/>
          <w:rtl/>
        </w:rPr>
        <w:t xml:space="preserve"> (1984)</w:t>
      </w:r>
      <w:r w:rsidR="00C12A0B">
        <w:rPr>
          <w:rFonts w:asciiTheme="majorBidi" w:hAnsiTheme="majorBidi" w:cstheme="majorBidi"/>
          <w:sz w:val="24"/>
          <w:szCs w:val="24"/>
        </w:rPr>
        <w:t xml:space="preserve"> </w:t>
      </w:r>
      <w:r w:rsidR="0021491F">
        <w:rPr>
          <w:rFonts w:asciiTheme="majorBidi" w:hAnsiTheme="majorBidi" w:cstheme="majorBidi" w:hint="cs"/>
          <w:sz w:val="24"/>
          <w:szCs w:val="24"/>
          <w:rtl/>
        </w:rPr>
        <w:t xml:space="preserve"> בספרו </w:t>
      </w:r>
      <w:r w:rsidR="0021491F">
        <w:rPr>
          <w:rFonts w:asciiTheme="majorBidi" w:hAnsiTheme="majorBidi" w:cstheme="majorBidi"/>
          <w:sz w:val="24"/>
          <w:szCs w:val="24"/>
        </w:rPr>
        <w:t>The Constitution of Society</w:t>
      </w:r>
      <w:r w:rsidR="0021491F">
        <w:rPr>
          <w:rFonts w:asciiTheme="majorBidi" w:hAnsiTheme="majorBidi" w:cstheme="majorBidi" w:hint="cs"/>
          <w:sz w:val="24"/>
          <w:szCs w:val="24"/>
          <w:rtl/>
        </w:rPr>
        <w:t xml:space="preserve"> </w:t>
      </w:r>
      <w:r w:rsidR="006A4DED">
        <w:rPr>
          <w:rFonts w:asciiTheme="majorBidi" w:hAnsiTheme="majorBidi" w:cstheme="majorBidi" w:hint="cs"/>
          <w:sz w:val="24"/>
          <w:szCs w:val="24"/>
          <w:rtl/>
        </w:rPr>
        <w:t xml:space="preserve">כחלק </w:t>
      </w:r>
      <w:r w:rsidR="00A76C9E">
        <w:rPr>
          <w:rFonts w:asciiTheme="majorBidi" w:hAnsiTheme="majorBidi" w:cstheme="majorBidi" w:hint="cs"/>
          <w:sz w:val="24"/>
          <w:szCs w:val="24"/>
          <w:rtl/>
        </w:rPr>
        <w:t>מ</w:t>
      </w:r>
      <w:r w:rsidR="006A4DED">
        <w:rPr>
          <w:rFonts w:asciiTheme="majorBidi" w:hAnsiTheme="majorBidi" w:cstheme="majorBidi" w:hint="cs"/>
          <w:sz w:val="24"/>
          <w:szCs w:val="24"/>
          <w:rtl/>
        </w:rPr>
        <w:t xml:space="preserve">סדרה של ספרים </w:t>
      </w:r>
      <w:r w:rsidR="004821B1">
        <w:rPr>
          <w:rFonts w:asciiTheme="majorBidi" w:hAnsiTheme="majorBidi" w:cstheme="majorBidi" w:hint="cs"/>
          <w:sz w:val="24"/>
          <w:szCs w:val="24"/>
          <w:rtl/>
        </w:rPr>
        <w:t xml:space="preserve">בהם שטח רעיון </w:t>
      </w:r>
      <w:r w:rsidR="004C36AA">
        <w:rPr>
          <w:rFonts w:asciiTheme="majorBidi" w:hAnsiTheme="majorBidi" w:cstheme="majorBidi" w:hint="cs"/>
          <w:sz w:val="24"/>
          <w:szCs w:val="24"/>
          <w:rtl/>
        </w:rPr>
        <w:t xml:space="preserve">הכורך את כל מערכות היחסים החברתיות גם יחד. </w:t>
      </w:r>
      <w:r w:rsidR="00430D70">
        <w:rPr>
          <w:rFonts w:asciiTheme="majorBidi" w:hAnsiTheme="majorBidi" w:cstheme="majorBidi" w:hint="cs"/>
          <w:sz w:val="24"/>
          <w:szCs w:val="24"/>
          <w:rtl/>
        </w:rPr>
        <w:t xml:space="preserve">הסוכן אצל גידנס הינו אקטיבי ומלא ידע, </w:t>
      </w:r>
    </w:p>
    <w:p w14:paraId="237B430D" w14:textId="34B74666" w:rsidR="00211449" w:rsidRDefault="00B57EE7" w:rsidP="00B57EE7">
      <w:pPr>
        <w:pStyle w:val="a6"/>
        <w:tabs>
          <w:tab w:val="right" w:pos="8132"/>
          <w:tab w:val="right" w:pos="9270"/>
        </w:tabs>
        <w:bidi w:val="0"/>
        <w:spacing w:after="120" w:line="360" w:lineRule="auto"/>
        <w:ind w:left="-284" w:right="446"/>
        <w:rPr>
          <w:rFonts w:asciiTheme="majorBidi" w:hAnsiTheme="majorBidi" w:cstheme="majorBidi"/>
          <w:sz w:val="24"/>
          <w:szCs w:val="24"/>
          <w:rtl/>
        </w:rPr>
      </w:pPr>
      <w:r>
        <w:rPr>
          <w:rFonts w:asciiTheme="majorBidi" w:hAnsiTheme="majorBidi" w:cstheme="majorBidi"/>
          <w:sz w:val="24"/>
          <w:szCs w:val="24"/>
        </w:rPr>
        <w:t>“The knowledge of social conventions, of oneself and of other hum</w:t>
      </w:r>
      <w:r w:rsidR="00443DFA">
        <w:rPr>
          <w:rFonts w:asciiTheme="majorBidi" w:hAnsiTheme="majorBidi" w:cstheme="majorBidi"/>
          <w:sz w:val="24"/>
          <w:szCs w:val="24"/>
        </w:rPr>
        <w:t>a</w:t>
      </w:r>
      <w:r>
        <w:rPr>
          <w:rFonts w:asciiTheme="majorBidi" w:hAnsiTheme="majorBidi" w:cstheme="majorBidi"/>
          <w:sz w:val="24"/>
          <w:szCs w:val="24"/>
        </w:rPr>
        <w:t>n being</w:t>
      </w:r>
      <w:r w:rsidR="00443DFA">
        <w:rPr>
          <w:rFonts w:asciiTheme="majorBidi" w:hAnsiTheme="majorBidi" w:cstheme="majorBidi"/>
          <w:sz w:val="24"/>
          <w:szCs w:val="24"/>
        </w:rPr>
        <w:t xml:space="preserve">, presumed in being to ‘go on’ </w:t>
      </w:r>
      <w:r w:rsidR="00D25D5F">
        <w:rPr>
          <w:rFonts w:asciiTheme="majorBidi" w:hAnsiTheme="majorBidi" w:cstheme="majorBidi"/>
          <w:sz w:val="24"/>
          <w:szCs w:val="24"/>
        </w:rPr>
        <w:t xml:space="preserve">in the diversity of contexts of social </w:t>
      </w:r>
      <w:r w:rsidR="00C868F8">
        <w:rPr>
          <w:rFonts w:asciiTheme="majorBidi" w:hAnsiTheme="majorBidi" w:cstheme="majorBidi"/>
          <w:sz w:val="24"/>
          <w:szCs w:val="24"/>
        </w:rPr>
        <w:t>life […] All comp</w:t>
      </w:r>
      <w:r w:rsidR="00090E2F">
        <w:rPr>
          <w:rFonts w:asciiTheme="majorBidi" w:hAnsiTheme="majorBidi" w:cstheme="majorBidi"/>
          <w:sz w:val="24"/>
          <w:szCs w:val="24"/>
        </w:rPr>
        <w:t xml:space="preserve">etent members of society are vastly skilled </w:t>
      </w:r>
      <w:r w:rsidR="00E924F8">
        <w:rPr>
          <w:rFonts w:asciiTheme="majorBidi" w:hAnsiTheme="majorBidi" w:cstheme="majorBidi"/>
          <w:sz w:val="24"/>
          <w:szCs w:val="24"/>
        </w:rPr>
        <w:t xml:space="preserve">in the practical accomplishments of social activities and are experts </w:t>
      </w:r>
      <w:r w:rsidR="00ED5BCF">
        <w:rPr>
          <w:rFonts w:asciiTheme="majorBidi" w:hAnsiTheme="majorBidi" w:cstheme="majorBidi"/>
          <w:sz w:val="24"/>
          <w:szCs w:val="24"/>
        </w:rPr>
        <w:t>‘</w:t>
      </w:r>
      <w:proofErr w:type="gramStart"/>
      <w:r w:rsidR="00ED5BCF">
        <w:rPr>
          <w:rFonts w:asciiTheme="majorBidi" w:hAnsiTheme="majorBidi" w:cstheme="majorBidi"/>
          <w:sz w:val="24"/>
          <w:szCs w:val="24"/>
        </w:rPr>
        <w:t>sociologists’</w:t>
      </w:r>
      <w:proofErr w:type="gramEnd"/>
      <w:r w:rsidR="00ED5BCF">
        <w:rPr>
          <w:rFonts w:asciiTheme="majorBidi" w:hAnsiTheme="majorBidi" w:cstheme="majorBidi"/>
          <w:sz w:val="24"/>
          <w:szCs w:val="24"/>
        </w:rPr>
        <w:t xml:space="preserve">. The knowledge they </w:t>
      </w:r>
      <w:proofErr w:type="spellStart"/>
      <w:r w:rsidR="00155D9F">
        <w:rPr>
          <w:rFonts w:asciiTheme="majorBidi" w:hAnsiTheme="majorBidi" w:cstheme="majorBidi"/>
          <w:sz w:val="24"/>
          <w:szCs w:val="24"/>
        </w:rPr>
        <w:t>posses</w:t>
      </w:r>
      <w:proofErr w:type="spellEnd"/>
      <w:r w:rsidR="00155D9F">
        <w:rPr>
          <w:rFonts w:asciiTheme="majorBidi" w:hAnsiTheme="majorBidi" w:cstheme="majorBidi"/>
          <w:sz w:val="24"/>
          <w:szCs w:val="24"/>
        </w:rPr>
        <w:t xml:space="preserve"> is not incidental to the persistent patterning of social life </w:t>
      </w:r>
      <w:r w:rsidR="007C4E13">
        <w:rPr>
          <w:rFonts w:asciiTheme="majorBidi" w:hAnsiTheme="majorBidi" w:cstheme="majorBidi"/>
          <w:sz w:val="24"/>
          <w:szCs w:val="24"/>
        </w:rPr>
        <w:t xml:space="preserve">but is integral to </w:t>
      </w:r>
      <w:r w:rsidR="007C4E13">
        <w:rPr>
          <w:rFonts w:asciiTheme="majorBidi" w:hAnsiTheme="majorBidi" w:cstheme="majorBidi"/>
          <w:sz w:val="24"/>
          <w:szCs w:val="24"/>
        </w:rPr>
        <w:lastRenderedPageBreak/>
        <w:t xml:space="preserve">it… </w:t>
      </w:r>
      <w:proofErr w:type="gramStart"/>
      <w:r w:rsidR="007C4E13">
        <w:rPr>
          <w:rFonts w:asciiTheme="majorBidi" w:hAnsiTheme="majorBidi" w:cstheme="majorBidi"/>
          <w:sz w:val="24"/>
          <w:szCs w:val="24"/>
        </w:rPr>
        <w:t>However</w:t>
      </w:r>
      <w:proofErr w:type="gramEnd"/>
      <w:r w:rsidR="007C4E13">
        <w:rPr>
          <w:rFonts w:asciiTheme="majorBidi" w:hAnsiTheme="majorBidi" w:cstheme="majorBidi"/>
          <w:sz w:val="24"/>
          <w:szCs w:val="24"/>
        </w:rPr>
        <w:t xml:space="preserve"> agents always know </w:t>
      </w:r>
      <w:r w:rsidR="00B15DE0">
        <w:rPr>
          <w:rFonts w:asciiTheme="majorBidi" w:hAnsiTheme="majorBidi" w:cstheme="majorBidi"/>
          <w:sz w:val="24"/>
          <w:szCs w:val="24"/>
        </w:rPr>
        <w:t>what they are doing on the level of discursive consciousness… (Giddens, 1984, p. 26)</w:t>
      </w:r>
      <w:r w:rsidR="00B15DE0">
        <w:rPr>
          <w:rFonts w:asciiTheme="majorBidi" w:hAnsiTheme="majorBidi" w:cstheme="majorBidi" w:hint="cs"/>
          <w:sz w:val="24"/>
          <w:szCs w:val="24"/>
          <w:rtl/>
        </w:rPr>
        <w:t>.</w:t>
      </w:r>
    </w:p>
    <w:p w14:paraId="30E430A3" w14:textId="0F847AC0" w:rsidR="00F05C11" w:rsidRPr="00E96A64" w:rsidRDefault="00904FCD" w:rsidP="00E96A64">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סוכנות </w:t>
      </w:r>
      <w:r w:rsidR="004B5893">
        <w:rPr>
          <w:rFonts w:asciiTheme="majorBidi" w:hAnsiTheme="majorBidi" w:cstheme="majorBidi" w:hint="cs"/>
          <w:sz w:val="24"/>
          <w:szCs w:val="24"/>
          <w:rtl/>
        </w:rPr>
        <w:t xml:space="preserve">הינה </w:t>
      </w:r>
      <w:r>
        <w:rPr>
          <w:rFonts w:asciiTheme="majorBidi" w:hAnsiTheme="majorBidi" w:cstheme="majorBidi" w:hint="cs"/>
          <w:sz w:val="24"/>
          <w:szCs w:val="24"/>
          <w:rtl/>
        </w:rPr>
        <w:t>דרישה אוניברסלית</w:t>
      </w:r>
      <w:r w:rsidR="004B5893">
        <w:rPr>
          <w:rFonts w:asciiTheme="majorBidi" w:hAnsiTheme="majorBidi" w:cstheme="majorBidi" w:hint="cs"/>
          <w:sz w:val="24"/>
          <w:szCs w:val="24"/>
          <w:rtl/>
        </w:rPr>
        <w:t xml:space="preserve"> לפי </w:t>
      </w:r>
      <w:r w:rsidR="001062DA">
        <w:rPr>
          <w:rFonts w:asciiTheme="majorBidi" w:hAnsiTheme="majorBidi" w:cstheme="majorBidi" w:hint="cs"/>
          <w:sz w:val="24"/>
          <w:szCs w:val="24"/>
          <w:rtl/>
        </w:rPr>
        <w:t>גידנס</w:t>
      </w:r>
      <w:r w:rsidR="004B5893">
        <w:rPr>
          <w:rFonts w:asciiTheme="majorBidi" w:hAnsiTheme="majorBidi" w:cstheme="majorBidi" w:hint="cs"/>
          <w:sz w:val="24"/>
          <w:szCs w:val="24"/>
          <w:rtl/>
        </w:rPr>
        <w:t>,</w:t>
      </w:r>
      <w:r w:rsidR="001062DA">
        <w:rPr>
          <w:rFonts w:asciiTheme="majorBidi" w:hAnsiTheme="majorBidi" w:cstheme="majorBidi" w:hint="cs"/>
          <w:sz w:val="24"/>
          <w:szCs w:val="24"/>
          <w:rtl/>
        </w:rPr>
        <w:t xml:space="preserve"> </w:t>
      </w:r>
      <w:r w:rsidR="0019482E">
        <w:rPr>
          <w:rFonts w:asciiTheme="majorBidi" w:hAnsiTheme="majorBidi" w:cstheme="majorBidi" w:hint="cs"/>
          <w:sz w:val="24"/>
          <w:szCs w:val="24"/>
          <w:rtl/>
        </w:rPr>
        <w:t>"</w:t>
      </w:r>
      <w:r w:rsidR="001062DA">
        <w:rPr>
          <w:rFonts w:asciiTheme="majorBidi" w:hAnsiTheme="majorBidi" w:cstheme="majorBidi" w:hint="cs"/>
          <w:sz w:val="24"/>
          <w:szCs w:val="24"/>
          <w:rtl/>
        </w:rPr>
        <w:t xml:space="preserve">איכות זהה </w:t>
      </w:r>
      <w:r w:rsidR="00ED3A94">
        <w:rPr>
          <w:rFonts w:asciiTheme="majorBidi" w:hAnsiTheme="majorBidi" w:cstheme="majorBidi" w:hint="cs"/>
          <w:sz w:val="24"/>
          <w:szCs w:val="24"/>
          <w:rtl/>
        </w:rPr>
        <w:t>בכל זמן ומקום מאחר והסוכן נדרש בתיאוריה הוא תמיד אותו דבר</w:t>
      </w:r>
      <w:r w:rsidR="0019482E">
        <w:rPr>
          <w:rFonts w:asciiTheme="majorBidi" w:hAnsiTheme="majorBidi" w:cstheme="majorBidi" w:hint="cs"/>
          <w:sz w:val="24"/>
          <w:szCs w:val="24"/>
          <w:rtl/>
        </w:rPr>
        <w:t>"</w:t>
      </w:r>
      <w:r w:rsidR="00ED3A94">
        <w:rPr>
          <w:rFonts w:asciiTheme="majorBidi" w:hAnsiTheme="majorBidi" w:cstheme="majorBidi" w:hint="cs"/>
          <w:sz w:val="24"/>
          <w:szCs w:val="24"/>
          <w:rtl/>
        </w:rPr>
        <w:t xml:space="preserve">. </w:t>
      </w:r>
      <w:r w:rsidR="0019482E">
        <w:rPr>
          <w:rFonts w:asciiTheme="majorBidi" w:hAnsiTheme="majorBidi" w:cstheme="majorBidi"/>
          <w:sz w:val="24"/>
          <w:szCs w:val="24"/>
        </w:rPr>
        <w:t>(Connell</w:t>
      </w:r>
      <w:r w:rsidR="00F05C11">
        <w:rPr>
          <w:rFonts w:asciiTheme="majorBidi" w:hAnsiTheme="majorBidi" w:cstheme="majorBidi"/>
          <w:sz w:val="24"/>
          <w:szCs w:val="24"/>
        </w:rPr>
        <w:t>, 2007, p.35)</w:t>
      </w:r>
      <w:r w:rsidR="00F05C11">
        <w:rPr>
          <w:rFonts w:asciiTheme="majorBidi" w:hAnsiTheme="majorBidi" w:cstheme="majorBidi" w:hint="cs"/>
          <w:sz w:val="24"/>
          <w:szCs w:val="24"/>
          <w:rtl/>
        </w:rPr>
        <w:t xml:space="preserve">. </w:t>
      </w:r>
      <w:r w:rsidR="00067BD3">
        <w:rPr>
          <w:rFonts w:asciiTheme="majorBidi" w:hAnsiTheme="majorBidi" w:cstheme="majorBidi" w:hint="cs"/>
          <w:sz w:val="24"/>
          <w:szCs w:val="24"/>
          <w:rtl/>
        </w:rPr>
        <w:t>ה</w:t>
      </w:r>
      <w:r w:rsidR="006E01C0">
        <w:rPr>
          <w:rFonts w:asciiTheme="majorBidi" w:hAnsiTheme="majorBidi" w:cstheme="majorBidi" w:hint="cs"/>
          <w:sz w:val="24"/>
          <w:szCs w:val="24"/>
          <w:rtl/>
        </w:rPr>
        <w:t xml:space="preserve">סוכן </w:t>
      </w:r>
      <w:r w:rsidR="00067BD3">
        <w:rPr>
          <w:rFonts w:asciiTheme="majorBidi" w:hAnsiTheme="majorBidi" w:cstheme="majorBidi" w:hint="cs"/>
          <w:sz w:val="24"/>
          <w:szCs w:val="24"/>
          <w:rtl/>
        </w:rPr>
        <w:t xml:space="preserve">הינו </w:t>
      </w:r>
      <w:r w:rsidR="006E01C0">
        <w:rPr>
          <w:rFonts w:asciiTheme="majorBidi" w:hAnsiTheme="majorBidi" w:cstheme="majorBidi" w:hint="cs"/>
          <w:sz w:val="24"/>
          <w:szCs w:val="24"/>
          <w:rtl/>
        </w:rPr>
        <w:t>רכיב בסדר החברתי</w:t>
      </w:r>
      <w:r w:rsidR="00DE10E0">
        <w:rPr>
          <w:rFonts w:asciiTheme="majorBidi" w:hAnsiTheme="majorBidi" w:cstheme="majorBidi" w:hint="cs"/>
          <w:sz w:val="24"/>
          <w:szCs w:val="24"/>
          <w:rtl/>
        </w:rPr>
        <w:t>, ובכך אחד משפיע ומושפע מהשני</w:t>
      </w:r>
      <w:r w:rsidR="009832CB">
        <w:rPr>
          <w:rFonts w:asciiTheme="majorBidi" w:hAnsiTheme="majorBidi" w:cstheme="majorBidi" w:hint="cs"/>
          <w:sz w:val="24"/>
          <w:szCs w:val="24"/>
          <w:rtl/>
        </w:rPr>
        <w:t>. קונל מבקר</w:t>
      </w:r>
      <w:r w:rsidR="00DE10E0">
        <w:rPr>
          <w:rFonts w:asciiTheme="majorBidi" w:hAnsiTheme="majorBidi" w:cstheme="majorBidi" w:hint="cs"/>
          <w:sz w:val="24"/>
          <w:szCs w:val="24"/>
          <w:rtl/>
        </w:rPr>
        <w:t xml:space="preserve"> את ה</w:t>
      </w:r>
      <w:r w:rsidR="00387BE5">
        <w:rPr>
          <w:rFonts w:asciiTheme="majorBidi" w:hAnsiTheme="majorBidi" w:cstheme="majorBidi" w:hint="cs"/>
          <w:sz w:val="24"/>
          <w:szCs w:val="24"/>
          <w:rtl/>
        </w:rPr>
        <w:t xml:space="preserve">תיאוריה </w:t>
      </w:r>
      <w:r w:rsidR="00DD4A47">
        <w:rPr>
          <w:rFonts w:asciiTheme="majorBidi" w:hAnsiTheme="majorBidi" w:cstheme="majorBidi" w:hint="cs"/>
          <w:sz w:val="24"/>
          <w:szCs w:val="24"/>
          <w:rtl/>
        </w:rPr>
        <w:t xml:space="preserve">המבנית </w:t>
      </w:r>
      <w:r w:rsidR="00705D1A">
        <w:rPr>
          <w:rFonts w:asciiTheme="majorBidi" w:hAnsiTheme="majorBidi" w:cstheme="majorBidi" w:hint="cs"/>
          <w:sz w:val="24"/>
          <w:szCs w:val="24"/>
          <w:rtl/>
        </w:rPr>
        <w:t xml:space="preserve">במדעי החברה </w:t>
      </w:r>
      <w:r w:rsidR="00DD4A47">
        <w:rPr>
          <w:rFonts w:asciiTheme="majorBidi" w:hAnsiTheme="majorBidi" w:cstheme="majorBidi" w:hint="cs"/>
          <w:sz w:val="24"/>
          <w:szCs w:val="24"/>
          <w:rtl/>
        </w:rPr>
        <w:t>אשר מתמקדת בחיי המתגוררים במטרופולין בצפון כדור הארץ</w:t>
      </w:r>
      <w:r w:rsidR="00E96A64">
        <w:rPr>
          <w:rFonts w:asciiTheme="majorBidi" w:hAnsiTheme="majorBidi" w:cstheme="majorBidi" w:hint="cs"/>
          <w:sz w:val="24"/>
          <w:szCs w:val="24"/>
          <w:rtl/>
        </w:rPr>
        <w:t xml:space="preserve"> </w:t>
      </w:r>
      <w:r w:rsidR="00E96A64">
        <w:rPr>
          <w:rFonts w:asciiTheme="majorBidi" w:hAnsiTheme="majorBidi" w:cstheme="majorBidi"/>
          <w:sz w:val="24"/>
          <w:szCs w:val="24"/>
        </w:rPr>
        <w:t>(ibid, p.</w:t>
      </w:r>
      <w:r w:rsidR="00B86581">
        <w:rPr>
          <w:rFonts w:asciiTheme="majorBidi" w:hAnsiTheme="majorBidi" w:cstheme="majorBidi"/>
          <w:sz w:val="24"/>
          <w:szCs w:val="24"/>
        </w:rPr>
        <w:t>216, 226)</w:t>
      </w:r>
      <w:r w:rsidR="00B86581">
        <w:rPr>
          <w:rFonts w:asciiTheme="majorBidi" w:hAnsiTheme="majorBidi" w:cstheme="majorBidi" w:hint="cs"/>
          <w:sz w:val="24"/>
          <w:szCs w:val="24"/>
          <w:rtl/>
        </w:rPr>
        <w:t>.</w:t>
      </w:r>
    </w:p>
    <w:p w14:paraId="44E4C456" w14:textId="18480583" w:rsidR="00E62659" w:rsidRPr="00351276" w:rsidRDefault="00E62659" w:rsidP="00A23711">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פרנצ'סקה קנציאן </w:t>
      </w:r>
      <w:r>
        <w:rPr>
          <w:rFonts w:asciiTheme="majorBidi" w:hAnsiTheme="majorBidi" w:cstheme="majorBidi"/>
          <w:sz w:val="24"/>
          <w:szCs w:val="24"/>
        </w:rPr>
        <w:t>Canacian</w:t>
      </w:r>
      <w:r>
        <w:rPr>
          <w:rFonts w:asciiTheme="majorBidi" w:hAnsiTheme="majorBidi" w:cstheme="majorBidi" w:hint="cs"/>
          <w:sz w:val="24"/>
          <w:szCs w:val="24"/>
          <w:rtl/>
        </w:rPr>
        <w:t xml:space="preserve"> (1987) </w:t>
      </w:r>
      <w:r w:rsidR="00770F90">
        <w:rPr>
          <w:rFonts w:asciiTheme="majorBidi" w:hAnsiTheme="majorBidi" w:cstheme="majorBidi" w:hint="cs"/>
          <w:sz w:val="24"/>
          <w:szCs w:val="24"/>
          <w:rtl/>
        </w:rPr>
        <w:t xml:space="preserve">מראה את הקשר הין התפתחות עצמית ואהבה כמפתח </w:t>
      </w:r>
      <w:r w:rsidR="00394F19">
        <w:rPr>
          <w:rFonts w:asciiTheme="majorBidi" w:hAnsiTheme="majorBidi" w:cstheme="majorBidi" w:hint="cs"/>
          <w:sz w:val="24"/>
          <w:szCs w:val="24"/>
          <w:rtl/>
        </w:rPr>
        <w:t>להבנה ולהערכה של סגנון עם תלות פנימית</w:t>
      </w:r>
      <w:r w:rsidR="00D92D10">
        <w:rPr>
          <w:rFonts w:asciiTheme="majorBidi" w:hAnsiTheme="majorBidi" w:cstheme="majorBidi" w:hint="cs"/>
          <w:sz w:val="24"/>
          <w:szCs w:val="24"/>
          <w:rtl/>
        </w:rPr>
        <w:t>. העצמי חברתי ומבוסס על מערכות יחסים מופנמות</w:t>
      </w:r>
      <w:r w:rsidR="00494CE2">
        <w:rPr>
          <w:rFonts w:asciiTheme="majorBidi" w:hAnsiTheme="majorBidi" w:cstheme="majorBidi" w:hint="cs"/>
          <w:sz w:val="24"/>
          <w:szCs w:val="24"/>
          <w:rtl/>
        </w:rPr>
        <w:t xml:space="preserve"> באינטימיות עם אחרים הינה הצעד הראשון בהבהרת הקשר הזה. </w:t>
      </w:r>
      <w:r w:rsidR="007C372A">
        <w:rPr>
          <w:rFonts w:asciiTheme="majorBidi" w:hAnsiTheme="majorBidi" w:cstheme="majorBidi" w:hint="cs"/>
          <w:sz w:val="24"/>
          <w:szCs w:val="24"/>
          <w:rtl/>
        </w:rPr>
        <w:t>סכמ</w:t>
      </w:r>
      <w:r w:rsidR="000A6F36">
        <w:rPr>
          <w:rFonts w:asciiTheme="majorBidi" w:hAnsiTheme="majorBidi" w:cstheme="majorBidi" w:hint="cs"/>
          <w:sz w:val="24"/>
          <w:szCs w:val="24"/>
          <w:rtl/>
        </w:rPr>
        <w:t>ת</w:t>
      </w:r>
      <w:r w:rsidR="007C372A">
        <w:rPr>
          <w:rFonts w:asciiTheme="majorBidi" w:hAnsiTheme="majorBidi" w:cstheme="majorBidi" w:hint="cs"/>
          <w:sz w:val="24"/>
          <w:szCs w:val="24"/>
          <w:rtl/>
        </w:rPr>
        <w:t xml:space="preserve"> </w:t>
      </w:r>
      <w:r w:rsidR="000A6F36">
        <w:rPr>
          <w:rFonts w:asciiTheme="majorBidi" w:hAnsiTheme="majorBidi" w:cstheme="majorBidi" w:hint="cs"/>
          <w:sz w:val="24"/>
          <w:szCs w:val="24"/>
          <w:rtl/>
        </w:rPr>
        <w:t xml:space="preserve">העצמי </w:t>
      </w:r>
      <w:r w:rsidR="007C372A">
        <w:rPr>
          <w:rFonts w:asciiTheme="majorBidi" w:hAnsiTheme="majorBidi" w:cstheme="majorBidi" w:hint="cs"/>
          <w:sz w:val="24"/>
          <w:szCs w:val="24"/>
          <w:rtl/>
        </w:rPr>
        <w:t xml:space="preserve">שיצר </w:t>
      </w:r>
      <w:r w:rsidR="00305101">
        <w:rPr>
          <w:rFonts w:asciiTheme="majorBidi" w:hAnsiTheme="majorBidi" w:cstheme="majorBidi" w:hint="cs"/>
          <w:sz w:val="24"/>
          <w:szCs w:val="24"/>
          <w:rtl/>
        </w:rPr>
        <w:t>לירי</w:t>
      </w:r>
      <w:r w:rsidR="00C4561D">
        <w:rPr>
          <w:rFonts w:asciiTheme="majorBidi" w:hAnsiTheme="majorBidi" w:cstheme="majorBidi"/>
          <w:sz w:val="24"/>
          <w:szCs w:val="24"/>
        </w:rPr>
        <w:t xml:space="preserve">Leary </w:t>
      </w:r>
      <w:r w:rsidR="00F26BF8">
        <w:rPr>
          <w:rFonts w:asciiTheme="majorBidi" w:hAnsiTheme="majorBidi" w:cstheme="majorBidi" w:hint="cs"/>
          <w:sz w:val="24"/>
          <w:szCs w:val="24"/>
          <w:rtl/>
        </w:rPr>
        <w:t xml:space="preserve"> </w:t>
      </w:r>
      <w:r w:rsidR="00C4561D">
        <w:rPr>
          <w:rFonts w:asciiTheme="majorBidi" w:hAnsiTheme="majorBidi" w:cstheme="majorBidi" w:hint="cs"/>
          <w:sz w:val="24"/>
          <w:szCs w:val="24"/>
          <w:rtl/>
        </w:rPr>
        <w:t xml:space="preserve">(1957) </w:t>
      </w:r>
      <w:r w:rsidR="000A6F36">
        <w:rPr>
          <w:rFonts w:asciiTheme="majorBidi" w:hAnsiTheme="majorBidi" w:cstheme="majorBidi" w:hint="cs"/>
          <w:sz w:val="24"/>
          <w:szCs w:val="24"/>
          <w:rtl/>
        </w:rPr>
        <w:t xml:space="preserve">מגדירה </w:t>
      </w:r>
      <w:r w:rsidR="00305101">
        <w:rPr>
          <w:rFonts w:asciiTheme="majorBidi" w:hAnsiTheme="majorBidi" w:cstheme="majorBidi" w:hint="cs"/>
          <w:sz w:val="24"/>
          <w:szCs w:val="24"/>
          <w:rtl/>
        </w:rPr>
        <w:t xml:space="preserve">שש עשרה </w:t>
      </w:r>
      <w:r w:rsidR="00C7150B">
        <w:rPr>
          <w:rFonts w:asciiTheme="majorBidi" w:hAnsiTheme="majorBidi" w:cstheme="majorBidi" w:hint="cs"/>
          <w:sz w:val="24"/>
          <w:szCs w:val="24"/>
          <w:rtl/>
        </w:rPr>
        <w:t xml:space="preserve">קטגוריות התנהגות המתארות דרכים "מסתגלות" </w:t>
      </w:r>
      <w:r w:rsidR="00F07173">
        <w:rPr>
          <w:rFonts w:asciiTheme="majorBidi" w:hAnsiTheme="majorBidi" w:cstheme="majorBidi" w:hint="cs"/>
          <w:sz w:val="24"/>
          <w:szCs w:val="24"/>
          <w:rtl/>
        </w:rPr>
        <w:t>ו"פתולוגיות" ליצירת קשר עם אחרים</w:t>
      </w:r>
      <w:r w:rsidR="00A23711">
        <w:rPr>
          <w:rFonts w:asciiTheme="majorBidi" w:hAnsiTheme="majorBidi" w:cstheme="majorBidi" w:hint="cs"/>
          <w:sz w:val="24"/>
          <w:szCs w:val="24"/>
          <w:rtl/>
        </w:rPr>
        <w:t xml:space="preserve">, על </w:t>
      </w:r>
      <w:r w:rsidR="00361333">
        <w:rPr>
          <w:rFonts w:asciiTheme="majorBidi" w:hAnsiTheme="majorBidi" w:cstheme="majorBidi" w:hint="cs"/>
          <w:sz w:val="24"/>
          <w:szCs w:val="24"/>
          <w:rtl/>
        </w:rPr>
        <w:t>שני צירים</w:t>
      </w:r>
      <w:r w:rsidR="00E33AFE">
        <w:rPr>
          <w:rFonts w:asciiTheme="majorBidi" w:hAnsiTheme="majorBidi" w:cstheme="majorBidi" w:hint="cs"/>
          <w:sz w:val="24"/>
          <w:szCs w:val="24"/>
          <w:rtl/>
        </w:rPr>
        <w:t xml:space="preserve">: </w:t>
      </w:r>
      <w:r w:rsidR="00361333">
        <w:rPr>
          <w:rFonts w:asciiTheme="majorBidi" w:hAnsiTheme="majorBidi" w:cstheme="majorBidi" w:hint="cs"/>
          <w:sz w:val="24"/>
          <w:szCs w:val="24"/>
          <w:rtl/>
        </w:rPr>
        <w:t>אוהב-</w:t>
      </w:r>
      <w:r w:rsidR="00E33AFE">
        <w:rPr>
          <w:rFonts w:asciiTheme="majorBidi" w:hAnsiTheme="majorBidi" w:cstheme="majorBidi" w:hint="cs"/>
          <w:sz w:val="24"/>
          <w:szCs w:val="24"/>
          <w:rtl/>
        </w:rPr>
        <w:t>חשדן ו</w:t>
      </w:r>
      <w:r w:rsidR="00AE1679">
        <w:rPr>
          <w:rFonts w:asciiTheme="majorBidi" w:hAnsiTheme="majorBidi" w:cstheme="majorBidi" w:hint="cs"/>
          <w:sz w:val="24"/>
          <w:szCs w:val="24"/>
          <w:rtl/>
        </w:rPr>
        <w:t xml:space="preserve">עוצמתי-חלש. </w:t>
      </w:r>
      <w:r w:rsidR="00A23711">
        <w:rPr>
          <w:rFonts w:asciiTheme="majorBidi" w:hAnsiTheme="majorBidi" w:cstheme="majorBidi" w:hint="cs"/>
          <w:sz w:val="24"/>
          <w:szCs w:val="24"/>
          <w:rtl/>
        </w:rPr>
        <w:t>באמצעות הכלי הזה משיבה קנציאן ל</w:t>
      </w:r>
      <w:r w:rsidR="00692646">
        <w:rPr>
          <w:rFonts w:asciiTheme="majorBidi" w:hAnsiTheme="majorBidi" w:cstheme="majorBidi" w:hint="cs"/>
          <w:sz w:val="24"/>
          <w:szCs w:val="24"/>
          <w:rtl/>
        </w:rPr>
        <w:t xml:space="preserve">דילמה בין חופש והתפתחות אינדיבידואלית לשימור של מערכת יחסים זוגית. המענה לכך הינו שהכרחי לבחור </w:t>
      </w:r>
      <w:r w:rsidRPr="000A6509">
        <w:rPr>
          <w:rFonts w:asciiTheme="majorBidi" w:hAnsiTheme="majorBidi" w:cstheme="majorBidi"/>
          <w:sz w:val="24"/>
          <w:szCs w:val="24"/>
        </w:rPr>
        <w:t>(Canacian, Francheska, 1987</w:t>
      </w:r>
      <w:r w:rsidR="00351276">
        <w:rPr>
          <w:rFonts w:asciiTheme="majorBidi" w:hAnsiTheme="majorBidi" w:cstheme="majorBidi"/>
          <w:sz w:val="24"/>
          <w:szCs w:val="24"/>
        </w:rPr>
        <w:t>, p.111-112</w:t>
      </w:r>
      <w:r w:rsidRPr="000A6509">
        <w:rPr>
          <w:rFonts w:asciiTheme="majorBidi" w:hAnsiTheme="majorBidi" w:cstheme="majorBidi"/>
          <w:sz w:val="24"/>
          <w:szCs w:val="24"/>
        </w:rPr>
        <w:t>)</w:t>
      </w:r>
      <w:r w:rsidR="00351276">
        <w:rPr>
          <w:rFonts w:asciiTheme="majorBidi" w:hAnsiTheme="majorBidi" w:cstheme="majorBidi" w:hint="cs"/>
          <w:sz w:val="24"/>
          <w:szCs w:val="24"/>
          <w:rtl/>
        </w:rPr>
        <w:t xml:space="preserve"> (תרגום שלי).</w:t>
      </w:r>
    </w:p>
    <w:p w14:paraId="125FABE4" w14:textId="10C7FD95" w:rsidR="007A5844" w:rsidRPr="007A5844" w:rsidRDefault="00936FD1" w:rsidP="007A5844">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אילוז (2013) בספרה מדוע האהבה כואבת מצביעה על </w:t>
      </w:r>
      <w:r w:rsidR="002D6815">
        <w:rPr>
          <w:rFonts w:asciiTheme="majorBidi" w:hAnsiTheme="majorBidi" w:cstheme="majorBidi" w:hint="cs"/>
          <w:sz w:val="24"/>
          <w:szCs w:val="24"/>
          <w:rtl/>
        </w:rPr>
        <w:t xml:space="preserve">התרבות הפרוידיאנית </w:t>
      </w:r>
      <w:r w:rsidR="004671AC">
        <w:rPr>
          <w:rFonts w:asciiTheme="majorBidi" w:hAnsiTheme="majorBidi" w:cstheme="majorBidi" w:hint="cs"/>
          <w:sz w:val="24"/>
          <w:szCs w:val="24"/>
          <w:rtl/>
        </w:rPr>
        <w:t>ועל החיבור שלה ל</w:t>
      </w:r>
      <w:r w:rsidR="002D6815">
        <w:rPr>
          <w:rFonts w:asciiTheme="majorBidi" w:hAnsiTheme="majorBidi" w:cstheme="majorBidi" w:hint="cs"/>
          <w:sz w:val="24"/>
          <w:szCs w:val="24"/>
          <w:rtl/>
        </w:rPr>
        <w:t xml:space="preserve">מצבנו הרומנטי, </w:t>
      </w:r>
      <w:r w:rsidR="0021365D">
        <w:rPr>
          <w:rFonts w:asciiTheme="majorBidi" w:hAnsiTheme="majorBidi" w:cstheme="majorBidi" w:hint="cs"/>
          <w:sz w:val="24"/>
          <w:szCs w:val="24"/>
          <w:rtl/>
        </w:rPr>
        <w:t>'ככלל אומללות רומנטית היא בלתי נמנעת ומקורה בעצמי' (אילוז, 2013, עמ' 12)</w:t>
      </w:r>
      <w:r w:rsidR="00C21E9B">
        <w:rPr>
          <w:rFonts w:asciiTheme="majorBidi" w:hAnsiTheme="majorBidi" w:cstheme="majorBidi" w:hint="cs"/>
          <w:sz w:val="24"/>
          <w:szCs w:val="24"/>
          <w:rtl/>
        </w:rPr>
        <w:t>.</w:t>
      </w:r>
      <w:r w:rsidR="00AC1A13">
        <w:rPr>
          <w:rFonts w:asciiTheme="majorBidi" w:hAnsiTheme="majorBidi" w:cstheme="majorBidi" w:hint="cs"/>
          <w:sz w:val="24"/>
          <w:szCs w:val="24"/>
          <w:rtl/>
        </w:rPr>
        <w:t xml:space="preserve"> </w:t>
      </w:r>
      <w:r w:rsidR="004671AC">
        <w:rPr>
          <w:rFonts w:asciiTheme="majorBidi" w:hAnsiTheme="majorBidi" w:cstheme="majorBidi" w:hint="cs"/>
          <w:sz w:val="24"/>
          <w:szCs w:val="24"/>
          <w:rtl/>
        </w:rPr>
        <w:t xml:space="preserve">אילוז מתנגדת </w:t>
      </w:r>
      <w:r w:rsidR="00875B93">
        <w:rPr>
          <w:rFonts w:asciiTheme="majorBidi" w:hAnsiTheme="majorBidi" w:cstheme="majorBidi" w:hint="cs"/>
          <w:sz w:val="24"/>
          <w:szCs w:val="24"/>
          <w:rtl/>
        </w:rPr>
        <w:t xml:space="preserve">להשקפה המקובלת אודות </w:t>
      </w:r>
      <w:r w:rsidR="007403A2">
        <w:rPr>
          <w:rFonts w:asciiTheme="majorBidi" w:hAnsiTheme="majorBidi" w:cstheme="majorBidi" w:hint="cs"/>
          <w:sz w:val="24"/>
          <w:szCs w:val="24"/>
          <w:rtl/>
        </w:rPr>
        <w:t xml:space="preserve">טבע </w:t>
      </w:r>
      <w:r w:rsidR="00875B93">
        <w:rPr>
          <w:rFonts w:asciiTheme="majorBidi" w:hAnsiTheme="majorBidi" w:cstheme="majorBidi" w:hint="cs"/>
          <w:sz w:val="24"/>
          <w:szCs w:val="24"/>
          <w:rtl/>
        </w:rPr>
        <w:t xml:space="preserve">מגבלות של גברים </w:t>
      </w:r>
      <w:r w:rsidR="007403A2">
        <w:rPr>
          <w:rFonts w:asciiTheme="majorBidi" w:hAnsiTheme="majorBidi" w:cstheme="majorBidi" w:hint="cs"/>
          <w:sz w:val="24"/>
          <w:szCs w:val="24"/>
          <w:rtl/>
        </w:rPr>
        <w:t xml:space="preserve">ביצירת קשרים </w:t>
      </w:r>
      <w:r w:rsidR="006D69A6">
        <w:rPr>
          <w:rFonts w:asciiTheme="majorBidi" w:hAnsiTheme="majorBidi" w:cstheme="majorBidi" w:hint="cs"/>
          <w:sz w:val="24"/>
          <w:szCs w:val="24"/>
          <w:rtl/>
        </w:rPr>
        <w:t>ומבנה פסיכולוגי וביולוגי של נשים להחזיק באהבה</w:t>
      </w:r>
      <w:r w:rsidR="00A74CBE">
        <w:rPr>
          <w:rFonts w:asciiTheme="majorBidi" w:hAnsiTheme="majorBidi" w:cstheme="majorBidi" w:hint="cs"/>
          <w:sz w:val="24"/>
          <w:szCs w:val="24"/>
          <w:rtl/>
        </w:rPr>
        <w:t>, "</w:t>
      </w:r>
      <w:r w:rsidR="00D6119A">
        <w:rPr>
          <w:rFonts w:asciiTheme="majorBidi" w:hAnsiTheme="majorBidi" w:cstheme="majorBidi" w:hint="cs"/>
          <w:sz w:val="24"/>
          <w:szCs w:val="24"/>
          <w:rtl/>
        </w:rPr>
        <w:t>ההשקפה שלפיה גברים מוגבלים רגשית ונשים צריכות לתקן את המבנה הרגשי שלהן."</w:t>
      </w:r>
      <w:r w:rsidR="006D69A6">
        <w:rPr>
          <w:rFonts w:asciiTheme="majorBidi" w:hAnsiTheme="majorBidi" w:cstheme="majorBidi" w:hint="cs"/>
          <w:sz w:val="24"/>
          <w:szCs w:val="24"/>
          <w:rtl/>
        </w:rPr>
        <w:t xml:space="preserve"> (שם, </w:t>
      </w:r>
      <w:r w:rsidR="007A5844">
        <w:rPr>
          <w:rFonts w:asciiTheme="majorBidi" w:hAnsiTheme="majorBidi" w:cstheme="majorBidi" w:hint="cs"/>
          <w:sz w:val="24"/>
          <w:szCs w:val="24"/>
          <w:rtl/>
        </w:rPr>
        <w:t xml:space="preserve">עמ' 268). </w:t>
      </w:r>
      <w:r w:rsidR="00BB4239">
        <w:rPr>
          <w:rFonts w:asciiTheme="majorBidi" w:hAnsiTheme="majorBidi" w:cstheme="majorBidi" w:hint="cs"/>
          <w:sz w:val="24"/>
          <w:szCs w:val="24"/>
          <w:rtl/>
        </w:rPr>
        <w:t xml:space="preserve">אילוז מפנה ביקורת </w:t>
      </w:r>
      <w:r w:rsidR="00DD4306">
        <w:rPr>
          <w:rFonts w:asciiTheme="majorBidi" w:hAnsiTheme="majorBidi" w:cstheme="majorBidi" w:hint="cs"/>
          <w:sz w:val="24"/>
          <w:szCs w:val="24"/>
          <w:rtl/>
        </w:rPr>
        <w:t xml:space="preserve">לאתגרי </w:t>
      </w:r>
      <w:r w:rsidR="007A5844">
        <w:rPr>
          <w:rFonts w:asciiTheme="majorBidi" w:hAnsiTheme="majorBidi" w:cstheme="majorBidi" w:hint="cs"/>
          <w:sz w:val="24"/>
          <w:szCs w:val="24"/>
          <w:rtl/>
        </w:rPr>
        <w:t xml:space="preserve">התרבות </w:t>
      </w:r>
      <w:r w:rsidR="00DD4306">
        <w:rPr>
          <w:rFonts w:asciiTheme="majorBidi" w:hAnsiTheme="majorBidi" w:cstheme="majorBidi" w:hint="cs"/>
          <w:sz w:val="24"/>
          <w:szCs w:val="24"/>
          <w:rtl/>
        </w:rPr>
        <w:t>ו</w:t>
      </w:r>
      <w:r w:rsidR="00BB4239">
        <w:rPr>
          <w:rFonts w:asciiTheme="majorBidi" w:hAnsiTheme="majorBidi" w:cstheme="majorBidi" w:hint="cs"/>
          <w:sz w:val="24"/>
          <w:szCs w:val="24"/>
          <w:rtl/>
        </w:rPr>
        <w:t>ל</w:t>
      </w:r>
      <w:r w:rsidR="00DD4306">
        <w:rPr>
          <w:rFonts w:asciiTheme="majorBidi" w:hAnsiTheme="majorBidi" w:cstheme="majorBidi" w:hint="cs"/>
          <w:sz w:val="24"/>
          <w:szCs w:val="24"/>
          <w:rtl/>
        </w:rPr>
        <w:t>מוסדות המודרני</w:t>
      </w:r>
      <w:r w:rsidR="00374A82">
        <w:rPr>
          <w:rFonts w:asciiTheme="majorBidi" w:hAnsiTheme="majorBidi" w:cstheme="majorBidi" w:hint="cs"/>
          <w:sz w:val="24"/>
          <w:szCs w:val="24"/>
          <w:rtl/>
        </w:rPr>
        <w:t xml:space="preserve">ים שהעצימו </w:t>
      </w:r>
      <w:r w:rsidR="001C3D81">
        <w:rPr>
          <w:rFonts w:asciiTheme="majorBidi" w:hAnsiTheme="majorBidi" w:cstheme="majorBidi" w:hint="cs"/>
          <w:sz w:val="24"/>
          <w:szCs w:val="24"/>
          <w:rtl/>
        </w:rPr>
        <w:t>את ההבדלים בין גברים לנשים, ו</w:t>
      </w:r>
      <w:r w:rsidR="00BB4239">
        <w:rPr>
          <w:rFonts w:asciiTheme="majorBidi" w:hAnsiTheme="majorBidi" w:cstheme="majorBidi" w:hint="cs"/>
          <w:sz w:val="24"/>
          <w:szCs w:val="24"/>
          <w:rtl/>
        </w:rPr>
        <w:t xml:space="preserve">בכך נשמט </w:t>
      </w:r>
      <w:r w:rsidR="00E63A73">
        <w:rPr>
          <w:rFonts w:asciiTheme="majorBidi" w:hAnsiTheme="majorBidi" w:cstheme="majorBidi" w:hint="cs"/>
          <w:sz w:val="24"/>
          <w:szCs w:val="24"/>
          <w:rtl/>
        </w:rPr>
        <w:t xml:space="preserve">הפתרון </w:t>
      </w:r>
      <w:r w:rsidR="00673B75">
        <w:rPr>
          <w:rFonts w:asciiTheme="majorBidi" w:hAnsiTheme="majorBidi" w:cstheme="majorBidi" w:hint="cs"/>
          <w:sz w:val="24"/>
          <w:szCs w:val="24"/>
          <w:rtl/>
        </w:rPr>
        <w:t xml:space="preserve">אותו היא מציעה, </w:t>
      </w:r>
      <w:r w:rsidR="00BC52EA">
        <w:rPr>
          <w:rFonts w:asciiTheme="majorBidi" w:hAnsiTheme="majorBidi" w:cstheme="majorBidi" w:hint="cs"/>
          <w:sz w:val="24"/>
          <w:szCs w:val="24"/>
          <w:rtl/>
        </w:rPr>
        <w:t xml:space="preserve">על גברים להכיר ולתקף את </w:t>
      </w:r>
      <w:r w:rsidR="00673B75">
        <w:rPr>
          <w:rFonts w:asciiTheme="majorBidi" w:hAnsiTheme="majorBidi" w:cstheme="majorBidi" w:hint="cs"/>
          <w:sz w:val="24"/>
          <w:szCs w:val="24"/>
          <w:rtl/>
        </w:rPr>
        <w:t>ע</w:t>
      </w:r>
      <w:r w:rsidR="00E63A73">
        <w:rPr>
          <w:rFonts w:asciiTheme="majorBidi" w:hAnsiTheme="majorBidi" w:cstheme="majorBidi" w:hint="cs"/>
          <w:sz w:val="24"/>
          <w:szCs w:val="24"/>
          <w:rtl/>
        </w:rPr>
        <w:t>רכן של נשים</w:t>
      </w:r>
      <w:r w:rsidR="00BC52EA">
        <w:rPr>
          <w:rFonts w:asciiTheme="majorBidi" w:hAnsiTheme="majorBidi" w:cstheme="majorBidi" w:hint="cs"/>
          <w:sz w:val="24"/>
          <w:szCs w:val="24"/>
          <w:rtl/>
        </w:rPr>
        <w:t>, ועל נשים לכבד את הצורך של גברים באוטונומיה.</w:t>
      </w:r>
    </w:p>
    <w:p w14:paraId="52F1F596" w14:textId="77777777" w:rsidR="007F49B8" w:rsidRDefault="007F49B8" w:rsidP="007F49B8">
      <w:pPr>
        <w:pStyle w:val="a6"/>
        <w:widowControl/>
        <w:numPr>
          <w:ilvl w:val="0"/>
          <w:numId w:val="9"/>
        </w:numPr>
        <w:tabs>
          <w:tab w:val="right" w:pos="8132"/>
          <w:tab w:val="right" w:pos="9270"/>
        </w:tabs>
        <w:spacing w:after="120" w:line="360" w:lineRule="auto"/>
        <w:ind w:right="446"/>
        <w:rPr>
          <w:rFonts w:asciiTheme="majorBidi" w:hAnsiTheme="majorBidi" w:cstheme="majorBidi"/>
          <w:sz w:val="24"/>
          <w:szCs w:val="24"/>
          <w:u w:val="single"/>
        </w:rPr>
      </w:pPr>
      <w:r w:rsidRPr="004E5FDF">
        <w:rPr>
          <w:rFonts w:asciiTheme="majorBidi" w:hAnsiTheme="majorBidi" w:cstheme="majorBidi" w:hint="cs"/>
          <w:sz w:val="24"/>
          <w:szCs w:val="24"/>
          <w:u w:val="single"/>
          <w:rtl/>
        </w:rPr>
        <w:t>פרגמטיזם טיפולי</w:t>
      </w:r>
    </w:p>
    <w:p w14:paraId="276760B9" w14:textId="77777777" w:rsidR="007F49B8" w:rsidRDefault="007F49B8" w:rsidP="007F49B8">
      <w:pPr>
        <w:tabs>
          <w:tab w:val="right" w:pos="8132"/>
          <w:tab w:val="right" w:pos="9270"/>
        </w:tabs>
        <w:bidi/>
        <w:spacing w:after="120" w:line="360" w:lineRule="auto"/>
        <w:ind w:left="76" w:right="446"/>
        <w:rPr>
          <w:rFonts w:asciiTheme="majorBidi" w:hAnsiTheme="majorBidi" w:cstheme="majorBidi"/>
          <w:sz w:val="24"/>
          <w:szCs w:val="24"/>
          <w:rtl/>
        </w:rPr>
      </w:pPr>
      <w:r>
        <w:rPr>
          <w:rFonts w:asciiTheme="majorBidi" w:hAnsiTheme="majorBidi" w:cstheme="majorBidi" w:hint="cs"/>
          <w:sz w:val="24"/>
          <w:szCs w:val="24"/>
          <w:rtl/>
        </w:rPr>
        <w:t xml:space="preserve">ב.1 </w:t>
      </w:r>
      <w:r w:rsidRPr="006B4311">
        <w:rPr>
          <w:rFonts w:asciiTheme="majorBidi" w:hAnsiTheme="majorBidi" w:cstheme="majorBidi" w:hint="cs"/>
          <w:sz w:val="24"/>
          <w:szCs w:val="24"/>
          <w:u w:val="single"/>
          <w:rtl/>
        </w:rPr>
        <w:t>פירס, דינמיקה של תודעה ושלוש הקטגוריות של התודעה, הדגשה לראשוניות, ולגישה אל הסוכנות</w:t>
      </w:r>
    </w:p>
    <w:p w14:paraId="43F65BE5" w14:textId="28BE4496" w:rsidR="007F49B8" w:rsidRDefault="007F49B8" w:rsidP="007F49B8">
      <w:pPr>
        <w:tabs>
          <w:tab w:val="right" w:pos="8132"/>
          <w:tab w:val="right" w:pos="9270"/>
        </w:tabs>
        <w:bidi/>
        <w:spacing w:after="120" w:line="360" w:lineRule="auto"/>
        <w:ind w:left="-644" w:right="446"/>
        <w:rPr>
          <w:rFonts w:asciiTheme="majorBidi" w:hAnsiTheme="majorBidi" w:cstheme="majorBidi"/>
          <w:sz w:val="24"/>
          <w:szCs w:val="24"/>
          <w:rtl/>
        </w:rPr>
      </w:pPr>
      <w:r>
        <w:rPr>
          <w:rFonts w:asciiTheme="majorBidi" w:hAnsiTheme="majorBidi" w:cstheme="majorBidi" w:hint="cs"/>
          <w:sz w:val="24"/>
          <w:szCs w:val="24"/>
          <w:rtl/>
        </w:rPr>
        <w:t xml:space="preserve">הבהרת אפשרויות שינוי מצביעה על צורך לחזור לתיאור מצבי תודעה יסודיים, אשר אלו בתורם מבהירים מאפיינים אינדיבידואלים, ומשרטטים עבור המטפלת הזוגית ובני הזוג דרכים לשינוי. צ'ארלס סנדרס פירס </w:t>
      </w:r>
      <w:r w:rsidRPr="008510BB">
        <w:rPr>
          <w:rFonts w:asciiTheme="majorBidi" w:hAnsiTheme="majorBidi" w:cstheme="majorBidi"/>
          <w:sz w:val="24"/>
          <w:szCs w:val="24"/>
          <w:rtl/>
        </w:rPr>
        <w:t>(1839-1914)</w:t>
      </w:r>
      <w:r>
        <w:rPr>
          <w:rFonts w:asciiTheme="majorBidi" w:hAnsiTheme="majorBidi" w:cstheme="majorBidi" w:hint="cs"/>
          <w:sz w:val="24"/>
          <w:szCs w:val="24"/>
          <w:rtl/>
        </w:rPr>
        <w:t xml:space="preserve"> הוא  פילוסוף שמבהיר באופן המדויק ביותר את שלוש מצבי התודעה הבסיסיים. דורית למברגר </w:t>
      </w:r>
      <w:r>
        <w:rPr>
          <w:rFonts w:asciiTheme="majorBidi" w:hAnsiTheme="majorBidi" w:cstheme="majorBidi"/>
          <w:sz w:val="24"/>
          <w:szCs w:val="24"/>
        </w:rPr>
        <w:t>(Dorit Lemberger)</w:t>
      </w:r>
      <w:r>
        <w:rPr>
          <w:rFonts w:asciiTheme="majorBidi" w:hAnsiTheme="majorBidi" w:cstheme="majorBidi" w:hint="cs"/>
          <w:sz w:val="24"/>
          <w:szCs w:val="24"/>
          <w:rtl/>
        </w:rPr>
        <w:t xml:space="preserve"> בלשנית וחוקר שפה מציעה בספרה </w:t>
      </w:r>
      <w:r>
        <w:rPr>
          <w:rFonts w:asciiTheme="majorBidi" w:hAnsiTheme="majorBidi" w:cstheme="majorBidi" w:hint="cs"/>
          <w:sz w:val="24"/>
          <w:szCs w:val="24"/>
        </w:rPr>
        <w:t>P</w:t>
      </w:r>
      <w:r>
        <w:rPr>
          <w:rFonts w:asciiTheme="majorBidi" w:hAnsiTheme="majorBidi" w:cstheme="majorBidi"/>
          <w:sz w:val="24"/>
          <w:szCs w:val="24"/>
        </w:rPr>
        <w:t>ragmatic Psychoanalytic Interpretations of Amos Oz’s Writings</w:t>
      </w:r>
      <w:r>
        <w:rPr>
          <w:rFonts w:asciiTheme="majorBidi" w:hAnsiTheme="majorBidi" w:cstheme="majorBidi" w:hint="cs"/>
          <w:sz w:val="24"/>
          <w:szCs w:val="24"/>
          <w:rtl/>
        </w:rPr>
        <w:t xml:space="preserve"> שימוש בדבריו להבנה טובה יותר של מושגים פסיכואנליטיים, ולהבין באמצעותם מהם מצבי התודעה וכיצד הם פועלים. </w:t>
      </w:r>
      <w:r w:rsidRPr="008510BB">
        <w:rPr>
          <w:rFonts w:asciiTheme="majorBidi" w:hAnsiTheme="majorBidi" w:cstheme="majorBidi"/>
          <w:sz w:val="24"/>
          <w:szCs w:val="24"/>
          <w:rtl/>
        </w:rPr>
        <w:t xml:space="preserve">קטגוריות תודעה מבהירות התנגשות </w:t>
      </w:r>
      <w:r>
        <w:rPr>
          <w:rFonts w:asciiTheme="majorBidi" w:hAnsiTheme="majorBidi" w:cstheme="majorBidi" w:hint="cs"/>
          <w:sz w:val="24"/>
          <w:szCs w:val="24"/>
          <w:rtl/>
        </w:rPr>
        <w:t xml:space="preserve">של </w:t>
      </w:r>
      <w:r w:rsidRPr="008510BB">
        <w:rPr>
          <w:rFonts w:asciiTheme="majorBidi" w:hAnsiTheme="majorBidi" w:cstheme="majorBidi"/>
          <w:sz w:val="24"/>
          <w:szCs w:val="24"/>
          <w:rtl/>
        </w:rPr>
        <w:t xml:space="preserve">אינדיבידואל בעולם </w:t>
      </w:r>
      <w:r>
        <w:rPr>
          <w:rFonts w:asciiTheme="majorBidi" w:hAnsiTheme="majorBidi" w:cstheme="majorBidi" w:hint="cs"/>
          <w:sz w:val="24"/>
          <w:szCs w:val="24"/>
          <w:rtl/>
        </w:rPr>
        <w:t>ול</w:t>
      </w:r>
      <w:r w:rsidRPr="008510BB">
        <w:rPr>
          <w:rFonts w:asciiTheme="majorBidi" w:hAnsiTheme="majorBidi" w:cstheme="majorBidi"/>
          <w:sz w:val="24"/>
          <w:szCs w:val="24"/>
          <w:rtl/>
        </w:rPr>
        <w:t>ראשוניות בפסיכואנליזה</w:t>
      </w:r>
      <w:r w:rsidR="00A72BEE">
        <w:rPr>
          <w:rFonts w:asciiTheme="majorBidi" w:hAnsiTheme="majorBidi" w:cstheme="majorBidi"/>
          <w:sz w:val="24"/>
          <w:szCs w:val="24"/>
        </w:rPr>
        <w:t>’</w:t>
      </w:r>
    </w:p>
    <w:p w14:paraId="1C3AED15" w14:textId="2A99FA2C" w:rsidR="007F49B8" w:rsidRDefault="007F49B8" w:rsidP="009E3CCC">
      <w:pPr>
        <w:tabs>
          <w:tab w:val="right" w:pos="8132"/>
          <w:tab w:val="right" w:pos="9270"/>
        </w:tabs>
        <w:bidi/>
        <w:spacing w:after="120" w:line="360" w:lineRule="auto"/>
        <w:ind w:left="-644" w:right="446"/>
        <w:rPr>
          <w:rFonts w:asciiTheme="majorBidi" w:hAnsiTheme="majorBidi" w:cstheme="majorBidi"/>
          <w:sz w:val="24"/>
          <w:szCs w:val="24"/>
          <w:rtl/>
        </w:rPr>
      </w:pPr>
      <w:r>
        <w:rPr>
          <w:rFonts w:asciiTheme="majorBidi" w:hAnsiTheme="majorBidi" w:cstheme="majorBidi" w:hint="cs"/>
          <w:sz w:val="24"/>
          <w:szCs w:val="24"/>
          <w:rtl/>
        </w:rPr>
        <w:t>"</w:t>
      </w:r>
      <w:r w:rsidRPr="008510BB">
        <w:rPr>
          <w:rFonts w:asciiTheme="majorBidi" w:hAnsiTheme="majorBidi" w:cstheme="majorBidi"/>
          <w:sz w:val="24"/>
          <w:szCs w:val="24"/>
          <w:rtl/>
        </w:rPr>
        <w:t>קודם לדור של פרויד הציע פירס את מושג ה</w:t>
      </w:r>
      <w:r w:rsidRPr="008510BB">
        <w:rPr>
          <w:rFonts w:asciiTheme="majorBidi" w:hAnsiTheme="majorBidi" w:cstheme="majorBidi"/>
          <w:sz w:val="24"/>
          <w:szCs w:val="24"/>
        </w:rPr>
        <w:t>feeling</w:t>
      </w:r>
      <w:r w:rsidRPr="008510BB">
        <w:rPr>
          <w:rFonts w:asciiTheme="majorBidi" w:hAnsiTheme="majorBidi" w:cstheme="majorBidi"/>
          <w:sz w:val="24"/>
          <w:szCs w:val="24"/>
          <w:rtl/>
        </w:rPr>
        <w:t xml:space="preserve"> כרמת הרגשה ראשונית</w:t>
      </w:r>
      <w:r>
        <w:rPr>
          <w:rFonts w:asciiTheme="majorBidi" w:hAnsiTheme="majorBidi" w:cstheme="majorBidi" w:hint="cs"/>
          <w:sz w:val="24"/>
          <w:szCs w:val="24"/>
          <w:rtl/>
        </w:rPr>
        <w:t xml:space="preserve"> קיימת </w:t>
      </w:r>
      <w:r w:rsidRPr="008510BB">
        <w:rPr>
          <w:rFonts w:asciiTheme="majorBidi" w:hAnsiTheme="majorBidi" w:cstheme="majorBidi"/>
          <w:sz w:val="24"/>
          <w:szCs w:val="24"/>
          <w:rtl/>
        </w:rPr>
        <w:t>ללא אילוץ או סיבתיות</w:t>
      </w:r>
      <w:r>
        <w:rPr>
          <w:rFonts w:asciiTheme="majorBidi" w:hAnsiTheme="majorBidi" w:cstheme="majorBidi" w:hint="cs"/>
          <w:sz w:val="24"/>
          <w:szCs w:val="24"/>
          <w:rtl/>
        </w:rPr>
        <w:t xml:space="preserve">; זו </w:t>
      </w:r>
      <w:r w:rsidRPr="008510BB">
        <w:rPr>
          <w:rFonts w:asciiTheme="majorBidi" w:hAnsiTheme="majorBidi" w:cstheme="majorBidi"/>
          <w:sz w:val="24"/>
          <w:szCs w:val="24"/>
          <w:rtl/>
        </w:rPr>
        <w:t xml:space="preserve">הרגשה </w:t>
      </w:r>
      <w:r>
        <w:rPr>
          <w:rFonts w:asciiTheme="majorBidi" w:hAnsiTheme="majorBidi" w:cstheme="majorBidi" w:hint="cs"/>
          <w:sz w:val="24"/>
          <w:szCs w:val="24"/>
          <w:rtl/>
        </w:rPr>
        <w:t>בדבר</w:t>
      </w:r>
      <w:r w:rsidRPr="008510BB">
        <w:rPr>
          <w:rFonts w:asciiTheme="majorBidi" w:hAnsiTheme="majorBidi" w:cstheme="majorBidi"/>
          <w:sz w:val="24"/>
          <w:szCs w:val="24"/>
          <w:rtl/>
        </w:rPr>
        <w:t xml:space="preserve"> </w:t>
      </w:r>
      <w:r>
        <w:rPr>
          <w:rFonts w:asciiTheme="majorBidi" w:hAnsiTheme="majorBidi" w:cstheme="majorBidi" w:hint="cs"/>
          <w:sz w:val="24"/>
          <w:szCs w:val="24"/>
          <w:rtl/>
        </w:rPr>
        <w:t>ה</w:t>
      </w:r>
      <w:r w:rsidRPr="008510BB">
        <w:rPr>
          <w:rFonts w:asciiTheme="majorBidi" w:hAnsiTheme="majorBidi" w:cstheme="majorBidi"/>
          <w:sz w:val="24"/>
          <w:szCs w:val="24"/>
          <w:rtl/>
        </w:rPr>
        <w:t xml:space="preserve">שאלה איך חוויה לא מודעת הופכת לייצוג. </w:t>
      </w:r>
      <w:r>
        <w:rPr>
          <w:rFonts w:asciiTheme="majorBidi" w:hAnsiTheme="majorBidi" w:cstheme="majorBidi" w:hint="cs"/>
          <w:sz w:val="24"/>
          <w:szCs w:val="24"/>
          <w:rtl/>
        </w:rPr>
        <w:t xml:space="preserve">נבחין </w:t>
      </w:r>
      <w:r w:rsidRPr="008510BB">
        <w:rPr>
          <w:rFonts w:asciiTheme="majorBidi" w:hAnsiTheme="majorBidi" w:cstheme="majorBidi"/>
          <w:sz w:val="24"/>
          <w:szCs w:val="24"/>
          <w:rtl/>
        </w:rPr>
        <w:t xml:space="preserve">בין מצבי מודעות </w:t>
      </w:r>
      <w:r>
        <w:rPr>
          <w:rFonts w:asciiTheme="majorBidi" w:hAnsiTheme="majorBidi" w:cstheme="majorBidi" w:hint="cs"/>
          <w:sz w:val="24"/>
          <w:szCs w:val="24"/>
          <w:rtl/>
        </w:rPr>
        <w:t>כ</w:t>
      </w:r>
      <w:r w:rsidRPr="008510BB">
        <w:rPr>
          <w:rFonts w:asciiTheme="majorBidi" w:hAnsiTheme="majorBidi" w:cstheme="majorBidi"/>
          <w:sz w:val="24"/>
          <w:szCs w:val="24"/>
          <w:rtl/>
        </w:rPr>
        <w:t xml:space="preserve">אמצעי זיהוי מצבי בחירה וספק: </w:t>
      </w:r>
      <w:r>
        <w:rPr>
          <w:rFonts w:asciiTheme="majorBidi" w:hAnsiTheme="majorBidi" w:cstheme="majorBidi" w:hint="cs"/>
          <w:sz w:val="24"/>
          <w:szCs w:val="24"/>
          <w:rtl/>
        </w:rPr>
        <w:t xml:space="preserve">ראשוניות היא </w:t>
      </w:r>
      <w:r w:rsidRPr="008510BB">
        <w:rPr>
          <w:rFonts w:asciiTheme="majorBidi" w:hAnsiTheme="majorBidi" w:cstheme="majorBidi"/>
          <w:sz w:val="24"/>
          <w:szCs w:val="24"/>
          <w:rtl/>
        </w:rPr>
        <w:t xml:space="preserve">שלב מודעות רגש </w:t>
      </w:r>
      <w:r w:rsidRPr="008510BB">
        <w:rPr>
          <w:rFonts w:asciiTheme="majorBidi" w:hAnsiTheme="majorBidi" w:cstheme="majorBidi"/>
          <w:sz w:val="24"/>
          <w:szCs w:val="24"/>
        </w:rPr>
        <w:t>(feeling)</w:t>
      </w:r>
      <w:r w:rsidRPr="008510BB">
        <w:rPr>
          <w:rFonts w:asciiTheme="majorBidi" w:hAnsiTheme="majorBidi" w:cstheme="majorBidi"/>
          <w:sz w:val="24"/>
          <w:szCs w:val="24"/>
          <w:rtl/>
        </w:rPr>
        <w:t xml:space="preserve"> </w:t>
      </w:r>
      <w:r>
        <w:rPr>
          <w:rFonts w:asciiTheme="majorBidi" w:hAnsiTheme="majorBidi" w:cstheme="majorBidi" w:hint="cs"/>
          <w:sz w:val="24"/>
          <w:szCs w:val="24"/>
          <w:rtl/>
        </w:rPr>
        <w:t xml:space="preserve">ובו מזוהות </w:t>
      </w:r>
      <w:r w:rsidRPr="008510BB">
        <w:rPr>
          <w:rFonts w:asciiTheme="majorBidi" w:hAnsiTheme="majorBidi" w:cstheme="majorBidi"/>
          <w:sz w:val="24"/>
          <w:szCs w:val="24"/>
          <w:rtl/>
        </w:rPr>
        <w:t>תחושות כחלק מהרמוניה בעולם</w:t>
      </w:r>
      <w:r>
        <w:rPr>
          <w:rFonts w:asciiTheme="majorBidi" w:hAnsiTheme="majorBidi" w:cstheme="majorBidi" w:hint="cs"/>
          <w:sz w:val="24"/>
          <w:szCs w:val="24"/>
          <w:rtl/>
        </w:rPr>
        <w:t>;</w:t>
      </w:r>
      <w:r w:rsidRPr="008510BB">
        <w:rPr>
          <w:rFonts w:asciiTheme="majorBidi" w:hAnsiTheme="majorBidi" w:cstheme="majorBidi"/>
          <w:sz w:val="24"/>
          <w:szCs w:val="24"/>
          <w:rtl/>
        </w:rPr>
        <w:t xml:space="preserve"> קטגוריה ללא הבחנה או יישום. שניוניות </w:t>
      </w:r>
      <w:r w:rsidRPr="008510BB">
        <w:rPr>
          <w:rFonts w:asciiTheme="majorBidi" w:hAnsiTheme="majorBidi" w:cstheme="majorBidi"/>
          <w:sz w:val="24"/>
          <w:szCs w:val="24"/>
        </w:rPr>
        <w:t>(secondness)</w:t>
      </w:r>
      <w:r w:rsidRPr="008510BB">
        <w:rPr>
          <w:rFonts w:asciiTheme="majorBidi" w:hAnsiTheme="majorBidi" w:cstheme="majorBidi"/>
          <w:sz w:val="24"/>
          <w:szCs w:val="24"/>
          <w:rtl/>
        </w:rPr>
        <w:t xml:space="preserve"> בסיס המפגש </w:t>
      </w:r>
      <w:r w:rsidRPr="008510BB">
        <w:rPr>
          <w:rFonts w:asciiTheme="majorBidi" w:hAnsiTheme="majorBidi" w:cstheme="majorBidi"/>
          <w:sz w:val="24"/>
          <w:szCs w:val="24"/>
        </w:rPr>
        <w:t>(encounter)</w:t>
      </w:r>
      <w:r w:rsidRPr="008510BB">
        <w:rPr>
          <w:rFonts w:asciiTheme="majorBidi" w:hAnsiTheme="majorBidi" w:cstheme="majorBidi"/>
          <w:sz w:val="24"/>
          <w:szCs w:val="24"/>
          <w:rtl/>
        </w:rPr>
        <w:t xml:space="preserve"> עם העולם, קונפליקט בעולם או כשאינדיבידואל מגדיר קונפליקט בעולם. שלישוניות </w:t>
      </w:r>
      <w:r w:rsidRPr="008510BB">
        <w:rPr>
          <w:rFonts w:asciiTheme="majorBidi" w:hAnsiTheme="majorBidi" w:cstheme="majorBidi"/>
          <w:sz w:val="24"/>
          <w:szCs w:val="24"/>
        </w:rPr>
        <w:t>(thirdness)</w:t>
      </w:r>
      <w:r w:rsidRPr="008510BB">
        <w:rPr>
          <w:rFonts w:asciiTheme="majorBidi" w:hAnsiTheme="majorBidi" w:cstheme="majorBidi"/>
          <w:sz w:val="24"/>
          <w:szCs w:val="24"/>
          <w:rtl/>
        </w:rPr>
        <w:t xml:space="preserve"> אפשרויות ויחסי אינדיבידואל המעוצבים כסמל</w:t>
      </w:r>
      <w:r>
        <w:rPr>
          <w:rFonts w:asciiTheme="majorBidi" w:hAnsiTheme="majorBidi" w:cstheme="majorBidi" w:hint="cs"/>
          <w:sz w:val="24"/>
          <w:szCs w:val="24"/>
          <w:rtl/>
        </w:rPr>
        <w:t xml:space="preserve">" </w:t>
      </w:r>
      <w:r>
        <w:rPr>
          <w:rFonts w:asciiTheme="majorBidi" w:hAnsiTheme="majorBidi" w:cstheme="majorBidi"/>
          <w:sz w:val="24"/>
          <w:szCs w:val="24"/>
        </w:rPr>
        <w:t>(Lemberger, 2023, pp. 52-57)</w:t>
      </w:r>
      <w:r>
        <w:rPr>
          <w:rFonts w:asciiTheme="majorBidi" w:hAnsiTheme="majorBidi" w:cstheme="majorBidi" w:hint="cs"/>
          <w:sz w:val="24"/>
          <w:szCs w:val="24"/>
          <w:rtl/>
        </w:rPr>
        <w:t xml:space="preserve">. </w:t>
      </w:r>
      <w:r w:rsidRPr="00B94430">
        <w:rPr>
          <w:rFonts w:asciiTheme="majorBidi" w:hAnsiTheme="majorBidi" w:cstheme="majorBidi" w:hint="cs"/>
          <w:sz w:val="24"/>
          <w:szCs w:val="24"/>
          <w:rtl/>
        </w:rPr>
        <w:t xml:space="preserve">מודעות </w:t>
      </w:r>
      <w:r w:rsidRPr="00B94430">
        <w:rPr>
          <w:rFonts w:asciiTheme="majorBidi" w:hAnsiTheme="majorBidi" w:cstheme="majorBidi" w:hint="cs"/>
          <w:sz w:val="24"/>
          <w:szCs w:val="24"/>
          <w:rtl/>
        </w:rPr>
        <w:lastRenderedPageBreak/>
        <w:t xml:space="preserve">פנימית </w:t>
      </w:r>
      <w:r w:rsidR="00A9174A">
        <w:rPr>
          <w:rFonts w:asciiTheme="majorBidi" w:hAnsiTheme="majorBidi" w:cstheme="majorBidi" w:hint="cs"/>
          <w:sz w:val="24"/>
          <w:szCs w:val="24"/>
          <w:rtl/>
        </w:rPr>
        <w:t xml:space="preserve">לסימנים </w:t>
      </w:r>
      <w:r>
        <w:rPr>
          <w:rFonts w:asciiTheme="majorBidi" w:hAnsiTheme="majorBidi" w:cstheme="majorBidi" w:hint="cs"/>
          <w:sz w:val="24"/>
          <w:szCs w:val="24"/>
          <w:rtl/>
        </w:rPr>
        <w:t xml:space="preserve">מבהירה </w:t>
      </w:r>
      <w:r w:rsidRPr="00B94430">
        <w:rPr>
          <w:rFonts w:asciiTheme="majorBidi" w:hAnsiTheme="majorBidi" w:cstheme="majorBidi" w:hint="cs"/>
          <w:sz w:val="24"/>
          <w:szCs w:val="24"/>
          <w:rtl/>
        </w:rPr>
        <w:t>משמעות</w:t>
      </w:r>
      <w:r w:rsidR="00A9174A">
        <w:rPr>
          <w:rFonts w:asciiTheme="majorBidi" w:hAnsiTheme="majorBidi" w:cstheme="majorBidi" w:hint="cs"/>
          <w:sz w:val="24"/>
          <w:szCs w:val="24"/>
          <w:rtl/>
        </w:rPr>
        <w:t xml:space="preserve"> לאור קריאת תשומת הלב של סימנים </w:t>
      </w:r>
      <w:r w:rsidRPr="00B94430">
        <w:rPr>
          <w:rFonts w:asciiTheme="majorBidi" w:hAnsiTheme="majorBidi" w:cstheme="majorBidi" w:hint="cs"/>
          <w:sz w:val="24"/>
          <w:szCs w:val="24"/>
          <w:rtl/>
        </w:rPr>
        <w:t xml:space="preserve">לקשרים </w:t>
      </w:r>
      <w:r w:rsidR="00A9174A">
        <w:rPr>
          <w:rFonts w:asciiTheme="majorBidi" w:hAnsiTheme="majorBidi" w:cstheme="majorBidi" w:hint="cs"/>
          <w:sz w:val="24"/>
          <w:szCs w:val="24"/>
          <w:rtl/>
        </w:rPr>
        <w:t xml:space="preserve">מגוונים </w:t>
      </w:r>
      <w:r w:rsidRPr="00B94430">
        <w:rPr>
          <w:rFonts w:asciiTheme="majorBidi" w:hAnsiTheme="majorBidi" w:cstheme="majorBidi" w:hint="cs"/>
          <w:sz w:val="24"/>
          <w:szCs w:val="24"/>
          <w:rtl/>
        </w:rPr>
        <w:t>בי</w:t>
      </w:r>
      <w:r w:rsidR="00FF6FF9">
        <w:rPr>
          <w:rFonts w:asciiTheme="majorBidi" w:hAnsiTheme="majorBidi" w:cstheme="majorBidi" w:hint="cs"/>
          <w:sz w:val="24"/>
          <w:szCs w:val="24"/>
          <w:rtl/>
        </w:rPr>
        <w:t xml:space="preserve">נם </w:t>
      </w:r>
      <w:r>
        <w:rPr>
          <w:rFonts w:asciiTheme="majorBidi" w:hAnsiTheme="majorBidi" w:cstheme="majorBidi" w:hint="cs"/>
          <w:sz w:val="24"/>
          <w:szCs w:val="24"/>
          <w:rtl/>
        </w:rPr>
        <w:t xml:space="preserve">לבין </w:t>
      </w:r>
      <w:r w:rsidRPr="00B94430">
        <w:rPr>
          <w:rFonts w:asciiTheme="majorBidi" w:hAnsiTheme="majorBidi" w:cstheme="majorBidi" w:hint="cs"/>
          <w:sz w:val="24"/>
          <w:szCs w:val="24"/>
          <w:rtl/>
        </w:rPr>
        <w:t xml:space="preserve">האובייקט </w:t>
      </w:r>
      <w:r w:rsidRPr="005E153C">
        <w:rPr>
          <w:rFonts w:asciiTheme="majorBidi" w:hAnsiTheme="majorBidi" w:cstheme="majorBidi" w:hint="cs"/>
          <w:sz w:val="24"/>
          <w:szCs w:val="24"/>
          <w:rtl/>
        </w:rPr>
        <w:t>אותו הם מייצגים</w:t>
      </w:r>
      <w:r>
        <w:rPr>
          <w:rFonts w:asciiTheme="majorBidi" w:hAnsiTheme="majorBidi" w:cstheme="majorBidi" w:hint="cs"/>
          <w:sz w:val="24"/>
          <w:szCs w:val="24"/>
          <w:rtl/>
        </w:rPr>
        <w:t xml:space="preserve">. נוצרת </w:t>
      </w:r>
      <w:r w:rsidRPr="005E153C">
        <w:rPr>
          <w:rFonts w:asciiTheme="majorBidi" w:hAnsiTheme="majorBidi" w:cstheme="majorBidi" w:hint="cs"/>
          <w:sz w:val="24"/>
          <w:szCs w:val="24"/>
          <w:rtl/>
        </w:rPr>
        <w:t>מערכת יחסים משולשת בין סימן, אובייקט מסומן, ותודעה במודעות</w:t>
      </w:r>
      <w:r>
        <w:rPr>
          <w:rFonts w:asciiTheme="majorBidi" w:hAnsiTheme="majorBidi" w:cstheme="majorBidi" w:hint="cs"/>
          <w:sz w:val="24"/>
          <w:szCs w:val="24"/>
          <w:rtl/>
        </w:rPr>
        <w:t xml:space="preserve"> (</w:t>
      </w:r>
      <w:r w:rsidRPr="00F2625C">
        <w:rPr>
          <w:rFonts w:asciiTheme="majorBidi" w:hAnsiTheme="majorBidi" w:cstheme="majorBidi"/>
        </w:rPr>
        <w:t xml:space="preserve">Pierce, </w:t>
      </w:r>
      <w:r w:rsidRPr="00F2625C">
        <w:rPr>
          <w:rFonts w:asciiTheme="majorBidi" w:hAnsiTheme="majorBidi" w:cstheme="majorBidi"/>
          <w:i/>
          <w:iCs/>
        </w:rPr>
        <w:t xml:space="preserve">Papers, </w:t>
      </w:r>
      <w:r w:rsidRPr="00F2625C">
        <w:rPr>
          <w:rFonts w:asciiTheme="majorBidi" w:hAnsiTheme="majorBidi" w:cstheme="majorBidi"/>
        </w:rPr>
        <w:t>§1.191</w:t>
      </w:r>
      <w:r>
        <w:rPr>
          <w:rFonts w:asciiTheme="majorBidi" w:hAnsiTheme="majorBidi" w:cstheme="majorBidi" w:hint="cs"/>
          <w:rtl/>
        </w:rPr>
        <w:t>)</w:t>
      </w:r>
      <w:r w:rsidRPr="005E153C">
        <w:rPr>
          <w:rFonts w:asciiTheme="majorBidi" w:hAnsiTheme="majorBidi" w:cstheme="majorBidi" w:hint="cs"/>
          <w:sz w:val="24"/>
          <w:szCs w:val="24"/>
          <w:rtl/>
        </w:rPr>
        <w:t>.</w:t>
      </w:r>
      <w:r w:rsidRPr="005E153C">
        <w:rPr>
          <w:rFonts w:asciiTheme="majorBidi" w:hAnsiTheme="majorBidi" w:cstheme="majorBidi"/>
          <w:sz w:val="24"/>
          <w:szCs w:val="24"/>
        </w:rPr>
        <w:t xml:space="preserve"> </w:t>
      </w:r>
      <w:r w:rsidRPr="005E153C">
        <w:rPr>
          <w:rFonts w:asciiTheme="majorBidi" w:hAnsiTheme="majorBidi" w:cstheme="majorBidi" w:hint="cs"/>
          <w:sz w:val="24"/>
          <w:szCs w:val="24"/>
          <w:rtl/>
        </w:rPr>
        <w:t>אייקון, אינדקס וסמל מייצרים משמעות בתודעה</w:t>
      </w:r>
      <w:r>
        <w:rPr>
          <w:rFonts w:asciiTheme="majorBidi" w:hAnsiTheme="majorBidi" w:cstheme="majorBidi" w:hint="cs"/>
          <w:sz w:val="24"/>
          <w:szCs w:val="24"/>
          <w:rtl/>
        </w:rPr>
        <w:t xml:space="preserve"> או </w:t>
      </w:r>
      <w:r w:rsidRPr="005E153C">
        <w:rPr>
          <w:rFonts w:asciiTheme="majorBidi" w:hAnsiTheme="majorBidi" w:cstheme="majorBidi" w:hint="cs"/>
          <w:sz w:val="24"/>
          <w:szCs w:val="24"/>
          <w:rtl/>
        </w:rPr>
        <w:t>דרך קשר בין התודעה לאלמנט חיצוני, כמו אינדיבידואלים אחרים, חברה או העולם:</w:t>
      </w:r>
    </w:p>
    <w:p w14:paraId="1BA60C2F" w14:textId="77777777" w:rsidR="007F49B8" w:rsidRDefault="007F49B8" w:rsidP="007F49B8">
      <w:pPr>
        <w:tabs>
          <w:tab w:val="right" w:pos="8132"/>
          <w:tab w:val="right" w:pos="9270"/>
        </w:tabs>
        <w:bidi/>
        <w:spacing w:after="120" w:line="360" w:lineRule="auto"/>
        <w:ind w:left="-644" w:right="446"/>
        <w:rPr>
          <w:rFonts w:asciiTheme="majorBidi" w:hAnsiTheme="majorBidi" w:cstheme="majorBidi"/>
          <w:sz w:val="24"/>
          <w:szCs w:val="24"/>
          <w:rtl/>
        </w:rPr>
      </w:pPr>
      <w:r>
        <w:rPr>
          <w:rFonts w:asciiTheme="majorBidi" w:hAnsiTheme="majorBidi" w:cstheme="majorBidi" w:hint="cs"/>
          <w:sz w:val="24"/>
          <w:szCs w:val="24"/>
          <w:rtl/>
        </w:rPr>
        <w:t>"</w:t>
      </w:r>
      <w:r w:rsidRPr="005E153C">
        <w:rPr>
          <w:rFonts w:asciiTheme="majorBidi" w:hAnsiTheme="majorBidi" w:cstheme="majorBidi" w:hint="cs"/>
          <w:sz w:val="24"/>
          <w:szCs w:val="24"/>
          <w:rtl/>
        </w:rPr>
        <w:t>אייקון הוא סימן המתייחס לאובייקט המציין רק בזכות אפיונים משל עצמו, ואשר הוא בעלים של, רק אותו דבר, בין אם כל סוג של אובייקט שבאמת קיים או שלא. זה נכון שאלא אם אכן יש שם באמת אובייקט כזה, אייקון אינו פועל כסימן; אך אין לכך עם אפיוניו כסימן. כל דבר, תהיה איכותו אשר תהיה, קיום אינדיבידואלי, או חוק, הינו אייקון של כל דבר שהוא, הינו עד כמה שזה דומה לדבר הזה ונעשה בו שימוש כסימן שלו</w:t>
      </w:r>
      <w:r>
        <w:rPr>
          <w:rFonts w:asciiTheme="majorBidi" w:hAnsiTheme="majorBidi" w:cstheme="majorBidi" w:hint="cs"/>
          <w:sz w:val="24"/>
          <w:szCs w:val="24"/>
          <w:rtl/>
        </w:rPr>
        <w:t xml:space="preserve">" </w:t>
      </w:r>
      <w:r>
        <w:rPr>
          <w:rFonts w:asciiTheme="majorBidi" w:hAnsiTheme="majorBidi" w:cstheme="majorBidi"/>
          <w:sz w:val="24"/>
          <w:szCs w:val="24"/>
        </w:rPr>
        <w:t>(Lemberger, 2023, pp.20-21)</w:t>
      </w:r>
      <w:r>
        <w:rPr>
          <w:rFonts w:asciiTheme="majorBidi" w:hAnsiTheme="majorBidi" w:cstheme="majorBidi" w:hint="cs"/>
          <w:sz w:val="24"/>
          <w:szCs w:val="24"/>
          <w:rtl/>
        </w:rPr>
        <w:t xml:space="preserve"> (</w:t>
      </w:r>
      <w:r w:rsidRPr="00F2625C">
        <w:rPr>
          <w:rFonts w:asciiTheme="majorBidi" w:hAnsiTheme="majorBidi" w:cstheme="majorBidi"/>
        </w:rPr>
        <w:t xml:space="preserve">Pierce, </w:t>
      </w:r>
      <w:r w:rsidRPr="00F2625C">
        <w:rPr>
          <w:rFonts w:asciiTheme="majorBidi" w:hAnsiTheme="majorBidi" w:cstheme="majorBidi"/>
          <w:i/>
          <w:iCs/>
        </w:rPr>
        <w:t xml:space="preserve">Papers, </w:t>
      </w:r>
      <w:r w:rsidRPr="00F2625C">
        <w:rPr>
          <w:rFonts w:asciiTheme="majorBidi" w:hAnsiTheme="majorBidi" w:cstheme="majorBidi"/>
        </w:rPr>
        <w:t>§</w:t>
      </w:r>
      <w:r w:rsidRPr="00F2625C">
        <w:rPr>
          <w:rFonts w:asciiTheme="majorBidi" w:hAnsiTheme="majorBidi" w:cstheme="majorBidi"/>
          <w:rtl/>
        </w:rPr>
        <w:t>2.247</w:t>
      </w:r>
      <w:r>
        <w:rPr>
          <w:rFonts w:asciiTheme="majorBidi" w:hAnsiTheme="majorBidi" w:cstheme="majorBidi" w:hint="cs"/>
          <w:rtl/>
        </w:rPr>
        <w:t xml:space="preserve">). </w:t>
      </w:r>
      <w:r w:rsidRPr="005E153C">
        <w:rPr>
          <w:rFonts w:asciiTheme="majorBidi" w:hAnsiTheme="majorBidi" w:cstheme="majorBidi" w:hint="cs"/>
          <w:sz w:val="24"/>
          <w:szCs w:val="24"/>
          <w:rtl/>
        </w:rPr>
        <w:t xml:space="preserve">האייקון הוא סימן דו-מימדי עם ייצוג ויזואלי שונה או אנלוגי לאובייקט. אייקון מקל על יחסים ניטרליים ולא פרשניים בין סימן לאובייקט. אך, כשאייקון מצדיק פרשנות, </w:t>
      </w:r>
      <w:r>
        <w:rPr>
          <w:rFonts w:asciiTheme="majorBidi" w:hAnsiTheme="majorBidi" w:cstheme="majorBidi" w:hint="cs"/>
          <w:sz w:val="24"/>
          <w:szCs w:val="24"/>
          <w:rtl/>
        </w:rPr>
        <w:t xml:space="preserve">משתנה </w:t>
      </w:r>
      <w:r w:rsidRPr="005E153C">
        <w:rPr>
          <w:rFonts w:asciiTheme="majorBidi" w:hAnsiTheme="majorBidi" w:cstheme="majorBidi" w:hint="cs"/>
          <w:sz w:val="24"/>
          <w:szCs w:val="24"/>
          <w:rtl/>
        </w:rPr>
        <w:t xml:space="preserve">הסימן </w:t>
      </w:r>
      <w:r>
        <w:rPr>
          <w:rFonts w:asciiTheme="majorBidi" w:hAnsiTheme="majorBidi" w:cstheme="majorBidi" w:hint="cs"/>
          <w:sz w:val="24"/>
          <w:szCs w:val="24"/>
          <w:rtl/>
        </w:rPr>
        <w:t>מ</w:t>
      </w:r>
      <w:r w:rsidRPr="005E153C">
        <w:rPr>
          <w:rFonts w:asciiTheme="majorBidi" w:hAnsiTheme="majorBidi" w:cstheme="majorBidi" w:hint="cs"/>
          <w:sz w:val="24"/>
          <w:szCs w:val="24"/>
          <w:rtl/>
        </w:rPr>
        <w:t xml:space="preserve">דיאדה לטריאדה. </w:t>
      </w:r>
    </w:p>
    <w:p w14:paraId="4C2E1A7A" w14:textId="23141D65" w:rsidR="007F49B8" w:rsidRPr="009E3CCC" w:rsidRDefault="00FF6FF9" w:rsidP="007F49B8">
      <w:pPr>
        <w:tabs>
          <w:tab w:val="right" w:pos="8132"/>
          <w:tab w:val="right" w:pos="9270"/>
        </w:tabs>
        <w:bidi/>
        <w:spacing w:after="120" w:line="360" w:lineRule="auto"/>
        <w:ind w:left="-644" w:right="446"/>
        <w:rPr>
          <w:rFonts w:asciiTheme="majorBidi" w:hAnsiTheme="majorBidi" w:cstheme="majorBidi"/>
          <w:sz w:val="24"/>
          <w:szCs w:val="24"/>
          <w:rtl/>
        </w:rPr>
      </w:pPr>
      <w:r w:rsidRPr="009E3CCC">
        <w:rPr>
          <w:rFonts w:asciiTheme="majorBidi" w:hAnsiTheme="majorBidi" w:cstheme="majorBidi" w:hint="cs"/>
          <w:sz w:val="24"/>
          <w:szCs w:val="24"/>
          <w:rtl/>
        </w:rPr>
        <w:t xml:space="preserve">בולס מבהיר את </w:t>
      </w:r>
      <w:r w:rsidR="007F49B8" w:rsidRPr="009E3CCC">
        <w:rPr>
          <w:rFonts w:asciiTheme="majorBidi" w:hAnsiTheme="majorBidi" w:cstheme="majorBidi" w:hint="cs"/>
          <w:sz w:val="24"/>
          <w:szCs w:val="24"/>
          <w:rtl/>
        </w:rPr>
        <w:t>טבע היחס הסמלי</w:t>
      </w:r>
      <w:r w:rsidRPr="009E3CCC">
        <w:rPr>
          <w:rFonts w:asciiTheme="majorBidi" w:hAnsiTheme="majorBidi" w:cstheme="majorBidi" w:hint="cs"/>
          <w:sz w:val="24"/>
          <w:szCs w:val="24"/>
          <w:rtl/>
        </w:rPr>
        <w:t xml:space="preserve">, </w:t>
      </w:r>
      <w:r w:rsidR="007F49B8" w:rsidRPr="009E3CCC">
        <w:rPr>
          <w:rFonts w:asciiTheme="majorBidi" w:hAnsiTheme="majorBidi" w:cstheme="majorBidi" w:hint="cs"/>
          <w:sz w:val="24"/>
          <w:szCs w:val="24"/>
          <w:rtl/>
        </w:rPr>
        <w:t>"תפקוד ההיסטוריה": "מטופל מספר לנו שכאשר היה בן שנתיים נולד לו אח. זו עובדה. ... כאשר היה בן שש סבו נפטר. זו עובדה. עובדה... קודם כל משמעה 'משהו שנעשה או יצא לפועל' כפעולה ניטרלית, מעשה או מהלך התקשרות."</w:t>
      </w:r>
      <w:r w:rsidR="007F49B8" w:rsidRPr="009E3CCC">
        <w:rPr>
          <w:rFonts w:asciiTheme="majorBidi" w:hAnsiTheme="majorBidi" w:hint="cs"/>
          <w:sz w:val="24"/>
          <w:szCs w:val="24"/>
          <w:rtl/>
        </w:rPr>
        <w:t xml:space="preserve"> </w:t>
      </w:r>
      <w:r w:rsidR="007F49B8" w:rsidRPr="009E3CCC">
        <w:rPr>
          <w:rFonts w:asciiTheme="majorBidi" w:hAnsiTheme="majorBidi" w:cstheme="majorBidi"/>
          <w:sz w:val="24"/>
          <w:szCs w:val="24"/>
        </w:rPr>
        <w:t xml:space="preserve">Christopher Bollas, “The Function of History,” in </w:t>
      </w:r>
      <w:r w:rsidR="007F49B8" w:rsidRPr="009E3CCC">
        <w:rPr>
          <w:rFonts w:asciiTheme="majorBidi" w:hAnsiTheme="majorBidi" w:cstheme="majorBidi"/>
          <w:i/>
          <w:iCs/>
          <w:sz w:val="24"/>
          <w:szCs w:val="24"/>
        </w:rPr>
        <w:t>The Christopher Bollas Reader</w:t>
      </w:r>
      <w:r w:rsidR="007F49B8" w:rsidRPr="009E3CCC">
        <w:rPr>
          <w:rFonts w:asciiTheme="majorBidi" w:hAnsiTheme="majorBidi" w:cstheme="majorBidi"/>
          <w:sz w:val="24"/>
          <w:szCs w:val="24"/>
        </w:rPr>
        <w:t xml:space="preserve"> (New York: Routledge, 2011)</w:t>
      </w:r>
      <w:r w:rsidR="007F49B8" w:rsidRPr="009E3CCC">
        <w:rPr>
          <w:rFonts w:asciiTheme="majorBidi" w:hAnsiTheme="majorBidi" w:cstheme="majorBidi" w:hint="cs"/>
          <w:sz w:val="24"/>
          <w:szCs w:val="24"/>
          <w:rtl/>
        </w:rPr>
        <w:t xml:space="preserve">. </w:t>
      </w:r>
      <w:r w:rsidR="00805447" w:rsidRPr="009E3CCC">
        <w:rPr>
          <w:rFonts w:asciiTheme="majorBidi" w:hAnsiTheme="majorBidi" w:cstheme="majorBidi" w:hint="cs"/>
          <w:sz w:val="24"/>
          <w:szCs w:val="24"/>
          <w:rtl/>
        </w:rPr>
        <w:t xml:space="preserve">ישנו כאן דגש לכך שתיאור </w:t>
      </w:r>
      <w:r w:rsidR="007F49B8" w:rsidRPr="009E3CCC">
        <w:rPr>
          <w:rFonts w:asciiTheme="majorBidi" w:hAnsiTheme="majorBidi" w:cstheme="majorBidi" w:hint="cs"/>
          <w:sz w:val="24"/>
          <w:szCs w:val="24"/>
          <w:rtl/>
        </w:rPr>
        <w:t xml:space="preserve">עובדה אינו דורש בהכרח סוכן שפועל, במושגיו של פירס, פרשן, ובכך אפשרי לתאר באופן ניטרלי. מבע של אנליזט יכול לכלול עובדות שאינן תלויות בפרשנות. </w:t>
      </w:r>
      <w:r w:rsidR="00787390">
        <w:rPr>
          <w:rFonts w:asciiTheme="majorBidi" w:hAnsiTheme="majorBidi" w:cstheme="majorBidi" w:hint="cs"/>
          <w:sz w:val="24"/>
          <w:szCs w:val="24"/>
          <w:rtl/>
        </w:rPr>
        <w:t xml:space="preserve">הסמלה פועלת במגוון דרכים לפי פירס, ועל כן </w:t>
      </w:r>
      <w:r w:rsidR="007F49B8" w:rsidRPr="009E3CCC">
        <w:rPr>
          <w:rFonts w:asciiTheme="majorBidi" w:hAnsiTheme="majorBidi" w:cstheme="majorBidi" w:hint="cs"/>
          <w:sz w:val="24"/>
          <w:szCs w:val="24"/>
          <w:rtl/>
        </w:rPr>
        <w:t>תהליך יצירת משמעות י</w:t>
      </w:r>
      <w:r w:rsidR="00EA03EB">
        <w:rPr>
          <w:rFonts w:asciiTheme="majorBidi" w:hAnsiTheme="majorBidi" w:cstheme="majorBidi" w:hint="cs"/>
          <w:sz w:val="24"/>
          <w:szCs w:val="24"/>
          <w:rtl/>
        </w:rPr>
        <w:t xml:space="preserve">כול להכיל פרשן ויכול גם להיות ניטרלי ובלתי </w:t>
      </w:r>
      <w:r w:rsidR="007F49B8" w:rsidRPr="009E3CCC">
        <w:rPr>
          <w:rFonts w:asciiTheme="majorBidi" w:hAnsiTheme="majorBidi" w:cstheme="majorBidi" w:hint="cs"/>
          <w:sz w:val="24"/>
          <w:szCs w:val="24"/>
          <w:rtl/>
        </w:rPr>
        <w:t>תלוי בפרשן</w:t>
      </w:r>
      <w:r w:rsidR="00787390">
        <w:rPr>
          <w:rFonts w:asciiTheme="majorBidi" w:hAnsiTheme="majorBidi" w:cstheme="majorBidi" w:hint="cs"/>
          <w:sz w:val="24"/>
          <w:szCs w:val="24"/>
          <w:rtl/>
        </w:rPr>
        <w:t xml:space="preserve">. </w:t>
      </w:r>
    </w:p>
    <w:p w14:paraId="1FBA8507" w14:textId="77777777" w:rsidR="007F49B8" w:rsidRDefault="007F49B8" w:rsidP="007F49B8">
      <w:pPr>
        <w:tabs>
          <w:tab w:val="right" w:pos="8132"/>
          <w:tab w:val="right" w:pos="9270"/>
        </w:tabs>
        <w:bidi/>
        <w:spacing w:after="120" w:line="360" w:lineRule="auto"/>
        <w:ind w:left="-644" w:right="446"/>
        <w:rPr>
          <w:rFonts w:asciiTheme="majorBidi" w:hAnsiTheme="majorBidi" w:cstheme="majorBidi"/>
          <w:sz w:val="24"/>
          <w:szCs w:val="24"/>
          <w:rtl/>
        </w:rPr>
      </w:pPr>
      <w:r>
        <w:rPr>
          <w:rFonts w:asciiTheme="majorBidi" w:hAnsiTheme="majorBidi" w:cstheme="majorBidi" w:hint="cs"/>
          <w:sz w:val="24"/>
          <w:szCs w:val="24"/>
          <w:rtl/>
        </w:rPr>
        <w:t>החשיפה של המנגנון והטיית תשומת הלב לסיבה ממנה נובע המשבר מצביעה על הינה הפניית תשומת לב לקטגוריה ראשונית של התודעה אשר זו אשר מאפשרת שינוי כאן ועכשיו ביחסי אובייקט, אלו שבין האיש לאישה, בין בני הזוג. ובכך. בכך, מצבי תודעה הם אמצעי הקשבה של המטפלת הזוגית לדברי בני הזוג, כלי הבחנה בין מצבים ראשוניים, בין מה שנוגע לדובר ולדמויות מטפלות בינקותו, לבין מה נוגע ליחסיו עם בת הזוג כיום. הבחנה קריטית לעבודה קלינית של המטפלת הזוגית המשקפת אופן חשיפה להיבטים חבויים, שתוביל לאפשרות לבחור באופן חופשי, וליצור שינוי בשיח הזוגי. בכך, טיוב יחסים זוגיים מתרחש ראשית מתוך הבהרת ה</w:t>
      </w:r>
      <w:r w:rsidRPr="008510BB">
        <w:rPr>
          <w:rFonts w:asciiTheme="majorBidi" w:hAnsiTheme="majorBidi" w:cstheme="majorBidi"/>
          <w:sz w:val="24"/>
          <w:szCs w:val="24"/>
          <w:rtl/>
        </w:rPr>
        <w:t xml:space="preserve">היבט </w:t>
      </w:r>
      <w:r>
        <w:rPr>
          <w:rFonts w:asciiTheme="majorBidi" w:hAnsiTheme="majorBidi" w:cstheme="majorBidi" w:hint="cs"/>
          <w:sz w:val="24"/>
          <w:szCs w:val="24"/>
          <w:rtl/>
        </w:rPr>
        <w:t>ה</w:t>
      </w:r>
      <w:r w:rsidRPr="008510BB">
        <w:rPr>
          <w:rFonts w:asciiTheme="majorBidi" w:hAnsiTheme="majorBidi" w:cstheme="majorBidi"/>
          <w:sz w:val="24"/>
          <w:szCs w:val="24"/>
          <w:rtl/>
        </w:rPr>
        <w:t>חבוי</w:t>
      </w:r>
      <w:r>
        <w:rPr>
          <w:rFonts w:asciiTheme="majorBidi" w:hAnsiTheme="majorBidi" w:cstheme="majorBidi" w:hint="cs"/>
          <w:sz w:val="24"/>
          <w:szCs w:val="24"/>
          <w:rtl/>
        </w:rPr>
        <w:t>,</w:t>
      </w:r>
    </w:p>
    <w:p w14:paraId="518E14B0" w14:textId="77777777" w:rsidR="007F49B8" w:rsidRDefault="007F49B8" w:rsidP="007F49B8">
      <w:pPr>
        <w:tabs>
          <w:tab w:val="right" w:pos="8132"/>
          <w:tab w:val="right" w:pos="9270"/>
        </w:tabs>
        <w:spacing w:after="120" w:line="360" w:lineRule="auto"/>
        <w:ind w:left="-644" w:right="446"/>
        <w:rPr>
          <w:rFonts w:asciiTheme="majorBidi" w:hAnsiTheme="majorBidi" w:cstheme="majorBidi"/>
          <w:sz w:val="24"/>
          <w:szCs w:val="24"/>
          <w:rtl/>
        </w:rPr>
      </w:pPr>
      <w:r w:rsidRPr="008510BB">
        <w:rPr>
          <w:rFonts w:asciiTheme="majorBidi" w:hAnsiTheme="majorBidi" w:cstheme="majorBidi"/>
          <w:sz w:val="24"/>
          <w:szCs w:val="24"/>
          <w:rtl/>
        </w:rPr>
        <w:t xml:space="preserve"> </w:t>
      </w:r>
      <w:r w:rsidRPr="008510BB">
        <w:rPr>
          <w:rFonts w:asciiTheme="majorBidi" w:hAnsiTheme="majorBidi" w:cstheme="majorBidi"/>
          <w:sz w:val="24"/>
          <w:szCs w:val="24"/>
        </w:rPr>
        <w:t>efficient agency is sometimes hidden int the depth of our nature”</w:t>
      </w:r>
      <w:r w:rsidRPr="008510BB">
        <w:rPr>
          <w:rFonts w:asciiTheme="majorBidi" w:hAnsiTheme="majorBidi" w:cstheme="majorBidi"/>
          <w:sz w:val="24"/>
          <w:szCs w:val="24"/>
          <w:rtl/>
        </w:rPr>
        <w:t xml:space="preserve"> (סעיף 593) [תרגום שלי]</w:t>
      </w:r>
    </w:p>
    <w:p w14:paraId="52BC9827" w14:textId="77777777" w:rsidR="007F49B8" w:rsidRPr="008510BB" w:rsidRDefault="007F49B8" w:rsidP="007F49B8">
      <w:pPr>
        <w:tabs>
          <w:tab w:val="right" w:pos="8132"/>
          <w:tab w:val="right" w:pos="9270"/>
        </w:tabs>
        <w:bidi/>
        <w:spacing w:after="120" w:line="360" w:lineRule="auto"/>
        <w:ind w:left="-644" w:right="446"/>
        <w:rPr>
          <w:rFonts w:asciiTheme="majorBidi" w:hAnsiTheme="majorBidi" w:cstheme="majorBidi"/>
          <w:sz w:val="24"/>
          <w:szCs w:val="24"/>
          <w:rtl/>
        </w:rPr>
      </w:pPr>
      <w:r>
        <w:rPr>
          <w:rFonts w:asciiTheme="majorBidi" w:hAnsiTheme="majorBidi" w:cstheme="majorBidi" w:hint="cs"/>
          <w:sz w:val="24"/>
          <w:szCs w:val="24"/>
          <w:rtl/>
        </w:rPr>
        <w:t>וכן פיתוח מודעות ל</w:t>
      </w:r>
      <w:r w:rsidRPr="008510BB">
        <w:rPr>
          <w:rFonts w:asciiTheme="majorBidi" w:hAnsiTheme="majorBidi" w:cstheme="majorBidi"/>
          <w:sz w:val="24"/>
          <w:szCs w:val="24"/>
          <w:rtl/>
        </w:rPr>
        <w:t>בנה מקדימה</w:t>
      </w:r>
      <w:r>
        <w:rPr>
          <w:rFonts w:asciiTheme="majorBidi" w:hAnsiTheme="majorBidi" w:cstheme="majorBidi" w:hint="cs"/>
          <w:sz w:val="24"/>
          <w:szCs w:val="24"/>
          <w:rtl/>
        </w:rPr>
        <w:t xml:space="preserve"> שהיא נקודת התחלה, ויכולת לסמן חוק </w:t>
      </w:r>
      <w:r w:rsidRPr="008510BB">
        <w:rPr>
          <w:rFonts w:asciiTheme="majorBidi" w:hAnsiTheme="majorBidi" w:cstheme="majorBidi"/>
          <w:sz w:val="24"/>
          <w:szCs w:val="24"/>
          <w:rtl/>
        </w:rPr>
        <w:t>התנהגותי</w:t>
      </w:r>
      <w:r>
        <w:rPr>
          <w:rFonts w:asciiTheme="majorBidi" w:hAnsiTheme="majorBidi" w:cstheme="majorBidi" w:hint="cs"/>
          <w:sz w:val="24"/>
          <w:szCs w:val="24"/>
          <w:rtl/>
        </w:rPr>
        <w:t xml:space="preserve"> עבור עצמו, ממנו ניתן ליצור </w:t>
      </w:r>
      <w:r w:rsidRPr="008510BB">
        <w:rPr>
          <w:rFonts w:asciiTheme="majorBidi" w:hAnsiTheme="majorBidi" w:cstheme="majorBidi"/>
          <w:sz w:val="24"/>
          <w:szCs w:val="24"/>
          <w:rtl/>
        </w:rPr>
        <w:t>עמדה</w:t>
      </w:r>
      <w:r>
        <w:rPr>
          <w:rFonts w:asciiTheme="majorBidi" w:hAnsiTheme="majorBidi" w:cstheme="majorBidi" w:hint="cs"/>
          <w:sz w:val="24"/>
          <w:szCs w:val="24"/>
          <w:rtl/>
        </w:rPr>
        <w:t>,</w:t>
      </w:r>
    </w:p>
    <w:p w14:paraId="2825DF72" w14:textId="77777777" w:rsidR="007F49B8" w:rsidRDefault="007F49B8" w:rsidP="00E72937">
      <w:pPr>
        <w:pStyle w:val="a6"/>
        <w:tabs>
          <w:tab w:val="right" w:pos="8132"/>
          <w:tab w:val="right" w:pos="9270"/>
        </w:tabs>
        <w:bidi w:val="0"/>
        <w:spacing w:after="120" w:line="240" w:lineRule="auto"/>
        <w:ind w:left="-288" w:right="446"/>
        <w:rPr>
          <w:rFonts w:asciiTheme="majorBidi" w:hAnsiTheme="majorBidi" w:cstheme="majorBidi"/>
          <w:sz w:val="24"/>
          <w:szCs w:val="24"/>
          <w:rtl/>
        </w:rPr>
      </w:pPr>
      <w:r w:rsidRPr="008510BB">
        <w:rPr>
          <w:rFonts w:asciiTheme="majorBidi" w:hAnsiTheme="majorBidi" w:cstheme="majorBidi"/>
          <w:sz w:val="24"/>
          <w:szCs w:val="24"/>
        </w:rPr>
        <w:t>Peirce: CP 1.593 Cross-</w:t>
      </w:r>
      <w:proofErr w:type="gramStart"/>
      <w:r w:rsidRPr="008510BB">
        <w:rPr>
          <w:rFonts w:asciiTheme="majorBidi" w:hAnsiTheme="majorBidi" w:cstheme="majorBidi"/>
          <w:sz w:val="24"/>
          <w:szCs w:val="24"/>
        </w:rPr>
        <w:t>Ref:†</w:t>
      </w:r>
      <w:proofErr w:type="gramEnd"/>
      <w:r w:rsidRPr="008510BB">
        <w:rPr>
          <w:rFonts w:asciiTheme="majorBidi" w:hAnsiTheme="majorBidi" w:cstheme="majorBidi"/>
          <w:sz w:val="24"/>
          <w:szCs w:val="24"/>
        </w:rPr>
        <w:t>†</w:t>
      </w:r>
      <w:r w:rsidRPr="008510BB">
        <w:rPr>
          <w:rFonts w:asciiTheme="majorBidi" w:hAnsiTheme="majorBidi" w:cstheme="majorBidi"/>
          <w:sz w:val="24"/>
          <w:szCs w:val="24"/>
          <w:rtl/>
        </w:rPr>
        <w:t xml:space="preserve"> </w:t>
      </w:r>
      <w:r w:rsidRPr="008510BB">
        <w:rPr>
          <w:rFonts w:asciiTheme="majorBidi" w:hAnsiTheme="majorBidi" w:cstheme="majorBidi"/>
          <w:sz w:val="24"/>
          <w:szCs w:val="24"/>
        </w:rPr>
        <w:t>593. We do not know by what machinery the conversion of a resolution into a</w:t>
      </w:r>
      <w:r w:rsidRPr="008510BB">
        <w:rPr>
          <w:rFonts w:asciiTheme="majorBidi" w:hAnsiTheme="majorBidi" w:cstheme="majorBidi"/>
          <w:sz w:val="24"/>
          <w:szCs w:val="24"/>
          <w:rtl/>
        </w:rPr>
        <w:t xml:space="preserve"> </w:t>
      </w:r>
      <w:r w:rsidRPr="008510BB">
        <w:rPr>
          <w:rFonts w:asciiTheme="majorBidi" w:hAnsiTheme="majorBidi" w:cstheme="majorBidi"/>
          <w:sz w:val="24"/>
          <w:szCs w:val="24"/>
        </w:rPr>
        <w:t xml:space="preserve">determination is brought about. Several hypotheses have been proposed; but they do not much concern us just now. Suffice it to say that the determination, or efficient agency, is something hidden in the depths of our nature. A peculiar quality of feeling accompanies the first steps of the process of forming this impression; but later we have no direct consciousness of it. We may become aware of the disposition, especially if it is pent up. In that case, we shall recognize it by a feeling of </w:t>
      </w:r>
      <w:r w:rsidRPr="008510BB">
        <w:rPr>
          <w:rFonts w:asciiTheme="majorBidi" w:hAnsiTheme="majorBidi" w:cstheme="majorBidi"/>
          <w:b/>
          <w:bCs/>
          <w:i/>
          <w:iCs/>
          <w:sz w:val="24"/>
          <w:szCs w:val="24"/>
        </w:rPr>
        <w:t xml:space="preserve">need, </w:t>
      </w:r>
      <w:r w:rsidRPr="008510BB">
        <w:rPr>
          <w:rFonts w:asciiTheme="majorBidi" w:hAnsiTheme="majorBidi" w:cstheme="majorBidi"/>
          <w:sz w:val="24"/>
          <w:szCs w:val="24"/>
        </w:rPr>
        <w:t xml:space="preserve">of </w:t>
      </w:r>
      <w:r w:rsidRPr="008510BB">
        <w:rPr>
          <w:rFonts w:asciiTheme="majorBidi" w:hAnsiTheme="majorBidi" w:cstheme="majorBidi"/>
          <w:b/>
          <w:bCs/>
          <w:i/>
          <w:iCs/>
          <w:sz w:val="24"/>
          <w:szCs w:val="24"/>
        </w:rPr>
        <w:t xml:space="preserve">desire. </w:t>
      </w:r>
      <w:r w:rsidRPr="008510BB">
        <w:rPr>
          <w:rFonts w:asciiTheme="majorBidi" w:hAnsiTheme="majorBidi" w:cstheme="majorBidi"/>
          <w:sz w:val="24"/>
          <w:szCs w:val="24"/>
        </w:rPr>
        <w:t xml:space="preserve">I must notice that a man does not always have an opportunity to form a definite resolution beforehand. But in such </w:t>
      </w:r>
      <w:proofErr w:type="gramStart"/>
      <w:r w:rsidRPr="008510BB">
        <w:rPr>
          <w:rFonts w:asciiTheme="majorBidi" w:hAnsiTheme="majorBidi" w:cstheme="majorBidi"/>
          <w:sz w:val="24"/>
          <w:szCs w:val="24"/>
        </w:rPr>
        <w:t>cases</w:t>
      </w:r>
      <w:proofErr w:type="gramEnd"/>
      <w:r w:rsidRPr="008510BB">
        <w:rPr>
          <w:rFonts w:asciiTheme="majorBidi" w:hAnsiTheme="majorBidi" w:cstheme="majorBidi"/>
          <w:sz w:val="24"/>
          <w:szCs w:val="24"/>
        </w:rPr>
        <w:t xml:space="preserve"> there are less definite but </w:t>
      </w:r>
      <w:r w:rsidRPr="008510BB">
        <w:rPr>
          <w:rFonts w:asciiTheme="majorBidi" w:hAnsiTheme="majorBidi" w:cstheme="majorBidi"/>
          <w:sz w:val="24"/>
          <w:szCs w:val="24"/>
        </w:rPr>
        <w:lastRenderedPageBreak/>
        <w:t xml:space="preserve">still well-marked determinations of his nature growing out of the general rules of conduct that he has formulated; or in case no such appropriate rule has been formulated, his ideal of fitting conduct will have produced some disposition. At length, the anticipated occasion </w:t>
      </w:r>
      <w:proofErr w:type="gramStart"/>
      <w:r w:rsidRPr="008510BB">
        <w:rPr>
          <w:rFonts w:asciiTheme="majorBidi" w:hAnsiTheme="majorBidi" w:cstheme="majorBidi"/>
          <w:sz w:val="24"/>
          <w:szCs w:val="24"/>
        </w:rPr>
        <w:t>actually arises</w:t>
      </w:r>
      <w:proofErr w:type="gramEnd"/>
      <w:r w:rsidRPr="008510BB">
        <w:rPr>
          <w:rFonts w:asciiTheme="majorBidi" w:hAnsiTheme="majorBidi" w:cstheme="majorBidi"/>
          <w:sz w:val="24"/>
          <w:szCs w:val="24"/>
        </w:rPr>
        <w:t>.</w:t>
      </w:r>
    </w:p>
    <w:p w14:paraId="7F90972E" w14:textId="77777777" w:rsidR="00AE4992" w:rsidRDefault="00AE4992" w:rsidP="007F49B8">
      <w:pPr>
        <w:pStyle w:val="a6"/>
        <w:tabs>
          <w:tab w:val="right" w:pos="8132"/>
          <w:tab w:val="right" w:pos="9270"/>
        </w:tabs>
        <w:spacing w:after="120" w:line="360" w:lineRule="auto"/>
        <w:ind w:left="-284" w:right="446"/>
        <w:rPr>
          <w:rFonts w:asciiTheme="majorBidi" w:hAnsiTheme="majorBidi" w:cstheme="majorBidi"/>
          <w:sz w:val="24"/>
          <w:szCs w:val="24"/>
          <w:rtl/>
        </w:rPr>
      </w:pPr>
    </w:p>
    <w:p w14:paraId="4FF9D2A2" w14:textId="18473A34" w:rsidR="007F49B8" w:rsidRPr="00012473"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Pr>
      </w:pPr>
      <w:r w:rsidRPr="00012473">
        <w:rPr>
          <w:rFonts w:asciiTheme="majorBidi" w:hAnsiTheme="majorBidi" w:cstheme="majorBidi"/>
          <w:sz w:val="24"/>
          <w:szCs w:val="24"/>
          <w:rtl/>
        </w:rPr>
        <w:t xml:space="preserve">ההקשר האבולוציוני של מקור הסיבתיות האנושי, התפתחותו והשינויים העצמיים שבו, "אבולוציה, ברמותיה הגבוהות, מתרחשת באופן רחב יותר ויותר באמצעות שליטה-עצמית" </w:t>
      </w:r>
      <w:r w:rsidRPr="00012473">
        <w:rPr>
          <w:rFonts w:asciiTheme="majorBidi" w:hAnsiTheme="majorBidi" w:cstheme="majorBidi"/>
          <w:sz w:val="24"/>
          <w:szCs w:val="24"/>
        </w:rPr>
        <w:t>(CPS,433, 1905)</w:t>
      </w:r>
      <w:r w:rsidRPr="00012473">
        <w:rPr>
          <w:rFonts w:asciiTheme="majorBidi" w:hAnsiTheme="majorBidi" w:cstheme="majorBidi"/>
          <w:sz w:val="24"/>
          <w:szCs w:val="24"/>
          <w:rtl/>
        </w:rPr>
        <w:t xml:space="preserve">. סוכנות מכוונת היא שלוחה בתהליכי האבולוציה, ועם התעוררות סוכנים אלה, הופך הטבע מודע לעצמו, ואבולוציה יכולה במקרה כזה או אחר להפוך לתהליך יותר מעיוור או מקרי. סיבתיות אנושית במאבק המוגדר שלה לרכוש ולקדם שליטה סמכותית אודות מאמציה, השתדלויותיה, ואף רגשותיה חייבת להיות יזומה באופן רשמי במושגים נורמטיביים, בעיקר במהלכים לוגיים, נורמות ואידיאלים. לסוכנים אנושיים תהליכי תיקון-עצמי ממוסדים עם מודעות וביקורת עצמית, למען הצגה בטוחה וממוקדת יותר של הרעיונות שלה </w:t>
      </w:r>
      <w:r w:rsidRPr="00012473">
        <w:rPr>
          <w:rFonts w:asciiTheme="majorBidi" w:hAnsiTheme="majorBidi" w:cstheme="majorBidi"/>
          <w:sz w:val="24"/>
          <w:szCs w:val="24"/>
        </w:rPr>
        <w:t xml:space="preserve">(EP, especially </w:t>
      </w:r>
      <w:proofErr w:type="spellStart"/>
      <w:r w:rsidRPr="00012473">
        <w:rPr>
          <w:rFonts w:asciiTheme="majorBidi" w:hAnsiTheme="majorBidi" w:cstheme="majorBidi"/>
          <w:sz w:val="24"/>
          <w:szCs w:val="24"/>
        </w:rPr>
        <w:t>ch</w:t>
      </w:r>
      <w:proofErr w:type="spellEnd"/>
      <w:r w:rsidRPr="00012473">
        <w:rPr>
          <w:rFonts w:asciiTheme="majorBidi" w:hAnsiTheme="majorBidi" w:cstheme="majorBidi"/>
          <w:sz w:val="24"/>
          <w:szCs w:val="24"/>
        </w:rPr>
        <w:t>, 31)</w:t>
      </w:r>
      <w:r w:rsidRPr="00012473">
        <w:rPr>
          <w:rFonts w:asciiTheme="majorBidi" w:hAnsiTheme="majorBidi" w:cstheme="majorBidi"/>
          <w:sz w:val="24"/>
          <w:szCs w:val="24"/>
          <w:rtl/>
        </w:rPr>
        <w:t xml:space="preserve">. </w:t>
      </w:r>
    </w:p>
    <w:p w14:paraId="3E126FDC" w14:textId="77777777" w:rsidR="007F49B8" w:rsidRPr="00012473"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Pr>
      </w:pPr>
      <w:r w:rsidRPr="00012473">
        <w:rPr>
          <w:rFonts w:asciiTheme="majorBidi" w:hAnsiTheme="majorBidi" w:cstheme="majorBidi"/>
          <w:sz w:val="24"/>
          <w:szCs w:val="24"/>
          <w:rtl/>
        </w:rPr>
        <w:t xml:space="preserve">המושג הפירסיאני לרציונליות אנושית שזור בדיון נורמטיבי על חקירה אובייקטיבית ומשתדל "לחשוב מחדש ולמסד מחדש לוגיקה ברמה הבסיסית ביותר" </w:t>
      </w:r>
      <w:r w:rsidRPr="00012473">
        <w:rPr>
          <w:rFonts w:asciiTheme="majorBidi" w:hAnsiTheme="majorBidi" w:cstheme="majorBidi"/>
          <w:sz w:val="24"/>
          <w:szCs w:val="24"/>
        </w:rPr>
        <w:t>(Ransdell 2000, 342)</w:t>
      </w:r>
      <w:r w:rsidRPr="00012473">
        <w:rPr>
          <w:rFonts w:asciiTheme="majorBidi" w:hAnsiTheme="majorBidi" w:cstheme="majorBidi"/>
          <w:sz w:val="24"/>
          <w:szCs w:val="24"/>
          <w:rtl/>
        </w:rPr>
        <w:t>. לוגיקה, מדומיינת מחדש כמדע נורמטיבי של הרפתקאות היסטוריות או דרמטיות בלתי נמנעות וקריטיות, וגם מדעי האסתטיקה והאתיקה. הכרחי להרחיב מכוונות למען הערכה מתמשכת של האידיאלים הסופיים שלנו (</w:t>
      </w:r>
      <w:r>
        <w:rPr>
          <w:rFonts w:asciiTheme="majorBidi" w:hAnsiTheme="majorBidi" w:cstheme="majorBidi" w:hint="cs"/>
          <w:sz w:val="24"/>
          <w:szCs w:val="24"/>
          <w:rtl/>
        </w:rPr>
        <w:t>ל</w:t>
      </w:r>
      <w:r w:rsidRPr="00012473">
        <w:rPr>
          <w:rFonts w:asciiTheme="majorBidi" w:hAnsiTheme="majorBidi" w:cstheme="majorBidi"/>
          <w:sz w:val="24"/>
          <w:szCs w:val="24"/>
          <w:rtl/>
        </w:rPr>
        <w:t xml:space="preserve">דוגמה, </w:t>
      </w:r>
      <w:r w:rsidRPr="00012473">
        <w:rPr>
          <w:rFonts w:asciiTheme="majorBidi" w:hAnsiTheme="majorBidi" w:cstheme="majorBidi"/>
          <w:sz w:val="24"/>
          <w:szCs w:val="24"/>
        </w:rPr>
        <w:t>CP</w:t>
      </w:r>
      <w:r w:rsidRPr="00012473">
        <w:rPr>
          <w:rFonts w:asciiTheme="majorBidi" w:hAnsiTheme="majorBidi" w:cstheme="majorBidi"/>
          <w:sz w:val="24"/>
          <w:szCs w:val="24"/>
          <w:rtl/>
        </w:rPr>
        <w:t xml:space="preserve">1.585-588, </w:t>
      </w:r>
      <w:r w:rsidRPr="00012473">
        <w:rPr>
          <w:rFonts w:asciiTheme="majorBidi" w:hAnsiTheme="majorBidi" w:cstheme="majorBidi"/>
          <w:sz w:val="24"/>
          <w:szCs w:val="24"/>
        </w:rPr>
        <w:t>c. 1903; CP1.591-615, 1903</w:t>
      </w:r>
      <w:r w:rsidRPr="00012473">
        <w:rPr>
          <w:rFonts w:asciiTheme="majorBidi" w:hAnsiTheme="majorBidi" w:cstheme="majorBidi"/>
          <w:sz w:val="24"/>
          <w:szCs w:val="24"/>
          <w:rtl/>
        </w:rPr>
        <w:t xml:space="preserve">). "כל מה שיש בו חיות, כל מה שמכונה טוב, היה בתהליך התפתחות... והוא עדיין, כך סביר לומר, עוד יתפתח" </w:t>
      </w:r>
      <w:r w:rsidRPr="00012473">
        <w:rPr>
          <w:rFonts w:asciiTheme="majorBidi" w:hAnsiTheme="majorBidi" w:cstheme="majorBidi"/>
          <w:sz w:val="24"/>
          <w:szCs w:val="24"/>
        </w:rPr>
        <w:t>(EP2:466)</w:t>
      </w:r>
      <w:r w:rsidRPr="00012473">
        <w:rPr>
          <w:rFonts w:asciiTheme="majorBidi" w:hAnsiTheme="majorBidi" w:cstheme="majorBidi"/>
          <w:sz w:val="24"/>
          <w:szCs w:val="24"/>
          <w:rtl/>
        </w:rPr>
        <w:t xml:space="preserve">. אנו מונעים בכל צעד ושעל לשאול, "כיצד דברים צומחים" </w:t>
      </w:r>
      <w:r w:rsidRPr="00012473">
        <w:rPr>
          <w:rFonts w:asciiTheme="majorBidi" w:hAnsiTheme="majorBidi" w:cstheme="majorBidi"/>
          <w:sz w:val="24"/>
          <w:szCs w:val="24"/>
        </w:rPr>
        <w:t>(CP7.267N8, 1893)</w:t>
      </w:r>
      <w:r w:rsidRPr="00012473">
        <w:rPr>
          <w:rFonts w:asciiTheme="majorBidi" w:hAnsiTheme="majorBidi" w:cstheme="majorBidi"/>
          <w:sz w:val="24"/>
          <w:szCs w:val="24"/>
          <w:rtl/>
        </w:rPr>
        <w:t xml:space="preserve">. </w:t>
      </w:r>
    </w:p>
    <w:p w14:paraId="645A310C" w14:textId="77777777" w:rsidR="007F49B8"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sidRPr="00012473">
        <w:rPr>
          <w:rFonts w:asciiTheme="majorBidi" w:hAnsiTheme="majorBidi" w:cstheme="majorBidi"/>
          <w:sz w:val="24"/>
          <w:szCs w:val="24"/>
          <w:rtl/>
        </w:rPr>
        <w:t xml:space="preserve">"ברגע שאנו מחבקים את עיקרון הרצף," פירס טוען, "אין שום הסבר של דברים שיספק אותך מלבד זה שהם צמחו" </w:t>
      </w:r>
      <w:r w:rsidRPr="00012473">
        <w:rPr>
          <w:rFonts w:asciiTheme="majorBidi" w:hAnsiTheme="majorBidi" w:cstheme="majorBidi"/>
          <w:sz w:val="24"/>
          <w:szCs w:val="24"/>
        </w:rPr>
        <w:t>(CP1.175, C. 1897)</w:t>
      </w:r>
      <w:r w:rsidRPr="00012473">
        <w:rPr>
          <w:rFonts w:asciiTheme="majorBidi" w:hAnsiTheme="majorBidi" w:cstheme="majorBidi"/>
          <w:sz w:val="24"/>
          <w:szCs w:val="24"/>
          <w:rtl/>
        </w:rPr>
        <w:t xml:space="preserve">. </w:t>
      </w:r>
      <w:r w:rsidRPr="00012473">
        <w:rPr>
          <w:rFonts w:asciiTheme="majorBidi" w:hAnsiTheme="majorBidi" w:cstheme="majorBidi"/>
          <w:sz w:val="24"/>
          <w:szCs w:val="24"/>
        </w:rPr>
        <w:t>(De Waal, C. (2024). p.389)</w:t>
      </w:r>
      <w:r w:rsidRPr="00012473">
        <w:rPr>
          <w:rFonts w:asciiTheme="majorBidi" w:hAnsiTheme="majorBidi" w:cstheme="majorBidi"/>
          <w:sz w:val="24"/>
          <w:szCs w:val="24"/>
          <w:rtl/>
        </w:rPr>
        <w:t xml:space="preserve"> (תרגום שלי).     </w:t>
      </w:r>
    </w:p>
    <w:p w14:paraId="7318894D" w14:textId="77777777" w:rsidR="007F49B8"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מושג מרכזי נוסף לעבודת מחקר זו הוא שליטה עצמית, 1. בהשוואה למעשים של אדם בעבר להם היו סטנדרטים, 2. נחישות רציונלית לגבי  איך יפעל אדם בעתיד, פעולה מורכבת כשלעצמה, 3. יצירת פתרון, 4. על בסיס הפתרון נוצרת נחישות או התאמה של הרגל. פעולה השליטה העצמית היא תהליך עם רצף לוגי מומר לרצף מכני כנראה. עד כה אנחנו לא יודעים איך זה קורה. זה מערך סימנים עם רצף לוגי שהינו גם רצף מכני וסביר שזה חלק מההסבר לכך. </w:t>
      </w:r>
    </w:p>
    <w:p w14:paraId="0F58370D" w14:textId="77777777" w:rsidR="007F49B8" w:rsidRDefault="007F49B8" w:rsidP="00AE4992">
      <w:pPr>
        <w:autoSpaceDE w:val="0"/>
        <w:autoSpaceDN w:val="0"/>
        <w:adjustRightInd w:val="0"/>
        <w:spacing w:after="0" w:line="240" w:lineRule="auto"/>
        <w:rPr>
          <w:rFonts w:asciiTheme="majorBidi" w:hAnsiTheme="majorBidi" w:cstheme="majorBidi"/>
          <w:sz w:val="24"/>
          <w:szCs w:val="24"/>
          <w:rtl/>
        </w:rPr>
      </w:pPr>
      <w:r>
        <w:rPr>
          <w:rFonts w:ascii="Times New Roman" w:hAnsi="Times New Roman" w:cs="Times New Roman"/>
          <w:sz w:val="24"/>
          <w:szCs w:val="24"/>
        </w:rPr>
        <w:t>Peirce: CP 8.320 Cross-</w:t>
      </w:r>
      <w:proofErr w:type="gramStart"/>
      <w:r>
        <w:rPr>
          <w:rFonts w:ascii="Times New Roman" w:hAnsi="Times New Roman" w:cs="Times New Roman"/>
          <w:sz w:val="24"/>
          <w:szCs w:val="24"/>
        </w:rPr>
        <w:t>Ref:†</w:t>
      </w:r>
      <w:proofErr w:type="gramEnd"/>
      <w:r>
        <w:rPr>
          <w:rFonts w:ascii="Times New Roman" w:hAnsi="Times New Roman" w:cs="Times New Roman"/>
          <w:sz w:val="24"/>
          <w:szCs w:val="24"/>
        </w:rPr>
        <w:t xml:space="preserve">† 320. […] The power of self-control is certainly not a power over what one is doing at the very instant the operation of self-control is commenced. It </w:t>
      </w:r>
      <w:proofErr w:type="gramStart"/>
      <w:r>
        <w:rPr>
          <w:rFonts w:ascii="Times New Roman" w:hAnsi="Times New Roman" w:cs="Times New Roman"/>
          <w:sz w:val="24"/>
          <w:szCs w:val="24"/>
        </w:rPr>
        <w:t>consists</w:t>
      </w:r>
      <w:proofErr w:type="gramEnd"/>
      <w:r>
        <w:rPr>
          <w:rFonts w:ascii="Times New Roman" w:hAnsi="Times New Roman" w:cs="Times New Roman"/>
          <w:sz w:val="24"/>
          <w:szCs w:val="24"/>
        </w:rPr>
        <w:t xml:space="preserve"> (to mention only the leading constituents) first, in comparing one's past deeds with standards, second, in rational deliberation concerning how one will act in the future, in itself a highly complicated operation, third, in the formation of a resolve, fourth, in the creation, on the basis of the resolve, of a strong determination, or modification of habit. This operation of self-control is a process in which logical sequence is converted into mechanical sequence or something of the sort. How this happens, we are in my opinion </w:t>
      </w:r>
      <w:proofErr w:type="gramStart"/>
      <w:r>
        <w:rPr>
          <w:rFonts w:ascii="Times New Roman" w:hAnsi="Times New Roman" w:cs="Times New Roman"/>
          <w:sz w:val="24"/>
          <w:szCs w:val="24"/>
        </w:rPr>
        <w:t>as yet</w:t>
      </w:r>
      <w:proofErr w:type="gramEnd"/>
      <w:r>
        <w:rPr>
          <w:rFonts w:ascii="Times New Roman" w:hAnsi="Times New Roman" w:cs="Times New Roman"/>
          <w:sz w:val="24"/>
          <w:szCs w:val="24"/>
        </w:rPr>
        <w:t xml:space="preserve"> entirely ignorant. There is a class of signs in which the logical sequence </w:t>
      </w:r>
      <w:r>
        <w:rPr>
          <w:rFonts w:ascii="Times New Roman" w:hAnsi="Times New Roman" w:cs="Times New Roman"/>
          <w:b/>
          <w:bCs/>
          <w:i/>
          <w:iCs/>
          <w:sz w:val="24"/>
          <w:szCs w:val="24"/>
        </w:rPr>
        <w:t xml:space="preserve">is </w:t>
      </w:r>
      <w:r>
        <w:rPr>
          <w:rFonts w:ascii="Times New Roman" w:hAnsi="Times New Roman" w:cs="Times New Roman"/>
          <w:sz w:val="24"/>
          <w:szCs w:val="24"/>
        </w:rPr>
        <w:t xml:space="preserve">at the same time a mechanical sequence and very likely this fact </w:t>
      </w:r>
      <w:proofErr w:type="gramStart"/>
      <w:r>
        <w:rPr>
          <w:rFonts w:ascii="Times New Roman" w:hAnsi="Times New Roman" w:cs="Times New Roman"/>
          <w:sz w:val="24"/>
          <w:szCs w:val="24"/>
        </w:rPr>
        <w:t>enters into</w:t>
      </w:r>
      <w:proofErr w:type="gramEnd"/>
      <w:r>
        <w:rPr>
          <w:rFonts w:ascii="Times New Roman" w:hAnsi="Times New Roman" w:cs="Times New Roman"/>
          <w:sz w:val="24"/>
          <w:szCs w:val="24"/>
        </w:rPr>
        <w:t xml:space="preserve"> the explanation.</w:t>
      </w:r>
    </w:p>
    <w:p w14:paraId="4644ACBD" w14:textId="7D2AF8D9" w:rsidR="007F49B8" w:rsidRPr="00FB35EE" w:rsidRDefault="007F49B8" w:rsidP="00AE4992">
      <w:pPr>
        <w:tabs>
          <w:tab w:val="right" w:pos="8132"/>
          <w:tab w:val="right" w:pos="9270"/>
        </w:tabs>
        <w:bidi/>
        <w:spacing w:after="120" w:line="360" w:lineRule="auto"/>
        <w:ind w:left="76" w:right="446"/>
        <w:rPr>
          <w:rFonts w:asciiTheme="majorBidi" w:hAnsiTheme="majorBidi" w:cstheme="majorBidi"/>
          <w:sz w:val="24"/>
          <w:szCs w:val="24"/>
          <w:u w:val="single"/>
          <w:rtl/>
        </w:rPr>
      </w:pPr>
      <w:r>
        <w:rPr>
          <w:rFonts w:asciiTheme="majorBidi" w:hAnsiTheme="majorBidi" w:cstheme="majorBidi" w:hint="cs"/>
          <w:sz w:val="24"/>
          <w:szCs w:val="24"/>
          <w:rtl/>
        </w:rPr>
        <w:t xml:space="preserve">ב.2 </w:t>
      </w:r>
      <w:r>
        <w:rPr>
          <w:rFonts w:asciiTheme="majorBidi" w:hAnsiTheme="majorBidi" w:cstheme="majorBidi" w:hint="cs"/>
          <w:sz w:val="24"/>
          <w:szCs w:val="24"/>
          <w:u w:val="single"/>
          <w:rtl/>
        </w:rPr>
        <w:t xml:space="preserve">הכוונה של </w:t>
      </w:r>
      <w:r w:rsidR="00BA705C">
        <w:rPr>
          <w:rFonts w:asciiTheme="majorBidi" w:hAnsiTheme="majorBidi" w:cstheme="majorBidi" w:hint="cs"/>
          <w:sz w:val="24"/>
          <w:szCs w:val="24"/>
          <w:u w:val="single"/>
          <w:rtl/>
        </w:rPr>
        <w:t>אינדיבידואל</w:t>
      </w:r>
    </w:p>
    <w:p w14:paraId="53A39F48" w14:textId="77777777" w:rsidR="007F49B8" w:rsidRPr="00B33D75" w:rsidRDefault="007F49B8" w:rsidP="007F49B8">
      <w:pPr>
        <w:tabs>
          <w:tab w:val="right" w:pos="8132"/>
          <w:tab w:val="right" w:pos="9270"/>
        </w:tabs>
        <w:bidi/>
        <w:spacing w:after="120" w:line="360" w:lineRule="auto"/>
        <w:ind w:right="446"/>
        <w:rPr>
          <w:rFonts w:asciiTheme="majorBidi" w:hAnsiTheme="majorBidi" w:cstheme="majorBidi"/>
          <w:sz w:val="24"/>
          <w:szCs w:val="24"/>
          <w:u w:val="single"/>
          <w:rtl/>
        </w:rPr>
      </w:pPr>
      <w:r>
        <w:rPr>
          <w:rFonts w:asciiTheme="majorBidi" w:hAnsiTheme="majorBidi" w:cstheme="majorBidi" w:hint="cs"/>
          <w:sz w:val="24"/>
          <w:szCs w:val="24"/>
          <w:rtl/>
        </w:rPr>
        <w:t>כיצד מתרחש</w:t>
      </w:r>
      <w:r w:rsidRPr="00B33D75">
        <w:rPr>
          <w:rFonts w:asciiTheme="majorBidi" w:hAnsiTheme="majorBidi" w:cstheme="majorBidi"/>
          <w:sz w:val="24"/>
          <w:szCs w:val="24"/>
          <w:rtl/>
        </w:rPr>
        <w:t xml:space="preserve"> שינוי</w:t>
      </w:r>
      <w:r>
        <w:rPr>
          <w:rFonts w:asciiTheme="majorBidi" w:hAnsiTheme="majorBidi" w:cstheme="majorBidi" w:hint="cs"/>
          <w:sz w:val="24"/>
          <w:szCs w:val="24"/>
          <w:rtl/>
        </w:rPr>
        <w:t>?</w:t>
      </w:r>
      <w:r w:rsidRPr="00B33D75">
        <w:rPr>
          <w:rFonts w:asciiTheme="majorBidi" w:hAnsiTheme="majorBidi" w:cstheme="majorBidi"/>
          <w:sz w:val="24"/>
          <w:szCs w:val="24"/>
          <w:rtl/>
        </w:rPr>
        <w:t xml:space="preserve"> </w:t>
      </w:r>
      <w:r w:rsidRPr="00B33D75">
        <w:rPr>
          <w:rFonts w:asciiTheme="majorBidi" w:hAnsiTheme="majorBidi" w:cstheme="majorBidi" w:hint="cs"/>
          <w:sz w:val="24"/>
          <w:szCs w:val="24"/>
          <w:rtl/>
        </w:rPr>
        <w:t>באמצעות י</w:t>
      </w:r>
      <w:r w:rsidRPr="00B33D75">
        <w:rPr>
          <w:rFonts w:asciiTheme="majorBidi" w:hAnsiTheme="majorBidi" w:cstheme="majorBidi"/>
          <w:sz w:val="24"/>
          <w:szCs w:val="24"/>
          <w:rtl/>
        </w:rPr>
        <w:t>דע בגוף ראשון, "משמעות מילה: תפקידה במכלול השפה</w:t>
      </w:r>
      <w:r w:rsidRPr="00B33D75">
        <w:rPr>
          <w:rFonts w:asciiTheme="majorBidi" w:hAnsiTheme="majorBidi" w:cstheme="majorBidi" w:hint="cs"/>
          <w:sz w:val="24"/>
          <w:szCs w:val="24"/>
          <w:rtl/>
        </w:rPr>
        <w:t xml:space="preserve"> (</w:t>
      </w:r>
      <w:r w:rsidRPr="00B33D75">
        <w:rPr>
          <w:rFonts w:asciiTheme="majorBidi" w:hAnsiTheme="majorBidi" w:cstheme="majorBidi"/>
          <w:sz w:val="24"/>
          <w:szCs w:val="24"/>
        </w:rPr>
        <w:t>Ibid, §65-66</w:t>
      </w:r>
      <w:r w:rsidRPr="00B33D75">
        <w:rPr>
          <w:rFonts w:asciiTheme="majorBidi" w:hAnsiTheme="majorBidi" w:cstheme="majorBidi" w:hint="cs"/>
          <w:sz w:val="24"/>
          <w:szCs w:val="24"/>
          <w:rtl/>
        </w:rPr>
        <w:t>)</w:t>
      </w:r>
      <w:r w:rsidRPr="00B33D75">
        <w:rPr>
          <w:rFonts w:asciiTheme="majorBidi" w:hAnsiTheme="majorBidi" w:cstheme="majorBidi"/>
          <w:sz w:val="24"/>
          <w:szCs w:val="24"/>
          <w:rtl/>
        </w:rPr>
        <w:t>"</w:t>
      </w:r>
      <w:r w:rsidRPr="00B33D75">
        <w:rPr>
          <w:rFonts w:asciiTheme="majorBidi" w:hAnsiTheme="majorBidi" w:cstheme="majorBidi" w:hint="cs"/>
          <w:sz w:val="24"/>
          <w:szCs w:val="24"/>
          <w:rtl/>
        </w:rPr>
        <w:t xml:space="preserve"> ויטגנשטיין מבהיר, "כאשר אנו רוצים ללכת אז אנו צריכים </w:t>
      </w:r>
      <w:r w:rsidRPr="00B33D75">
        <w:rPr>
          <w:rFonts w:asciiTheme="majorBidi" w:hAnsiTheme="majorBidi" w:cstheme="majorBidi" w:hint="cs"/>
          <w:i/>
          <w:iCs/>
          <w:sz w:val="24"/>
          <w:szCs w:val="24"/>
          <w:rtl/>
        </w:rPr>
        <w:t>חיכוך</w:t>
      </w:r>
      <w:r w:rsidRPr="00B33D75">
        <w:rPr>
          <w:rFonts w:asciiTheme="majorBidi" w:hAnsiTheme="majorBidi" w:cstheme="majorBidi" w:hint="cs"/>
          <w:sz w:val="24"/>
          <w:szCs w:val="24"/>
          <w:rtl/>
        </w:rPr>
        <w:t xml:space="preserve">. בחזרה לקרקע עם חיכוך! </w:t>
      </w:r>
      <w:r w:rsidRPr="00B33D75">
        <w:rPr>
          <w:rFonts w:asciiTheme="majorBidi" w:hAnsiTheme="majorBidi" w:cstheme="majorBidi"/>
          <w:sz w:val="24"/>
          <w:szCs w:val="24"/>
        </w:rPr>
        <w:t xml:space="preserve">Wittgenstein, </w:t>
      </w:r>
      <w:r w:rsidRPr="00B33D75">
        <w:rPr>
          <w:rFonts w:asciiTheme="majorBidi" w:hAnsiTheme="majorBidi" w:cstheme="majorBidi"/>
          <w:sz w:val="24"/>
          <w:szCs w:val="24"/>
        </w:rPr>
        <w:lastRenderedPageBreak/>
        <w:t>2009, §107</w:t>
      </w:r>
      <w:r w:rsidRPr="00B33D75">
        <w:rPr>
          <w:rFonts w:asciiTheme="majorBidi" w:hAnsiTheme="majorBidi" w:cstheme="majorBidi" w:hint="cs"/>
          <w:sz w:val="24"/>
          <w:szCs w:val="24"/>
          <w:rtl/>
        </w:rPr>
        <w:t xml:space="preserve"> אצל למברגר, 2017, עמ' 198 (תרגום שלי). למברגר מצביעה</w:t>
      </w:r>
      <w:r>
        <w:rPr>
          <w:rFonts w:asciiTheme="majorBidi" w:hAnsiTheme="majorBidi" w:cstheme="majorBidi" w:hint="cs"/>
          <w:sz w:val="24"/>
          <w:szCs w:val="24"/>
          <w:rtl/>
        </w:rPr>
        <w:t xml:space="preserve"> </w:t>
      </w:r>
      <w:r w:rsidRPr="00B33D75">
        <w:rPr>
          <w:rFonts w:asciiTheme="majorBidi" w:hAnsiTheme="majorBidi" w:cstheme="majorBidi" w:hint="cs"/>
          <w:sz w:val="24"/>
          <w:szCs w:val="24"/>
          <w:rtl/>
        </w:rPr>
        <w:t xml:space="preserve">על צורך להבחין בין דרכי שימוש במילה לבין פרשנות השימוש בה </w:t>
      </w:r>
      <w:r w:rsidRPr="00B33D75">
        <w:rPr>
          <w:rFonts w:asciiTheme="majorBidi" w:hAnsiTheme="majorBidi" w:cstheme="majorBidi"/>
          <w:sz w:val="24"/>
          <w:szCs w:val="24"/>
        </w:rPr>
        <w:t>(Bar-Elli, 2009. 9-168, in Lemberger, 2017, p.2016, note 25)</w:t>
      </w:r>
      <w:r w:rsidRPr="00B33D75">
        <w:rPr>
          <w:rFonts w:asciiTheme="majorBidi" w:hAnsiTheme="majorBidi" w:cstheme="majorBidi" w:hint="cs"/>
          <w:sz w:val="24"/>
          <w:szCs w:val="24"/>
          <w:rtl/>
        </w:rPr>
        <w:t xml:space="preserve">. </w:t>
      </w:r>
      <w:r>
        <w:rPr>
          <w:rFonts w:asciiTheme="majorBidi" w:hAnsiTheme="majorBidi" w:cstheme="majorBidi" w:hint="cs"/>
          <w:sz w:val="24"/>
          <w:szCs w:val="24"/>
          <w:rtl/>
        </w:rPr>
        <w:t>הבחנה הכרחית שיוצרת למברגר (2-17) מאחר ו</w:t>
      </w:r>
      <w:r w:rsidRPr="00B33D75">
        <w:rPr>
          <w:rFonts w:asciiTheme="majorBidi" w:hAnsiTheme="majorBidi" w:cstheme="majorBidi" w:hint="cs"/>
          <w:sz w:val="24"/>
          <w:szCs w:val="24"/>
          <w:rtl/>
        </w:rPr>
        <w:t xml:space="preserve">ההעדפה לאמירה בגוף ראשון מוסברת על ידי </w:t>
      </w:r>
      <w:r w:rsidRPr="00B33D75">
        <w:rPr>
          <w:rFonts w:asciiTheme="majorBidi" w:hAnsiTheme="majorBidi" w:cstheme="majorBidi"/>
          <w:sz w:val="24"/>
          <w:szCs w:val="24"/>
          <w:rtl/>
        </w:rPr>
        <w:t>דייוידסון</w:t>
      </w:r>
      <w:r w:rsidRPr="00B33D75">
        <w:rPr>
          <w:rFonts w:asciiTheme="majorBidi" w:hAnsiTheme="majorBidi" w:cstheme="majorBidi" w:hint="cs"/>
          <w:sz w:val="24"/>
          <w:szCs w:val="24"/>
          <w:rtl/>
        </w:rPr>
        <w:t xml:space="preserve">, </w:t>
      </w:r>
      <w:r>
        <w:rPr>
          <w:rFonts w:asciiTheme="majorBidi" w:hAnsiTheme="majorBidi" w:cstheme="majorBidi" w:hint="cs"/>
          <w:sz w:val="24"/>
          <w:szCs w:val="24"/>
          <w:rtl/>
        </w:rPr>
        <w:t>"</w:t>
      </w:r>
      <w:r w:rsidRPr="00B33D75">
        <w:rPr>
          <w:rFonts w:asciiTheme="majorBidi" w:hAnsiTheme="majorBidi" w:cstheme="majorBidi"/>
          <w:sz w:val="24"/>
          <w:szCs w:val="24"/>
          <w:rtl/>
        </w:rPr>
        <w:t xml:space="preserve">אמונה אודות עצמו מתקבלת כידע ללא עוררין, רק אדם יודע </w:t>
      </w:r>
      <w:r w:rsidRPr="00B33D75">
        <w:rPr>
          <w:rFonts w:asciiTheme="majorBidi" w:hAnsiTheme="majorBidi" w:cstheme="majorBidi" w:hint="cs"/>
          <w:sz w:val="24"/>
          <w:szCs w:val="24"/>
          <w:rtl/>
        </w:rPr>
        <w:t xml:space="preserve">את </w:t>
      </w:r>
      <w:r w:rsidRPr="00B33D75">
        <w:rPr>
          <w:rFonts w:asciiTheme="majorBidi" w:hAnsiTheme="majorBidi" w:cstheme="majorBidi"/>
          <w:sz w:val="24"/>
          <w:szCs w:val="24"/>
          <w:rtl/>
        </w:rPr>
        <w:t>רעיונותיו</w:t>
      </w:r>
      <w:r>
        <w:rPr>
          <w:rFonts w:asciiTheme="majorBidi" w:hAnsiTheme="majorBidi" w:cstheme="majorBidi" w:hint="cs"/>
          <w:sz w:val="24"/>
          <w:szCs w:val="24"/>
          <w:rtl/>
        </w:rPr>
        <w:t>"</w:t>
      </w:r>
      <w:r w:rsidRPr="00B33D75">
        <w:rPr>
          <w:rFonts w:asciiTheme="majorBidi" w:hAnsiTheme="majorBidi" w:cstheme="majorBidi"/>
          <w:sz w:val="24"/>
          <w:szCs w:val="24"/>
          <w:rtl/>
        </w:rPr>
        <w:t>. הבנת תפקודי שפה מאלצת לחזור "לחיכוך בקרקע"</w:t>
      </w:r>
      <w:r>
        <w:rPr>
          <w:rFonts w:asciiTheme="majorBidi" w:hAnsiTheme="majorBidi" w:cstheme="majorBidi" w:hint="cs"/>
          <w:sz w:val="24"/>
          <w:szCs w:val="24"/>
          <w:rtl/>
        </w:rPr>
        <w:t xml:space="preserve"> </w:t>
      </w:r>
      <w:r w:rsidRPr="00B33D75">
        <w:rPr>
          <w:rFonts w:asciiTheme="majorBidi" w:hAnsiTheme="majorBidi" w:cstheme="majorBidi"/>
          <w:sz w:val="24"/>
          <w:szCs w:val="24"/>
          <w:rtl/>
        </w:rPr>
        <w:t>כאמצעי להבהיר אמצעי שימוש בשפה ולהבנה איך לשנות שימושים בה.</w:t>
      </w:r>
      <w:r w:rsidRPr="00B33D75">
        <w:rPr>
          <w:rFonts w:asciiTheme="majorBidi" w:hAnsiTheme="majorBidi" w:cstheme="majorBidi" w:hint="cs"/>
          <w:sz w:val="24"/>
          <w:szCs w:val="24"/>
          <w:rtl/>
        </w:rPr>
        <w:t xml:space="preserve"> אופן הדיבור אודות רגשות וחוויות מהווה בעיה מאחר ובמהלך בגרותו רוכש אדם התנהגות נכונה להתמודד עם ביטוי על רגשות וחוויות באמצעות שיתוף המילים 'כואב לי', </w:t>
      </w:r>
      <w:r>
        <w:rPr>
          <w:rFonts w:asciiTheme="majorBidi" w:hAnsiTheme="majorBidi" w:cstheme="majorBidi" w:hint="cs"/>
          <w:sz w:val="24"/>
          <w:szCs w:val="24"/>
          <w:rtl/>
        </w:rPr>
        <w:t xml:space="preserve">אשר מחליפות </w:t>
      </w:r>
      <w:r w:rsidRPr="00B33D75">
        <w:rPr>
          <w:rFonts w:asciiTheme="majorBidi" w:hAnsiTheme="majorBidi" w:cstheme="majorBidi" w:hint="cs"/>
          <w:sz w:val="24"/>
          <w:szCs w:val="24"/>
          <w:rtl/>
        </w:rPr>
        <w:t>בכי, צעקה, או מחווה ספונטנית וגופנית אחרת של כאב (ויטגנשטיין, 1953, סעיף 244, עמ' 123). תורת שימושיות השפה היא מכשיר המתמקד באופ</w:t>
      </w:r>
      <w:r>
        <w:rPr>
          <w:rFonts w:asciiTheme="majorBidi" w:hAnsiTheme="majorBidi" w:cstheme="majorBidi" w:hint="cs"/>
          <w:sz w:val="24"/>
          <w:szCs w:val="24"/>
          <w:rtl/>
        </w:rPr>
        <w:t>ני</w:t>
      </w:r>
      <w:r w:rsidRPr="00B33D75">
        <w:rPr>
          <w:rFonts w:asciiTheme="majorBidi" w:hAnsiTheme="majorBidi" w:cstheme="majorBidi" w:hint="cs"/>
          <w:sz w:val="24"/>
          <w:szCs w:val="24"/>
          <w:rtl/>
        </w:rPr>
        <w:t xml:space="preserve"> שימוש בביטוי חוזר המוכיח נכונות ולא אמיתות קיו</w:t>
      </w:r>
      <w:r>
        <w:rPr>
          <w:rFonts w:asciiTheme="majorBidi" w:hAnsiTheme="majorBidi" w:cstheme="majorBidi" w:hint="cs"/>
          <w:sz w:val="24"/>
          <w:szCs w:val="24"/>
          <w:rtl/>
        </w:rPr>
        <w:t>ם שלו</w:t>
      </w:r>
      <w:r w:rsidRPr="00B33D75">
        <w:rPr>
          <w:rFonts w:asciiTheme="majorBidi" w:hAnsiTheme="majorBidi" w:cstheme="majorBidi" w:hint="cs"/>
          <w:sz w:val="24"/>
          <w:szCs w:val="24"/>
          <w:rtl/>
        </w:rPr>
        <w:t>. רהיס, תלמידו של ויטגנשטיין מצביע על נקודת המבט אודות הטבע החברתי</w:t>
      </w:r>
      <w:r>
        <w:rPr>
          <w:rFonts w:asciiTheme="majorBidi" w:hAnsiTheme="majorBidi" w:cstheme="majorBidi" w:hint="cs"/>
          <w:sz w:val="24"/>
          <w:szCs w:val="24"/>
          <w:rtl/>
        </w:rPr>
        <w:t xml:space="preserve">, </w:t>
      </w:r>
      <w:r w:rsidRPr="00B33D75">
        <w:rPr>
          <w:rFonts w:asciiTheme="majorBidi" w:hAnsiTheme="majorBidi" w:cstheme="majorBidi" w:hint="cs"/>
          <w:sz w:val="24"/>
          <w:szCs w:val="24"/>
          <w:rtl/>
        </w:rPr>
        <w:t xml:space="preserve">ובכך </w:t>
      </w:r>
      <w:r>
        <w:rPr>
          <w:rFonts w:asciiTheme="majorBidi" w:hAnsiTheme="majorBidi" w:cstheme="majorBidi" w:hint="cs"/>
          <w:sz w:val="24"/>
          <w:szCs w:val="24"/>
          <w:rtl/>
        </w:rPr>
        <w:t>רק בה</w:t>
      </w:r>
      <w:r w:rsidRPr="00B33D75">
        <w:rPr>
          <w:rFonts w:asciiTheme="majorBidi" w:hAnsiTheme="majorBidi" w:cstheme="majorBidi" w:hint="cs"/>
          <w:sz w:val="24"/>
          <w:szCs w:val="24"/>
          <w:rtl/>
        </w:rPr>
        <w:t>קשר חברתי ניתן לדבר על שימוש נכון או לא נכון במילים. משמעות נוצרת באמצעות שימוש אשר שני אנשים לפחות ייצרו הבחנה בין שימוש נכון לשימוש לא נכון (ויטגנשטיין, 1953).</w:t>
      </w:r>
    </w:p>
    <w:p w14:paraId="397ACE03" w14:textId="3222333D" w:rsidR="007F49B8" w:rsidRDefault="002B65FA" w:rsidP="007F49B8">
      <w:pPr>
        <w:tabs>
          <w:tab w:val="right" w:pos="8132"/>
          <w:tab w:val="right" w:pos="9270"/>
        </w:tabs>
        <w:bidi/>
        <w:spacing w:after="120" w:line="360" w:lineRule="auto"/>
        <w:ind w:left="76" w:right="446"/>
        <w:rPr>
          <w:rFonts w:asciiTheme="majorBidi" w:hAnsiTheme="majorBidi" w:cstheme="majorBidi"/>
          <w:sz w:val="24"/>
          <w:szCs w:val="24"/>
          <w:u w:val="single"/>
          <w:rtl/>
        </w:rPr>
      </w:pPr>
      <w:r>
        <w:rPr>
          <w:rFonts w:asciiTheme="majorBidi" w:hAnsiTheme="majorBidi" w:cstheme="majorBidi" w:hint="cs"/>
          <w:sz w:val="24"/>
          <w:szCs w:val="24"/>
          <w:rtl/>
        </w:rPr>
        <w:t>ב.3</w:t>
      </w:r>
      <w:r w:rsidR="007F49B8">
        <w:rPr>
          <w:rFonts w:asciiTheme="majorBidi" w:hAnsiTheme="majorBidi" w:cstheme="majorBidi" w:hint="cs"/>
          <w:sz w:val="24"/>
          <w:szCs w:val="24"/>
          <w:rtl/>
        </w:rPr>
        <w:t xml:space="preserve"> </w:t>
      </w:r>
      <w:r w:rsidR="007F49B8" w:rsidRPr="000528FD">
        <w:rPr>
          <w:rFonts w:asciiTheme="majorBidi" w:hAnsiTheme="majorBidi" w:cstheme="majorBidi" w:hint="cs"/>
          <w:sz w:val="24"/>
          <w:szCs w:val="24"/>
          <w:u w:val="single"/>
          <w:rtl/>
        </w:rPr>
        <w:t>מהי סוכנות ומה החוקים שלה</w:t>
      </w:r>
      <w:r w:rsidR="007F49B8">
        <w:rPr>
          <w:rFonts w:asciiTheme="majorBidi" w:hAnsiTheme="majorBidi" w:cstheme="majorBidi" w:hint="cs"/>
          <w:sz w:val="24"/>
          <w:szCs w:val="24"/>
          <w:u w:val="single"/>
          <w:rtl/>
        </w:rPr>
        <w:t>?</w:t>
      </w:r>
    </w:p>
    <w:p w14:paraId="373E29C0" w14:textId="5D77C5BA" w:rsidR="007F49B8" w:rsidRDefault="007F49B8" w:rsidP="007F49B8">
      <w:pPr>
        <w:tabs>
          <w:tab w:val="right" w:pos="8132"/>
          <w:tab w:val="right" w:pos="9270"/>
        </w:tabs>
        <w:bidi/>
        <w:spacing w:after="120" w:line="360" w:lineRule="auto"/>
        <w:ind w:left="76" w:right="446"/>
        <w:rPr>
          <w:rFonts w:asciiTheme="majorBidi" w:hAnsiTheme="majorBidi" w:cstheme="majorBidi"/>
          <w:sz w:val="24"/>
          <w:szCs w:val="24"/>
          <w:rtl/>
        </w:rPr>
      </w:pPr>
      <w:r>
        <w:rPr>
          <w:rFonts w:asciiTheme="majorBidi" w:hAnsiTheme="majorBidi" w:cstheme="majorBidi" w:hint="cs"/>
          <w:sz w:val="24"/>
          <w:szCs w:val="24"/>
          <w:rtl/>
        </w:rPr>
        <w:t xml:space="preserve">מושג הסוכנות הינו מושג בין תחומי. הדברים להלן מצביעים על רעיונות מתוך המחקר העשיר </w:t>
      </w:r>
      <w:r w:rsidR="00BA531B">
        <w:rPr>
          <w:rFonts w:asciiTheme="majorBidi" w:hAnsiTheme="majorBidi" w:cstheme="majorBidi" w:hint="cs"/>
          <w:sz w:val="24"/>
          <w:szCs w:val="24"/>
          <w:rtl/>
        </w:rPr>
        <w:t>אודותיו. ב</w:t>
      </w:r>
      <w:r>
        <w:rPr>
          <w:rFonts w:asciiTheme="majorBidi" w:hAnsiTheme="majorBidi" w:cstheme="majorBidi" w:hint="cs"/>
          <w:sz w:val="24"/>
          <w:szCs w:val="24"/>
          <w:rtl/>
        </w:rPr>
        <w:t xml:space="preserve">מחקר פילוסופי, פסיכולוגי ובתחומים נוספים. להלן </w:t>
      </w:r>
      <w:r w:rsidR="00D63B25">
        <w:rPr>
          <w:rFonts w:asciiTheme="majorBidi" w:hAnsiTheme="majorBidi" w:cstheme="majorBidi" w:hint="cs"/>
          <w:sz w:val="24"/>
          <w:szCs w:val="24"/>
          <w:rtl/>
        </w:rPr>
        <w:t xml:space="preserve">דבריהם של </w:t>
      </w:r>
      <w:r>
        <w:rPr>
          <w:rFonts w:asciiTheme="majorBidi" w:hAnsiTheme="majorBidi" w:cstheme="majorBidi" w:hint="cs"/>
          <w:sz w:val="24"/>
          <w:szCs w:val="24"/>
          <w:rtl/>
        </w:rPr>
        <w:t xml:space="preserve">ג'ופליג (2000), לוינס (2004) וקוסגארד (2008) אודות </w:t>
      </w:r>
      <w:r w:rsidR="00D63B25">
        <w:rPr>
          <w:rFonts w:asciiTheme="majorBidi" w:hAnsiTheme="majorBidi" w:cstheme="majorBidi" w:hint="cs"/>
          <w:sz w:val="24"/>
          <w:szCs w:val="24"/>
          <w:rtl/>
        </w:rPr>
        <w:t xml:space="preserve">המושג </w:t>
      </w:r>
      <w:r>
        <w:rPr>
          <w:rFonts w:asciiTheme="majorBidi" w:hAnsiTheme="majorBidi" w:cstheme="majorBidi" w:hint="cs"/>
          <w:sz w:val="24"/>
          <w:szCs w:val="24"/>
          <w:rtl/>
        </w:rPr>
        <w:t>סוכנות ומושגים חוברים</w:t>
      </w:r>
      <w:r w:rsidR="00D63B25">
        <w:rPr>
          <w:rFonts w:asciiTheme="majorBidi" w:hAnsiTheme="majorBidi" w:cstheme="majorBidi" w:hint="cs"/>
          <w:sz w:val="24"/>
          <w:szCs w:val="24"/>
          <w:rtl/>
        </w:rPr>
        <w:t xml:space="preserve"> כמו </w:t>
      </w:r>
      <w:r>
        <w:rPr>
          <w:rFonts w:asciiTheme="majorBidi" w:hAnsiTheme="majorBidi" w:cstheme="majorBidi" w:hint="cs"/>
          <w:sz w:val="24"/>
          <w:szCs w:val="24"/>
          <w:rtl/>
        </w:rPr>
        <w:t xml:space="preserve">אני-עצמי-סוכנות רלוונטיים למחקר בקליניקה הפסיכואנליטית לטיפול זוגי יחסי אובייקט לאור שרעיונותיהם משלימים חקר אינדיבידואליות ויחס לזולת ולאחר המשמעותי.  </w:t>
      </w:r>
    </w:p>
    <w:p w14:paraId="7E0153CA" w14:textId="5E889EF5" w:rsidR="007F49B8" w:rsidRDefault="007F49B8" w:rsidP="00F16497">
      <w:pPr>
        <w:tabs>
          <w:tab w:val="right" w:pos="8132"/>
          <w:tab w:val="right" w:pos="9270"/>
        </w:tabs>
        <w:bidi/>
        <w:spacing w:after="120" w:line="360" w:lineRule="auto"/>
        <w:ind w:left="76" w:right="446"/>
        <w:rPr>
          <w:rFonts w:asciiTheme="majorBidi" w:hAnsiTheme="majorBidi" w:cstheme="majorBidi"/>
          <w:sz w:val="24"/>
          <w:szCs w:val="24"/>
          <w:rtl/>
        </w:rPr>
      </w:pPr>
      <w:r>
        <w:rPr>
          <w:rFonts w:asciiTheme="majorBidi" w:hAnsiTheme="majorBidi" w:cstheme="majorBidi" w:hint="cs"/>
          <w:sz w:val="24"/>
          <w:szCs w:val="24"/>
          <w:rtl/>
        </w:rPr>
        <w:t xml:space="preserve">דייויד ג'ופליג </w:t>
      </w:r>
      <w:r>
        <w:rPr>
          <w:rFonts w:asciiTheme="majorBidi" w:hAnsiTheme="majorBidi" w:cstheme="majorBidi"/>
          <w:sz w:val="24"/>
          <w:szCs w:val="24"/>
        </w:rPr>
        <w:t>Joplig</w:t>
      </w:r>
      <w:r>
        <w:rPr>
          <w:rFonts w:asciiTheme="majorBidi" w:hAnsiTheme="majorBidi" w:cstheme="majorBidi" w:hint="cs"/>
          <w:sz w:val="24"/>
          <w:szCs w:val="24"/>
          <w:rtl/>
        </w:rPr>
        <w:t xml:space="preserve"> פרופסור לפילוסוף חקר בספרו </w:t>
      </w:r>
      <w:proofErr w:type="spellStart"/>
      <w:r>
        <w:rPr>
          <w:rFonts w:asciiTheme="majorBidi" w:hAnsiTheme="majorBidi" w:cstheme="majorBidi"/>
          <w:sz w:val="24"/>
          <w:szCs w:val="24"/>
        </w:rPr>
        <w:t>Self knowledge</w:t>
      </w:r>
      <w:proofErr w:type="spellEnd"/>
      <w:r>
        <w:rPr>
          <w:rFonts w:asciiTheme="majorBidi" w:hAnsiTheme="majorBidi" w:cstheme="majorBidi"/>
          <w:sz w:val="24"/>
          <w:szCs w:val="24"/>
        </w:rPr>
        <w:t xml:space="preserve"> and the self</w:t>
      </w:r>
      <w:r>
        <w:rPr>
          <w:rFonts w:asciiTheme="majorBidi" w:hAnsiTheme="majorBidi" w:cstheme="majorBidi" w:hint="cs"/>
          <w:sz w:val="24"/>
          <w:szCs w:val="24"/>
          <w:rtl/>
        </w:rPr>
        <w:t xml:space="preserve"> (2000) את מושג הידע העצמי של האדם</w:t>
      </w:r>
      <w:r w:rsidR="005812F2">
        <w:rPr>
          <w:rFonts w:asciiTheme="majorBidi" w:hAnsiTheme="majorBidi" w:cstheme="majorBidi" w:hint="cs"/>
          <w:sz w:val="24"/>
          <w:szCs w:val="24"/>
          <w:rtl/>
        </w:rPr>
        <w:t xml:space="preserve">. המושג </w:t>
      </w:r>
      <w:r>
        <w:rPr>
          <w:rFonts w:asciiTheme="majorBidi" w:hAnsiTheme="majorBidi" w:cstheme="majorBidi" w:hint="cs"/>
          <w:sz w:val="24"/>
          <w:szCs w:val="24"/>
          <w:rtl/>
        </w:rPr>
        <w:t xml:space="preserve">מושפע משתי מסורות בפילוסופיה של יוון ורומא העתיקות, </w:t>
      </w:r>
      <w:r w:rsidR="005812F2">
        <w:rPr>
          <w:rFonts w:asciiTheme="majorBidi" w:hAnsiTheme="majorBidi" w:cstheme="majorBidi" w:hint="cs"/>
          <w:sz w:val="24"/>
          <w:szCs w:val="24"/>
          <w:rtl/>
        </w:rPr>
        <w:t>שם הוא נ</w:t>
      </w:r>
      <w:r>
        <w:rPr>
          <w:rFonts w:asciiTheme="majorBidi" w:hAnsiTheme="majorBidi" w:cstheme="majorBidi" w:hint="cs"/>
          <w:sz w:val="24"/>
          <w:szCs w:val="24"/>
          <w:rtl/>
        </w:rPr>
        <w:t>תפס הן כמצווה לפעול מתוכה והן כאיכות גבוהה בחיים האנושיים. ניתן לפ</w:t>
      </w:r>
      <w:r w:rsidR="00A87F62">
        <w:rPr>
          <w:rFonts w:asciiTheme="majorBidi" w:hAnsiTheme="majorBidi" w:cstheme="majorBidi" w:hint="cs"/>
          <w:sz w:val="24"/>
          <w:szCs w:val="24"/>
          <w:rtl/>
        </w:rPr>
        <w:t xml:space="preserve">רש את </w:t>
      </w:r>
      <w:r>
        <w:rPr>
          <w:rFonts w:asciiTheme="majorBidi" w:hAnsiTheme="majorBidi" w:cstheme="majorBidi" w:hint="cs"/>
          <w:sz w:val="24"/>
          <w:szCs w:val="24"/>
          <w:rtl/>
        </w:rPr>
        <w:t>ערכו בשתי דרכים: בעל ערך פנימי</w:t>
      </w:r>
      <w:r w:rsidR="00A87F62">
        <w:rPr>
          <w:rFonts w:asciiTheme="majorBidi" w:hAnsiTheme="majorBidi" w:cstheme="majorBidi" w:hint="cs"/>
          <w:sz w:val="24"/>
          <w:szCs w:val="24"/>
          <w:rtl/>
        </w:rPr>
        <w:t xml:space="preserve"> שאינו תלוי </w:t>
      </w:r>
      <w:r>
        <w:rPr>
          <w:rFonts w:asciiTheme="majorBidi" w:hAnsiTheme="majorBidi" w:cstheme="majorBidi" w:hint="cs"/>
          <w:sz w:val="24"/>
          <w:szCs w:val="24"/>
          <w:rtl/>
        </w:rPr>
        <w:t xml:space="preserve">בהוצאתו לפועל, ובאיכות זו </w:t>
      </w:r>
      <w:r w:rsidR="00BB47A0">
        <w:rPr>
          <w:rFonts w:asciiTheme="majorBidi" w:hAnsiTheme="majorBidi" w:cstheme="majorBidi" w:hint="cs"/>
          <w:sz w:val="24"/>
          <w:szCs w:val="24"/>
          <w:rtl/>
        </w:rPr>
        <w:t xml:space="preserve">יש </w:t>
      </w:r>
      <w:r>
        <w:rPr>
          <w:rFonts w:asciiTheme="majorBidi" w:hAnsiTheme="majorBidi" w:cstheme="majorBidi" w:hint="cs"/>
          <w:sz w:val="24"/>
          <w:szCs w:val="24"/>
          <w:rtl/>
        </w:rPr>
        <w:t>כדי ליצור תכונה או איכות חיים יחסית לסוכן. הידע נתפס כמשהו טוב תמיד וחייב להגיע למידה הגבוהה ביותר תמיד. דרך שניה לפירוש ידע-עצמי הי</w:t>
      </w:r>
      <w:r w:rsidR="00BB47A0">
        <w:rPr>
          <w:rFonts w:asciiTheme="majorBidi" w:hAnsiTheme="majorBidi" w:cstheme="majorBidi" w:hint="cs"/>
          <w:sz w:val="24"/>
          <w:szCs w:val="24"/>
          <w:rtl/>
        </w:rPr>
        <w:t>א</w:t>
      </w:r>
      <w:r>
        <w:rPr>
          <w:rFonts w:asciiTheme="majorBidi" w:hAnsiTheme="majorBidi" w:cstheme="majorBidi" w:hint="cs"/>
          <w:sz w:val="24"/>
          <w:szCs w:val="24"/>
          <w:rtl/>
        </w:rPr>
        <w:t xml:space="preserve"> ערך השימושי שלו</w:t>
      </w:r>
      <w:r w:rsidR="00BB47A0">
        <w:rPr>
          <w:rFonts w:asciiTheme="majorBidi" w:hAnsiTheme="majorBidi" w:cstheme="majorBidi" w:hint="cs"/>
          <w:sz w:val="24"/>
          <w:szCs w:val="24"/>
          <w:rtl/>
        </w:rPr>
        <w:t>,</w:t>
      </w:r>
      <w:r>
        <w:rPr>
          <w:rFonts w:asciiTheme="majorBidi" w:hAnsiTheme="majorBidi" w:cstheme="majorBidi" w:hint="cs"/>
          <w:sz w:val="24"/>
          <w:szCs w:val="24"/>
          <w:rtl/>
        </w:rPr>
        <w:t xml:space="preserve"> בסיס עליו מישהו מתחנך</w:t>
      </w:r>
      <w:r w:rsidR="005F671F">
        <w:rPr>
          <w:rFonts w:asciiTheme="majorBidi" w:hAnsiTheme="majorBidi" w:cstheme="majorBidi" w:hint="cs"/>
          <w:sz w:val="24"/>
          <w:szCs w:val="24"/>
          <w:rtl/>
        </w:rPr>
        <w:t>;</w:t>
      </w:r>
      <w:r>
        <w:rPr>
          <w:rFonts w:asciiTheme="majorBidi" w:hAnsiTheme="majorBidi" w:cstheme="majorBidi" w:hint="cs"/>
          <w:sz w:val="24"/>
          <w:szCs w:val="24"/>
          <w:rtl/>
        </w:rPr>
        <w:t xml:space="preserve"> </w:t>
      </w:r>
      <w:r w:rsidR="005F671F">
        <w:rPr>
          <w:rFonts w:asciiTheme="majorBidi" w:hAnsiTheme="majorBidi" w:cstheme="majorBidi" w:hint="cs"/>
          <w:sz w:val="24"/>
          <w:szCs w:val="24"/>
          <w:rtl/>
        </w:rPr>
        <w:t xml:space="preserve">כאן </w:t>
      </w:r>
      <w:r>
        <w:rPr>
          <w:rFonts w:asciiTheme="majorBidi" w:hAnsiTheme="majorBidi" w:cstheme="majorBidi" w:hint="cs"/>
          <w:sz w:val="24"/>
          <w:szCs w:val="24"/>
          <w:rtl/>
        </w:rPr>
        <w:t>ידע-עצמי מרחיב מניעים חברתיים עצמיים</w:t>
      </w:r>
      <w:r w:rsidR="005F671F">
        <w:rPr>
          <w:rFonts w:asciiTheme="majorBidi" w:hAnsiTheme="majorBidi" w:cstheme="majorBidi" w:hint="cs"/>
          <w:sz w:val="24"/>
          <w:szCs w:val="24"/>
          <w:rtl/>
        </w:rPr>
        <w:t xml:space="preserve"> </w:t>
      </w:r>
      <w:r>
        <w:rPr>
          <w:rFonts w:asciiTheme="majorBidi" w:hAnsiTheme="majorBidi" w:cstheme="majorBidi"/>
          <w:sz w:val="24"/>
          <w:szCs w:val="24"/>
        </w:rPr>
        <w:t>(Joplig. 2000, p. 3 note1)</w:t>
      </w:r>
      <w:r>
        <w:rPr>
          <w:rFonts w:asciiTheme="majorBidi" w:hAnsiTheme="majorBidi" w:cstheme="majorBidi" w:hint="cs"/>
          <w:sz w:val="24"/>
          <w:szCs w:val="24"/>
          <w:rtl/>
        </w:rPr>
        <w:t>.</w:t>
      </w:r>
      <w:r w:rsidR="00F05FA8">
        <w:rPr>
          <w:rFonts w:asciiTheme="majorBidi" w:hAnsiTheme="majorBidi" w:cstheme="majorBidi" w:hint="cs"/>
          <w:sz w:val="24"/>
          <w:szCs w:val="24"/>
          <w:rtl/>
        </w:rPr>
        <w:t xml:space="preserve"> הידע העצמי מקדים ל</w:t>
      </w:r>
      <w:r w:rsidR="00F16497">
        <w:rPr>
          <w:rFonts w:asciiTheme="majorBidi" w:hAnsiTheme="majorBidi" w:cstheme="majorBidi" w:hint="cs"/>
          <w:sz w:val="24"/>
          <w:szCs w:val="24"/>
          <w:rtl/>
        </w:rPr>
        <w:t xml:space="preserve">מושג </w:t>
      </w:r>
      <w:r>
        <w:rPr>
          <w:rFonts w:asciiTheme="majorBidi" w:hAnsiTheme="majorBidi" w:cstheme="majorBidi" w:hint="cs"/>
          <w:sz w:val="24"/>
          <w:szCs w:val="24"/>
          <w:rtl/>
        </w:rPr>
        <w:t xml:space="preserve">הסוכנות האנושית </w:t>
      </w:r>
      <w:r w:rsidR="00F16497">
        <w:rPr>
          <w:rFonts w:asciiTheme="majorBidi" w:hAnsiTheme="majorBidi" w:cstheme="majorBidi" w:hint="cs"/>
          <w:sz w:val="24"/>
          <w:szCs w:val="24"/>
          <w:rtl/>
        </w:rPr>
        <w:t xml:space="preserve">שהיא </w:t>
      </w:r>
      <w:r>
        <w:rPr>
          <w:rFonts w:asciiTheme="majorBidi" w:hAnsiTheme="majorBidi" w:cstheme="majorBidi" w:hint="cs"/>
          <w:sz w:val="24"/>
          <w:szCs w:val="24"/>
          <w:rtl/>
        </w:rPr>
        <w:t xml:space="preserve">מודעות וקביעות עצמית וקיומית </w:t>
      </w:r>
      <w:r>
        <w:rPr>
          <w:rFonts w:asciiTheme="majorBidi" w:hAnsiTheme="majorBidi" w:cstheme="majorBidi"/>
          <w:sz w:val="24"/>
          <w:szCs w:val="24"/>
        </w:rPr>
        <w:t>(Joplig. 2000, p. 106)</w:t>
      </w:r>
      <w:r>
        <w:rPr>
          <w:rFonts w:asciiTheme="majorBidi" w:hAnsiTheme="majorBidi" w:cstheme="majorBidi" w:hint="cs"/>
          <w:sz w:val="24"/>
          <w:szCs w:val="24"/>
          <w:rtl/>
        </w:rPr>
        <w:t>. סוכנות בנויה מחומרים חופשיים, פעולות המוסברות על ידי סוכנות עמוקה. לסוכנות יש רמות. אלוהים הוא המקור החיצוני המסביר א</w:t>
      </w:r>
      <w:r w:rsidR="00975688">
        <w:rPr>
          <w:rFonts w:asciiTheme="majorBidi" w:hAnsiTheme="majorBidi" w:cstheme="majorBidi" w:hint="cs"/>
          <w:sz w:val="24"/>
          <w:szCs w:val="24"/>
          <w:rtl/>
        </w:rPr>
        <w:t>ו</w:t>
      </w:r>
      <w:r>
        <w:rPr>
          <w:rFonts w:asciiTheme="majorBidi" w:hAnsiTheme="majorBidi" w:cstheme="majorBidi" w:hint="cs"/>
          <w:sz w:val="24"/>
          <w:szCs w:val="24"/>
          <w:rtl/>
        </w:rPr>
        <w:t>ת</w:t>
      </w:r>
      <w:r w:rsidR="00975688">
        <w:rPr>
          <w:rFonts w:asciiTheme="majorBidi" w:hAnsiTheme="majorBidi" w:cstheme="majorBidi" w:hint="cs"/>
          <w:sz w:val="24"/>
          <w:szCs w:val="24"/>
          <w:rtl/>
        </w:rPr>
        <w:t>ה</w:t>
      </w:r>
      <w:r>
        <w:rPr>
          <w:rFonts w:asciiTheme="majorBidi" w:hAnsiTheme="majorBidi" w:cstheme="majorBidi" w:hint="cs"/>
          <w:sz w:val="24"/>
          <w:szCs w:val="24"/>
          <w:rtl/>
        </w:rPr>
        <w:t xml:space="preserve">. כך, תחושת העצמי </w:t>
      </w:r>
      <w:r w:rsidRPr="00F8310F">
        <w:rPr>
          <w:rFonts w:asciiTheme="majorBidi" w:hAnsiTheme="majorBidi" w:cstheme="majorBidi"/>
          <w:sz w:val="24"/>
          <w:szCs w:val="24"/>
          <w:rtl/>
        </w:rPr>
        <w:t>רגוע</w:t>
      </w:r>
      <w:r>
        <w:rPr>
          <w:rFonts w:asciiTheme="majorBidi" w:hAnsiTheme="majorBidi" w:cstheme="majorBidi" w:hint="cs"/>
          <w:sz w:val="24"/>
          <w:szCs w:val="24"/>
          <w:rtl/>
        </w:rPr>
        <w:t xml:space="preserve"> או </w:t>
      </w:r>
      <w:r w:rsidRPr="00F8310F">
        <w:rPr>
          <w:rFonts w:asciiTheme="majorBidi" w:hAnsiTheme="majorBidi" w:cstheme="majorBidi"/>
          <w:sz w:val="24"/>
          <w:szCs w:val="24"/>
          <w:rtl/>
        </w:rPr>
        <w:t>עצבני, פעיל</w:t>
      </w:r>
      <w:r>
        <w:rPr>
          <w:rFonts w:asciiTheme="majorBidi" w:hAnsiTheme="majorBidi" w:cstheme="majorBidi" w:hint="cs"/>
          <w:sz w:val="24"/>
          <w:szCs w:val="24"/>
          <w:rtl/>
        </w:rPr>
        <w:t xml:space="preserve"> או </w:t>
      </w:r>
      <w:r w:rsidRPr="00F8310F">
        <w:rPr>
          <w:rFonts w:asciiTheme="majorBidi" w:hAnsiTheme="majorBidi" w:cstheme="majorBidi"/>
          <w:sz w:val="24"/>
          <w:szCs w:val="24"/>
          <w:rtl/>
        </w:rPr>
        <w:t>סביל מתחילה בינקות בידי מטפל האדם, ומתפתחת בילדות כהגדרה סומטית שמובעת במושגי מערך גופני, קוליות ותנועתיות.</w:t>
      </w:r>
      <w:r>
        <w:rPr>
          <w:rFonts w:asciiTheme="majorBidi" w:hAnsiTheme="majorBidi" w:cstheme="majorBidi" w:hint="cs"/>
          <w:sz w:val="24"/>
          <w:szCs w:val="24"/>
          <w:rtl/>
        </w:rPr>
        <w:t xml:space="preserve"> </w:t>
      </w:r>
    </w:p>
    <w:p w14:paraId="13F85CB4" w14:textId="52CE13B5" w:rsidR="007F49B8" w:rsidRDefault="007F49B8" w:rsidP="007F49B8">
      <w:pPr>
        <w:tabs>
          <w:tab w:val="right" w:pos="8132"/>
          <w:tab w:val="right" w:pos="9270"/>
        </w:tabs>
        <w:bidi/>
        <w:spacing w:after="120" w:line="360" w:lineRule="auto"/>
        <w:ind w:left="76" w:right="446"/>
        <w:rPr>
          <w:rFonts w:asciiTheme="majorBidi" w:hAnsiTheme="majorBidi" w:cstheme="majorBidi"/>
          <w:sz w:val="24"/>
          <w:szCs w:val="24"/>
          <w:rtl/>
        </w:rPr>
      </w:pPr>
      <w:r>
        <w:rPr>
          <w:rFonts w:asciiTheme="majorBidi" w:hAnsiTheme="majorBidi" w:cstheme="majorBidi" w:hint="cs"/>
          <w:sz w:val="24"/>
          <w:szCs w:val="24"/>
          <w:rtl/>
        </w:rPr>
        <w:t xml:space="preserve">ג'ופליג מצביע על הפילוסופיה לרכיבים פרוזודיים, </w:t>
      </w:r>
      <w:r w:rsidR="00121073">
        <w:rPr>
          <w:rFonts w:asciiTheme="majorBidi" w:hAnsiTheme="majorBidi" w:cstheme="majorBidi" w:hint="cs"/>
          <w:sz w:val="24"/>
          <w:szCs w:val="24"/>
          <w:rtl/>
        </w:rPr>
        <w:t>כ</w:t>
      </w:r>
      <w:r w:rsidRPr="00F8310F">
        <w:rPr>
          <w:rFonts w:asciiTheme="majorBidi" w:hAnsiTheme="majorBidi" w:cstheme="majorBidi"/>
          <w:sz w:val="24"/>
          <w:szCs w:val="24"/>
          <w:rtl/>
        </w:rPr>
        <w:t xml:space="preserve">תחושה </w:t>
      </w:r>
      <w:r w:rsidR="00121073">
        <w:rPr>
          <w:rFonts w:asciiTheme="majorBidi" w:hAnsiTheme="majorBidi" w:cstheme="majorBidi" w:hint="cs"/>
          <w:sz w:val="24"/>
          <w:szCs w:val="24"/>
          <w:rtl/>
        </w:rPr>
        <w:t>ה</w:t>
      </w:r>
      <w:r>
        <w:rPr>
          <w:rFonts w:asciiTheme="majorBidi" w:hAnsiTheme="majorBidi" w:cstheme="majorBidi" w:hint="cs"/>
          <w:sz w:val="24"/>
          <w:szCs w:val="24"/>
          <w:rtl/>
        </w:rPr>
        <w:t>מקושרת ל</w:t>
      </w:r>
      <w:r w:rsidRPr="00F8310F">
        <w:rPr>
          <w:rFonts w:asciiTheme="majorBidi" w:hAnsiTheme="majorBidi" w:cstheme="majorBidi"/>
          <w:sz w:val="24"/>
          <w:szCs w:val="24"/>
          <w:rtl/>
        </w:rPr>
        <w:t>ערכי ליבה ואידאלים</w:t>
      </w:r>
      <w:r>
        <w:rPr>
          <w:rFonts w:asciiTheme="majorBidi" w:hAnsiTheme="majorBidi" w:cstheme="majorBidi" w:hint="cs"/>
          <w:sz w:val="24"/>
          <w:szCs w:val="24"/>
          <w:rtl/>
        </w:rPr>
        <w:t>,</w:t>
      </w:r>
      <w:r w:rsidRPr="00F8310F">
        <w:rPr>
          <w:rFonts w:asciiTheme="majorBidi" w:hAnsiTheme="majorBidi" w:cstheme="majorBidi"/>
          <w:sz w:val="24"/>
          <w:szCs w:val="24"/>
          <w:rtl/>
        </w:rPr>
        <w:t xml:space="preserve"> </w:t>
      </w:r>
      <w:r>
        <w:rPr>
          <w:rFonts w:asciiTheme="majorBidi" w:hAnsiTheme="majorBidi" w:cstheme="majorBidi" w:hint="cs"/>
          <w:sz w:val="24"/>
          <w:szCs w:val="24"/>
          <w:rtl/>
        </w:rPr>
        <w:t xml:space="preserve">אשר </w:t>
      </w:r>
      <w:r w:rsidRPr="00F8310F">
        <w:rPr>
          <w:rFonts w:asciiTheme="majorBidi" w:hAnsiTheme="majorBidi" w:cstheme="majorBidi"/>
          <w:sz w:val="24"/>
          <w:szCs w:val="24"/>
          <w:rtl/>
        </w:rPr>
        <w:t>יפעילו לחץ להבנה עצמית של אינדיבידואל בדרכים לא מוכרות. פעוט שחווה עצמו כפסיבי ובהמשך ילדותו לא יצליח לפתח תחושת סוכנות סובייקטיבית חזקה יפתח נטייה ואמונה שמבטאות פסיביות זו בהמשך חייו. דוג</w:t>
      </w:r>
      <w:r>
        <w:rPr>
          <w:rFonts w:asciiTheme="majorBidi" w:hAnsiTheme="majorBidi" w:cstheme="majorBidi" w:hint="cs"/>
          <w:sz w:val="24"/>
          <w:szCs w:val="24"/>
          <w:rtl/>
        </w:rPr>
        <w:t>מא</w:t>
      </w:r>
      <w:r w:rsidRPr="00F8310F">
        <w:rPr>
          <w:rFonts w:asciiTheme="majorBidi" w:hAnsiTheme="majorBidi" w:cstheme="majorBidi"/>
          <w:sz w:val="24"/>
          <w:szCs w:val="24"/>
          <w:rtl/>
        </w:rPr>
        <w:t xml:space="preserve"> חוויה של להיות במשקל רב יכולה להיות מקושרת עם תחושת סוכנות מועטה, וביטוי ברגש שלילי בהתייחסות עצמית ולפעול </w:t>
      </w:r>
      <w:r w:rsidRPr="00F8310F">
        <w:rPr>
          <w:rFonts w:asciiTheme="majorBidi" w:hAnsiTheme="majorBidi" w:cstheme="majorBidi"/>
          <w:sz w:val="24"/>
          <w:szCs w:val="24"/>
          <w:rtl/>
        </w:rPr>
        <w:lastRenderedPageBreak/>
        <w:t>בהתנערות עצמית שמפריעה לדיוק חקר עצמי (</w:t>
      </w:r>
      <w:r w:rsidR="004451B3">
        <w:rPr>
          <w:rFonts w:asciiTheme="majorBidi" w:hAnsiTheme="majorBidi" w:cstheme="majorBidi"/>
          <w:sz w:val="24"/>
          <w:szCs w:val="24"/>
        </w:rPr>
        <w:t>ibid, p.45</w:t>
      </w:r>
      <w:r w:rsidRPr="00F8310F">
        <w:rPr>
          <w:rFonts w:asciiTheme="majorBidi" w:hAnsiTheme="majorBidi" w:cstheme="majorBidi"/>
          <w:sz w:val="24"/>
          <w:szCs w:val="24"/>
          <w:rtl/>
        </w:rPr>
        <w:t>).</w:t>
      </w:r>
      <w:r>
        <w:rPr>
          <w:rFonts w:asciiTheme="majorBidi" w:hAnsiTheme="majorBidi" w:cstheme="majorBidi" w:hint="cs"/>
          <w:sz w:val="24"/>
          <w:szCs w:val="24"/>
          <w:rtl/>
        </w:rPr>
        <w:t xml:space="preserve"> </w:t>
      </w:r>
      <w:r w:rsidRPr="00F8310F">
        <w:rPr>
          <w:rFonts w:asciiTheme="majorBidi" w:hAnsiTheme="majorBidi" w:cstheme="majorBidi"/>
          <w:sz w:val="24"/>
          <w:szCs w:val="24"/>
          <w:rtl/>
        </w:rPr>
        <w:t>כשאדם חווה את גופו מעורר בושה בעיני אחרים, יכול הדבר להתקשר לגירושים מורגשים בין "עצמי פנימי", בו סוכנות טבעית, וגוף "חיצוני", אובייקט פעולות מוכחשות במפורש. פנים וראש נחווים כשייכים באופן ייחודי לעצמי, וחלקי גוף אחרים נחווים כתזכורות לא יעילות, ניתנות להכחשה כ"לא אני", ולהתאפיין במושגי אובייקט (הגוף הוא הדבר בו אני מכוסה)</w:t>
      </w:r>
      <w:r w:rsidR="004451B3" w:rsidRPr="004451B3">
        <w:rPr>
          <w:rFonts w:asciiTheme="majorBidi" w:hAnsiTheme="majorBidi" w:cstheme="majorBidi"/>
          <w:sz w:val="24"/>
          <w:szCs w:val="24"/>
          <w:rtl/>
        </w:rPr>
        <w:t xml:space="preserve"> </w:t>
      </w:r>
      <w:r w:rsidR="004451B3" w:rsidRPr="00F8310F">
        <w:rPr>
          <w:rFonts w:asciiTheme="majorBidi" w:hAnsiTheme="majorBidi" w:cstheme="majorBidi"/>
          <w:sz w:val="24"/>
          <w:szCs w:val="24"/>
          <w:rtl/>
        </w:rPr>
        <w:t>(</w:t>
      </w:r>
      <w:r w:rsidR="004451B3">
        <w:rPr>
          <w:rFonts w:asciiTheme="majorBidi" w:hAnsiTheme="majorBidi" w:cstheme="majorBidi"/>
          <w:sz w:val="24"/>
          <w:szCs w:val="24"/>
        </w:rPr>
        <w:t>ibid, p.45</w:t>
      </w:r>
      <w:r w:rsidR="004451B3" w:rsidRPr="00F8310F">
        <w:rPr>
          <w:rFonts w:asciiTheme="majorBidi" w:hAnsiTheme="majorBidi" w:cstheme="majorBidi"/>
          <w:sz w:val="24"/>
          <w:szCs w:val="24"/>
          <w:rtl/>
        </w:rPr>
        <w:t>)</w:t>
      </w:r>
      <w:r>
        <w:rPr>
          <w:rFonts w:asciiTheme="majorBidi" w:hAnsiTheme="majorBidi" w:cstheme="majorBidi" w:hint="cs"/>
          <w:sz w:val="24"/>
          <w:szCs w:val="24"/>
          <w:rtl/>
        </w:rPr>
        <w:t>.</w:t>
      </w:r>
    </w:p>
    <w:p w14:paraId="3A0923A8" w14:textId="77777777" w:rsidR="007F49B8" w:rsidRDefault="007F49B8" w:rsidP="007F49B8">
      <w:pPr>
        <w:tabs>
          <w:tab w:val="right" w:pos="8132"/>
          <w:tab w:val="right" w:pos="9270"/>
        </w:tabs>
        <w:bidi/>
        <w:spacing w:after="120" w:line="360" w:lineRule="auto"/>
        <w:ind w:left="76" w:right="446"/>
        <w:rPr>
          <w:rFonts w:asciiTheme="majorBidi" w:hAnsiTheme="majorBidi" w:cstheme="majorBidi"/>
          <w:sz w:val="24"/>
          <w:szCs w:val="24"/>
          <w:rtl/>
        </w:rPr>
      </w:pPr>
      <w:r>
        <w:rPr>
          <w:rFonts w:asciiTheme="majorBidi" w:hAnsiTheme="majorBidi" w:cstheme="majorBidi" w:hint="cs"/>
          <w:sz w:val="24"/>
          <w:szCs w:val="24"/>
          <w:rtl/>
        </w:rPr>
        <w:t>ג'ופליג מצביע על אמצעים לעבודה בקליניקה לטיפול זוגי מסוג יחסי אובייקט מאחר והוא מציע הרחבה לרעיון העצמי ובו דיוק בחקר העצמי אשר מבהיר את הרכיבים פרוזודיים שכוונתם הגברה של הבנה עצמית.</w:t>
      </w:r>
    </w:p>
    <w:p w14:paraId="0BA9BBB3" w14:textId="2BA80EFA" w:rsidR="007F49B8" w:rsidRDefault="007F49B8" w:rsidP="007F49B8">
      <w:pPr>
        <w:tabs>
          <w:tab w:val="right" w:pos="8132"/>
          <w:tab w:val="right" w:pos="9270"/>
        </w:tabs>
        <w:bidi/>
        <w:spacing w:after="120" w:line="360" w:lineRule="auto"/>
        <w:ind w:left="76" w:right="446"/>
        <w:rPr>
          <w:rFonts w:asciiTheme="majorBidi" w:hAnsiTheme="majorBidi" w:cstheme="majorBidi"/>
          <w:sz w:val="24"/>
          <w:szCs w:val="24"/>
          <w:rtl/>
        </w:rPr>
      </w:pPr>
      <w:r>
        <w:rPr>
          <w:rFonts w:asciiTheme="majorBidi" w:hAnsiTheme="majorBidi" w:cstheme="majorBidi" w:hint="cs"/>
          <w:sz w:val="24"/>
          <w:szCs w:val="24"/>
          <w:rtl/>
        </w:rPr>
        <w:t xml:space="preserve">לפי לוינס </w:t>
      </w:r>
      <w:r>
        <w:rPr>
          <w:rFonts w:asciiTheme="majorBidi" w:hAnsiTheme="majorBidi" w:cstheme="majorBidi"/>
          <w:sz w:val="24"/>
          <w:szCs w:val="24"/>
        </w:rPr>
        <w:t>Levinas</w:t>
      </w:r>
      <w:r>
        <w:rPr>
          <w:rFonts w:asciiTheme="majorBidi" w:hAnsiTheme="majorBidi" w:cstheme="majorBidi" w:hint="cs"/>
          <w:sz w:val="24"/>
          <w:szCs w:val="24"/>
          <w:rtl/>
        </w:rPr>
        <w:t xml:space="preserve"> פילוסוף צרפתי יהודי סוכנות הי</w:t>
      </w:r>
      <w:r w:rsidR="00484269">
        <w:rPr>
          <w:rFonts w:asciiTheme="majorBidi" w:hAnsiTheme="majorBidi" w:cstheme="majorBidi" w:hint="cs"/>
          <w:sz w:val="24"/>
          <w:szCs w:val="24"/>
          <w:rtl/>
        </w:rPr>
        <w:t>א</w:t>
      </w:r>
      <w:r>
        <w:rPr>
          <w:rFonts w:asciiTheme="majorBidi" w:hAnsiTheme="majorBidi" w:cstheme="majorBidi" w:hint="cs"/>
          <w:sz w:val="24"/>
          <w:szCs w:val="24"/>
          <w:rtl/>
        </w:rPr>
        <w:t xml:space="preserve"> כוח פנימי שולל יכולת חופש אגואיסטי, ועל כן</w:t>
      </w:r>
      <w:r w:rsidR="00484269">
        <w:rPr>
          <w:rFonts w:asciiTheme="majorBidi" w:hAnsiTheme="majorBidi" w:cstheme="majorBidi" w:hint="cs"/>
          <w:sz w:val="24"/>
          <w:szCs w:val="24"/>
          <w:rtl/>
        </w:rPr>
        <w:t xml:space="preserve"> אינו</w:t>
      </w:r>
      <w:r>
        <w:rPr>
          <w:rFonts w:asciiTheme="majorBidi" w:hAnsiTheme="majorBidi" w:cstheme="majorBidi" w:hint="cs"/>
          <w:sz w:val="24"/>
          <w:szCs w:val="24"/>
          <w:rtl/>
        </w:rPr>
        <w:t xml:space="preserve"> נובע מהחלטה רציונלית (לוינס, 2004, עמ' 26). לוינס שואל </w:t>
      </w:r>
      <w:r w:rsidRPr="00FF4CA3">
        <w:rPr>
          <w:rFonts w:asciiTheme="majorBidi" w:hAnsiTheme="majorBidi" w:cstheme="majorBidi"/>
          <w:sz w:val="24"/>
          <w:szCs w:val="24"/>
          <w:rtl/>
        </w:rPr>
        <w:t xml:space="preserve">מה מאפשר לפעול באינטרס </w:t>
      </w:r>
      <w:r>
        <w:rPr>
          <w:rFonts w:asciiTheme="majorBidi" w:hAnsiTheme="majorBidi" w:cstheme="majorBidi" w:hint="cs"/>
          <w:sz w:val="24"/>
          <w:szCs w:val="24"/>
          <w:rtl/>
        </w:rPr>
        <w:t>ה</w:t>
      </w:r>
      <w:r w:rsidRPr="00FF4CA3">
        <w:rPr>
          <w:rFonts w:asciiTheme="majorBidi" w:hAnsiTheme="majorBidi" w:cstheme="majorBidi"/>
          <w:sz w:val="24"/>
          <w:szCs w:val="24"/>
          <w:rtl/>
        </w:rPr>
        <w:t>אחר, להניח רווחתו לפני רווחתנו</w:t>
      </w:r>
      <w:r>
        <w:rPr>
          <w:rFonts w:asciiTheme="majorBidi" w:hAnsiTheme="majorBidi" w:cstheme="majorBidi" w:hint="cs"/>
          <w:sz w:val="24"/>
          <w:szCs w:val="24"/>
          <w:rtl/>
        </w:rPr>
        <w:t>,</w:t>
      </w:r>
      <w:r w:rsidRPr="00FF4CA3">
        <w:rPr>
          <w:rFonts w:asciiTheme="majorBidi" w:hAnsiTheme="majorBidi" w:cstheme="majorBidi"/>
          <w:sz w:val="24"/>
          <w:szCs w:val="24"/>
          <w:rtl/>
        </w:rPr>
        <w:t xml:space="preserve"> </w:t>
      </w:r>
      <w:r>
        <w:rPr>
          <w:rFonts w:asciiTheme="majorBidi" w:hAnsiTheme="majorBidi" w:cstheme="majorBidi" w:hint="cs"/>
          <w:sz w:val="24"/>
          <w:szCs w:val="24"/>
          <w:rtl/>
        </w:rPr>
        <w:t xml:space="preserve">ולהבין </w:t>
      </w:r>
      <w:r w:rsidR="004B592E">
        <w:rPr>
          <w:rFonts w:asciiTheme="majorBidi" w:hAnsiTheme="majorBidi" w:cstheme="majorBidi" w:hint="cs"/>
          <w:sz w:val="24"/>
          <w:szCs w:val="24"/>
          <w:rtl/>
        </w:rPr>
        <w:t>את</w:t>
      </w:r>
      <w:r>
        <w:rPr>
          <w:rFonts w:asciiTheme="majorBidi" w:hAnsiTheme="majorBidi" w:cstheme="majorBidi" w:hint="cs"/>
          <w:sz w:val="24"/>
          <w:szCs w:val="24"/>
          <w:rtl/>
        </w:rPr>
        <w:t xml:space="preserve"> </w:t>
      </w:r>
      <w:r w:rsidRPr="001845F1">
        <w:rPr>
          <w:rFonts w:asciiTheme="majorBidi" w:hAnsiTheme="majorBidi" w:cstheme="majorBidi"/>
          <w:sz w:val="24"/>
          <w:szCs w:val="24"/>
          <w:rtl/>
        </w:rPr>
        <w:t xml:space="preserve">תנאי </w:t>
      </w:r>
      <w:r>
        <w:rPr>
          <w:rFonts w:asciiTheme="majorBidi" w:hAnsiTheme="majorBidi" w:cstheme="majorBidi" w:hint="cs"/>
          <w:sz w:val="24"/>
          <w:szCs w:val="24"/>
          <w:rtl/>
        </w:rPr>
        <w:t>ה</w:t>
      </w:r>
      <w:r w:rsidRPr="001845F1">
        <w:rPr>
          <w:rFonts w:asciiTheme="majorBidi" w:hAnsiTheme="majorBidi" w:cstheme="majorBidi"/>
          <w:sz w:val="24"/>
          <w:szCs w:val="24"/>
          <w:rtl/>
        </w:rPr>
        <w:t xml:space="preserve">אפשרות </w:t>
      </w:r>
      <w:r>
        <w:rPr>
          <w:rFonts w:asciiTheme="majorBidi" w:hAnsiTheme="majorBidi" w:cstheme="majorBidi" w:hint="cs"/>
          <w:sz w:val="24"/>
          <w:szCs w:val="24"/>
          <w:rtl/>
        </w:rPr>
        <w:t>ל</w:t>
      </w:r>
      <w:r w:rsidRPr="001845F1">
        <w:rPr>
          <w:rFonts w:asciiTheme="majorBidi" w:hAnsiTheme="majorBidi" w:cstheme="majorBidi"/>
          <w:sz w:val="24"/>
          <w:szCs w:val="24"/>
          <w:rtl/>
        </w:rPr>
        <w:t>סוכנות מוסרית.</w:t>
      </w:r>
      <w:r>
        <w:rPr>
          <w:rFonts w:asciiTheme="majorBidi" w:hAnsiTheme="majorBidi" w:cstheme="majorBidi" w:hint="cs"/>
          <w:sz w:val="24"/>
          <w:szCs w:val="24"/>
          <w:rtl/>
        </w:rPr>
        <w:t xml:space="preserve"> </w:t>
      </w:r>
      <w:r w:rsidRPr="00283791">
        <w:rPr>
          <w:rFonts w:asciiTheme="majorBidi" w:hAnsiTheme="majorBidi" w:cstheme="majorBidi"/>
          <w:sz w:val="24"/>
          <w:szCs w:val="24"/>
          <w:rtl/>
        </w:rPr>
        <w:t xml:space="preserve">מושג </w:t>
      </w:r>
      <w:r>
        <w:rPr>
          <w:rFonts w:asciiTheme="majorBidi" w:hAnsiTheme="majorBidi" w:cstheme="majorBidi" w:hint="cs"/>
          <w:sz w:val="24"/>
          <w:szCs w:val="24"/>
          <w:rtl/>
        </w:rPr>
        <w:t>ה</w:t>
      </w:r>
      <w:r w:rsidRPr="00283791">
        <w:rPr>
          <w:rFonts w:asciiTheme="majorBidi" w:hAnsiTheme="majorBidi" w:cstheme="majorBidi"/>
          <w:sz w:val="24"/>
          <w:szCs w:val="24"/>
          <w:rtl/>
        </w:rPr>
        <w:t xml:space="preserve">סוכנות מסורתי מקושר עם </w:t>
      </w:r>
      <w:r w:rsidRPr="00F652D4">
        <w:rPr>
          <w:rFonts w:asciiTheme="majorBidi" w:hAnsiTheme="majorBidi" w:cstheme="majorBidi"/>
          <w:sz w:val="24"/>
          <w:szCs w:val="24"/>
          <w:rtl/>
        </w:rPr>
        <w:t>חופש בחירה</w:t>
      </w:r>
      <w:r w:rsidRPr="00F652D4">
        <w:rPr>
          <w:rFonts w:asciiTheme="majorBidi" w:hAnsiTheme="majorBidi" w:cstheme="majorBidi" w:hint="cs"/>
          <w:sz w:val="24"/>
          <w:szCs w:val="24"/>
          <w:rtl/>
        </w:rPr>
        <w:t>,</w:t>
      </w:r>
      <w:r>
        <w:rPr>
          <w:rFonts w:asciiTheme="majorBidi" w:hAnsiTheme="majorBidi" w:cstheme="majorBidi" w:hint="cs"/>
          <w:sz w:val="24"/>
          <w:szCs w:val="24"/>
          <w:rtl/>
        </w:rPr>
        <w:t xml:space="preserve"> ומבחין בין חופש אגואיסטי לבין שלילת חופש או פסיביות</w:t>
      </w:r>
      <w:r w:rsidRPr="00FF4CA3">
        <w:rPr>
          <w:rFonts w:asciiTheme="majorBidi" w:hAnsiTheme="majorBidi" w:cstheme="majorBidi"/>
          <w:b/>
          <w:bCs/>
          <w:sz w:val="24"/>
          <w:szCs w:val="24"/>
          <w:rtl/>
        </w:rPr>
        <w:t xml:space="preserve"> </w:t>
      </w:r>
      <w:r w:rsidRPr="00FF15D4">
        <w:rPr>
          <w:rFonts w:asciiTheme="majorBidi" w:hAnsiTheme="majorBidi" w:cstheme="majorBidi"/>
          <w:sz w:val="24"/>
          <w:szCs w:val="24"/>
          <w:rtl/>
        </w:rPr>
        <w:t>קיצונית יעילה</w:t>
      </w:r>
      <w:r>
        <w:rPr>
          <w:rFonts w:asciiTheme="majorBidi" w:hAnsiTheme="majorBidi" w:cstheme="majorBidi" w:hint="cs"/>
          <w:sz w:val="24"/>
          <w:szCs w:val="24"/>
          <w:rtl/>
        </w:rPr>
        <w:t xml:space="preserve">. </w:t>
      </w:r>
      <w:r w:rsidRPr="00FF4CA3">
        <w:rPr>
          <w:rFonts w:asciiTheme="majorBidi" w:hAnsiTheme="majorBidi" w:cstheme="majorBidi"/>
          <w:sz w:val="24"/>
          <w:szCs w:val="24"/>
          <w:rtl/>
        </w:rPr>
        <w:t>פעולה אתית</w:t>
      </w:r>
      <w:r>
        <w:rPr>
          <w:rFonts w:asciiTheme="majorBidi" w:hAnsiTheme="majorBidi" w:cstheme="majorBidi" w:hint="cs"/>
          <w:sz w:val="24"/>
          <w:szCs w:val="24"/>
          <w:rtl/>
        </w:rPr>
        <w:t xml:space="preserve"> מתאפשרת לאור שיתוק </w:t>
      </w:r>
      <w:r w:rsidR="004B592E">
        <w:rPr>
          <w:rFonts w:asciiTheme="majorBidi" w:hAnsiTheme="majorBidi" w:cstheme="majorBidi" w:hint="cs"/>
          <w:sz w:val="24"/>
          <w:szCs w:val="24"/>
          <w:rtl/>
        </w:rPr>
        <w:t xml:space="preserve">לגבי </w:t>
      </w:r>
      <w:r w:rsidRPr="00FF4CA3">
        <w:rPr>
          <w:rFonts w:asciiTheme="majorBidi" w:hAnsiTheme="majorBidi" w:cstheme="majorBidi"/>
          <w:sz w:val="24"/>
          <w:szCs w:val="24"/>
          <w:rtl/>
        </w:rPr>
        <w:t xml:space="preserve">התערבות </w:t>
      </w:r>
      <w:r>
        <w:rPr>
          <w:rFonts w:asciiTheme="majorBidi" w:hAnsiTheme="majorBidi" w:cstheme="majorBidi" w:hint="cs"/>
          <w:sz w:val="24"/>
          <w:szCs w:val="24"/>
          <w:rtl/>
        </w:rPr>
        <w:t>ב</w:t>
      </w:r>
      <w:r w:rsidRPr="00FF4CA3">
        <w:rPr>
          <w:rFonts w:asciiTheme="majorBidi" w:hAnsiTheme="majorBidi" w:cstheme="majorBidi"/>
          <w:sz w:val="24"/>
          <w:szCs w:val="24"/>
          <w:rtl/>
        </w:rPr>
        <w:t>פעול</w:t>
      </w:r>
      <w:r>
        <w:rPr>
          <w:rFonts w:asciiTheme="majorBidi" w:hAnsiTheme="majorBidi" w:cstheme="majorBidi" w:hint="cs"/>
          <w:sz w:val="24"/>
          <w:szCs w:val="24"/>
          <w:rtl/>
        </w:rPr>
        <w:t xml:space="preserve">ה למען </w:t>
      </w:r>
      <w:r w:rsidRPr="00FF4CA3">
        <w:rPr>
          <w:rFonts w:asciiTheme="majorBidi" w:hAnsiTheme="majorBidi" w:cstheme="majorBidi"/>
          <w:sz w:val="24"/>
          <w:szCs w:val="24"/>
          <w:rtl/>
        </w:rPr>
        <w:t xml:space="preserve">האחר. </w:t>
      </w:r>
      <w:r>
        <w:rPr>
          <w:rFonts w:asciiTheme="majorBidi" w:hAnsiTheme="majorBidi" w:cstheme="majorBidi" w:hint="cs"/>
          <w:sz w:val="24"/>
          <w:szCs w:val="24"/>
          <w:rtl/>
        </w:rPr>
        <w:t xml:space="preserve">בעמידה </w:t>
      </w:r>
      <w:r w:rsidRPr="00FF4CA3">
        <w:rPr>
          <w:rFonts w:asciiTheme="majorBidi" w:hAnsiTheme="majorBidi" w:cstheme="majorBidi"/>
          <w:sz w:val="24"/>
          <w:szCs w:val="24"/>
          <w:rtl/>
        </w:rPr>
        <w:t xml:space="preserve">פנים אל פנים </w:t>
      </w:r>
      <w:r>
        <w:rPr>
          <w:rFonts w:asciiTheme="majorBidi" w:hAnsiTheme="majorBidi" w:cstheme="majorBidi" w:hint="cs"/>
          <w:sz w:val="24"/>
          <w:szCs w:val="24"/>
          <w:rtl/>
        </w:rPr>
        <w:t xml:space="preserve">מול אדם </w:t>
      </w:r>
      <w:r w:rsidRPr="00FF4CA3">
        <w:rPr>
          <w:rFonts w:asciiTheme="majorBidi" w:hAnsiTheme="majorBidi" w:cstheme="majorBidi"/>
          <w:sz w:val="24"/>
          <w:szCs w:val="24"/>
          <w:rtl/>
        </w:rPr>
        <w:t>אחר</w:t>
      </w:r>
      <w:r>
        <w:rPr>
          <w:rFonts w:asciiTheme="majorBidi" w:hAnsiTheme="majorBidi" w:cstheme="majorBidi" w:hint="cs"/>
          <w:sz w:val="24"/>
          <w:szCs w:val="24"/>
          <w:rtl/>
        </w:rPr>
        <w:t xml:space="preserve"> קורה לסובייקט משהו, </w:t>
      </w:r>
      <w:r w:rsidRPr="00F652D4">
        <w:rPr>
          <w:rFonts w:asciiTheme="majorBidi" w:hAnsiTheme="majorBidi" w:cstheme="majorBidi" w:hint="cs"/>
          <w:sz w:val="24"/>
          <w:szCs w:val="24"/>
          <w:rtl/>
        </w:rPr>
        <w:t>הגדרת ה'אני' משתנה</w:t>
      </w:r>
      <w:r w:rsidRPr="00F652D4">
        <w:rPr>
          <w:rFonts w:asciiTheme="majorBidi" w:hAnsiTheme="majorBidi" w:cstheme="majorBidi"/>
          <w:sz w:val="24"/>
          <w:szCs w:val="24"/>
          <w:rtl/>
        </w:rPr>
        <w:t>.</w:t>
      </w:r>
      <w:r w:rsidRPr="00F652D4">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(שם, עמ' 26-27). האחר בתוכי הינו רעיון לב הסובייקטיביות, ונוגע לאפשרות </w:t>
      </w:r>
      <w:r w:rsidRPr="00FF4CA3">
        <w:rPr>
          <w:rFonts w:asciiTheme="majorBidi" w:hAnsiTheme="majorBidi" w:cstheme="majorBidi"/>
          <w:sz w:val="24"/>
          <w:szCs w:val="24"/>
          <w:rtl/>
        </w:rPr>
        <w:t>הגבלה עצמית</w:t>
      </w:r>
      <w:r>
        <w:rPr>
          <w:rFonts w:asciiTheme="majorBidi" w:hAnsiTheme="majorBidi" w:cstheme="majorBidi" w:hint="cs"/>
          <w:sz w:val="24"/>
          <w:szCs w:val="24"/>
          <w:rtl/>
        </w:rPr>
        <w:t>,</w:t>
      </w:r>
      <w:r w:rsidRPr="00FF4CA3">
        <w:rPr>
          <w:rFonts w:asciiTheme="majorBidi" w:hAnsiTheme="majorBidi" w:cstheme="majorBidi"/>
          <w:sz w:val="24"/>
          <w:szCs w:val="24"/>
          <w:rtl/>
        </w:rPr>
        <w:t xml:space="preserve"> 'האגו יכול להיות מכונה </w:t>
      </w:r>
      <w:r>
        <w:rPr>
          <w:rFonts w:asciiTheme="majorBidi" w:hAnsiTheme="majorBidi" w:cstheme="majorBidi" w:hint="cs"/>
          <w:sz w:val="24"/>
          <w:szCs w:val="24"/>
          <w:rtl/>
        </w:rPr>
        <w:t xml:space="preserve">של </w:t>
      </w:r>
      <w:r w:rsidRPr="00FF4CA3">
        <w:rPr>
          <w:rFonts w:asciiTheme="majorBidi" w:hAnsiTheme="majorBidi" w:cstheme="majorBidi"/>
          <w:sz w:val="24"/>
          <w:szCs w:val="24"/>
          <w:rtl/>
        </w:rPr>
        <w:t>אחריות בלתי נגמרת, ולהיות עסוק גם עם עצמו'</w:t>
      </w:r>
      <w:r>
        <w:rPr>
          <w:rFonts w:asciiTheme="majorBidi" w:hAnsiTheme="majorBidi" w:cstheme="majorBidi" w:hint="cs"/>
          <w:sz w:val="24"/>
          <w:szCs w:val="24"/>
          <w:rtl/>
        </w:rPr>
        <w:t xml:space="preserve">[...] </w:t>
      </w:r>
      <w:r w:rsidRPr="00FF4CA3">
        <w:rPr>
          <w:rFonts w:asciiTheme="majorBidi" w:hAnsiTheme="majorBidi" w:cstheme="majorBidi"/>
          <w:sz w:val="24"/>
          <w:szCs w:val="24"/>
          <w:rtl/>
        </w:rPr>
        <w:t>היוולדות מחשבה של מודעות</w:t>
      </w:r>
      <w:r>
        <w:rPr>
          <w:rFonts w:asciiTheme="majorBidi" w:hAnsiTheme="majorBidi" w:cstheme="majorBidi" w:hint="cs"/>
          <w:sz w:val="24"/>
          <w:szCs w:val="24"/>
          <w:rtl/>
        </w:rPr>
        <w:t xml:space="preserve"> ו</w:t>
      </w:r>
      <w:r w:rsidRPr="00FF4CA3">
        <w:rPr>
          <w:rFonts w:asciiTheme="majorBidi" w:hAnsiTheme="majorBidi" w:cstheme="majorBidi"/>
          <w:sz w:val="24"/>
          <w:szCs w:val="24"/>
          <w:rtl/>
        </w:rPr>
        <w:t>צדק'.</w:t>
      </w:r>
      <w:r>
        <w:rPr>
          <w:rFonts w:asciiTheme="majorBidi" w:hAnsiTheme="majorBidi" w:cstheme="majorBidi" w:hint="cs"/>
          <w:sz w:val="24"/>
          <w:szCs w:val="24"/>
          <w:rtl/>
        </w:rPr>
        <w:t xml:space="preserve">(שם, עמ' 107). </w:t>
      </w:r>
    </w:p>
    <w:p w14:paraId="09928970" w14:textId="77777777" w:rsidR="007F49B8" w:rsidRDefault="007F49B8" w:rsidP="007F49B8">
      <w:pPr>
        <w:tabs>
          <w:tab w:val="right" w:pos="8132"/>
          <w:tab w:val="right" w:pos="9270"/>
        </w:tabs>
        <w:bidi/>
        <w:spacing w:after="120" w:line="360" w:lineRule="auto"/>
        <w:ind w:left="76" w:right="446"/>
        <w:rPr>
          <w:rFonts w:asciiTheme="majorBidi" w:hAnsiTheme="majorBidi" w:cstheme="majorBidi"/>
          <w:color w:val="000000" w:themeColor="text1"/>
          <w:sz w:val="24"/>
          <w:szCs w:val="24"/>
          <w:rtl/>
        </w:rPr>
      </w:pPr>
      <w:r>
        <w:rPr>
          <w:rFonts w:asciiTheme="majorBidi" w:hAnsiTheme="majorBidi" w:cstheme="majorBidi" w:hint="cs"/>
          <w:sz w:val="24"/>
          <w:szCs w:val="24"/>
          <w:rtl/>
        </w:rPr>
        <w:t xml:space="preserve">רעיון 'מרחב הביניים' של יחס אתי, צד שלישי וקירבה מהווים מושגי מפתח לעמדתו הפילוסופית ובה אני מחויב לאחר, ודורשני תמיד כלפי העצמי מאשר עם אחרים (שם, עמ' 137), </w:t>
      </w:r>
      <w:r w:rsidRPr="00497C3C">
        <w:rPr>
          <w:rFonts w:asciiTheme="majorBidi" w:hAnsiTheme="majorBidi" w:cstheme="majorBidi" w:hint="cs"/>
          <w:color w:val="000000" w:themeColor="text1"/>
          <w:sz w:val="24"/>
          <w:szCs w:val="24"/>
          <w:rtl/>
        </w:rPr>
        <w:t>"אדם צריך לערוב לאפשרות הגבלה עצמית, ובכך מתפתח אצלו מרחב ביניים של יחס אתי, צד שלישי וקירבה שהם העמדה ובה הוא מחויב לאחר, ודורשני כלפי עצמו יותר מאחרים." (</w:t>
      </w:r>
      <w:r>
        <w:rPr>
          <w:rFonts w:asciiTheme="majorBidi" w:hAnsiTheme="majorBidi" w:cstheme="majorBidi" w:hint="cs"/>
          <w:color w:val="000000" w:themeColor="text1"/>
          <w:sz w:val="24"/>
          <w:szCs w:val="24"/>
          <w:rtl/>
        </w:rPr>
        <w:t xml:space="preserve">שם, </w:t>
      </w:r>
      <w:r w:rsidRPr="00497C3C">
        <w:rPr>
          <w:rFonts w:asciiTheme="majorBidi" w:hAnsiTheme="majorBidi" w:cstheme="majorBidi" w:hint="cs"/>
          <w:color w:val="000000" w:themeColor="text1"/>
          <w:sz w:val="24"/>
          <w:szCs w:val="24"/>
          <w:rtl/>
        </w:rPr>
        <w:t>עמ' 137)</w:t>
      </w:r>
      <w:r>
        <w:rPr>
          <w:rFonts w:asciiTheme="majorBidi" w:hAnsiTheme="majorBidi" w:cstheme="majorBidi" w:hint="cs"/>
          <w:color w:val="000000" w:themeColor="text1"/>
          <w:sz w:val="24"/>
          <w:szCs w:val="24"/>
          <w:rtl/>
        </w:rPr>
        <w:t xml:space="preserve">. </w:t>
      </w:r>
    </w:p>
    <w:p w14:paraId="55AF4522" w14:textId="77777777" w:rsidR="007F49B8" w:rsidRDefault="007F49B8" w:rsidP="007F49B8">
      <w:pPr>
        <w:tabs>
          <w:tab w:val="right" w:pos="8132"/>
          <w:tab w:val="right" w:pos="9270"/>
        </w:tabs>
        <w:bidi/>
        <w:spacing w:after="120" w:line="360" w:lineRule="auto"/>
        <w:ind w:left="76" w:right="446"/>
        <w:rPr>
          <w:rFonts w:asciiTheme="majorBidi" w:hAnsiTheme="majorBidi" w:cstheme="majorBidi"/>
          <w:color w:val="000000" w:themeColor="text1"/>
          <w:sz w:val="24"/>
          <w:szCs w:val="24"/>
          <w:rtl/>
        </w:rPr>
      </w:pPr>
      <w:r w:rsidRPr="00497C3C">
        <w:rPr>
          <w:rFonts w:asciiTheme="majorBidi" w:hAnsiTheme="majorBidi" w:cstheme="majorBidi" w:hint="cs"/>
          <w:color w:val="000000" w:themeColor="text1"/>
          <w:sz w:val="24"/>
          <w:szCs w:val="24"/>
          <w:rtl/>
        </w:rPr>
        <w:t>בקליניקה לטיפול זוגי</w:t>
      </w:r>
      <w:r>
        <w:rPr>
          <w:rFonts w:asciiTheme="majorBidi" w:hAnsiTheme="majorBidi" w:cstheme="majorBidi" w:hint="cs"/>
          <w:color w:val="000000" w:themeColor="text1"/>
          <w:sz w:val="24"/>
          <w:szCs w:val="24"/>
          <w:rtl/>
        </w:rPr>
        <w:t xml:space="preserve"> מת</w:t>
      </w:r>
      <w:r w:rsidRPr="00497C3C">
        <w:rPr>
          <w:rFonts w:asciiTheme="majorBidi" w:hAnsiTheme="majorBidi" w:cstheme="majorBidi" w:hint="cs"/>
          <w:color w:val="000000" w:themeColor="text1"/>
          <w:sz w:val="24"/>
          <w:szCs w:val="24"/>
          <w:rtl/>
        </w:rPr>
        <w:t>אפשר שינוי סוכנות</w:t>
      </w:r>
      <w:r>
        <w:rPr>
          <w:rFonts w:asciiTheme="majorBidi" w:hAnsiTheme="majorBidi" w:cstheme="majorBidi" w:hint="cs"/>
          <w:color w:val="000000" w:themeColor="text1"/>
          <w:sz w:val="24"/>
          <w:szCs w:val="24"/>
          <w:rtl/>
        </w:rPr>
        <w:t xml:space="preserve"> מאחר ונוצר שם </w:t>
      </w:r>
      <w:r w:rsidRPr="00497C3C">
        <w:rPr>
          <w:rFonts w:asciiTheme="majorBidi" w:hAnsiTheme="majorBidi" w:cstheme="majorBidi" w:hint="cs"/>
          <w:color w:val="000000" w:themeColor="text1"/>
          <w:sz w:val="24"/>
          <w:szCs w:val="24"/>
          <w:rtl/>
        </w:rPr>
        <w:t xml:space="preserve">מצב </w:t>
      </w:r>
      <w:r>
        <w:rPr>
          <w:rFonts w:asciiTheme="majorBidi" w:hAnsiTheme="majorBidi" w:cstheme="majorBidi" w:hint="cs"/>
          <w:color w:val="000000" w:themeColor="text1"/>
          <w:sz w:val="24"/>
          <w:szCs w:val="24"/>
          <w:rtl/>
        </w:rPr>
        <w:t xml:space="preserve">ממנו </w:t>
      </w:r>
      <w:r w:rsidRPr="00497C3C">
        <w:rPr>
          <w:rFonts w:asciiTheme="majorBidi" w:hAnsiTheme="majorBidi" w:cstheme="majorBidi" w:hint="cs"/>
          <w:color w:val="000000" w:themeColor="text1"/>
          <w:sz w:val="24"/>
          <w:szCs w:val="24"/>
          <w:rtl/>
        </w:rPr>
        <w:t xml:space="preserve">נמנע </w:t>
      </w:r>
      <w:r>
        <w:rPr>
          <w:rFonts w:asciiTheme="majorBidi" w:hAnsiTheme="majorBidi" w:cstheme="majorBidi" w:hint="cs"/>
          <w:color w:val="000000" w:themeColor="text1"/>
          <w:sz w:val="24"/>
          <w:szCs w:val="24"/>
          <w:rtl/>
        </w:rPr>
        <w:t xml:space="preserve">האדם </w:t>
      </w:r>
      <w:r w:rsidRPr="00497C3C">
        <w:rPr>
          <w:rFonts w:asciiTheme="majorBidi" w:hAnsiTheme="majorBidi" w:cstheme="majorBidi" w:hint="cs"/>
          <w:color w:val="000000" w:themeColor="text1"/>
          <w:sz w:val="24"/>
          <w:szCs w:val="24"/>
          <w:rtl/>
        </w:rPr>
        <w:t>עד כה</w:t>
      </w:r>
      <w:r>
        <w:rPr>
          <w:rFonts w:asciiTheme="majorBidi" w:hAnsiTheme="majorBidi" w:cstheme="majorBidi" w:hint="cs"/>
          <w:color w:val="000000" w:themeColor="text1"/>
          <w:sz w:val="24"/>
          <w:szCs w:val="24"/>
          <w:rtl/>
        </w:rPr>
        <w:t xml:space="preserve">. מצב זה ובו מצוי האדם בהשהיה ובחשיבה על הדברים מאתחל שינוי בסוכנות ומהווה שינוי לשיח הזוגי, עליו יוסבר בהמשך. </w:t>
      </w:r>
    </w:p>
    <w:p w14:paraId="4474A50E" w14:textId="6F3A7EA0" w:rsidR="007F49B8" w:rsidRDefault="007F49B8" w:rsidP="007F49B8">
      <w:pPr>
        <w:tabs>
          <w:tab w:val="right" w:pos="8132"/>
          <w:tab w:val="right" w:pos="9270"/>
        </w:tabs>
        <w:bidi/>
        <w:spacing w:after="120" w:line="360" w:lineRule="auto"/>
        <w:ind w:left="76" w:right="446"/>
        <w:rPr>
          <w:rFonts w:asciiTheme="majorBidi" w:hAnsiTheme="majorBidi" w:cstheme="majorBidi"/>
          <w:color w:val="000000" w:themeColor="text1"/>
          <w:sz w:val="24"/>
          <w:szCs w:val="24"/>
          <w:rtl/>
        </w:rPr>
      </w:pPr>
      <w:r>
        <w:rPr>
          <w:rFonts w:asciiTheme="majorBidi" w:hAnsiTheme="majorBidi" w:cstheme="majorBidi" w:hint="cs"/>
          <w:color w:val="000000" w:themeColor="text1"/>
          <w:sz w:val="24"/>
          <w:szCs w:val="24"/>
          <w:rtl/>
        </w:rPr>
        <w:t xml:space="preserve">סוכנות לפי קורסגארד </w:t>
      </w:r>
      <w:r>
        <w:rPr>
          <w:rFonts w:asciiTheme="majorBidi" w:hAnsiTheme="majorBidi" w:cstheme="majorBidi"/>
          <w:color w:val="000000" w:themeColor="text1"/>
          <w:sz w:val="24"/>
          <w:szCs w:val="24"/>
        </w:rPr>
        <w:t>(Korsgaard, M. Christine, 2008)</w:t>
      </w:r>
      <w:r>
        <w:rPr>
          <w:rFonts w:asciiTheme="majorBidi" w:hAnsiTheme="majorBidi" w:cstheme="majorBidi" w:hint="cs"/>
          <w:color w:val="000000" w:themeColor="text1"/>
          <w:sz w:val="24"/>
          <w:szCs w:val="24"/>
          <w:rtl/>
        </w:rPr>
        <w:t xml:space="preserve"> פילוסופית אמריקאית </w:t>
      </w:r>
      <w:r w:rsidR="000012CA">
        <w:rPr>
          <w:rFonts w:asciiTheme="majorBidi" w:hAnsiTheme="majorBidi" w:cstheme="majorBidi" w:hint="cs"/>
          <w:color w:val="000000" w:themeColor="text1"/>
          <w:sz w:val="24"/>
          <w:szCs w:val="24"/>
          <w:rtl/>
        </w:rPr>
        <w:t xml:space="preserve">אשר מצאה כי </w:t>
      </w:r>
      <w:r>
        <w:rPr>
          <w:rFonts w:asciiTheme="majorBidi" w:hAnsiTheme="majorBidi" w:cstheme="majorBidi" w:hint="cs"/>
          <w:color w:val="000000" w:themeColor="text1"/>
          <w:sz w:val="24"/>
          <w:szCs w:val="24"/>
          <w:rtl/>
        </w:rPr>
        <w:t xml:space="preserve">זהו רצון אשר מניע לפעולה </w:t>
      </w:r>
      <w:r>
        <w:rPr>
          <w:rFonts w:asciiTheme="majorBidi" w:hAnsiTheme="majorBidi" w:cstheme="majorBidi"/>
          <w:color w:val="000000" w:themeColor="text1"/>
          <w:sz w:val="24"/>
          <w:szCs w:val="24"/>
        </w:rPr>
        <w:t>(Ibid, p.75)</w:t>
      </w:r>
      <w:r>
        <w:rPr>
          <w:rFonts w:asciiTheme="majorBidi" w:hAnsiTheme="majorBidi" w:cstheme="majorBidi" w:hint="cs"/>
          <w:color w:val="000000" w:themeColor="text1"/>
          <w:sz w:val="24"/>
          <w:szCs w:val="24"/>
          <w:rtl/>
        </w:rPr>
        <w:t xml:space="preserve"> (תרגום שלי). סוכנות היא מושג רציונלי המכונן מתוך בחירת פעולותינו לפי עקרונות סיבתיים פרקטיים. קורסגארד מתבססת על תיאוריית האוטונומיה של קאנט ובכך רצון עצמי מונע מכוח שאינו זר. לפי אפלטון אנו תופסים את עצמנו כסוכנים </w:t>
      </w:r>
      <w:r w:rsidR="005841E2">
        <w:rPr>
          <w:rFonts w:asciiTheme="majorBidi" w:hAnsiTheme="majorBidi" w:cstheme="majorBidi" w:hint="cs"/>
          <w:color w:val="000000" w:themeColor="text1"/>
          <w:sz w:val="24"/>
          <w:szCs w:val="24"/>
          <w:rtl/>
        </w:rPr>
        <w:t xml:space="preserve">כי </w:t>
      </w:r>
      <w:r>
        <w:rPr>
          <w:rFonts w:asciiTheme="majorBidi" w:hAnsiTheme="majorBidi" w:cstheme="majorBidi" w:hint="cs"/>
          <w:color w:val="000000" w:themeColor="text1"/>
          <w:sz w:val="24"/>
          <w:szCs w:val="24"/>
          <w:rtl/>
        </w:rPr>
        <w:t>הנפש נוטה להי</w:t>
      </w:r>
      <w:r w:rsidR="005841E2">
        <w:rPr>
          <w:rFonts w:asciiTheme="majorBidi" w:hAnsiTheme="majorBidi" w:cstheme="majorBidi" w:hint="cs"/>
          <w:color w:val="000000" w:themeColor="text1"/>
          <w:sz w:val="24"/>
          <w:szCs w:val="24"/>
          <w:rtl/>
        </w:rPr>
        <w:t>שלט ב</w:t>
      </w:r>
      <w:r>
        <w:rPr>
          <w:rFonts w:asciiTheme="majorBidi" w:hAnsiTheme="majorBidi" w:cstheme="majorBidi" w:hint="cs"/>
          <w:color w:val="000000" w:themeColor="text1"/>
          <w:sz w:val="24"/>
          <w:szCs w:val="24"/>
          <w:rtl/>
        </w:rPr>
        <w:t xml:space="preserve">ידי חלקים נחותים של האדם, תיאבון ורוח (שם, הערה 16, עמ' 12). סוכנות מכוננת רק מעיני הסובבים, וסימפטיה לאחר מעצבת ומגבילה את הכוח שלנו לכינון עצמי בדרכים חשובות (שם, עמ' 18, 22). </w:t>
      </w:r>
    </w:p>
    <w:p w14:paraId="49ECEC2B" w14:textId="77777777" w:rsidR="007F49B8" w:rsidRDefault="007F49B8" w:rsidP="007F49B8">
      <w:pPr>
        <w:tabs>
          <w:tab w:val="right" w:pos="8132"/>
          <w:tab w:val="right" w:pos="9270"/>
        </w:tabs>
        <w:bidi/>
        <w:spacing w:after="120" w:line="360" w:lineRule="auto"/>
        <w:ind w:left="76" w:right="446"/>
        <w:rPr>
          <w:rFonts w:asciiTheme="majorBidi" w:hAnsiTheme="majorBidi" w:cstheme="majorBidi"/>
          <w:color w:val="000000" w:themeColor="text1"/>
          <w:sz w:val="24"/>
          <w:szCs w:val="24"/>
          <w:rtl/>
        </w:rPr>
      </w:pPr>
      <w:r w:rsidRPr="00F8310F">
        <w:rPr>
          <w:rFonts w:asciiTheme="majorBidi" w:hAnsiTheme="majorBidi" w:cstheme="majorBidi"/>
          <w:sz w:val="24"/>
          <w:szCs w:val="24"/>
          <w:rtl/>
        </w:rPr>
        <w:t xml:space="preserve">לפי אריסטו, אנו אוהבים השפעת פעולותינו כמשורר את שיריו, כהורה את ילדיו, כי אנו רואים בהם את מלאכת היד שלנו, ובתוכם אנו רואים את עצמנו ממומשים ומלאים </w:t>
      </w:r>
      <w:r w:rsidRPr="00F8310F">
        <w:rPr>
          <w:rFonts w:asciiTheme="majorBidi" w:hAnsiTheme="majorBidi" w:cstheme="majorBidi"/>
          <w:sz w:val="24"/>
          <w:szCs w:val="24"/>
        </w:rPr>
        <w:t>(NE 9/7 1168a1-9)</w:t>
      </w:r>
      <w:r w:rsidRPr="00F8310F">
        <w:rPr>
          <w:rFonts w:asciiTheme="majorBidi" w:hAnsiTheme="majorBidi" w:cstheme="majorBidi"/>
          <w:sz w:val="24"/>
          <w:szCs w:val="24"/>
          <w:rtl/>
        </w:rPr>
        <w:t xml:space="preserve">. סוכן יעיל ואוטונומי הוא כשני צדדיו של אותו מטבע. מיקוד בעובדת סיבותיך מהעבר, יכול לאיים על תחושת סוכנותך. לכן, לפי קאנט להיות סוכן </w:t>
      </w:r>
      <w:r w:rsidRPr="00F8310F">
        <w:rPr>
          <w:rFonts w:asciiTheme="majorBidi" w:hAnsiTheme="majorBidi" w:cstheme="majorBidi"/>
          <w:sz w:val="24"/>
          <w:szCs w:val="24"/>
          <w:rtl/>
        </w:rPr>
        <w:lastRenderedPageBreak/>
        <w:t>משמעו להיות מודע לסיבותיך, לחשוב לעצמך שתבטא דבר מה, ולבטא זאת במחשבה. כשאתה חושב לעצמך כסוכן, אתה חושב שאתה הסיבה להשפעות שלך. בכך הפך העולם לאחר, כי אתה גרמת לכך.</w:t>
      </w:r>
    </w:p>
    <w:p w14:paraId="212CFE8C" w14:textId="77777777" w:rsidR="007F49B8" w:rsidRDefault="007F49B8" w:rsidP="007F49B8">
      <w:pPr>
        <w:tabs>
          <w:tab w:val="right" w:pos="8132"/>
          <w:tab w:val="right" w:pos="9270"/>
        </w:tabs>
        <w:bidi/>
        <w:spacing w:after="120" w:line="360" w:lineRule="auto"/>
        <w:ind w:left="76" w:right="446"/>
        <w:rPr>
          <w:rFonts w:asciiTheme="majorBidi" w:hAnsiTheme="majorBidi" w:cstheme="majorBidi"/>
          <w:sz w:val="24"/>
          <w:szCs w:val="24"/>
          <w:rtl/>
        </w:rPr>
      </w:pPr>
      <w:r>
        <w:rPr>
          <w:rFonts w:asciiTheme="majorBidi" w:hAnsiTheme="majorBidi" w:cstheme="majorBidi" w:hint="cs"/>
          <w:color w:val="000000" w:themeColor="text1"/>
          <w:sz w:val="24"/>
          <w:szCs w:val="24"/>
          <w:rtl/>
        </w:rPr>
        <w:t xml:space="preserve">פעולותינו מופעלות מתוך מערך המודעות העצמית ובסיס אמונותינו, ובכך הרציונליות היא צורת מודעות עצמית המעניקה שליטה והכוונה לעבר ההיבטים שהכרחי לתפוס לגביהם שליטה. הדבר מתרחש כאשר אנו מוצאים עקרונות נורמטיביים וחוקים למשול באמונה ובעשייה שלנו </w:t>
      </w:r>
      <w:r>
        <w:rPr>
          <w:rFonts w:asciiTheme="majorBidi" w:hAnsiTheme="majorBidi" w:cstheme="majorBidi"/>
          <w:color w:val="000000" w:themeColor="text1"/>
          <w:sz w:val="24"/>
          <w:szCs w:val="24"/>
        </w:rPr>
        <w:t>(Korsgaard, 2009, xi)</w:t>
      </w:r>
      <w:r>
        <w:rPr>
          <w:rFonts w:asciiTheme="majorBidi" w:hAnsiTheme="majorBidi" w:cstheme="majorBidi" w:hint="cs"/>
          <w:color w:val="000000" w:themeColor="text1"/>
          <w:sz w:val="24"/>
          <w:szCs w:val="24"/>
          <w:rtl/>
        </w:rPr>
        <w:t xml:space="preserve">. </w:t>
      </w:r>
      <w:r w:rsidRPr="00F8310F">
        <w:rPr>
          <w:rFonts w:asciiTheme="majorBidi" w:hAnsiTheme="majorBidi" w:cstheme="majorBidi"/>
          <w:sz w:val="24"/>
          <w:szCs w:val="24"/>
          <w:rtl/>
        </w:rPr>
        <w:t>קיום אינטראקציה עם עצמך</w:t>
      </w:r>
      <w:r>
        <w:rPr>
          <w:rFonts w:asciiTheme="majorBidi" w:hAnsiTheme="majorBidi" w:cstheme="majorBidi" w:hint="cs"/>
          <w:sz w:val="24"/>
          <w:szCs w:val="24"/>
          <w:rtl/>
        </w:rPr>
        <w:t xml:space="preserve"> היא פעולה הנוגעת ל</w:t>
      </w:r>
      <w:r w:rsidRPr="00F8310F">
        <w:rPr>
          <w:rFonts w:asciiTheme="majorBidi" w:hAnsiTheme="majorBidi" w:cstheme="majorBidi"/>
          <w:sz w:val="24"/>
          <w:szCs w:val="24"/>
          <w:rtl/>
        </w:rPr>
        <w:t>דרישה לאיחוד סוכנותך העצמית מבפנים</w:t>
      </w:r>
      <w:r>
        <w:rPr>
          <w:rFonts w:asciiTheme="majorBidi" w:hAnsiTheme="majorBidi" w:cstheme="majorBidi" w:hint="cs"/>
          <w:sz w:val="24"/>
          <w:szCs w:val="24"/>
          <w:rtl/>
        </w:rPr>
        <w:t>,</w:t>
      </w:r>
      <w:r w:rsidRPr="00F8310F">
        <w:rPr>
          <w:rFonts w:asciiTheme="majorBidi" w:hAnsiTheme="majorBidi" w:cstheme="majorBidi"/>
          <w:sz w:val="24"/>
          <w:szCs w:val="24"/>
          <w:rtl/>
        </w:rPr>
        <w:t xml:space="preserve"> </w:t>
      </w:r>
      <w:r>
        <w:rPr>
          <w:rFonts w:asciiTheme="majorBidi" w:hAnsiTheme="majorBidi" w:cstheme="majorBidi" w:hint="cs"/>
          <w:sz w:val="24"/>
          <w:szCs w:val="24"/>
          <w:rtl/>
        </w:rPr>
        <w:t xml:space="preserve">והיא </w:t>
      </w:r>
      <w:r w:rsidRPr="00F8310F">
        <w:rPr>
          <w:rFonts w:asciiTheme="majorBidi" w:hAnsiTheme="majorBidi" w:cstheme="majorBidi"/>
          <w:sz w:val="24"/>
          <w:szCs w:val="24"/>
          <w:rtl/>
        </w:rPr>
        <w:t xml:space="preserve">זהה לדרישה לאיחוד סוכנותך עם אחרים. כינון סוכנות זה עניין לבחירת סיבות אותן ניתן לחלוק רק עם עצמך. </w:t>
      </w:r>
    </w:p>
    <w:p w14:paraId="562DFAEE" w14:textId="065BC13C" w:rsidR="007F49B8" w:rsidRPr="00983D83" w:rsidRDefault="003A0AD7" w:rsidP="00983D83">
      <w:pPr>
        <w:tabs>
          <w:tab w:val="right" w:pos="8132"/>
          <w:tab w:val="right" w:pos="9270"/>
        </w:tabs>
        <w:bidi/>
        <w:spacing w:after="120" w:line="360" w:lineRule="auto"/>
        <w:ind w:left="76" w:right="446"/>
        <w:rPr>
          <w:rFonts w:asciiTheme="majorBidi" w:hAnsiTheme="majorBidi" w:cstheme="majorBidi"/>
          <w:sz w:val="24"/>
          <w:szCs w:val="24"/>
          <w:u w:val="single"/>
          <w:rtl/>
        </w:rPr>
      </w:pPr>
      <w:r>
        <w:rPr>
          <w:rFonts w:asciiTheme="majorBidi" w:hAnsiTheme="majorBidi" w:cstheme="majorBidi" w:hint="cs"/>
          <w:sz w:val="24"/>
          <w:szCs w:val="24"/>
          <w:rtl/>
        </w:rPr>
        <w:t xml:space="preserve">ג. </w:t>
      </w:r>
      <w:r>
        <w:rPr>
          <w:rFonts w:asciiTheme="majorBidi" w:hAnsiTheme="majorBidi" w:cstheme="majorBidi" w:hint="cs"/>
          <w:sz w:val="24"/>
          <w:szCs w:val="24"/>
          <w:u w:val="single"/>
          <w:rtl/>
        </w:rPr>
        <w:t>חקר שפה</w:t>
      </w:r>
    </w:p>
    <w:p w14:paraId="37E2410D" w14:textId="77777777" w:rsidR="00983D83" w:rsidRDefault="00983D83" w:rsidP="000F4F59">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נקודת המבט של פוקו על האינדיבידואל ועל יחסי הכוח שהוא חווה</w:t>
      </w:r>
    </w:p>
    <w:p w14:paraId="098C8096" w14:textId="77777777" w:rsidR="00983D83" w:rsidRDefault="007F49B8" w:rsidP="000F4F59">
      <w:pPr>
        <w:pStyle w:val="a6"/>
        <w:tabs>
          <w:tab w:val="right" w:pos="8132"/>
          <w:tab w:val="right" w:pos="9270"/>
        </w:tabs>
        <w:spacing w:after="120" w:line="360" w:lineRule="auto"/>
        <w:ind w:left="-284" w:right="446"/>
        <w:rPr>
          <w:rFonts w:asciiTheme="majorBidi" w:hAnsiTheme="majorBidi" w:cstheme="majorBidi"/>
          <w:sz w:val="24"/>
          <w:szCs w:val="24"/>
          <w:rtl/>
        </w:rPr>
      </w:pPr>
      <w:r w:rsidRPr="00147777">
        <w:rPr>
          <w:rFonts w:asciiTheme="majorBidi" w:hAnsiTheme="majorBidi" w:cstheme="majorBidi" w:hint="cs"/>
          <w:sz w:val="24"/>
          <w:szCs w:val="24"/>
          <w:rtl/>
        </w:rPr>
        <w:t xml:space="preserve">מישל פוקו </w:t>
      </w:r>
      <w:r w:rsidRPr="00147777">
        <w:rPr>
          <w:rFonts w:asciiTheme="majorBidi" w:hAnsiTheme="majorBidi" w:cstheme="majorBidi" w:hint="cs"/>
          <w:sz w:val="24"/>
          <w:szCs w:val="24"/>
        </w:rPr>
        <w:t>P</w:t>
      </w:r>
      <w:r w:rsidRPr="00147777">
        <w:rPr>
          <w:rFonts w:asciiTheme="majorBidi" w:hAnsiTheme="majorBidi" w:cstheme="majorBidi"/>
          <w:sz w:val="24"/>
          <w:szCs w:val="24"/>
        </w:rPr>
        <w:t>aul-Michel Foucault</w:t>
      </w:r>
      <w:r w:rsidRPr="00147777">
        <w:rPr>
          <w:rFonts w:asciiTheme="majorBidi" w:hAnsiTheme="majorBidi" w:cstheme="majorBidi" w:hint="cs"/>
          <w:sz w:val="24"/>
          <w:szCs w:val="24"/>
          <w:rtl/>
        </w:rPr>
        <w:t xml:space="preserve"> (1926-1984) פילוסוף צרפתי</w:t>
      </w:r>
      <w:r>
        <w:rPr>
          <w:rFonts w:asciiTheme="majorBidi" w:hAnsiTheme="majorBidi" w:cstheme="majorBidi" w:hint="cs"/>
          <w:sz w:val="24"/>
          <w:szCs w:val="24"/>
          <w:rtl/>
        </w:rPr>
        <w:t xml:space="preserve"> וחשוב באסכולה הפוסט מבנית ובתיאוריה הביקורתית</w:t>
      </w:r>
      <w:r w:rsidRPr="00147777">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מבהיר מהו שיח, מה שמצוי מתחת </w:t>
      </w:r>
      <w:r w:rsidRPr="00147777">
        <w:rPr>
          <w:rFonts w:asciiTheme="majorBidi" w:hAnsiTheme="majorBidi" w:cstheme="majorBidi" w:hint="cs"/>
          <w:sz w:val="24"/>
          <w:szCs w:val="24"/>
          <w:rtl/>
        </w:rPr>
        <w:t xml:space="preserve">לסדרים הספונטניים של התרבות </w:t>
      </w:r>
      <w:r>
        <w:rPr>
          <w:rFonts w:asciiTheme="majorBidi" w:hAnsiTheme="majorBidi" w:cstheme="majorBidi" w:hint="cs"/>
          <w:sz w:val="24"/>
          <w:szCs w:val="24"/>
          <w:rtl/>
        </w:rPr>
        <w:t xml:space="preserve">וניתן </w:t>
      </w:r>
      <w:r w:rsidRPr="00147777">
        <w:rPr>
          <w:rFonts w:asciiTheme="majorBidi" w:hAnsiTheme="majorBidi" w:cstheme="majorBidi" w:hint="cs"/>
          <w:sz w:val="24"/>
          <w:szCs w:val="24"/>
          <w:rtl/>
        </w:rPr>
        <w:t xml:space="preserve">לסידור </w:t>
      </w:r>
      <w:r>
        <w:rPr>
          <w:rFonts w:asciiTheme="majorBidi" w:hAnsiTheme="majorBidi" w:cstheme="majorBidi" w:hint="cs"/>
          <w:sz w:val="24"/>
          <w:szCs w:val="24"/>
          <w:rtl/>
        </w:rPr>
        <w:t xml:space="preserve">מעצם היותו שייך </w:t>
      </w:r>
      <w:r w:rsidRPr="00147777">
        <w:rPr>
          <w:rFonts w:asciiTheme="majorBidi" w:hAnsiTheme="majorBidi" w:cstheme="majorBidi" w:hint="cs"/>
          <w:sz w:val="24"/>
          <w:szCs w:val="24"/>
          <w:rtl/>
        </w:rPr>
        <w:t>לסדר אילם כלשה</w:t>
      </w:r>
      <w:r>
        <w:rPr>
          <w:rFonts w:asciiTheme="majorBidi" w:hAnsiTheme="majorBidi" w:cstheme="majorBidi" w:hint="cs"/>
          <w:sz w:val="24"/>
          <w:szCs w:val="24"/>
          <w:rtl/>
        </w:rPr>
        <w:t>ו</w:t>
      </w:r>
      <w:r w:rsidRPr="00147777">
        <w:rPr>
          <w:rFonts w:asciiTheme="majorBidi" w:hAnsiTheme="majorBidi" w:cstheme="majorBidi" w:hint="cs"/>
          <w:sz w:val="24"/>
          <w:szCs w:val="24"/>
          <w:rtl/>
        </w:rPr>
        <w:t xml:space="preserve"> (פוקו, (2011[1966], עמ' 12)</w:t>
      </w:r>
      <w:r>
        <w:rPr>
          <w:rFonts w:asciiTheme="majorBidi" w:hAnsiTheme="majorBidi" w:cstheme="majorBidi" w:hint="cs"/>
          <w:sz w:val="24"/>
          <w:szCs w:val="24"/>
          <w:rtl/>
        </w:rPr>
        <w:t xml:space="preserve">. השיח מעצב </w:t>
      </w:r>
      <w:r w:rsidRPr="00147777">
        <w:rPr>
          <w:rFonts w:asciiTheme="majorBidi" w:hAnsiTheme="majorBidi" w:cstheme="majorBidi" w:hint="cs"/>
          <w:sz w:val="24"/>
          <w:szCs w:val="24"/>
          <w:rtl/>
        </w:rPr>
        <w:t xml:space="preserve">קווי גבול </w:t>
      </w:r>
      <w:r w:rsidRPr="00147777">
        <w:rPr>
          <w:rFonts w:asciiTheme="majorBidi" w:hAnsiTheme="majorBidi" w:cstheme="majorBidi"/>
          <w:sz w:val="24"/>
          <w:szCs w:val="24"/>
          <w:rtl/>
        </w:rPr>
        <w:t>בין דיכוטומיות בתפקיד נשי וגברי או מקובל ולא מקובל, ועד אינטימיות זוגית והעדפות ביחסי אישות, מחליף "מריונטות תלויות על חוטי השיח ואפיסטמה עכשווית" (פוקו, 1986, עמ' 210).</w:t>
      </w:r>
      <w:r>
        <w:rPr>
          <w:rFonts w:asciiTheme="majorBidi" w:hAnsiTheme="majorBidi" w:cstheme="majorBidi" w:hint="cs"/>
          <w:sz w:val="24"/>
          <w:szCs w:val="24"/>
          <w:rtl/>
        </w:rPr>
        <w:t xml:space="preserve"> כך, האסכולה הפוסט מבנית ותיאוריות ביקורתיות </w:t>
      </w:r>
      <w:r w:rsidRPr="00147777">
        <w:rPr>
          <w:rFonts w:asciiTheme="majorBidi" w:hAnsiTheme="majorBidi" w:cstheme="majorBidi"/>
          <w:sz w:val="24"/>
          <w:szCs w:val="24"/>
          <w:rtl/>
        </w:rPr>
        <w:t xml:space="preserve">מסיטות </w:t>
      </w:r>
      <w:r>
        <w:rPr>
          <w:rFonts w:asciiTheme="majorBidi" w:hAnsiTheme="majorBidi" w:cstheme="majorBidi" w:hint="cs"/>
          <w:sz w:val="24"/>
          <w:szCs w:val="24"/>
          <w:rtl/>
        </w:rPr>
        <w:t>את ה</w:t>
      </w:r>
      <w:r w:rsidRPr="00147777">
        <w:rPr>
          <w:rFonts w:asciiTheme="majorBidi" w:hAnsiTheme="majorBidi" w:cstheme="majorBidi"/>
          <w:sz w:val="24"/>
          <w:szCs w:val="24"/>
          <w:rtl/>
        </w:rPr>
        <w:t xml:space="preserve">דגש לאחריות </w:t>
      </w:r>
      <w:r>
        <w:rPr>
          <w:rFonts w:asciiTheme="majorBidi" w:hAnsiTheme="majorBidi" w:cstheme="majorBidi" w:hint="cs"/>
          <w:sz w:val="24"/>
          <w:szCs w:val="24"/>
          <w:rtl/>
        </w:rPr>
        <w:t xml:space="preserve">על </w:t>
      </w:r>
      <w:r w:rsidRPr="00147777">
        <w:rPr>
          <w:rFonts w:asciiTheme="majorBidi" w:hAnsiTheme="majorBidi" w:cstheme="majorBidi"/>
          <w:sz w:val="24"/>
          <w:szCs w:val="24"/>
          <w:rtl/>
        </w:rPr>
        <w:t xml:space="preserve">מנגנוני כוח-ידע הפועלים במערכות המקיפות את הסובייקט (פוקו, 2005). הפרדיגמה הפסיכואנליטית </w:t>
      </w:r>
      <w:r w:rsidR="000F4F59">
        <w:rPr>
          <w:rFonts w:asciiTheme="majorBidi" w:hAnsiTheme="majorBidi" w:cstheme="majorBidi" w:hint="cs"/>
          <w:sz w:val="24"/>
          <w:szCs w:val="24"/>
          <w:rtl/>
        </w:rPr>
        <w:t xml:space="preserve">בשונה מכך, </w:t>
      </w:r>
      <w:r w:rsidRPr="00147777">
        <w:rPr>
          <w:rFonts w:asciiTheme="majorBidi" w:hAnsiTheme="majorBidi" w:cstheme="majorBidi"/>
          <w:sz w:val="24"/>
          <w:szCs w:val="24"/>
          <w:rtl/>
        </w:rPr>
        <w:t xml:space="preserve">נוטה לתיאור מבנים נפשיים כמו אגו וסופר אגו, </w:t>
      </w:r>
      <w:r>
        <w:rPr>
          <w:rFonts w:asciiTheme="majorBidi" w:hAnsiTheme="majorBidi" w:cstheme="majorBidi" w:hint="cs"/>
          <w:sz w:val="24"/>
          <w:szCs w:val="24"/>
          <w:rtl/>
        </w:rPr>
        <w:t>אשר ה</w:t>
      </w:r>
      <w:r w:rsidRPr="00147777">
        <w:rPr>
          <w:rFonts w:asciiTheme="majorBidi" w:hAnsiTheme="majorBidi" w:cstheme="majorBidi"/>
          <w:sz w:val="24"/>
          <w:szCs w:val="24"/>
          <w:rtl/>
        </w:rPr>
        <w:t xml:space="preserve">מקור </w:t>
      </w:r>
      <w:r>
        <w:rPr>
          <w:rFonts w:asciiTheme="majorBidi" w:hAnsiTheme="majorBidi" w:cstheme="majorBidi" w:hint="cs"/>
          <w:sz w:val="24"/>
          <w:szCs w:val="24"/>
          <w:rtl/>
        </w:rPr>
        <w:t xml:space="preserve">שלהם הינו </w:t>
      </w:r>
      <w:r w:rsidRPr="00147777">
        <w:rPr>
          <w:rFonts w:asciiTheme="majorBidi" w:hAnsiTheme="majorBidi" w:cstheme="majorBidi"/>
          <w:sz w:val="24"/>
          <w:szCs w:val="24"/>
          <w:rtl/>
        </w:rPr>
        <w:t>פסיכו-ביולוגי</w:t>
      </w:r>
      <w:r>
        <w:rPr>
          <w:rFonts w:asciiTheme="majorBidi" w:hAnsiTheme="majorBidi" w:cstheme="majorBidi" w:hint="cs"/>
          <w:sz w:val="24"/>
          <w:szCs w:val="24"/>
          <w:rtl/>
        </w:rPr>
        <w:t xml:space="preserve">, ובכך ההסבר לזוגיות הינו כאל </w:t>
      </w:r>
      <w:r w:rsidRPr="00C3066D">
        <w:rPr>
          <w:rFonts w:asciiTheme="majorBidi" w:hAnsiTheme="majorBidi" w:cstheme="majorBidi"/>
          <w:sz w:val="24"/>
          <w:szCs w:val="24"/>
          <w:rtl/>
        </w:rPr>
        <w:t xml:space="preserve">מאבק תוך-אישי ובין-אישי </w:t>
      </w:r>
      <w:r w:rsidRPr="00C3066D">
        <w:rPr>
          <w:rFonts w:asciiTheme="majorBidi" w:hAnsiTheme="majorBidi" w:cstheme="majorBidi"/>
          <w:sz w:val="24"/>
          <w:szCs w:val="24"/>
        </w:rPr>
        <w:t>(Scharff &amp; Scharff, 1977, p. 47)</w:t>
      </w:r>
      <w:r w:rsidRPr="00C3066D">
        <w:rPr>
          <w:rFonts w:asciiTheme="majorBidi" w:hAnsiTheme="majorBidi" w:cstheme="majorBidi"/>
          <w:sz w:val="24"/>
          <w:szCs w:val="24"/>
          <w:rtl/>
        </w:rPr>
        <w:t>.</w:t>
      </w:r>
      <w:r w:rsidRPr="00147777">
        <w:rPr>
          <w:rFonts w:asciiTheme="majorBidi" w:hAnsiTheme="majorBidi" w:cstheme="majorBidi"/>
          <w:sz w:val="24"/>
          <w:szCs w:val="24"/>
          <w:rtl/>
        </w:rPr>
        <w:t xml:space="preserve"> </w:t>
      </w:r>
    </w:p>
    <w:p w14:paraId="7913C31F" w14:textId="7DE65D0C" w:rsidR="007F49B8" w:rsidRDefault="007F49B8" w:rsidP="000F4F59">
      <w:pPr>
        <w:pStyle w:val="a6"/>
        <w:tabs>
          <w:tab w:val="right" w:pos="8132"/>
          <w:tab w:val="right" w:pos="9270"/>
        </w:tabs>
        <w:spacing w:after="120" w:line="360" w:lineRule="auto"/>
        <w:ind w:left="-284" w:right="446"/>
        <w:rPr>
          <w:rFonts w:asciiTheme="majorBidi" w:hAnsiTheme="majorBidi" w:cstheme="majorBidi"/>
          <w:sz w:val="24"/>
          <w:szCs w:val="24"/>
          <w:rtl/>
        </w:rPr>
      </w:pPr>
      <w:r w:rsidRPr="00147777">
        <w:rPr>
          <w:rFonts w:asciiTheme="majorBidi" w:hAnsiTheme="majorBidi" w:cstheme="majorBidi"/>
          <w:sz w:val="24"/>
          <w:szCs w:val="24"/>
          <w:rtl/>
        </w:rPr>
        <w:t xml:space="preserve">הגישה הנרטיבית </w:t>
      </w:r>
      <w:r>
        <w:rPr>
          <w:rFonts w:asciiTheme="majorBidi" w:hAnsiTheme="majorBidi" w:cstheme="majorBidi" w:hint="cs"/>
          <w:sz w:val="24"/>
          <w:szCs w:val="24"/>
          <w:rtl/>
        </w:rPr>
        <w:t xml:space="preserve">בשונה מהגישה הפסיכואנליטית </w:t>
      </w:r>
      <w:r w:rsidRPr="00147777">
        <w:rPr>
          <w:rFonts w:asciiTheme="majorBidi" w:hAnsiTheme="majorBidi" w:cstheme="majorBidi"/>
          <w:sz w:val="24"/>
          <w:szCs w:val="24"/>
          <w:rtl/>
        </w:rPr>
        <w:t xml:space="preserve">מתייחסת </w:t>
      </w:r>
      <w:r>
        <w:rPr>
          <w:rFonts w:asciiTheme="majorBidi" w:hAnsiTheme="majorBidi" w:cstheme="majorBidi" w:hint="cs"/>
          <w:sz w:val="24"/>
          <w:szCs w:val="24"/>
          <w:rtl/>
        </w:rPr>
        <w:t xml:space="preserve">לזוגיות כאל </w:t>
      </w:r>
      <w:r w:rsidRPr="00147777">
        <w:rPr>
          <w:rFonts w:asciiTheme="majorBidi" w:hAnsiTheme="majorBidi" w:cstheme="majorBidi"/>
          <w:sz w:val="24"/>
          <w:szCs w:val="24"/>
          <w:rtl/>
        </w:rPr>
        <w:t>כוח חברתי הפועל בתרבות, בקהילה ובמשפחה. בני זוג הטרוסקסואלים נאבקים בחלוקת תפקידים בבית כבובות על חוטי אינטרסים חברתיים</w:t>
      </w:r>
      <w:r>
        <w:rPr>
          <w:rFonts w:asciiTheme="majorBidi" w:hAnsiTheme="majorBidi" w:cstheme="majorBidi" w:hint="cs"/>
          <w:sz w:val="24"/>
          <w:szCs w:val="24"/>
          <w:rtl/>
        </w:rPr>
        <w:t>, ו</w:t>
      </w:r>
      <w:r w:rsidRPr="00147777">
        <w:rPr>
          <w:rFonts w:asciiTheme="majorBidi" w:hAnsiTheme="majorBidi" w:cstheme="majorBidi"/>
          <w:sz w:val="24"/>
          <w:szCs w:val="24"/>
          <w:rtl/>
        </w:rPr>
        <w:t xml:space="preserve">השיח התרבותי </w:t>
      </w:r>
      <w:r>
        <w:rPr>
          <w:rFonts w:asciiTheme="majorBidi" w:hAnsiTheme="majorBidi" w:cstheme="majorBidi" w:hint="cs"/>
          <w:sz w:val="24"/>
          <w:szCs w:val="24"/>
          <w:rtl/>
        </w:rPr>
        <w:t xml:space="preserve">משתמש </w:t>
      </w:r>
      <w:r w:rsidRPr="00147777">
        <w:rPr>
          <w:rFonts w:asciiTheme="majorBidi" w:hAnsiTheme="majorBidi" w:cstheme="majorBidi"/>
          <w:sz w:val="24"/>
          <w:szCs w:val="24"/>
          <w:rtl/>
        </w:rPr>
        <w:t xml:space="preserve">בכינון תפקידי מגדר המשרתים אינטרסים שלטוניים כמו </w:t>
      </w:r>
      <w:r>
        <w:rPr>
          <w:rFonts w:asciiTheme="majorBidi" w:hAnsiTheme="majorBidi" w:cstheme="majorBidi" w:hint="cs"/>
          <w:sz w:val="24"/>
          <w:szCs w:val="24"/>
          <w:rtl/>
        </w:rPr>
        <w:t xml:space="preserve">שליטה, </w:t>
      </w:r>
      <w:r w:rsidRPr="00147777">
        <w:rPr>
          <w:rFonts w:asciiTheme="majorBidi" w:hAnsiTheme="majorBidi" w:cstheme="majorBidi"/>
          <w:sz w:val="24"/>
          <w:szCs w:val="24"/>
          <w:rtl/>
        </w:rPr>
        <w:t xml:space="preserve">סדר וייעול תפקוד משפחתי. המהפכה הפמיניסטית פעלה לפירוק הבניה חברתית שנחשבה תופעה מהותית כמו תפקיד מגדרי מסורתי. </w:t>
      </w:r>
      <w:r>
        <w:rPr>
          <w:rFonts w:asciiTheme="majorBidi" w:hAnsiTheme="majorBidi" w:cstheme="majorBidi" w:hint="cs"/>
          <w:sz w:val="24"/>
          <w:szCs w:val="24"/>
          <w:rtl/>
        </w:rPr>
        <w:t>ה</w:t>
      </w:r>
      <w:r w:rsidRPr="00147777">
        <w:rPr>
          <w:rFonts w:asciiTheme="majorBidi" w:hAnsiTheme="majorBidi" w:cstheme="majorBidi"/>
          <w:sz w:val="24"/>
          <w:szCs w:val="24"/>
          <w:rtl/>
        </w:rPr>
        <w:t xml:space="preserve">גישה </w:t>
      </w:r>
      <w:r>
        <w:rPr>
          <w:rFonts w:asciiTheme="majorBidi" w:hAnsiTheme="majorBidi" w:cstheme="majorBidi" w:hint="cs"/>
          <w:sz w:val="24"/>
          <w:szCs w:val="24"/>
          <w:rtl/>
        </w:rPr>
        <w:t xml:space="preserve">מפרקת </w:t>
      </w:r>
      <w:r w:rsidRPr="00147777">
        <w:rPr>
          <w:rFonts w:asciiTheme="majorBidi" w:hAnsiTheme="majorBidi" w:cstheme="majorBidi"/>
          <w:sz w:val="24"/>
          <w:szCs w:val="24"/>
          <w:rtl/>
        </w:rPr>
        <w:t>מבנים מושגיים כמו אינסטינקט אימהי ומראה</w:t>
      </w:r>
      <w:r>
        <w:rPr>
          <w:rFonts w:asciiTheme="majorBidi" w:hAnsiTheme="majorBidi" w:cstheme="majorBidi" w:hint="cs"/>
          <w:sz w:val="24"/>
          <w:szCs w:val="24"/>
          <w:rtl/>
        </w:rPr>
        <w:t xml:space="preserve">, אשר אינם </w:t>
      </w:r>
      <w:r w:rsidRPr="00147777">
        <w:rPr>
          <w:rFonts w:asciiTheme="majorBidi" w:hAnsiTheme="majorBidi" w:cstheme="majorBidi"/>
          <w:sz w:val="24"/>
          <w:szCs w:val="24"/>
          <w:rtl/>
        </w:rPr>
        <w:t>בהכרח תופעה טבעית אלא רעיו</w:t>
      </w:r>
      <w:r>
        <w:rPr>
          <w:rFonts w:asciiTheme="majorBidi" w:hAnsiTheme="majorBidi" w:cstheme="majorBidi" w:hint="cs"/>
          <w:sz w:val="24"/>
          <w:szCs w:val="24"/>
          <w:rtl/>
        </w:rPr>
        <w:t>נות</w:t>
      </w:r>
      <w:r w:rsidRPr="00147777">
        <w:rPr>
          <w:rFonts w:asciiTheme="majorBidi" w:hAnsiTheme="majorBidi" w:cstheme="majorBidi"/>
          <w:sz w:val="24"/>
          <w:szCs w:val="24"/>
          <w:rtl/>
        </w:rPr>
        <w:t xml:space="preserve"> מנציח</w:t>
      </w:r>
      <w:r>
        <w:rPr>
          <w:rFonts w:asciiTheme="majorBidi" w:hAnsiTheme="majorBidi" w:cstheme="majorBidi" w:hint="cs"/>
          <w:sz w:val="24"/>
          <w:szCs w:val="24"/>
          <w:rtl/>
        </w:rPr>
        <w:t>י</w:t>
      </w:r>
      <w:r w:rsidRPr="00147777">
        <w:rPr>
          <w:rFonts w:asciiTheme="majorBidi" w:hAnsiTheme="majorBidi" w:cstheme="majorBidi"/>
          <w:sz w:val="24"/>
          <w:szCs w:val="24"/>
          <w:rtl/>
        </w:rPr>
        <w:t xml:space="preserve"> אי שוויון בין המינים, </w:t>
      </w:r>
      <w:r>
        <w:rPr>
          <w:rFonts w:asciiTheme="majorBidi" w:hAnsiTheme="majorBidi" w:cstheme="majorBidi" w:hint="cs"/>
          <w:sz w:val="24"/>
          <w:szCs w:val="24"/>
          <w:rtl/>
        </w:rPr>
        <w:t xml:space="preserve">המקבעים </w:t>
      </w:r>
      <w:r w:rsidRPr="00147777">
        <w:rPr>
          <w:rFonts w:asciiTheme="majorBidi" w:hAnsiTheme="majorBidi" w:cstheme="majorBidi"/>
          <w:sz w:val="24"/>
          <w:szCs w:val="24"/>
          <w:rtl/>
        </w:rPr>
        <w:t xml:space="preserve">נשים בתפקיד דומיננטי פחות בסדר החברתי. שיח נרטיבי </w:t>
      </w:r>
      <w:r>
        <w:rPr>
          <w:rFonts w:asciiTheme="majorBidi" w:hAnsiTheme="majorBidi" w:cstheme="majorBidi" w:hint="cs"/>
          <w:sz w:val="24"/>
          <w:szCs w:val="24"/>
          <w:rtl/>
        </w:rPr>
        <w:t>הוא מ</w:t>
      </w:r>
      <w:r w:rsidRPr="00147777">
        <w:rPr>
          <w:rFonts w:asciiTheme="majorBidi" w:hAnsiTheme="majorBidi" w:cstheme="majorBidi"/>
          <w:sz w:val="24"/>
          <w:szCs w:val="24"/>
          <w:rtl/>
        </w:rPr>
        <w:t xml:space="preserve">נגנון שיח זוגי-פסיכולוגי </w:t>
      </w:r>
      <w:r>
        <w:rPr>
          <w:rFonts w:asciiTheme="majorBidi" w:hAnsiTheme="majorBidi" w:cstheme="majorBidi" w:hint="cs"/>
          <w:sz w:val="24"/>
          <w:szCs w:val="24"/>
          <w:rtl/>
        </w:rPr>
        <w:t>שנמנע מסדרי הכוח וא</w:t>
      </w:r>
      <w:r w:rsidRPr="00147777">
        <w:rPr>
          <w:rFonts w:asciiTheme="majorBidi" w:hAnsiTheme="majorBidi" w:cstheme="majorBidi"/>
          <w:sz w:val="24"/>
          <w:szCs w:val="24"/>
          <w:rtl/>
        </w:rPr>
        <w:t xml:space="preserve">ופני התנגשות אינדיבידואלים. </w:t>
      </w:r>
      <w:r>
        <w:rPr>
          <w:rFonts w:asciiTheme="majorBidi" w:hAnsiTheme="majorBidi" w:cstheme="majorBidi" w:hint="cs"/>
          <w:sz w:val="24"/>
          <w:szCs w:val="24"/>
          <w:rtl/>
        </w:rPr>
        <w:t xml:space="preserve">בטלר מצביעה על </w:t>
      </w:r>
      <w:r w:rsidRPr="00147777">
        <w:rPr>
          <w:rFonts w:asciiTheme="majorBidi" w:hAnsiTheme="majorBidi" w:cstheme="majorBidi"/>
          <w:sz w:val="24"/>
          <w:szCs w:val="24"/>
          <w:rtl/>
        </w:rPr>
        <w:t xml:space="preserve">"טכנולוגיות עיצוב עצמי" </w:t>
      </w:r>
      <w:r>
        <w:rPr>
          <w:rFonts w:asciiTheme="majorBidi" w:hAnsiTheme="majorBidi" w:cstheme="majorBidi" w:hint="cs"/>
          <w:sz w:val="24"/>
          <w:szCs w:val="24"/>
          <w:rtl/>
        </w:rPr>
        <w:t>לגבי שעבוד ה</w:t>
      </w:r>
      <w:r w:rsidRPr="00147777">
        <w:rPr>
          <w:rFonts w:asciiTheme="majorBidi" w:hAnsiTheme="majorBidi" w:cstheme="majorBidi"/>
          <w:sz w:val="24"/>
          <w:szCs w:val="24"/>
          <w:rtl/>
        </w:rPr>
        <w:t xml:space="preserve">זהות </w:t>
      </w:r>
      <w:r>
        <w:rPr>
          <w:rFonts w:asciiTheme="majorBidi" w:hAnsiTheme="majorBidi" w:cstheme="majorBidi" w:hint="cs"/>
          <w:sz w:val="24"/>
          <w:szCs w:val="24"/>
          <w:rtl/>
        </w:rPr>
        <w:t>ה</w:t>
      </w:r>
      <w:r w:rsidRPr="00147777">
        <w:rPr>
          <w:rFonts w:asciiTheme="majorBidi" w:hAnsiTheme="majorBidi" w:cstheme="majorBidi"/>
          <w:sz w:val="24"/>
          <w:szCs w:val="24"/>
          <w:rtl/>
        </w:rPr>
        <w:t xml:space="preserve">מגדרית </w:t>
      </w:r>
      <w:r>
        <w:rPr>
          <w:rFonts w:asciiTheme="majorBidi" w:hAnsiTheme="majorBidi" w:cstheme="majorBidi" w:hint="cs"/>
          <w:sz w:val="24"/>
          <w:szCs w:val="24"/>
          <w:rtl/>
        </w:rPr>
        <w:t xml:space="preserve">המעוצבות באמצעות </w:t>
      </w:r>
      <w:r w:rsidRPr="00147777">
        <w:rPr>
          <w:rFonts w:asciiTheme="majorBidi" w:hAnsiTheme="majorBidi" w:cstheme="majorBidi"/>
          <w:sz w:val="24"/>
          <w:szCs w:val="24"/>
          <w:rtl/>
        </w:rPr>
        <w:t>כוחות חברתיים</w:t>
      </w:r>
      <w:r>
        <w:rPr>
          <w:rFonts w:asciiTheme="majorBidi" w:hAnsiTheme="majorBidi" w:cstheme="majorBidi" w:hint="cs"/>
          <w:sz w:val="24"/>
          <w:szCs w:val="24"/>
          <w:rtl/>
        </w:rPr>
        <w:t xml:space="preserve">. טענות אלו </w:t>
      </w:r>
      <w:r w:rsidRPr="00147777">
        <w:rPr>
          <w:rFonts w:asciiTheme="majorBidi" w:hAnsiTheme="majorBidi" w:cstheme="majorBidi"/>
          <w:sz w:val="24"/>
          <w:szCs w:val="24"/>
          <w:rtl/>
        </w:rPr>
        <w:t xml:space="preserve">מתבססות על מונחיו של פוקו כהצדקה לאמונה שהטרוסקסואליות נכפית על ידי מנגנוני כוח השולטים בהבניית המגדר </w:t>
      </w:r>
      <w:r w:rsidRPr="00147777">
        <w:rPr>
          <w:rFonts w:asciiTheme="majorBidi" w:hAnsiTheme="majorBidi" w:cstheme="majorBidi"/>
          <w:sz w:val="24"/>
          <w:szCs w:val="24"/>
        </w:rPr>
        <w:t>(Goldstein, 2005, p.68)</w:t>
      </w:r>
      <w:r w:rsidRPr="00147777">
        <w:rPr>
          <w:rFonts w:asciiTheme="majorBidi" w:hAnsiTheme="majorBidi" w:cstheme="majorBidi"/>
          <w:sz w:val="24"/>
          <w:szCs w:val="24"/>
          <w:rtl/>
        </w:rPr>
        <w:t xml:space="preserve">. לאור ריבוי מנגנוני דיכוי </w:t>
      </w:r>
      <w:r>
        <w:rPr>
          <w:rFonts w:asciiTheme="majorBidi" w:hAnsiTheme="majorBidi" w:cstheme="majorBidi" w:hint="cs"/>
          <w:sz w:val="24"/>
          <w:szCs w:val="24"/>
          <w:rtl/>
        </w:rPr>
        <w:t>אצל זוגות</w:t>
      </w:r>
      <w:r w:rsidRPr="00147777">
        <w:rPr>
          <w:rFonts w:asciiTheme="majorBidi" w:hAnsiTheme="majorBidi" w:cstheme="majorBidi"/>
          <w:sz w:val="24"/>
          <w:szCs w:val="24"/>
          <w:rtl/>
        </w:rPr>
        <w:t xml:space="preserve"> הטרוסקסואלי</w:t>
      </w:r>
      <w:r>
        <w:rPr>
          <w:rFonts w:asciiTheme="majorBidi" w:hAnsiTheme="majorBidi" w:cstheme="majorBidi" w:hint="cs"/>
          <w:sz w:val="24"/>
          <w:szCs w:val="24"/>
          <w:rtl/>
        </w:rPr>
        <w:t>ם</w:t>
      </w:r>
      <w:r w:rsidRPr="00147777">
        <w:rPr>
          <w:rFonts w:asciiTheme="majorBidi" w:hAnsiTheme="majorBidi" w:cstheme="majorBidi"/>
          <w:sz w:val="24"/>
          <w:szCs w:val="24"/>
          <w:rtl/>
        </w:rPr>
        <w:t xml:space="preserve">, בגישה הנרטיבית טמון מאבק כוח זוגי מעמדי תמידי. </w:t>
      </w:r>
    </w:p>
    <w:p w14:paraId="34A8B21C" w14:textId="2B7FA19F" w:rsidR="007F49B8" w:rsidRPr="008C4E6B" w:rsidRDefault="007F49B8" w:rsidP="00576BAB">
      <w:pPr>
        <w:pStyle w:val="a6"/>
        <w:tabs>
          <w:tab w:val="right" w:pos="8132"/>
          <w:tab w:val="right" w:pos="9270"/>
        </w:tabs>
        <w:spacing w:after="120" w:line="360" w:lineRule="auto"/>
        <w:ind w:left="-284" w:right="446"/>
        <w:rPr>
          <w:rFonts w:asciiTheme="majorBidi" w:hAnsiTheme="majorBidi" w:cstheme="majorBidi"/>
          <w:sz w:val="24"/>
          <w:szCs w:val="24"/>
        </w:rPr>
      </w:pPr>
      <w:r>
        <w:rPr>
          <w:rFonts w:asciiTheme="majorBidi" w:hAnsiTheme="majorBidi" w:cstheme="majorBidi" w:hint="cs"/>
          <w:sz w:val="24"/>
          <w:szCs w:val="24"/>
          <w:rtl/>
        </w:rPr>
        <w:t xml:space="preserve">לסיכום, </w:t>
      </w:r>
      <w:r w:rsidRPr="00147777">
        <w:rPr>
          <w:rFonts w:asciiTheme="majorBidi" w:hAnsiTheme="majorBidi" w:cstheme="majorBidi"/>
          <w:sz w:val="24"/>
          <w:szCs w:val="24"/>
          <w:rtl/>
        </w:rPr>
        <w:t>מושג השיח של פוקו</w:t>
      </w:r>
      <w:r>
        <w:rPr>
          <w:rFonts w:asciiTheme="majorBidi" w:hAnsiTheme="majorBidi" w:cstheme="majorBidi" w:hint="cs"/>
          <w:sz w:val="24"/>
          <w:szCs w:val="24"/>
          <w:rtl/>
        </w:rPr>
        <w:t xml:space="preserve"> </w:t>
      </w:r>
      <w:r w:rsidRPr="00147777">
        <w:rPr>
          <w:rFonts w:asciiTheme="majorBidi" w:hAnsiTheme="majorBidi" w:cstheme="majorBidi"/>
          <w:sz w:val="24"/>
          <w:szCs w:val="24"/>
          <w:rtl/>
        </w:rPr>
        <w:t xml:space="preserve">עושה ומעצב מציאות יותר ממסתיר </w:t>
      </w:r>
      <w:r>
        <w:rPr>
          <w:rFonts w:asciiTheme="majorBidi" w:hAnsiTheme="majorBidi" w:cstheme="majorBidi" w:hint="cs"/>
          <w:sz w:val="24"/>
          <w:szCs w:val="24"/>
          <w:rtl/>
        </w:rPr>
        <w:t>אותה.</w:t>
      </w:r>
      <w:r w:rsidRPr="00147777">
        <w:rPr>
          <w:rFonts w:asciiTheme="majorBidi" w:hAnsiTheme="majorBidi" w:cstheme="majorBidi"/>
          <w:sz w:val="24"/>
          <w:szCs w:val="24"/>
          <w:rtl/>
        </w:rPr>
        <w:t xml:space="preserve"> זו יותר מיצירת מציאות של בעלי כוח, כי ישנן ריאקציות, התנגדויות ותוצאות אליהן גורמים דומיננטיים לא התכוונו.</w:t>
      </w:r>
      <w:r>
        <w:rPr>
          <w:rFonts w:asciiTheme="majorBidi" w:hAnsiTheme="majorBidi" w:cstheme="majorBidi" w:hint="cs"/>
          <w:sz w:val="24"/>
          <w:szCs w:val="24"/>
          <w:rtl/>
        </w:rPr>
        <w:t xml:space="preserve"> </w:t>
      </w:r>
      <w:r w:rsidRPr="00147777">
        <w:rPr>
          <w:rFonts w:asciiTheme="majorBidi" w:hAnsiTheme="majorBidi" w:cstheme="majorBidi"/>
          <w:color w:val="222222"/>
          <w:sz w:val="24"/>
          <w:szCs w:val="24"/>
          <w:shd w:val="clear" w:color="auto" w:fill="FFFFFF"/>
          <w:rtl/>
        </w:rPr>
        <w:t>ניתוח פוקויאני של שיח מקשר עשייה</w:t>
      </w:r>
      <w:r>
        <w:rPr>
          <w:rFonts w:asciiTheme="majorBidi" w:hAnsiTheme="majorBidi" w:cstheme="majorBidi" w:hint="cs"/>
          <w:color w:val="222222"/>
          <w:sz w:val="24"/>
          <w:szCs w:val="24"/>
          <w:shd w:val="clear" w:color="auto" w:fill="FFFFFF"/>
          <w:rtl/>
        </w:rPr>
        <w:t>,</w:t>
      </w:r>
      <w:r w:rsidRPr="00147777">
        <w:rPr>
          <w:rFonts w:asciiTheme="majorBidi" w:hAnsiTheme="majorBidi" w:cstheme="majorBidi"/>
          <w:color w:val="222222"/>
          <w:sz w:val="24"/>
          <w:szCs w:val="24"/>
          <w:shd w:val="clear" w:color="auto" w:fill="FFFFFF"/>
          <w:rtl/>
        </w:rPr>
        <w:t xml:space="preserve"> חשיבה, דיבור ודרכים ייחודיות לדברים, ו</w:t>
      </w:r>
      <w:r w:rsidRPr="00147777">
        <w:rPr>
          <w:rFonts w:asciiTheme="majorBidi" w:hAnsiTheme="majorBidi" w:cstheme="majorBidi"/>
          <w:color w:val="222222"/>
          <w:sz w:val="24"/>
          <w:szCs w:val="24"/>
          <w:u w:val="single"/>
          <w:shd w:val="clear" w:color="auto" w:fill="FFFFFF"/>
          <w:rtl/>
        </w:rPr>
        <w:t>מ</w:t>
      </w:r>
      <w:r w:rsidRPr="00147777">
        <w:rPr>
          <w:rFonts w:asciiTheme="majorBidi" w:hAnsiTheme="majorBidi" w:cstheme="majorBidi"/>
          <w:color w:val="222222"/>
          <w:sz w:val="24"/>
          <w:szCs w:val="24"/>
          <w:shd w:val="clear" w:color="auto" w:fill="FFFFFF"/>
          <w:rtl/>
        </w:rPr>
        <w:t xml:space="preserve">בנה סדרת דרכי פעולה וכללים לעשיית דברים. שימוש במושג ייעשה ביעילות ויש </w:t>
      </w:r>
      <w:r w:rsidRPr="00147777">
        <w:rPr>
          <w:rFonts w:asciiTheme="majorBidi" w:hAnsiTheme="majorBidi" w:cstheme="majorBidi"/>
          <w:color w:val="222222"/>
          <w:sz w:val="24"/>
          <w:szCs w:val="24"/>
          <w:shd w:val="clear" w:color="auto" w:fill="FFFFFF"/>
          <w:rtl/>
        </w:rPr>
        <w:lastRenderedPageBreak/>
        <w:t xml:space="preserve">בו אתגר משלו. </w:t>
      </w:r>
      <w:r w:rsidRPr="00147777">
        <w:rPr>
          <w:rFonts w:asciiTheme="majorBidi" w:hAnsiTheme="majorBidi" w:cstheme="majorBidi"/>
          <w:color w:val="222222"/>
          <w:sz w:val="24"/>
          <w:szCs w:val="24"/>
          <w:shd w:val="clear" w:color="auto" w:fill="FFFFFF"/>
        </w:rPr>
        <w:t>(Jamisson, 2000, p.12)</w:t>
      </w:r>
      <w:r w:rsidRPr="00147777">
        <w:rPr>
          <w:rFonts w:asciiTheme="majorBidi" w:hAnsiTheme="majorBidi" w:cstheme="majorBidi"/>
          <w:color w:val="222222"/>
          <w:sz w:val="24"/>
          <w:szCs w:val="24"/>
          <w:shd w:val="clear" w:color="auto" w:fill="FFFFFF"/>
          <w:rtl/>
        </w:rPr>
        <w:t xml:space="preserve"> (תרגום שלי).</w:t>
      </w:r>
    </w:p>
    <w:p w14:paraId="46C59D96" w14:textId="0E5D2998" w:rsidR="007F49B8" w:rsidRDefault="007F49B8" w:rsidP="007F49B8">
      <w:pPr>
        <w:pStyle w:val="a6"/>
        <w:tabs>
          <w:tab w:val="right" w:pos="8132"/>
          <w:tab w:val="right" w:pos="9270"/>
        </w:tabs>
        <w:spacing w:after="120" w:line="360" w:lineRule="auto"/>
        <w:ind w:left="-284" w:right="446"/>
        <w:rPr>
          <w:rFonts w:asciiTheme="majorBidi" w:hAnsiTheme="majorBidi" w:cstheme="majorBidi"/>
          <w:b/>
          <w:bCs/>
          <w:sz w:val="28"/>
          <w:szCs w:val="28"/>
          <w:rtl/>
        </w:rPr>
      </w:pPr>
      <w:r>
        <w:rPr>
          <w:rFonts w:asciiTheme="majorBidi" w:hAnsiTheme="majorBidi" w:cstheme="majorBidi"/>
          <w:b/>
          <w:bCs/>
          <w:sz w:val="28"/>
          <w:szCs w:val="28"/>
        </w:rPr>
        <w:t>II</w:t>
      </w:r>
      <w:r>
        <w:rPr>
          <w:rFonts w:asciiTheme="majorBidi" w:hAnsiTheme="majorBidi" w:cstheme="majorBidi" w:hint="cs"/>
          <w:b/>
          <w:bCs/>
          <w:sz w:val="28"/>
          <w:szCs w:val="28"/>
          <w:rtl/>
        </w:rPr>
        <w:t xml:space="preserve"> מקומו של השיח הזוגי </w:t>
      </w:r>
    </w:p>
    <w:p w14:paraId="263B4CEC" w14:textId="77777777" w:rsidR="007F49B8" w:rsidRPr="009A1E0A" w:rsidRDefault="007F49B8" w:rsidP="007F49B8">
      <w:pPr>
        <w:pStyle w:val="a6"/>
        <w:widowControl/>
        <w:numPr>
          <w:ilvl w:val="0"/>
          <w:numId w:val="40"/>
        </w:numPr>
        <w:tabs>
          <w:tab w:val="right" w:pos="8132"/>
          <w:tab w:val="right" w:pos="9270"/>
        </w:tabs>
        <w:spacing w:after="120" w:line="360" w:lineRule="auto"/>
        <w:ind w:right="446"/>
        <w:rPr>
          <w:rFonts w:asciiTheme="majorBidi" w:hAnsiTheme="majorBidi" w:cstheme="majorBidi"/>
          <w:b/>
          <w:bCs/>
          <w:sz w:val="24"/>
          <w:szCs w:val="24"/>
        </w:rPr>
      </w:pPr>
      <w:r w:rsidRPr="009A1E0A">
        <w:rPr>
          <w:rFonts w:asciiTheme="majorBidi" w:hAnsiTheme="majorBidi" w:cstheme="majorBidi" w:hint="cs"/>
          <w:b/>
          <w:bCs/>
          <w:sz w:val="24"/>
          <w:szCs w:val="24"/>
          <w:u w:val="single"/>
          <w:rtl/>
        </w:rPr>
        <w:t>פסיכואנליזה וטיפול זוגי פסיכואנליטי</w:t>
      </w:r>
    </w:p>
    <w:p w14:paraId="0C027016" w14:textId="77777777" w:rsidR="003423BF" w:rsidRDefault="007F49B8" w:rsidP="001369A4">
      <w:pPr>
        <w:tabs>
          <w:tab w:val="right" w:pos="8132"/>
          <w:tab w:val="right" w:pos="9270"/>
        </w:tabs>
        <w:bidi/>
        <w:spacing w:after="120" w:line="360" w:lineRule="auto"/>
        <w:ind w:right="446"/>
        <w:rPr>
          <w:rFonts w:asciiTheme="majorBidi" w:hAnsiTheme="majorBidi" w:cstheme="majorBidi"/>
          <w:color w:val="000000" w:themeColor="text1"/>
          <w:sz w:val="24"/>
          <w:szCs w:val="24"/>
          <w:rtl/>
        </w:rPr>
      </w:pPr>
      <w:r w:rsidRPr="006809F6">
        <w:rPr>
          <w:rFonts w:asciiTheme="majorBidi" w:hAnsiTheme="majorBidi" w:cstheme="majorBidi"/>
          <w:sz w:val="24"/>
          <w:szCs w:val="24"/>
          <w:rtl/>
        </w:rPr>
        <w:t xml:space="preserve">פרויד וניטשה </w:t>
      </w:r>
      <w:r>
        <w:rPr>
          <w:rFonts w:asciiTheme="majorBidi" w:hAnsiTheme="majorBidi" w:cstheme="majorBidi" w:hint="cs"/>
          <w:sz w:val="24"/>
          <w:szCs w:val="24"/>
          <w:rtl/>
        </w:rPr>
        <w:t>רואים שה</w:t>
      </w:r>
      <w:r w:rsidRPr="006809F6">
        <w:rPr>
          <w:rFonts w:asciiTheme="majorBidi" w:hAnsiTheme="majorBidi" w:cstheme="majorBidi"/>
          <w:sz w:val="24"/>
          <w:szCs w:val="24"/>
          <w:rtl/>
        </w:rPr>
        <w:t xml:space="preserve">סוכנות </w:t>
      </w:r>
      <w:r>
        <w:rPr>
          <w:rFonts w:asciiTheme="majorBidi" w:hAnsiTheme="majorBidi" w:cstheme="majorBidi" w:hint="cs"/>
          <w:sz w:val="24"/>
          <w:szCs w:val="24"/>
          <w:rtl/>
        </w:rPr>
        <w:t>ה</w:t>
      </w:r>
      <w:r w:rsidRPr="006809F6">
        <w:rPr>
          <w:rFonts w:asciiTheme="majorBidi" w:hAnsiTheme="majorBidi" w:cstheme="majorBidi"/>
          <w:sz w:val="24"/>
          <w:szCs w:val="24"/>
          <w:rtl/>
        </w:rPr>
        <w:t xml:space="preserve">אנושית </w:t>
      </w:r>
      <w:r>
        <w:rPr>
          <w:rFonts w:asciiTheme="majorBidi" w:hAnsiTheme="majorBidi" w:cstheme="majorBidi" w:hint="cs"/>
          <w:sz w:val="24"/>
          <w:szCs w:val="24"/>
          <w:rtl/>
        </w:rPr>
        <w:t>מורכבת מ</w:t>
      </w:r>
      <w:r w:rsidRPr="006809F6">
        <w:rPr>
          <w:rFonts w:asciiTheme="majorBidi" w:hAnsiTheme="majorBidi" w:cstheme="majorBidi"/>
          <w:sz w:val="24"/>
          <w:szCs w:val="24"/>
          <w:rtl/>
        </w:rPr>
        <w:t xml:space="preserve">רגשות </w:t>
      </w:r>
      <w:r w:rsidRPr="006809F6">
        <w:rPr>
          <w:rFonts w:asciiTheme="majorBidi" w:hAnsiTheme="majorBidi" w:cstheme="majorBidi"/>
          <w:sz w:val="24"/>
          <w:szCs w:val="24"/>
        </w:rPr>
        <w:t>(Jurist, 2012)</w:t>
      </w:r>
      <w:r w:rsidRPr="006809F6">
        <w:rPr>
          <w:rFonts w:asciiTheme="majorBidi" w:hAnsiTheme="majorBidi" w:cstheme="majorBidi"/>
          <w:sz w:val="24"/>
          <w:szCs w:val="24"/>
          <w:rtl/>
        </w:rPr>
        <w:t xml:space="preserve">. טאובר מכיר בהשפעת פילוסופים לאחר קאנט על פרויד ולהיבט דינמי של סוכנות לאחר הגל, ומרחב רצון משופנהאואר </w:t>
      </w:r>
      <w:r w:rsidRPr="006809F6">
        <w:rPr>
          <w:rFonts w:asciiTheme="majorBidi" w:hAnsiTheme="majorBidi" w:cstheme="majorBidi"/>
          <w:sz w:val="24"/>
          <w:szCs w:val="24"/>
        </w:rPr>
        <w:t>(Tauber, 2010)</w:t>
      </w:r>
      <w:r w:rsidRPr="006809F6">
        <w:rPr>
          <w:rFonts w:asciiTheme="majorBidi" w:hAnsiTheme="majorBidi" w:cstheme="majorBidi"/>
          <w:sz w:val="24"/>
          <w:szCs w:val="24"/>
          <w:rtl/>
        </w:rPr>
        <w:t xml:space="preserve">. סוכנות היא ערבוב איד עם סוכנות מודחקת. האגו הוא חלק מהאיד שהותאם ישירות מהעולם החיצוני דרך התפיסה (פרויד, </w:t>
      </w:r>
      <w:r w:rsidRPr="006809F6">
        <w:rPr>
          <w:rFonts w:asciiTheme="majorBidi" w:hAnsiTheme="majorBidi" w:cstheme="majorBidi"/>
          <w:sz w:val="24"/>
          <w:szCs w:val="24"/>
        </w:rPr>
        <w:t>PEP</w:t>
      </w:r>
      <w:r w:rsidRPr="006809F6">
        <w:rPr>
          <w:rFonts w:asciiTheme="majorBidi" w:hAnsiTheme="majorBidi" w:cstheme="majorBidi"/>
          <w:sz w:val="24"/>
          <w:szCs w:val="24"/>
          <w:rtl/>
        </w:rPr>
        <w:t>, 2016).</w:t>
      </w:r>
      <w:r w:rsidRPr="006809F6">
        <w:rPr>
          <w:rFonts w:asciiTheme="majorBidi" w:hAnsiTheme="majorBidi" w:cstheme="majorBidi" w:hint="cs"/>
          <w:sz w:val="24"/>
          <w:szCs w:val="24"/>
          <w:rtl/>
        </w:rPr>
        <w:t xml:space="preserve"> </w:t>
      </w:r>
      <w:r w:rsidRPr="006809F6">
        <w:rPr>
          <w:rFonts w:asciiTheme="majorBidi" w:eastAsia="Times New Roman" w:hAnsiTheme="majorBidi" w:cstheme="majorBidi"/>
          <w:color w:val="212529"/>
          <w:sz w:val="24"/>
          <w:szCs w:val="24"/>
          <w:rtl/>
        </w:rPr>
        <w:t xml:space="preserve">בנג'מין הושפעה מקבוצת פרנקפורט בדבר אישיות סמכותנית בניסיון להבין יחסי שליטה באהבה. היחסים תלויים </w:t>
      </w:r>
      <w:r w:rsidRPr="006809F6">
        <w:rPr>
          <w:rFonts w:asciiTheme="majorBidi" w:hAnsiTheme="majorBidi" w:cstheme="majorBidi"/>
          <w:sz w:val="24"/>
          <w:szCs w:val="24"/>
          <w:rtl/>
        </w:rPr>
        <w:t xml:space="preserve">בנשלטים </w:t>
      </w:r>
      <w:r w:rsidRPr="006809F6">
        <w:rPr>
          <w:rFonts w:asciiTheme="majorBidi" w:hAnsiTheme="majorBidi" w:cstheme="majorBidi"/>
          <w:sz w:val="24"/>
          <w:szCs w:val="24"/>
        </w:rPr>
        <w:t>(Horkheimer, 1936)</w:t>
      </w:r>
      <w:r w:rsidRPr="006809F6">
        <w:rPr>
          <w:rFonts w:asciiTheme="majorBidi" w:hAnsiTheme="majorBidi" w:cstheme="majorBidi"/>
          <w:sz w:val="24"/>
          <w:szCs w:val="24"/>
          <w:rtl/>
        </w:rPr>
        <w:t xml:space="preserve"> הסיקה בספרה 'כבלי האהבה' (1996). </w:t>
      </w:r>
      <w:r w:rsidRPr="006809F6">
        <w:rPr>
          <w:rFonts w:asciiTheme="majorBidi" w:hAnsiTheme="majorBidi" w:cstheme="majorBidi"/>
          <w:color w:val="000000" w:themeColor="text1"/>
          <w:sz w:val="24"/>
          <w:szCs w:val="24"/>
          <w:rtl/>
        </w:rPr>
        <w:t>לפי בנג'מין הסתגלות הרמונית</w:t>
      </w:r>
      <w:r w:rsidRPr="006809F6">
        <w:rPr>
          <w:rFonts w:asciiTheme="majorBidi" w:hAnsiTheme="majorBidi" w:cstheme="majorBidi"/>
          <w:b/>
          <w:bCs/>
          <w:color w:val="000000" w:themeColor="text1"/>
          <w:sz w:val="24"/>
          <w:szCs w:val="24"/>
          <w:rtl/>
        </w:rPr>
        <w:t xml:space="preserve"> </w:t>
      </w:r>
      <w:r w:rsidRPr="006809F6">
        <w:rPr>
          <w:rFonts w:asciiTheme="majorBidi" w:hAnsiTheme="majorBidi" w:cstheme="majorBidi"/>
          <w:color w:val="000000" w:themeColor="text1"/>
          <w:sz w:val="24"/>
          <w:szCs w:val="24"/>
          <w:rtl/>
        </w:rPr>
        <w:t>מו</w:t>
      </w:r>
      <w:r w:rsidRPr="006809F6">
        <w:rPr>
          <w:rFonts w:asciiTheme="majorBidi" w:hAnsiTheme="majorBidi" w:cstheme="majorBidi"/>
          <w:sz w:val="24"/>
          <w:szCs w:val="24"/>
          <w:rtl/>
        </w:rPr>
        <w:t>לידה תחושת סוכנות</w:t>
      </w:r>
      <w:r>
        <w:rPr>
          <w:rFonts w:asciiTheme="majorBidi" w:hAnsiTheme="majorBidi" w:cstheme="majorBidi" w:hint="cs"/>
          <w:sz w:val="24"/>
          <w:szCs w:val="24"/>
          <w:rtl/>
        </w:rPr>
        <w:t xml:space="preserve"> </w:t>
      </w:r>
      <w:r w:rsidRPr="006809F6">
        <w:rPr>
          <w:rFonts w:asciiTheme="majorBidi" w:hAnsiTheme="majorBidi" w:cstheme="majorBidi"/>
          <w:color w:val="000000" w:themeColor="text1"/>
          <w:sz w:val="24"/>
          <w:szCs w:val="24"/>
          <w:rtl/>
        </w:rPr>
        <w:t>(2002)</w:t>
      </w:r>
      <w:r w:rsidRPr="006809F6">
        <w:rPr>
          <w:rFonts w:asciiTheme="majorBidi" w:hAnsiTheme="majorBidi" w:cstheme="majorBidi"/>
          <w:sz w:val="24"/>
          <w:szCs w:val="24"/>
          <w:rtl/>
        </w:rPr>
        <w:t>. פנים מרחב אינטראקציה מאפשר לחוש סוכנות אותנטית שמתגלה מבפנים. צירי מערכת אינטראקציה: סוכנות והדדיות; תחושה, זרם או חופש מצויים מעבר לסוכנות.</w:t>
      </w:r>
      <w:r w:rsidRPr="006809F6">
        <w:rPr>
          <w:rFonts w:asciiTheme="majorBidi" w:hAnsiTheme="majorBidi" w:cstheme="majorBidi" w:hint="cs"/>
          <w:sz w:val="24"/>
          <w:szCs w:val="24"/>
          <w:rtl/>
        </w:rPr>
        <w:t xml:space="preserve"> </w:t>
      </w:r>
      <w:r w:rsidRPr="006809F6">
        <w:rPr>
          <w:rFonts w:asciiTheme="majorBidi" w:hAnsiTheme="majorBidi" w:cstheme="majorBidi" w:hint="cs"/>
          <w:color w:val="000000" w:themeColor="text1"/>
          <w:sz w:val="24"/>
          <w:szCs w:val="24"/>
          <w:rtl/>
        </w:rPr>
        <w:t>ה</w:t>
      </w:r>
      <w:r w:rsidRPr="006809F6">
        <w:rPr>
          <w:rFonts w:asciiTheme="majorBidi" w:hAnsiTheme="majorBidi" w:cstheme="majorBidi"/>
          <w:color w:val="000000" w:themeColor="text1"/>
          <w:sz w:val="24"/>
          <w:szCs w:val="24"/>
          <w:rtl/>
        </w:rPr>
        <w:t xml:space="preserve">סוכנות </w:t>
      </w:r>
      <w:r w:rsidRPr="006809F6">
        <w:rPr>
          <w:rFonts w:asciiTheme="majorBidi" w:hAnsiTheme="majorBidi" w:cstheme="majorBidi" w:hint="cs"/>
          <w:color w:val="000000" w:themeColor="text1"/>
          <w:sz w:val="24"/>
          <w:szCs w:val="24"/>
          <w:rtl/>
        </w:rPr>
        <w:t xml:space="preserve">הינה </w:t>
      </w:r>
      <w:r w:rsidRPr="006809F6">
        <w:rPr>
          <w:rFonts w:asciiTheme="majorBidi" w:hAnsiTheme="majorBidi" w:cstheme="majorBidi"/>
          <w:color w:val="000000" w:themeColor="text1"/>
          <w:sz w:val="24"/>
          <w:szCs w:val="24"/>
          <w:rtl/>
        </w:rPr>
        <w:t>כ</w:t>
      </w:r>
      <w:r w:rsidRPr="006809F6">
        <w:rPr>
          <w:rFonts w:asciiTheme="majorBidi" w:hAnsiTheme="majorBidi" w:cstheme="majorBidi" w:hint="cs"/>
          <w:color w:val="000000" w:themeColor="text1"/>
          <w:sz w:val="24"/>
          <w:szCs w:val="24"/>
          <w:rtl/>
        </w:rPr>
        <w:t xml:space="preserve">מו </w:t>
      </w:r>
      <w:r w:rsidRPr="006809F6">
        <w:rPr>
          <w:rFonts w:asciiTheme="majorBidi" w:hAnsiTheme="majorBidi" w:cstheme="majorBidi"/>
          <w:color w:val="000000" w:themeColor="text1"/>
          <w:sz w:val="24"/>
          <w:szCs w:val="24"/>
          <w:rtl/>
        </w:rPr>
        <w:t>תחושות מתפתחות במודעות לחלקי עצמי מרובים, שנוצרו ביחסים מוקדמים בזוגות דיאדיים, ומוסבר</w:t>
      </w:r>
      <w:r w:rsidRPr="006809F6">
        <w:rPr>
          <w:rFonts w:asciiTheme="majorBidi" w:hAnsiTheme="majorBidi" w:cstheme="majorBidi" w:hint="cs"/>
          <w:color w:val="000000" w:themeColor="text1"/>
          <w:sz w:val="24"/>
          <w:szCs w:val="24"/>
          <w:rtl/>
        </w:rPr>
        <w:t>ת</w:t>
      </w:r>
      <w:r w:rsidRPr="006809F6">
        <w:rPr>
          <w:rFonts w:asciiTheme="majorBidi" w:hAnsiTheme="majorBidi" w:cstheme="majorBidi"/>
          <w:color w:val="000000" w:themeColor="text1"/>
          <w:sz w:val="24"/>
          <w:szCs w:val="24"/>
          <w:rtl/>
        </w:rPr>
        <w:t xml:space="preserve"> דרך רעיון </w:t>
      </w:r>
      <w:r w:rsidRPr="006809F6">
        <w:rPr>
          <w:rFonts w:asciiTheme="majorBidi" w:hAnsiTheme="majorBidi" w:cstheme="majorBidi"/>
          <w:b/>
          <w:bCs/>
          <w:color w:val="000000" w:themeColor="text1"/>
          <w:sz w:val="24"/>
          <w:szCs w:val="24"/>
          <w:rtl/>
        </w:rPr>
        <w:t>השפעות מרובות</w:t>
      </w:r>
      <w:r w:rsidRPr="006809F6">
        <w:rPr>
          <w:rFonts w:asciiTheme="majorBidi" w:hAnsiTheme="majorBidi" w:cstheme="majorBidi"/>
          <w:color w:val="000000" w:themeColor="text1"/>
          <w:sz w:val="24"/>
          <w:szCs w:val="24"/>
          <w:rtl/>
        </w:rPr>
        <w:t xml:space="preserve"> </w:t>
      </w:r>
      <w:r w:rsidRPr="006809F6">
        <w:rPr>
          <w:rFonts w:asciiTheme="majorBidi" w:hAnsiTheme="majorBidi" w:cstheme="majorBidi"/>
          <w:color w:val="000000" w:themeColor="text1"/>
          <w:sz w:val="24"/>
          <w:szCs w:val="24"/>
        </w:rPr>
        <w:t>(Stolorow and Atwood)</w:t>
      </w:r>
      <w:r w:rsidRPr="006809F6">
        <w:rPr>
          <w:rFonts w:asciiTheme="majorBidi" w:hAnsiTheme="majorBidi" w:cstheme="majorBidi"/>
          <w:color w:val="000000" w:themeColor="text1"/>
          <w:sz w:val="24"/>
          <w:szCs w:val="24"/>
          <w:rtl/>
        </w:rPr>
        <w:t xml:space="preserve">. </w:t>
      </w:r>
    </w:p>
    <w:p w14:paraId="6060D5BD" w14:textId="11A15A9B" w:rsidR="00FD03C0" w:rsidRPr="00E14BBD" w:rsidRDefault="007F49B8" w:rsidP="001A530F">
      <w:pPr>
        <w:tabs>
          <w:tab w:val="right" w:pos="8132"/>
          <w:tab w:val="right" w:pos="9270"/>
        </w:tabs>
        <w:bidi/>
        <w:spacing w:after="120" w:line="360" w:lineRule="auto"/>
        <w:ind w:right="446"/>
        <w:rPr>
          <w:rFonts w:asciiTheme="majorBidi" w:hAnsiTheme="majorBidi" w:cstheme="majorBidi"/>
          <w:sz w:val="24"/>
          <w:szCs w:val="24"/>
          <w:rtl/>
        </w:rPr>
      </w:pPr>
      <w:r w:rsidRPr="006809F6">
        <w:rPr>
          <w:rFonts w:asciiTheme="majorBidi" w:hAnsiTheme="majorBidi" w:cstheme="majorBidi"/>
          <w:color w:val="000000" w:themeColor="text1"/>
          <w:sz w:val="24"/>
          <w:szCs w:val="24"/>
          <w:rtl/>
        </w:rPr>
        <w:t xml:space="preserve">התפתחות השלישי, ריקוד שיתופי שבמקור לפי ויניקוט (1971) הוא יחס משחקי תן וקח, כשתינוק בסביבה ובה אפשרי לשחק עם שד אימו כאובייקט בו האם לא שולטת, ואז הופך השד לשלישי משותף. שלישי לא נוצר בסביבה ובה התעקשות ואמונה שהמתרחש זו השקפה נכונה ורק מציאות אחת אפשרית </w:t>
      </w:r>
      <w:r w:rsidRPr="006809F6">
        <w:rPr>
          <w:rFonts w:asciiTheme="majorBidi" w:hAnsiTheme="majorBidi" w:cstheme="majorBidi"/>
          <w:color w:val="000000" w:themeColor="text1"/>
          <w:sz w:val="24"/>
          <w:szCs w:val="24"/>
        </w:rPr>
        <w:t>Britton, 1998)</w:t>
      </w:r>
      <w:r w:rsidRPr="006809F6">
        <w:rPr>
          <w:rFonts w:asciiTheme="majorBidi" w:hAnsiTheme="majorBidi" w:cstheme="majorBidi"/>
          <w:color w:val="000000" w:themeColor="text1"/>
          <w:sz w:val="24"/>
          <w:szCs w:val="24"/>
          <w:rtl/>
        </w:rPr>
        <w:t xml:space="preserve">). </w:t>
      </w:r>
      <w:r w:rsidR="00FC4EFD">
        <w:rPr>
          <w:rFonts w:asciiTheme="majorBidi" w:hAnsiTheme="majorBidi" w:cstheme="majorBidi" w:hint="cs"/>
          <w:color w:val="000000" w:themeColor="text1"/>
          <w:sz w:val="24"/>
          <w:szCs w:val="24"/>
          <w:rtl/>
        </w:rPr>
        <w:t>כך ב</w:t>
      </w:r>
      <w:r w:rsidRPr="006809F6">
        <w:rPr>
          <w:rFonts w:asciiTheme="majorBidi" w:hAnsiTheme="majorBidi" w:cstheme="majorBidi"/>
          <w:color w:val="000000" w:themeColor="text1"/>
          <w:sz w:val="24"/>
          <w:szCs w:val="24"/>
          <w:rtl/>
        </w:rPr>
        <w:t>חוויה כל-יכולה מבלי יכולת השפעה</w:t>
      </w:r>
      <w:r w:rsidR="00FC4EFD">
        <w:rPr>
          <w:rFonts w:asciiTheme="majorBidi" w:hAnsiTheme="majorBidi" w:cstheme="majorBidi" w:hint="cs"/>
          <w:color w:val="000000" w:themeColor="text1"/>
          <w:sz w:val="24"/>
          <w:szCs w:val="24"/>
          <w:rtl/>
        </w:rPr>
        <w:t xml:space="preserve"> אמא </w:t>
      </w:r>
      <w:r w:rsidRPr="006809F6">
        <w:rPr>
          <w:rFonts w:asciiTheme="majorBidi" w:hAnsiTheme="majorBidi" w:cstheme="majorBidi"/>
          <w:color w:val="000000" w:themeColor="text1"/>
          <w:sz w:val="24"/>
          <w:szCs w:val="24"/>
          <w:rtl/>
        </w:rPr>
        <w:t>נתפסת כאלוהים. פיתוח תחושת סוכנות, ופיתוח תחושת אחריות מתאפשרות בהזמנה לדיאלוג שיתופי, ב</w:t>
      </w:r>
      <w:r w:rsidRPr="006809F6">
        <w:rPr>
          <w:rFonts w:asciiTheme="majorBidi" w:hAnsiTheme="majorBidi" w:cstheme="majorBidi" w:hint="cs"/>
          <w:color w:val="000000" w:themeColor="text1"/>
          <w:sz w:val="24"/>
          <w:szCs w:val="24"/>
          <w:rtl/>
        </w:rPr>
        <w:t>טיפול נוצר ב</w:t>
      </w:r>
      <w:r w:rsidRPr="006809F6">
        <w:rPr>
          <w:rFonts w:asciiTheme="majorBidi" w:hAnsiTheme="majorBidi" w:cstheme="majorBidi"/>
          <w:color w:val="000000" w:themeColor="text1"/>
          <w:sz w:val="24"/>
          <w:szCs w:val="24"/>
          <w:rtl/>
        </w:rPr>
        <w:t xml:space="preserve">שלישי משותף. דיאלוג שיתופי </w:t>
      </w:r>
      <w:r w:rsidRPr="006809F6">
        <w:rPr>
          <w:rFonts w:asciiTheme="majorBidi" w:hAnsiTheme="majorBidi" w:cstheme="majorBidi" w:hint="cs"/>
          <w:color w:val="000000" w:themeColor="text1"/>
          <w:sz w:val="24"/>
          <w:szCs w:val="24"/>
          <w:rtl/>
        </w:rPr>
        <w:t xml:space="preserve">מתחשב </w:t>
      </w:r>
      <w:r w:rsidRPr="006809F6">
        <w:rPr>
          <w:rFonts w:asciiTheme="majorBidi" w:hAnsiTheme="majorBidi" w:cstheme="majorBidi"/>
          <w:color w:val="000000" w:themeColor="text1"/>
          <w:sz w:val="24"/>
          <w:szCs w:val="24"/>
          <w:rtl/>
        </w:rPr>
        <w:t>בנאמר ונשמע, כיצד הקשיב כל אחד מהשניים למה שקרה</w:t>
      </w:r>
      <w:r>
        <w:rPr>
          <w:rFonts w:asciiTheme="majorBidi" w:hAnsiTheme="majorBidi" w:cstheme="majorBidi" w:hint="cs"/>
          <w:color w:val="000000" w:themeColor="text1"/>
          <w:sz w:val="24"/>
          <w:szCs w:val="24"/>
          <w:rtl/>
        </w:rPr>
        <w:t xml:space="preserve">. </w:t>
      </w:r>
      <w:r>
        <w:rPr>
          <w:rFonts w:asciiTheme="majorBidi" w:hAnsiTheme="majorBidi" w:cstheme="majorBidi" w:hint="cs"/>
          <w:sz w:val="24"/>
          <w:szCs w:val="24"/>
          <w:rtl/>
        </w:rPr>
        <w:t xml:space="preserve">בנג'מין </w:t>
      </w:r>
      <w:r w:rsidR="00C25320">
        <w:rPr>
          <w:rFonts w:asciiTheme="majorBidi" w:hAnsiTheme="majorBidi" w:cstheme="majorBidi" w:hint="cs"/>
          <w:sz w:val="24"/>
          <w:szCs w:val="24"/>
          <w:rtl/>
        </w:rPr>
        <w:t xml:space="preserve">הצביעה </w:t>
      </w:r>
      <w:r w:rsidRPr="00DB01F1">
        <w:rPr>
          <w:rFonts w:asciiTheme="majorBidi" w:hAnsiTheme="majorBidi" w:cstheme="majorBidi"/>
          <w:sz w:val="24"/>
          <w:szCs w:val="24"/>
          <w:rtl/>
        </w:rPr>
        <w:t>על קצה מוסרי בהפיכה לקורבן בסוכנות</w:t>
      </w:r>
      <w:r>
        <w:rPr>
          <w:rFonts w:asciiTheme="majorBidi" w:hAnsiTheme="majorBidi" w:cstheme="majorBidi" w:hint="cs"/>
          <w:sz w:val="24"/>
          <w:szCs w:val="24"/>
          <w:rtl/>
        </w:rPr>
        <w:t xml:space="preserve"> אשר </w:t>
      </w:r>
      <w:r w:rsidRPr="00DB01F1">
        <w:rPr>
          <w:rFonts w:asciiTheme="majorBidi" w:hAnsiTheme="majorBidi" w:cstheme="majorBidi"/>
          <w:sz w:val="24"/>
          <w:szCs w:val="24"/>
          <w:rtl/>
        </w:rPr>
        <w:t>ניתן לת</w:t>
      </w:r>
      <w:r>
        <w:rPr>
          <w:rFonts w:asciiTheme="majorBidi" w:hAnsiTheme="majorBidi" w:cstheme="majorBidi" w:hint="cs"/>
          <w:sz w:val="24"/>
          <w:szCs w:val="24"/>
          <w:rtl/>
        </w:rPr>
        <w:t>י</w:t>
      </w:r>
      <w:r w:rsidRPr="00DB01F1">
        <w:rPr>
          <w:rFonts w:asciiTheme="majorBidi" w:hAnsiTheme="majorBidi" w:cstheme="majorBidi"/>
          <w:sz w:val="24"/>
          <w:szCs w:val="24"/>
          <w:rtl/>
        </w:rPr>
        <w:t>ק</w:t>
      </w:r>
      <w:r>
        <w:rPr>
          <w:rFonts w:asciiTheme="majorBidi" w:hAnsiTheme="majorBidi" w:cstheme="majorBidi" w:hint="cs"/>
          <w:sz w:val="24"/>
          <w:szCs w:val="24"/>
          <w:rtl/>
        </w:rPr>
        <w:t>ו</w:t>
      </w:r>
      <w:r w:rsidRPr="00DB01F1">
        <w:rPr>
          <w:rFonts w:asciiTheme="majorBidi" w:hAnsiTheme="majorBidi" w:cstheme="majorBidi"/>
          <w:sz w:val="24"/>
          <w:szCs w:val="24"/>
          <w:rtl/>
        </w:rPr>
        <w:t xml:space="preserve">ן </w:t>
      </w:r>
      <w:r>
        <w:rPr>
          <w:rFonts w:asciiTheme="majorBidi" w:hAnsiTheme="majorBidi" w:cstheme="majorBidi" w:hint="cs"/>
          <w:sz w:val="24"/>
          <w:szCs w:val="24"/>
          <w:rtl/>
        </w:rPr>
        <w:t xml:space="preserve">בידי </w:t>
      </w:r>
      <w:r w:rsidRPr="00DB01F1">
        <w:rPr>
          <w:rFonts w:asciiTheme="majorBidi" w:hAnsiTheme="majorBidi" w:cstheme="majorBidi"/>
          <w:sz w:val="24"/>
          <w:szCs w:val="24"/>
          <w:rtl/>
        </w:rPr>
        <w:t xml:space="preserve">אימוץ השלישי (2017). </w:t>
      </w:r>
      <w:r w:rsidR="008C5C8B">
        <w:rPr>
          <w:rFonts w:asciiTheme="majorBidi" w:hAnsiTheme="majorBidi" w:cstheme="majorBidi" w:hint="cs"/>
          <w:sz w:val="24"/>
          <w:szCs w:val="24"/>
          <w:rtl/>
        </w:rPr>
        <w:t xml:space="preserve">בשונה מכך </w:t>
      </w:r>
      <w:r w:rsidR="001A530F">
        <w:rPr>
          <w:rFonts w:asciiTheme="majorBidi" w:hAnsiTheme="majorBidi" w:cstheme="majorBidi" w:hint="cs"/>
          <w:sz w:val="24"/>
          <w:szCs w:val="24"/>
          <w:rtl/>
        </w:rPr>
        <w:t xml:space="preserve">בטלר </w:t>
      </w:r>
      <w:r w:rsidR="008C5C8B">
        <w:rPr>
          <w:rFonts w:asciiTheme="majorBidi" w:hAnsiTheme="majorBidi" w:cstheme="majorBidi" w:hint="cs"/>
          <w:sz w:val="24"/>
          <w:szCs w:val="24"/>
          <w:rtl/>
        </w:rPr>
        <w:t xml:space="preserve">טוענת </w:t>
      </w:r>
      <w:r w:rsidR="001A530F">
        <w:rPr>
          <w:rFonts w:asciiTheme="majorBidi" w:hAnsiTheme="majorBidi" w:cstheme="majorBidi" w:hint="cs"/>
          <w:sz w:val="24"/>
          <w:szCs w:val="24"/>
          <w:rtl/>
        </w:rPr>
        <w:t xml:space="preserve">כי </w:t>
      </w:r>
      <w:r w:rsidRPr="00F8310F">
        <w:rPr>
          <w:rFonts w:asciiTheme="majorBidi" w:hAnsiTheme="majorBidi" w:cstheme="majorBidi"/>
          <w:sz w:val="24"/>
          <w:szCs w:val="24"/>
          <w:rtl/>
        </w:rPr>
        <w:t xml:space="preserve">סוכנות וסובייקט נבנים, </w:t>
      </w:r>
      <w:r w:rsidR="001A530F">
        <w:rPr>
          <w:rFonts w:asciiTheme="majorBidi" w:hAnsiTheme="majorBidi" w:cstheme="majorBidi" w:hint="cs"/>
          <w:sz w:val="24"/>
          <w:szCs w:val="24"/>
          <w:rtl/>
        </w:rPr>
        <w:t>ו</w:t>
      </w:r>
      <w:r w:rsidR="001369A4">
        <w:rPr>
          <w:rFonts w:asciiTheme="majorBidi" w:hAnsiTheme="majorBidi" w:cstheme="majorBidi" w:hint="cs"/>
          <w:sz w:val="24"/>
          <w:szCs w:val="24"/>
          <w:rtl/>
        </w:rPr>
        <w:t>ל</w:t>
      </w:r>
      <w:r w:rsidRPr="00F8310F">
        <w:rPr>
          <w:rFonts w:asciiTheme="majorBidi" w:hAnsiTheme="majorBidi" w:cstheme="majorBidi"/>
          <w:sz w:val="24"/>
          <w:szCs w:val="24"/>
          <w:rtl/>
        </w:rPr>
        <w:t>סוכנות גרסאות</w:t>
      </w:r>
      <w:r w:rsidR="001369A4">
        <w:rPr>
          <w:rFonts w:asciiTheme="majorBidi" w:hAnsiTheme="majorBidi" w:cstheme="majorBidi" w:hint="cs"/>
          <w:sz w:val="24"/>
          <w:szCs w:val="24"/>
          <w:rtl/>
        </w:rPr>
        <w:t xml:space="preserve"> ו</w:t>
      </w:r>
      <w:r w:rsidRPr="00F8310F">
        <w:rPr>
          <w:rFonts w:asciiTheme="majorBidi" w:hAnsiTheme="majorBidi" w:cstheme="majorBidi"/>
          <w:sz w:val="24"/>
          <w:szCs w:val="24"/>
          <w:rtl/>
        </w:rPr>
        <w:t xml:space="preserve">היסטוריה. גרסת סוכנות שולטת מחוברת להיסטוריה של נפרדות ואוטונומיה של סובייקט. סוכנות לפי בטלר </w:t>
      </w:r>
      <w:r w:rsidR="001369A4">
        <w:rPr>
          <w:rFonts w:asciiTheme="majorBidi" w:hAnsiTheme="majorBidi" w:cstheme="majorBidi" w:hint="cs"/>
          <w:sz w:val="24"/>
          <w:szCs w:val="24"/>
          <w:rtl/>
        </w:rPr>
        <w:t xml:space="preserve">תעשה </w:t>
      </w:r>
      <w:r w:rsidRPr="00F8310F">
        <w:rPr>
          <w:rFonts w:asciiTheme="majorBidi" w:hAnsiTheme="majorBidi" w:cstheme="majorBidi"/>
          <w:sz w:val="24"/>
          <w:szCs w:val="24"/>
          <w:rtl/>
        </w:rPr>
        <w:t>תוך פיתוח מודעות לשדה פוליטי ולאפשרויות שהוא מתיר כ</w:t>
      </w:r>
      <w:r w:rsidRPr="00F8310F">
        <w:rPr>
          <w:rFonts w:asciiTheme="majorBidi" w:hAnsiTheme="majorBidi" w:cstheme="majorBidi"/>
          <w:b/>
          <w:bCs/>
          <w:sz w:val="24"/>
          <w:szCs w:val="24"/>
          <w:rtl/>
        </w:rPr>
        <w:t>סובייקט</w:t>
      </w:r>
      <w:r w:rsidRPr="00F8310F">
        <w:rPr>
          <w:rFonts w:asciiTheme="majorBidi" w:hAnsiTheme="majorBidi" w:cstheme="majorBidi"/>
          <w:sz w:val="24"/>
          <w:szCs w:val="24"/>
          <w:rtl/>
        </w:rPr>
        <w:t xml:space="preserve"> וכסוכנות </w:t>
      </w:r>
      <w:r w:rsidRPr="00F8310F">
        <w:rPr>
          <w:rFonts w:asciiTheme="majorBidi" w:hAnsiTheme="majorBidi" w:cstheme="majorBidi"/>
          <w:sz w:val="24"/>
          <w:szCs w:val="24"/>
        </w:rPr>
        <w:t>(Layton, 1997)</w:t>
      </w:r>
      <w:r w:rsidRPr="00F8310F">
        <w:rPr>
          <w:rFonts w:asciiTheme="majorBidi" w:hAnsiTheme="majorBidi" w:cstheme="majorBidi"/>
          <w:sz w:val="24"/>
          <w:szCs w:val="24"/>
          <w:rtl/>
        </w:rPr>
        <w:t>.</w:t>
      </w:r>
    </w:p>
    <w:p w14:paraId="3CEF4970" w14:textId="19C0A182" w:rsidR="00C674E7" w:rsidRPr="00C674E7" w:rsidRDefault="00555A48" w:rsidP="00260C07">
      <w:pPr>
        <w:tabs>
          <w:tab w:val="right" w:pos="8132"/>
          <w:tab w:val="right" w:pos="9270"/>
        </w:tabs>
        <w:bidi/>
        <w:spacing w:after="120" w:line="360" w:lineRule="auto"/>
        <w:ind w:right="446"/>
        <w:rPr>
          <w:rFonts w:asciiTheme="majorBidi" w:hAnsiTheme="majorBidi" w:cstheme="majorBidi"/>
          <w:sz w:val="24"/>
          <w:szCs w:val="24"/>
          <w:rtl/>
        </w:rPr>
      </w:pPr>
      <w:r>
        <w:rPr>
          <w:rFonts w:asciiTheme="majorBidi" w:hAnsiTheme="majorBidi" w:cstheme="majorBidi" w:hint="cs"/>
          <w:sz w:val="24"/>
          <w:szCs w:val="24"/>
          <w:rtl/>
        </w:rPr>
        <w:t>כריסטופר בולס</w:t>
      </w:r>
      <w:r w:rsidR="008C5C8B">
        <w:rPr>
          <w:rFonts w:asciiTheme="majorBidi" w:hAnsiTheme="majorBidi" w:cstheme="majorBidi" w:hint="cs"/>
          <w:sz w:val="24"/>
          <w:szCs w:val="24"/>
          <w:rtl/>
        </w:rPr>
        <w:t xml:space="preserve"> מצביע </w:t>
      </w:r>
      <w:r>
        <w:rPr>
          <w:rFonts w:asciiTheme="majorBidi" w:hAnsiTheme="majorBidi" w:cstheme="majorBidi" w:hint="cs"/>
          <w:sz w:val="24"/>
          <w:szCs w:val="24"/>
          <w:rtl/>
        </w:rPr>
        <w:t xml:space="preserve">על מצבים בהם </w:t>
      </w:r>
      <w:r w:rsidR="00262B82">
        <w:rPr>
          <w:rFonts w:asciiTheme="majorBidi" w:hAnsiTheme="majorBidi" w:cstheme="majorBidi" w:hint="cs"/>
          <w:sz w:val="24"/>
          <w:szCs w:val="24"/>
          <w:rtl/>
        </w:rPr>
        <w:t>שינוי באדם כתוצאה מ</w:t>
      </w:r>
      <w:r>
        <w:rPr>
          <w:rFonts w:asciiTheme="majorBidi" w:hAnsiTheme="majorBidi" w:cstheme="majorBidi" w:hint="cs"/>
          <w:sz w:val="24"/>
          <w:szCs w:val="24"/>
          <w:rtl/>
        </w:rPr>
        <w:t>חוויה חזקה</w:t>
      </w:r>
      <w:r w:rsidR="00044A5B">
        <w:rPr>
          <w:rFonts w:asciiTheme="majorBidi" w:hAnsiTheme="majorBidi" w:cstheme="majorBidi" w:hint="cs"/>
          <w:sz w:val="24"/>
          <w:szCs w:val="24"/>
          <w:rtl/>
        </w:rPr>
        <w:t xml:space="preserve">, </w:t>
      </w:r>
      <w:r w:rsidR="00C674E7" w:rsidRPr="00C674E7">
        <w:rPr>
          <w:rFonts w:asciiTheme="majorBidi" w:hAnsiTheme="majorBidi" w:cstheme="majorBidi"/>
          <w:sz w:val="24"/>
          <w:szCs w:val="24"/>
          <w:rtl/>
        </w:rPr>
        <w:t>"עד שהוא בטוח שהוא שרוי במחיצתו של רוח האובייקט וחבוק בזרועותיו בפגישה של הכרה אילמת הקוראת תיגר על כל ייצוג" (בולאס, 2000, עמ' 49).</w:t>
      </w:r>
      <w:r w:rsidR="00245CBE">
        <w:rPr>
          <w:rFonts w:asciiTheme="majorBidi" w:hAnsiTheme="majorBidi" w:cstheme="majorBidi" w:hint="cs"/>
          <w:sz w:val="24"/>
          <w:szCs w:val="24"/>
          <w:rtl/>
        </w:rPr>
        <w:t xml:space="preserve"> </w:t>
      </w:r>
      <w:r w:rsidR="006C75A7">
        <w:rPr>
          <w:rFonts w:asciiTheme="majorBidi" w:hAnsiTheme="majorBidi" w:cstheme="majorBidi" w:hint="cs"/>
          <w:sz w:val="24"/>
          <w:szCs w:val="24"/>
          <w:rtl/>
        </w:rPr>
        <w:t>ה</w:t>
      </w:r>
      <w:r w:rsidR="00C674E7" w:rsidRPr="00C674E7">
        <w:rPr>
          <w:rFonts w:asciiTheme="majorBidi" w:hAnsiTheme="majorBidi" w:cstheme="majorBidi"/>
          <w:sz w:val="24"/>
          <w:szCs w:val="24"/>
          <w:rtl/>
        </w:rPr>
        <w:t xml:space="preserve">שפה </w:t>
      </w:r>
      <w:r w:rsidR="00262B82">
        <w:rPr>
          <w:rFonts w:asciiTheme="majorBidi" w:hAnsiTheme="majorBidi" w:cstheme="majorBidi" w:hint="cs"/>
          <w:sz w:val="24"/>
          <w:szCs w:val="24"/>
          <w:rtl/>
        </w:rPr>
        <w:t xml:space="preserve">עיצבה והתחוללה </w:t>
      </w:r>
      <w:r w:rsidR="00C674E7" w:rsidRPr="00C674E7">
        <w:rPr>
          <w:rFonts w:asciiTheme="majorBidi" w:hAnsiTheme="majorBidi" w:cstheme="majorBidi"/>
          <w:sz w:val="24"/>
          <w:szCs w:val="24"/>
          <w:rtl/>
        </w:rPr>
        <w:t xml:space="preserve">תמורה. </w:t>
      </w:r>
      <w:r w:rsidR="0079127D">
        <w:rPr>
          <w:rFonts w:asciiTheme="majorBidi" w:hAnsiTheme="majorBidi" w:cstheme="majorBidi" w:hint="cs"/>
          <w:sz w:val="24"/>
          <w:szCs w:val="24"/>
          <w:rtl/>
        </w:rPr>
        <w:t>כאן המקום להצביע על כך ש</w:t>
      </w:r>
      <w:r w:rsidR="00C674E7" w:rsidRPr="00C674E7">
        <w:rPr>
          <w:rFonts w:asciiTheme="majorBidi" w:hAnsiTheme="majorBidi" w:cstheme="majorBidi"/>
          <w:sz w:val="24"/>
          <w:szCs w:val="24"/>
          <w:rtl/>
        </w:rPr>
        <w:t>בכל צעד בינקות נתקלנו בשפה המיוחדת של אמא ובניב שלה</w:t>
      </w:r>
      <w:r w:rsidR="0079127D">
        <w:rPr>
          <w:rFonts w:asciiTheme="majorBidi" w:hAnsiTheme="majorBidi" w:cstheme="majorBidi" w:hint="cs"/>
          <w:sz w:val="24"/>
          <w:szCs w:val="24"/>
          <w:rtl/>
        </w:rPr>
        <w:t xml:space="preserve">; </w:t>
      </w:r>
      <w:r w:rsidR="00C674E7" w:rsidRPr="00C674E7">
        <w:rPr>
          <w:rFonts w:asciiTheme="majorBidi" w:hAnsiTheme="majorBidi" w:cstheme="majorBidi"/>
          <w:sz w:val="24"/>
          <w:szCs w:val="24"/>
          <w:rtl/>
        </w:rPr>
        <w:t xml:space="preserve">אופן </w:t>
      </w:r>
      <w:r w:rsidR="002F69F0">
        <w:rPr>
          <w:rFonts w:asciiTheme="majorBidi" w:hAnsiTheme="majorBidi" w:cstheme="majorBidi" w:hint="cs"/>
          <w:sz w:val="24"/>
          <w:szCs w:val="24"/>
          <w:rtl/>
        </w:rPr>
        <w:t>ה</w:t>
      </w:r>
      <w:r w:rsidR="00C674E7" w:rsidRPr="00C674E7">
        <w:rPr>
          <w:rFonts w:asciiTheme="majorBidi" w:hAnsiTheme="majorBidi" w:cstheme="majorBidi"/>
          <w:sz w:val="24"/>
          <w:szCs w:val="24"/>
          <w:rtl/>
        </w:rPr>
        <w:t>טיפול</w:t>
      </w:r>
      <w:r w:rsidR="002F69F0">
        <w:rPr>
          <w:rFonts w:asciiTheme="majorBidi" w:hAnsiTheme="majorBidi" w:cstheme="majorBidi" w:hint="cs"/>
          <w:sz w:val="24"/>
          <w:szCs w:val="24"/>
          <w:rtl/>
        </w:rPr>
        <w:t xml:space="preserve"> של אמא </w:t>
      </w:r>
      <w:r w:rsidR="0079127D">
        <w:rPr>
          <w:rFonts w:asciiTheme="majorBidi" w:hAnsiTheme="majorBidi" w:cstheme="majorBidi" w:hint="cs"/>
          <w:sz w:val="24"/>
          <w:szCs w:val="24"/>
          <w:rtl/>
        </w:rPr>
        <w:t>מ</w:t>
      </w:r>
      <w:r w:rsidR="00C674E7" w:rsidRPr="00C674E7">
        <w:rPr>
          <w:rFonts w:asciiTheme="majorBidi" w:hAnsiTheme="majorBidi" w:cstheme="majorBidi"/>
          <w:sz w:val="24"/>
          <w:szCs w:val="24"/>
          <w:rtl/>
        </w:rPr>
        <w:t>שפיע על אופן טיפולנו בעצמי שלנו</w:t>
      </w:r>
      <w:r w:rsidR="0079127D">
        <w:rPr>
          <w:rFonts w:asciiTheme="majorBidi" w:hAnsiTheme="majorBidi" w:cstheme="majorBidi" w:hint="cs"/>
          <w:sz w:val="24"/>
          <w:szCs w:val="24"/>
          <w:rtl/>
        </w:rPr>
        <w:t xml:space="preserve"> ובאופן זה אנו לומדים </w:t>
      </w:r>
      <w:r w:rsidR="00C674E7" w:rsidRPr="00C674E7">
        <w:rPr>
          <w:rFonts w:asciiTheme="majorBidi" w:hAnsiTheme="majorBidi" w:cstheme="majorBidi"/>
          <w:sz w:val="24"/>
          <w:szCs w:val="24"/>
          <w:rtl/>
        </w:rPr>
        <w:t>את דקדוק הווייתנו עוד טרם נלמד את כללי השפה (</w:t>
      </w:r>
      <w:r w:rsidR="005B6963">
        <w:rPr>
          <w:rFonts w:asciiTheme="majorBidi" w:hAnsiTheme="majorBidi" w:cstheme="majorBidi" w:hint="cs"/>
          <w:sz w:val="24"/>
          <w:szCs w:val="24"/>
          <w:rtl/>
        </w:rPr>
        <w:t>שם</w:t>
      </w:r>
      <w:r w:rsidR="00C674E7" w:rsidRPr="00C674E7">
        <w:rPr>
          <w:rFonts w:asciiTheme="majorBidi" w:hAnsiTheme="majorBidi" w:cstheme="majorBidi"/>
          <w:sz w:val="24"/>
          <w:szCs w:val="24"/>
          <w:rtl/>
        </w:rPr>
        <w:t>, עמ' 54).</w:t>
      </w:r>
      <w:r w:rsidR="005B6963">
        <w:rPr>
          <w:rFonts w:asciiTheme="majorBidi" w:hAnsiTheme="majorBidi" w:cstheme="majorBidi" w:hint="cs"/>
          <w:sz w:val="24"/>
          <w:szCs w:val="24"/>
          <w:rtl/>
        </w:rPr>
        <w:t xml:space="preserve"> החוויה הראשונית </w:t>
      </w:r>
      <w:r w:rsidR="00C674E7" w:rsidRPr="00C674E7">
        <w:rPr>
          <w:rFonts w:asciiTheme="majorBidi" w:hAnsiTheme="majorBidi" w:cstheme="majorBidi"/>
          <w:sz w:val="24"/>
          <w:szCs w:val="24"/>
          <w:rtl/>
        </w:rPr>
        <w:t>קודמת להיכרותנו את האם כאדם בזכות עצמו (</w:t>
      </w:r>
      <w:r w:rsidR="005B6963">
        <w:rPr>
          <w:rFonts w:asciiTheme="majorBidi" w:hAnsiTheme="majorBidi" w:cstheme="majorBidi" w:hint="cs"/>
          <w:sz w:val="24"/>
          <w:szCs w:val="24"/>
          <w:rtl/>
        </w:rPr>
        <w:t>שם</w:t>
      </w:r>
      <w:r w:rsidR="00C674E7" w:rsidRPr="00C674E7">
        <w:rPr>
          <w:rFonts w:asciiTheme="majorBidi" w:hAnsiTheme="majorBidi" w:cstheme="majorBidi"/>
          <w:sz w:val="24"/>
          <w:szCs w:val="24"/>
          <w:rtl/>
        </w:rPr>
        <w:t>, עמ' 57).</w:t>
      </w:r>
      <w:r w:rsidR="00260C07">
        <w:rPr>
          <w:rFonts w:asciiTheme="majorBidi" w:hAnsiTheme="majorBidi" w:cstheme="majorBidi" w:hint="cs"/>
          <w:sz w:val="24"/>
          <w:szCs w:val="24"/>
          <w:rtl/>
        </w:rPr>
        <w:t xml:space="preserve"> בדומה לכך, </w:t>
      </w:r>
      <w:r w:rsidR="00C674E7" w:rsidRPr="00C674E7">
        <w:rPr>
          <w:rFonts w:asciiTheme="majorBidi" w:hAnsiTheme="majorBidi" w:cstheme="majorBidi"/>
          <w:sz w:val="24"/>
          <w:szCs w:val="24"/>
          <w:rtl/>
        </w:rPr>
        <w:t xml:space="preserve">אחד ממאפייני הגישה הפסיכואנליטית של ויניקוט הוא חיפוש אצל המטופל אחר התינוק החי בסביבה האימהית המחזיקה, והצגת השאלה כיצד מטופלים מעבירים את הידיעה שלהם על ההוויה הזאת באמצעות העברה. כל אדם נושא במבנה האני שלו את זכרונות היותו אובייקט של אמו ושל אביו, ובמהלך יחסי </w:t>
      </w:r>
      <w:r w:rsidR="00C674E7" w:rsidRPr="00C674E7">
        <w:rPr>
          <w:rFonts w:asciiTheme="majorBidi" w:hAnsiTheme="majorBidi" w:cstheme="majorBidi"/>
          <w:sz w:val="24"/>
          <w:szCs w:val="24"/>
          <w:rtl/>
        </w:rPr>
        <w:lastRenderedPageBreak/>
        <w:t>האובייקט שלו מציג מגוון עמדות בהיסטוריה של החוויות שחווה בין היסודות של אמו, של אביו ושל העצמי התינוק-ילדי שלו. (</w:t>
      </w:r>
      <w:r w:rsidR="004C712A">
        <w:rPr>
          <w:rFonts w:asciiTheme="majorBidi" w:hAnsiTheme="majorBidi" w:cstheme="majorBidi" w:hint="cs"/>
          <w:sz w:val="24"/>
          <w:szCs w:val="24"/>
          <w:rtl/>
        </w:rPr>
        <w:t>שם</w:t>
      </w:r>
      <w:r w:rsidR="00C674E7" w:rsidRPr="00C674E7">
        <w:rPr>
          <w:rFonts w:asciiTheme="majorBidi" w:hAnsiTheme="majorBidi" w:cstheme="majorBidi"/>
          <w:sz w:val="24"/>
          <w:szCs w:val="24"/>
          <w:rtl/>
        </w:rPr>
        <w:t>, עמ' 59-60).</w:t>
      </w:r>
    </w:p>
    <w:p w14:paraId="60E33FDD" w14:textId="77AECD7C" w:rsidR="00407B2C" w:rsidRDefault="00407B2C" w:rsidP="00990FAB">
      <w:pPr>
        <w:tabs>
          <w:tab w:val="right" w:pos="8132"/>
          <w:tab w:val="right" w:pos="9270"/>
        </w:tabs>
        <w:bidi/>
        <w:spacing w:after="120" w:line="360" w:lineRule="auto"/>
        <w:ind w:right="446"/>
        <w:rPr>
          <w:rFonts w:asciiTheme="majorBidi" w:hAnsiTheme="majorBidi" w:cstheme="majorBidi"/>
          <w:sz w:val="24"/>
          <w:szCs w:val="24"/>
          <w:rtl/>
        </w:rPr>
      </w:pPr>
      <w:r>
        <w:rPr>
          <w:rFonts w:asciiTheme="majorBidi" w:hAnsiTheme="majorBidi" w:cstheme="majorBidi" w:hint="cs"/>
          <w:sz w:val="24"/>
          <w:szCs w:val="24"/>
          <w:rtl/>
        </w:rPr>
        <w:t>בספר</w:t>
      </w:r>
      <w:r w:rsidR="00443276">
        <w:rPr>
          <w:rFonts w:asciiTheme="majorBidi" w:hAnsiTheme="majorBidi" w:cstheme="majorBidi" w:hint="cs"/>
          <w:sz w:val="24"/>
          <w:szCs w:val="24"/>
          <w:rtl/>
        </w:rPr>
        <w:t>ה</w:t>
      </w:r>
      <w:r>
        <w:rPr>
          <w:rFonts w:asciiTheme="majorBidi" w:hAnsiTheme="majorBidi" w:cstheme="majorBidi" w:hint="cs"/>
          <w:sz w:val="24"/>
          <w:szCs w:val="24"/>
          <w:rtl/>
        </w:rPr>
        <w:t xml:space="preserve"> 'הלא מודע הזוגי' </w:t>
      </w:r>
      <w:r w:rsidR="00443276">
        <w:rPr>
          <w:rFonts w:asciiTheme="majorBidi" w:hAnsiTheme="majorBidi" w:cstheme="majorBidi" w:hint="cs"/>
          <w:sz w:val="24"/>
          <w:szCs w:val="24"/>
          <w:rtl/>
        </w:rPr>
        <w:t xml:space="preserve">התוותה </w:t>
      </w:r>
      <w:r>
        <w:rPr>
          <w:rFonts w:asciiTheme="majorBidi" w:hAnsiTheme="majorBidi" w:cstheme="majorBidi" w:hint="cs"/>
          <w:sz w:val="24"/>
          <w:szCs w:val="24"/>
          <w:rtl/>
        </w:rPr>
        <w:t xml:space="preserve">עירית קליינר פז (2023) </w:t>
      </w:r>
      <w:r w:rsidR="00443276">
        <w:rPr>
          <w:rFonts w:asciiTheme="majorBidi" w:hAnsiTheme="majorBidi" w:cstheme="majorBidi" w:hint="cs"/>
          <w:sz w:val="24"/>
          <w:szCs w:val="24"/>
          <w:rtl/>
        </w:rPr>
        <w:t xml:space="preserve">הבנה </w:t>
      </w:r>
      <w:r>
        <w:rPr>
          <w:rFonts w:asciiTheme="majorBidi" w:hAnsiTheme="majorBidi" w:cstheme="majorBidi" w:hint="cs"/>
          <w:sz w:val="24"/>
          <w:szCs w:val="24"/>
          <w:rtl/>
        </w:rPr>
        <w:t>לאופן השתתפות נרטיבים ודפוסים ספרותיים בהבניית שיח זוגי</w:t>
      </w:r>
      <w:r w:rsidR="00AE133B">
        <w:rPr>
          <w:rFonts w:asciiTheme="majorBidi" w:hAnsiTheme="majorBidi" w:cstheme="majorBidi" w:hint="cs"/>
          <w:sz w:val="24"/>
          <w:szCs w:val="24"/>
          <w:rtl/>
        </w:rPr>
        <w:t>.</w:t>
      </w:r>
      <w:r w:rsidR="00443276">
        <w:rPr>
          <w:rFonts w:asciiTheme="majorBidi" w:hAnsiTheme="majorBidi" w:cstheme="majorBidi" w:hint="cs"/>
          <w:sz w:val="24"/>
          <w:szCs w:val="24"/>
          <w:rtl/>
        </w:rPr>
        <w:t xml:space="preserve"> </w:t>
      </w:r>
      <w:r w:rsidR="005B64CA">
        <w:rPr>
          <w:rFonts w:asciiTheme="majorBidi" w:hAnsiTheme="majorBidi" w:cstheme="majorBidi" w:hint="cs"/>
          <w:sz w:val="24"/>
          <w:szCs w:val="24"/>
          <w:rtl/>
        </w:rPr>
        <w:t>עד כה ה</w:t>
      </w:r>
      <w:r>
        <w:rPr>
          <w:rFonts w:asciiTheme="majorBidi" w:hAnsiTheme="majorBidi" w:cstheme="majorBidi" w:hint="cs"/>
          <w:sz w:val="24"/>
          <w:szCs w:val="24"/>
          <w:rtl/>
        </w:rPr>
        <w:t xml:space="preserve">תרומה של חקר שפה לשיח זוגי טרם נחקרה. הבנה של צורך בחקר מושג </w:t>
      </w:r>
      <w:r w:rsidRPr="00214FC9">
        <w:rPr>
          <w:rFonts w:asciiTheme="majorBidi" w:hAnsiTheme="majorBidi" w:cstheme="majorBidi" w:hint="cs"/>
          <w:sz w:val="24"/>
          <w:szCs w:val="24"/>
          <w:rtl/>
        </w:rPr>
        <w:t xml:space="preserve">השיח הזוגי </w:t>
      </w:r>
      <w:r>
        <w:rPr>
          <w:rFonts w:asciiTheme="majorBidi" w:hAnsiTheme="majorBidi" w:cstheme="majorBidi" w:hint="cs"/>
          <w:sz w:val="24"/>
          <w:szCs w:val="24"/>
          <w:rtl/>
        </w:rPr>
        <w:t>משתקפת מכך שנמצא עי ב</w:t>
      </w:r>
      <w:r w:rsidRPr="00214FC9">
        <w:rPr>
          <w:rFonts w:asciiTheme="majorBidi" w:hAnsiTheme="majorBidi" w:cstheme="majorBidi" w:hint="cs"/>
          <w:sz w:val="24"/>
          <w:szCs w:val="24"/>
          <w:rtl/>
        </w:rPr>
        <w:t xml:space="preserve">ני זוג באינטימיות </w:t>
      </w:r>
      <w:r>
        <w:rPr>
          <w:rFonts w:asciiTheme="majorBidi" w:hAnsiTheme="majorBidi" w:cstheme="majorBidi" w:hint="cs"/>
          <w:sz w:val="24"/>
          <w:szCs w:val="24"/>
          <w:rtl/>
        </w:rPr>
        <w:t xml:space="preserve">מבחינים </w:t>
      </w:r>
      <w:r w:rsidRPr="00214FC9">
        <w:rPr>
          <w:rFonts w:asciiTheme="majorBidi" w:hAnsiTheme="majorBidi" w:cstheme="majorBidi" w:hint="cs"/>
          <w:sz w:val="24"/>
          <w:szCs w:val="24"/>
          <w:rtl/>
        </w:rPr>
        <w:t xml:space="preserve">בהבדל </w:t>
      </w:r>
      <w:r>
        <w:rPr>
          <w:rFonts w:asciiTheme="majorBidi" w:hAnsiTheme="majorBidi" w:cstheme="majorBidi" w:hint="cs"/>
          <w:sz w:val="24"/>
          <w:szCs w:val="24"/>
          <w:rtl/>
        </w:rPr>
        <w:t>בין שיח אינטימי לשיח ב</w:t>
      </w:r>
      <w:r w:rsidRPr="00214FC9">
        <w:rPr>
          <w:rFonts w:asciiTheme="majorBidi" w:hAnsiTheme="majorBidi" w:cstheme="majorBidi" w:hint="cs"/>
          <w:sz w:val="24"/>
          <w:szCs w:val="24"/>
          <w:rtl/>
        </w:rPr>
        <w:t>דרגת יחס שונה</w:t>
      </w:r>
      <w:r>
        <w:rPr>
          <w:rFonts w:asciiTheme="majorBidi" w:hAnsiTheme="majorBidi" w:cstheme="majorBidi" w:hint="cs"/>
          <w:sz w:val="24"/>
          <w:szCs w:val="24"/>
          <w:rtl/>
        </w:rPr>
        <w:t xml:space="preserve">. נמצא כי המרחב האינטימי </w:t>
      </w:r>
      <w:r w:rsidRPr="00214FC9">
        <w:rPr>
          <w:rFonts w:asciiTheme="majorBidi" w:hAnsiTheme="majorBidi" w:cstheme="majorBidi" w:hint="cs"/>
          <w:sz w:val="24"/>
          <w:szCs w:val="24"/>
          <w:rtl/>
        </w:rPr>
        <w:t xml:space="preserve">בשיח </w:t>
      </w:r>
      <w:r>
        <w:rPr>
          <w:rFonts w:asciiTheme="majorBidi" w:hAnsiTheme="majorBidi" w:cstheme="majorBidi" w:hint="cs"/>
          <w:sz w:val="24"/>
          <w:szCs w:val="24"/>
          <w:rtl/>
        </w:rPr>
        <w:t>ה</w:t>
      </w:r>
      <w:r w:rsidRPr="00214FC9">
        <w:rPr>
          <w:rFonts w:asciiTheme="majorBidi" w:hAnsiTheme="majorBidi" w:cstheme="majorBidi" w:hint="cs"/>
          <w:sz w:val="24"/>
          <w:szCs w:val="24"/>
          <w:rtl/>
        </w:rPr>
        <w:t>יומיומי נלקח כמובן מאליו</w:t>
      </w:r>
      <w:r>
        <w:rPr>
          <w:rFonts w:asciiTheme="majorBidi" w:hAnsiTheme="majorBidi" w:cstheme="majorBidi" w:hint="cs"/>
          <w:sz w:val="24"/>
          <w:szCs w:val="24"/>
          <w:rtl/>
        </w:rPr>
        <w:t xml:space="preserve"> </w:t>
      </w:r>
      <w:r w:rsidRPr="003D6469">
        <w:rPr>
          <w:rFonts w:asciiTheme="majorBidi" w:hAnsiTheme="majorBidi" w:cstheme="majorBidi" w:hint="cs"/>
          <w:sz w:val="24"/>
          <w:szCs w:val="24"/>
          <w:rtl/>
        </w:rPr>
        <w:t>(</w:t>
      </w:r>
      <w:r w:rsidRPr="003D6469">
        <w:rPr>
          <w:rFonts w:asciiTheme="majorBidi" w:hAnsiTheme="majorBidi" w:cstheme="majorBidi"/>
          <w:sz w:val="24"/>
          <w:szCs w:val="24"/>
        </w:rPr>
        <w:t>Gubrium and Holstein</w:t>
      </w:r>
      <w:r>
        <w:rPr>
          <w:rFonts w:asciiTheme="majorBidi" w:hAnsiTheme="majorBidi" w:cstheme="majorBidi"/>
          <w:sz w:val="24"/>
          <w:szCs w:val="24"/>
        </w:rPr>
        <w:t>,</w:t>
      </w:r>
      <w:r w:rsidRPr="003D6469">
        <w:rPr>
          <w:rFonts w:asciiTheme="majorBidi" w:hAnsiTheme="majorBidi" w:cstheme="majorBidi"/>
          <w:sz w:val="24"/>
          <w:szCs w:val="24"/>
        </w:rPr>
        <w:t xml:space="preserve"> 1990)</w:t>
      </w:r>
      <w:r w:rsidRPr="003D6469">
        <w:rPr>
          <w:rFonts w:asciiTheme="majorBidi" w:hAnsiTheme="majorBidi" w:cstheme="majorBidi" w:hint="cs"/>
          <w:sz w:val="24"/>
          <w:szCs w:val="24"/>
          <w:rtl/>
        </w:rPr>
        <w:t>)</w:t>
      </w:r>
      <w:r w:rsidRPr="00214FC9">
        <w:rPr>
          <w:rFonts w:asciiTheme="majorBidi" w:hAnsiTheme="majorBidi" w:cstheme="majorBidi" w:hint="cs"/>
          <w:sz w:val="24"/>
          <w:szCs w:val="24"/>
          <w:rtl/>
        </w:rPr>
        <w:t xml:space="preserve"> כ'לא רלוונטי לענייני החיים'</w:t>
      </w:r>
      <w:r>
        <w:rPr>
          <w:rFonts w:asciiTheme="majorBidi" w:hAnsiTheme="majorBidi" w:cstheme="majorBidi" w:hint="cs"/>
          <w:sz w:val="24"/>
          <w:szCs w:val="24"/>
          <w:rtl/>
        </w:rPr>
        <w:t xml:space="preserve"> </w:t>
      </w:r>
      <w:r w:rsidRPr="00214FC9">
        <w:rPr>
          <w:rFonts w:asciiTheme="majorBidi" w:hAnsiTheme="majorBidi" w:cstheme="majorBidi"/>
          <w:sz w:val="24"/>
          <w:szCs w:val="24"/>
        </w:rPr>
        <w:t>(Clansy, 2016)</w:t>
      </w:r>
      <w:r>
        <w:rPr>
          <w:rFonts w:asciiTheme="majorBidi" w:hAnsiTheme="majorBidi" w:cstheme="majorBidi" w:hint="cs"/>
          <w:sz w:val="24"/>
          <w:szCs w:val="24"/>
          <w:rtl/>
        </w:rPr>
        <w:t>.</w:t>
      </w:r>
      <w:r w:rsidRPr="00214FC9">
        <w:rPr>
          <w:rFonts w:asciiTheme="majorBidi" w:hAnsiTheme="majorBidi" w:cstheme="majorBidi"/>
          <w:sz w:val="24"/>
          <w:szCs w:val="24"/>
        </w:rPr>
        <w:t xml:space="preserve"> </w:t>
      </w:r>
    </w:p>
    <w:p w14:paraId="07A2D182" w14:textId="037F2E2D" w:rsidR="00990FAB" w:rsidRPr="00F8310F" w:rsidRDefault="00036394" w:rsidP="00407B2C">
      <w:pPr>
        <w:tabs>
          <w:tab w:val="right" w:pos="8132"/>
          <w:tab w:val="right" w:pos="9270"/>
        </w:tabs>
        <w:bidi/>
        <w:spacing w:after="120" w:line="360" w:lineRule="auto"/>
        <w:ind w:right="446"/>
        <w:rPr>
          <w:rFonts w:asciiTheme="majorBidi" w:hAnsiTheme="majorBidi" w:cstheme="majorBidi"/>
          <w:sz w:val="24"/>
          <w:szCs w:val="24"/>
          <w:rtl/>
        </w:rPr>
      </w:pPr>
      <w:r>
        <w:rPr>
          <w:rFonts w:asciiTheme="majorBidi" w:hAnsiTheme="majorBidi" w:cstheme="majorBidi" w:hint="cs"/>
          <w:sz w:val="24"/>
          <w:szCs w:val="24"/>
          <w:rtl/>
        </w:rPr>
        <w:t xml:space="preserve">החוקר והמטפל הזוגי </w:t>
      </w:r>
      <w:r w:rsidR="00990FAB" w:rsidRPr="006625DF">
        <w:rPr>
          <w:rFonts w:asciiTheme="majorBidi" w:hAnsiTheme="majorBidi" w:cstheme="majorBidi" w:hint="cs"/>
          <w:sz w:val="24"/>
          <w:szCs w:val="24"/>
          <w:rtl/>
        </w:rPr>
        <w:t xml:space="preserve">רוברט מנדלסון </w:t>
      </w:r>
      <w:r w:rsidR="00990FAB" w:rsidRPr="006625DF">
        <w:rPr>
          <w:rFonts w:asciiTheme="majorBidi" w:hAnsiTheme="majorBidi" w:cstheme="majorBidi"/>
          <w:sz w:val="24"/>
          <w:szCs w:val="24"/>
        </w:rPr>
        <w:t>(Mendelsohn Robert)</w:t>
      </w:r>
      <w:r w:rsidR="00990FAB" w:rsidRPr="006625DF">
        <w:rPr>
          <w:rFonts w:asciiTheme="majorBidi" w:hAnsiTheme="majorBidi" w:cstheme="majorBidi" w:hint="cs"/>
          <w:sz w:val="24"/>
          <w:szCs w:val="24"/>
          <w:rtl/>
        </w:rPr>
        <w:t xml:space="preserve"> מצא טיפולוגיה </w:t>
      </w:r>
      <w:r w:rsidR="00365139">
        <w:rPr>
          <w:rFonts w:asciiTheme="majorBidi" w:hAnsiTheme="majorBidi" w:cstheme="majorBidi" w:hint="cs"/>
          <w:sz w:val="24"/>
          <w:szCs w:val="24"/>
          <w:rtl/>
        </w:rPr>
        <w:t xml:space="preserve">של חמישה טיפוסי זוגות </w:t>
      </w:r>
      <w:r w:rsidR="00990FAB" w:rsidRPr="006625DF">
        <w:rPr>
          <w:rFonts w:asciiTheme="majorBidi" w:hAnsiTheme="majorBidi" w:cstheme="majorBidi" w:hint="cs"/>
          <w:sz w:val="24"/>
          <w:szCs w:val="24"/>
          <w:rtl/>
        </w:rPr>
        <w:t>בגישה של יחסי אובייקט</w:t>
      </w:r>
      <w:r w:rsidR="003603FA">
        <w:rPr>
          <w:rFonts w:asciiTheme="majorBidi" w:hAnsiTheme="majorBidi" w:cstheme="majorBidi" w:hint="cs"/>
          <w:sz w:val="24"/>
          <w:szCs w:val="24"/>
          <w:rtl/>
        </w:rPr>
        <w:t xml:space="preserve">: </w:t>
      </w:r>
      <w:r w:rsidR="00990FAB" w:rsidRPr="006625DF">
        <w:rPr>
          <w:rFonts w:asciiTheme="majorBidi" w:hAnsiTheme="majorBidi" w:cstheme="majorBidi" w:hint="cs"/>
          <w:sz w:val="24"/>
          <w:szCs w:val="24"/>
          <w:rtl/>
        </w:rPr>
        <w:t>פרזיט, נרקיסיסטי, אחאי, סימביוט</w:t>
      </w:r>
      <w:r w:rsidR="00990FAB" w:rsidRPr="006625DF">
        <w:rPr>
          <w:rFonts w:asciiTheme="majorBidi" w:hAnsiTheme="majorBidi" w:cstheme="majorBidi" w:hint="eastAsia"/>
          <w:sz w:val="24"/>
          <w:szCs w:val="24"/>
          <w:rtl/>
        </w:rPr>
        <w:t>י</w:t>
      </w:r>
      <w:r w:rsidR="00990FAB" w:rsidRPr="006625DF">
        <w:rPr>
          <w:rFonts w:asciiTheme="majorBidi" w:hAnsiTheme="majorBidi" w:cstheme="majorBidi" w:hint="cs"/>
          <w:sz w:val="24"/>
          <w:szCs w:val="24"/>
          <w:rtl/>
        </w:rPr>
        <w:t xml:space="preserve"> ואדיפלי </w:t>
      </w:r>
      <w:r w:rsidR="00990FAB" w:rsidRPr="006625DF">
        <w:rPr>
          <w:rFonts w:asciiTheme="majorBidi" w:hAnsiTheme="majorBidi" w:cstheme="majorBidi"/>
          <w:sz w:val="24"/>
          <w:szCs w:val="24"/>
        </w:rPr>
        <w:t>(Mendelsohn, 2014)</w:t>
      </w:r>
      <w:r w:rsidR="00990FAB" w:rsidRPr="006625DF">
        <w:rPr>
          <w:rFonts w:asciiTheme="majorBidi" w:hAnsiTheme="majorBidi" w:cstheme="majorBidi" w:hint="cs"/>
          <w:sz w:val="24"/>
          <w:szCs w:val="24"/>
          <w:rtl/>
        </w:rPr>
        <w:t xml:space="preserve">. </w:t>
      </w:r>
      <w:r w:rsidR="0082506B">
        <w:rPr>
          <w:rFonts w:asciiTheme="majorBidi" w:hAnsiTheme="majorBidi" w:cstheme="majorBidi" w:hint="cs"/>
          <w:sz w:val="24"/>
          <w:szCs w:val="24"/>
          <w:rtl/>
        </w:rPr>
        <w:t>ה</w:t>
      </w:r>
      <w:r w:rsidR="00990FAB" w:rsidRPr="006625DF">
        <w:rPr>
          <w:rFonts w:asciiTheme="majorBidi" w:hAnsiTheme="majorBidi" w:cstheme="majorBidi" w:hint="cs"/>
          <w:sz w:val="24"/>
          <w:szCs w:val="24"/>
          <w:rtl/>
        </w:rPr>
        <w:t xml:space="preserve">טיפולוגיה </w:t>
      </w:r>
      <w:r w:rsidR="0082506B">
        <w:rPr>
          <w:rFonts w:asciiTheme="majorBidi" w:hAnsiTheme="majorBidi" w:cstheme="majorBidi" w:hint="cs"/>
          <w:sz w:val="24"/>
          <w:szCs w:val="24"/>
          <w:rtl/>
        </w:rPr>
        <w:t xml:space="preserve">משקפת את </w:t>
      </w:r>
      <w:r w:rsidR="00990FAB" w:rsidRPr="006625DF">
        <w:rPr>
          <w:rFonts w:asciiTheme="majorBidi" w:hAnsiTheme="majorBidi" w:cstheme="majorBidi" w:hint="cs"/>
          <w:sz w:val="24"/>
          <w:szCs w:val="24"/>
          <w:rtl/>
        </w:rPr>
        <w:t xml:space="preserve">רמת </w:t>
      </w:r>
      <w:r w:rsidR="0082506B">
        <w:rPr>
          <w:rFonts w:asciiTheme="majorBidi" w:hAnsiTheme="majorBidi" w:cstheme="majorBidi" w:hint="cs"/>
          <w:sz w:val="24"/>
          <w:szCs w:val="24"/>
          <w:rtl/>
        </w:rPr>
        <w:t>ה</w:t>
      </w:r>
      <w:r w:rsidR="00990FAB" w:rsidRPr="006625DF">
        <w:rPr>
          <w:rFonts w:asciiTheme="majorBidi" w:hAnsiTheme="majorBidi" w:cstheme="majorBidi"/>
          <w:sz w:val="24"/>
          <w:szCs w:val="24"/>
          <w:rtl/>
        </w:rPr>
        <w:t>התפתחות</w:t>
      </w:r>
      <w:r w:rsidR="00990FAB" w:rsidRPr="006625DF">
        <w:rPr>
          <w:rFonts w:asciiTheme="majorBidi" w:hAnsiTheme="majorBidi" w:cstheme="majorBidi" w:hint="cs"/>
          <w:sz w:val="24"/>
          <w:szCs w:val="24"/>
          <w:rtl/>
        </w:rPr>
        <w:t xml:space="preserve"> </w:t>
      </w:r>
      <w:r w:rsidR="0082506B">
        <w:rPr>
          <w:rFonts w:asciiTheme="majorBidi" w:hAnsiTheme="majorBidi" w:cstheme="majorBidi" w:hint="cs"/>
          <w:sz w:val="24"/>
          <w:szCs w:val="24"/>
          <w:rtl/>
        </w:rPr>
        <w:t>ה</w:t>
      </w:r>
      <w:r w:rsidR="00990FAB" w:rsidRPr="006625DF">
        <w:rPr>
          <w:rFonts w:asciiTheme="majorBidi" w:hAnsiTheme="majorBidi" w:cstheme="majorBidi"/>
          <w:sz w:val="24"/>
          <w:szCs w:val="24"/>
          <w:rtl/>
        </w:rPr>
        <w:t>זוגית</w:t>
      </w:r>
      <w:r w:rsidR="00990FAB" w:rsidRPr="006625DF">
        <w:rPr>
          <w:rFonts w:asciiTheme="majorBidi" w:hAnsiTheme="majorBidi" w:cstheme="majorBidi" w:hint="cs"/>
          <w:sz w:val="24"/>
          <w:szCs w:val="24"/>
          <w:rtl/>
        </w:rPr>
        <w:t>, אשר מראה כי ה</w:t>
      </w:r>
      <w:r w:rsidR="00990FAB" w:rsidRPr="006625DF">
        <w:rPr>
          <w:rFonts w:asciiTheme="majorBidi" w:hAnsiTheme="majorBidi" w:cstheme="majorBidi"/>
          <w:sz w:val="24"/>
          <w:szCs w:val="24"/>
          <w:rtl/>
        </w:rPr>
        <w:t xml:space="preserve">רמה </w:t>
      </w:r>
      <w:r w:rsidR="00990FAB" w:rsidRPr="006625DF">
        <w:rPr>
          <w:rFonts w:asciiTheme="majorBidi" w:hAnsiTheme="majorBidi" w:cstheme="majorBidi" w:hint="cs"/>
          <w:sz w:val="24"/>
          <w:szCs w:val="24"/>
          <w:rtl/>
        </w:rPr>
        <w:t>ה</w:t>
      </w:r>
      <w:r w:rsidR="00990FAB" w:rsidRPr="006625DF">
        <w:rPr>
          <w:rFonts w:asciiTheme="majorBidi" w:hAnsiTheme="majorBidi" w:cstheme="majorBidi"/>
          <w:sz w:val="24"/>
          <w:szCs w:val="24"/>
          <w:rtl/>
        </w:rPr>
        <w:t xml:space="preserve">התפתחותית </w:t>
      </w:r>
      <w:r w:rsidR="00990FAB" w:rsidRPr="006625DF">
        <w:rPr>
          <w:rFonts w:asciiTheme="majorBidi" w:hAnsiTheme="majorBidi" w:cstheme="majorBidi" w:hint="cs"/>
          <w:sz w:val="24"/>
          <w:szCs w:val="24"/>
          <w:rtl/>
        </w:rPr>
        <w:t xml:space="preserve">המשותפת </w:t>
      </w:r>
      <w:r w:rsidR="00990FAB" w:rsidRPr="006625DF">
        <w:rPr>
          <w:rFonts w:asciiTheme="majorBidi" w:hAnsiTheme="majorBidi" w:cstheme="majorBidi"/>
          <w:sz w:val="24"/>
          <w:szCs w:val="24"/>
          <w:rtl/>
        </w:rPr>
        <w:t>גבוהה מ</w:t>
      </w:r>
      <w:r w:rsidR="00990FAB" w:rsidRPr="006625DF">
        <w:rPr>
          <w:rFonts w:asciiTheme="majorBidi" w:hAnsiTheme="majorBidi" w:cstheme="majorBidi" w:hint="cs"/>
          <w:sz w:val="24"/>
          <w:szCs w:val="24"/>
          <w:rtl/>
        </w:rPr>
        <w:t xml:space="preserve">הרמה ההתפתחותית של </w:t>
      </w:r>
      <w:r w:rsidR="00990FAB" w:rsidRPr="006625DF">
        <w:rPr>
          <w:rFonts w:asciiTheme="majorBidi" w:hAnsiTheme="majorBidi" w:cstheme="majorBidi"/>
          <w:sz w:val="24"/>
          <w:szCs w:val="24"/>
          <w:rtl/>
        </w:rPr>
        <w:t>כל אחד לחוד</w:t>
      </w:r>
      <w:r w:rsidR="00990FAB" w:rsidRPr="006625DF">
        <w:rPr>
          <w:rFonts w:asciiTheme="majorBidi" w:hAnsiTheme="majorBidi" w:cstheme="majorBidi" w:hint="cs"/>
          <w:sz w:val="24"/>
          <w:szCs w:val="24"/>
          <w:rtl/>
        </w:rPr>
        <w:t>.</w:t>
      </w:r>
    </w:p>
    <w:p w14:paraId="5AE07648" w14:textId="77777777" w:rsidR="007F49B8" w:rsidRPr="009A1E0A" w:rsidRDefault="007F49B8" w:rsidP="007F49B8">
      <w:pPr>
        <w:pStyle w:val="a6"/>
        <w:widowControl/>
        <w:numPr>
          <w:ilvl w:val="0"/>
          <w:numId w:val="40"/>
        </w:numPr>
        <w:tabs>
          <w:tab w:val="right" w:pos="8132"/>
          <w:tab w:val="right" w:pos="9270"/>
        </w:tabs>
        <w:spacing w:after="120" w:line="360" w:lineRule="auto"/>
        <w:ind w:right="446"/>
        <w:rPr>
          <w:rFonts w:asciiTheme="majorBidi" w:hAnsiTheme="majorBidi" w:cstheme="majorBidi"/>
          <w:b/>
          <w:bCs/>
          <w:sz w:val="24"/>
          <w:szCs w:val="24"/>
          <w:rtl/>
        </w:rPr>
      </w:pPr>
      <w:r>
        <w:rPr>
          <w:rFonts w:asciiTheme="majorBidi" w:hAnsiTheme="majorBidi" w:cstheme="majorBidi" w:hint="cs"/>
          <w:b/>
          <w:bCs/>
          <w:sz w:val="24"/>
          <w:szCs w:val="24"/>
          <w:u w:val="single"/>
          <w:rtl/>
        </w:rPr>
        <w:t xml:space="preserve">פרגמטיזם טיפולי </w:t>
      </w:r>
    </w:p>
    <w:p w14:paraId="0C3EDEC0" w14:textId="77777777" w:rsidR="00C2382F" w:rsidRPr="00C2382F"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u w:val="single"/>
          <w:rtl/>
        </w:rPr>
      </w:pPr>
      <w:r w:rsidRPr="00C2382F">
        <w:rPr>
          <w:rFonts w:asciiTheme="majorBidi" w:hAnsiTheme="majorBidi" w:cstheme="majorBidi" w:hint="cs"/>
          <w:sz w:val="24"/>
          <w:szCs w:val="24"/>
          <w:u w:val="single"/>
          <w:rtl/>
        </w:rPr>
        <w:t>הארת אספקט ודאות גוף ראשון</w:t>
      </w:r>
    </w:p>
    <w:p w14:paraId="11DCD3B9" w14:textId="24FAF0BE" w:rsidR="007F49B8" w:rsidRDefault="007F49B8" w:rsidP="00C2382F">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 </w:t>
      </w:r>
      <w:r w:rsidRPr="00ED18C6">
        <w:rPr>
          <w:rFonts w:asciiTheme="majorBidi" w:hAnsiTheme="majorBidi" w:cstheme="majorBidi"/>
          <w:sz w:val="24"/>
          <w:szCs w:val="24"/>
          <w:rtl/>
        </w:rPr>
        <w:t xml:space="preserve">הזיקה ההדוקה בין תהליכי שפה לאיכות יחסים זוגיים ומצב נפשי של כל אחד מבני הזוג </w:t>
      </w:r>
      <w:r w:rsidRPr="00ED18C6">
        <w:rPr>
          <w:rFonts w:asciiTheme="majorBidi" w:hAnsiTheme="majorBidi" w:cstheme="majorBidi"/>
          <w:sz w:val="24"/>
          <w:szCs w:val="24"/>
        </w:rPr>
        <w:t>(Wittgenstein, 1980 RPP I&amp;II; Shotter, 1996, p.35-38; 1994)</w:t>
      </w:r>
      <w:r w:rsidRPr="00ED18C6">
        <w:rPr>
          <w:rFonts w:asciiTheme="majorBidi" w:hAnsiTheme="majorBidi" w:cstheme="majorBidi"/>
          <w:sz w:val="24"/>
          <w:szCs w:val="24"/>
          <w:rtl/>
        </w:rPr>
        <w:t xml:space="preserve">, </w:t>
      </w:r>
      <w:r>
        <w:rPr>
          <w:rFonts w:asciiTheme="majorBidi" w:hAnsiTheme="majorBidi" w:cstheme="majorBidi" w:hint="cs"/>
          <w:sz w:val="24"/>
          <w:szCs w:val="24"/>
          <w:rtl/>
        </w:rPr>
        <w:t>נוגע ל</w:t>
      </w:r>
      <w:r w:rsidRPr="00ED18C6">
        <w:rPr>
          <w:rFonts w:asciiTheme="majorBidi" w:hAnsiTheme="majorBidi" w:cstheme="majorBidi"/>
          <w:sz w:val="24"/>
          <w:szCs w:val="24"/>
          <w:rtl/>
        </w:rPr>
        <w:t>שימוש בחקירה ויטגנשטיינית בשיח זוגי כפי שעולה בדרכי ביטוי רגש בתודעה אינדיבידואלית</w:t>
      </w:r>
      <w:r>
        <w:rPr>
          <w:rFonts w:asciiTheme="majorBidi" w:hAnsiTheme="majorBidi" w:cstheme="majorBidi" w:hint="cs"/>
          <w:sz w:val="24"/>
          <w:szCs w:val="24"/>
          <w:rtl/>
        </w:rPr>
        <w:t xml:space="preserve">, </w:t>
      </w:r>
      <w:r w:rsidRPr="00ED18C6">
        <w:rPr>
          <w:rFonts w:asciiTheme="majorBidi" w:hAnsiTheme="majorBidi" w:cstheme="majorBidi"/>
          <w:sz w:val="24"/>
          <w:szCs w:val="24"/>
          <w:rtl/>
        </w:rPr>
        <w:t>שו</w:t>
      </w:r>
      <w:r w:rsidRPr="00ED18C6">
        <w:rPr>
          <w:rFonts w:asciiTheme="majorBidi" w:hAnsiTheme="majorBidi" w:cstheme="majorBidi" w:hint="cs"/>
          <w:sz w:val="24"/>
          <w:szCs w:val="24"/>
          <w:rtl/>
        </w:rPr>
        <w:t>ת</w:t>
      </w:r>
      <w:r w:rsidRPr="00ED18C6">
        <w:rPr>
          <w:rFonts w:asciiTheme="majorBidi" w:hAnsiTheme="majorBidi" w:cstheme="majorBidi"/>
          <w:sz w:val="24"/>
          <w:szCs w:val="24"/>
          <w:rtl/>
        </w:rPr>
        <w:t xml:space="preserve">ר מצא זיקה בין תהליכי שפה לאיכות יחסים זוגיים ומצבם הנפשי של זוגות </w:t>
      </w:r>
      <w:r w:rsidRPr="00ED18C6">
        <w:rPr>
          <w:rFonts w:asciiTheme="majorBidi" w:hAnsiTheme="majorBidi" w:cstheme="majorBidi"/>
          <w:sz w:val="24"/>
          <w:szCs w:val="24"/>
        </w:rPr>
        <w:t>(Wittgenstein, 1980 RPP I&amp;II; Shotter, 1996, p.35-38; 1994)</w:t>
      </w:r>
      <w:r>
        <w:rPr>
          <w:rFonts w:asciiTheme="majorBidi" w:hAnsiTheme="majorBidi" w:cstheme="majorBidi" w:hint="cs"/>
          <w:sz w:val="24"/>
          <w:szCs w:val="24"/>
          <w:rtl/>
        </w:rPr>
        <w:t xml:space="preserve">. למברגר (2017) מבהירה כי מנגנוני האספקט מסייעים ליצור חלופה לפרשנות מטרידה, </w:t>
      </w:r>
      <w:r w:rsidRPr="00ED18C6">
        <w:rPr>
          <w:rFonts w:asciiTheme="majorBidi" w:hAnsiTheme="majorBidi" w:cstheme="majorBidi"/>
          <w:sz w:val="24"/>
          <w:szCs w:val="24"/>
          <w:rtl/>
        </w:rPr>
        <w:t>"ויטגנשטיין עוזר להבין כיצד זה אפשרי לעשות זאת באמצעות התהליך המילולי, כי פרשנות מטרידה עולה בהקשר מסוים; אם אנו יוצרים הקשרים דרך מנגנוני האספקט, ניתן ליצור חלופה להקשר מקרי או מקובע (</w:t>
      </w:r>
      <w:r>
        <w:rPr>
          <w:rFonts w:asciiTheme="majorBidi" w:hAnsiTheme="majorBidi" w:cstheme="majorBidi" w:hint="cs"/>
          <w:sz w:val="24"/>
          <w:szCs w:val="24"/>
          <w:rtl/>
        </w:rPr>
        <w:t xml:space="preserve">שם, 2017, </w:t>
      </w:r>
      <w:r w:rsidRPr="00ED18C6">
        <w:rPr>
          <w:rFonts w:asciiTheme="majorBidi" w:hAnsiTheme="majorBidi" w:cstheme="majorBidi"/>
          <w:sz w:val="24"/>
          <w:szCs w:val="24"/>
          <w:rtl/>
        </w:rPr>
        <w:t>עמ' 202) (תרגום שלי).</w:t>
      </w:r>
      <w:r w:rsidR="00C2382F">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הדרמה הנפשית שמצויה באדם, בין הגוף לבין השפה והמושגים הויטגנשטיינים </w:t>
      </w:r>
      <w:r w:rsidRPr="00C35690">
        <w:rPr>
          <w:rFonts w:asciiTheme="majorBidi" w:hAnsiTheme="majorBidi" w:cstheme="majorBidi" w:hint="cs"/>
          <w:sz w:val="24"/>
          <w:szCs w:val="24"/>
          <w:rtl/>
        </w:rPr>
        <w:t>''הגוף המדבר''</w:t>
      </w:r>
      <w:r>
        <w:rPr>
          <w:rFonts w:asciiTheme="majorBidi" w:hAnsiTheme="majorBidi" w:cstheme="majorBidi" w:hint="cs"/>
          <w:sz w:val="24"/>
          <w:szCs w:val="24"/>
          <w:rtl/>
        </w:rPr>
        <w:t xml:space="preserve"> ו"השפה הפרטית" מחקרו בעבודת הדוקטורט של אמיר קלוגמן. מושג הגוף </w:t>
      </w:r>
      <w:r w:rsidRPr="00C35690">
        <w:rPr>
          <w:rFonts w:asciiTheme="majorBidi" w:hAnsiTheme="majorBidi" w:cstheme="majorBidi" w:hint="cs"/>
          <w:sz w:val="24"/>
          <w:szCs w:val="24"/>
          <w:rtl/>
        </w:rPr>
        <w:t>נוכח בל</w:t>
      </w:r>
      <w:r>
        <w:rPr>
          <w:rFonts w:asciiTheme="majorBidi" w:hAnsiTheme="majorBidi" w:cstheme="majorBidi" w:hint="cs"/>
          <w:sz w:val="24"/>
          <w:szCs w:val="24"/>
          <w:rtl/>
        </w:rPr>
        <w:t>י</w:t>
      </w:r>
      <w:r w:rsidRPr="00C35690">
        <w:rPr>
          <w:rFonts w:asciiTheme="majorBidi" w:hAnsiTheme="majorBidi" w:cstheme="majorBidi" w:hint="cs"/>
          <w:sz w:val="24"/>
          <w:szCs w:val="24"/>
          <w:rtl/>
        </w:rPr>
        <w:t>ב</w:t>
      </w:r>
      <w:r>
        <w:rPr>
          <w:rFonts w:asciiTheme="majorBidi" w:hAnsiTheme="majorBidi" w:cstheme="majorBidi" w:hint="cs"/>
          <w:sz w:val="24"/>
          <w:szCs w:val="24"/>
          <w:rtl/>
        </w:rPr>
        <w:t>ת</w:t>
      </w:r>
      <w:r w:rsidRPr="00C35690">
        <w:rPr>
          <w:rFonts w:asciiTheme="majorBidi" w:hAnsiTheme="majorBidi" w:cstheme="majorBidi" w:hint="cs"/>
          <w:sz w:val="24"/>
          <w:szCs w:val="24"/>
          <w:rtl/>
        </w:rPr>
        <w:t xml:space="preserve"> החשיבה הפסיכואנליטית של זיגמונד פרויד</w:t>
      </w:r>
      <w:r>
        <w:rPr>
          <w:rFonts w:asciiTheme="majorBidi" w:hAnsiTheme="majorBidi" w:cstheme="majorBidi" w:hint="cs"/>
          <w:sz w:val="24"/>
          <w:szCs w:val="24"/>
          <w:rtl/>
        </w:rPr>
        <w:t xml:space="preserve"> ושל ז'אק לאקאן,</w:t>
      </w:r>
      <w:r w:rsidRPr="00C35690">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ומצביע על </w:t>
      </w:r>
      <w:r w:rsidRPr="00C35690">
        <w:rPr>
          <w:rFonts w:asciiTheme="majorBidi" w:hAnsiTheme="majorBidi" w:cstheme="majorBidi" w:hint="cs"/>
          <w:sz w:val="24"/>
          <w:szCs w:val="24"/>
          <w:rtl/>
        </w:rPr>
        <w:t xml:space="preserve">מתח בסיסי במציאות האנושית בין גוף לבין שפה. </w:t>
      </w:r>
      <w:r>
        <w:rPr>
          <w:rFonts w:asciiTheme="majorBidi" w:hAnsiTheme="majorBidi" w:cstheme="majorBidi" w:hint="cs"/>
          <w:sz w:val="24"/>
          <w:szCs w:val="24"/>
          <w:rtl/>
        </w:rPr>
        <w:t xml:space="preserve">מושג </w:t>
      </w:r>
      <w:r w:rsidRPr="00C35690">
        <w:rPr>
          <w:rFonts w:asciiTheme="majorBidi" w:hAnsiTheme="majorBidi" w:cstheme="majorBidi" w:hint="cs"/>
          <w:sz w:val="24"/>
          <w:szCs w:val="24"/>
          <w:rtl/>
        </w:rPr>
        <w:t>''השפה הפרטית''</w:t>
      </w:r>
      <w:r w:rsidRPr="00F50BC8">
        <w:rPr>
          <w:rFonts w:asciiTheme="majorBidi" w:hAnsiTheme="majorBidi" w:cstheme="majorBidi" w:hint="cs"/>
          <w:sz w:val="24"/>
          <w:szCs w:val="24"/>
          <w:rtl/>
        </w:rPr>
        <w:t xml:space="preserve"> (ויטגנשטיין, 1953; </w:t>
      </w:r>
      <w:r w:rsidRPr="00F50BC8">
        <w:rPr>
          <w:rFonts w:asciiTheme="majorBidi" w:hAnsiTheme="majorBidi" w:cstheme="majorBidi" w:hint="cs"/>
          <w:sz w:val="24"/>
          <w:szCs w:val="24"/>
        </w:rPr>
        <w:t>N</w:t>
      </w:r>
      <w:r w:rsidRPr="00F50BC8">
        <w:rPr>
          <w:rFonts w:asciiTheme="majorBidi" w:hAnsiTheme="majorBidi" w:cstheme="majorBidi"/>
          <w:sz w:val="24"/>
          <w:szCs w:val="24"/>
        </w:rPr>
        <w:t>ielsen, 2008</w:t>
      </w:r>
      <w:r w:rsidRPr="00F50BC8">
        <w:rPr>
          <w:rFonts w:asciiTheme="majorBidi" w:hAnsiTheme="majorBidi" w:cstheme="majorBidi" w:hint="cs"/>
          <w:sz w:val="24"/>
          <w:szCs w:val="24"/>
          <w:rtl/>
        </w:rPr>
        <w:t xml:space="preserve">) הוא מושג ויטגנשטייני </w:t>
      </w:r>
      <w:r>
        <w:rPr>
          <w:rFonts w:asciiTheme="majorBidi" w:hAnsiTheme="majorBidi" w:cstheme="majorBidi" w:hint="cs"/>
          <w:sz w:val="24"/>
          <w:szCs w:val="24"/>
          <w:rtl/>
        </w:rPr>
        <w:t xml:space="preserve">אשר מצביע על אפשרויות </w:t>
      </w:r>
      <w:r w:rsidRPr="00F50BC8">
        <w:rPr>
          <w:rFonts w:asciiTheme="majorBidi" w:hAnsiTheme="majorBidi" w:cstheme="majorBidi" w:hint="cs"/>
          <w:sz w:val="24"/>
          <w:szCs w:val="24"/>
          <w:rtl/>
        </w:rPr>
        <w:t xml:space="preserve">חילוץ השפה מהממד הבסיסי ביותר שלה, </w:t>
      </w:r>
      <w:r w:rsidRPr="00C35690">
        <w:rPr>
          <w:rFonts w:asciiTheme="majorBidi" w:hAnsiTheme="majorBidi" w:cstheme="majorBidi" w:hint="cs"/>
          <w:sz w:val="24"/>
          <w:szCs w:val="24"/>
          <w:rtl/>
        </w:rPr>
        <w:t>תקשורת עם האחר. הגוף בהקשר גילוי מחדש של השפה הפרטית</w:t>
      </w:r>
      <w:r>
        <w:rPr>
          <w:rFonts w:asciiTheme="majorBidi" w:hAnsiTheme="majorBidi" w:cstheme="majorBidi" w:hint="cs"/>
          <w:sz w:val="24"/>
          <w:szCs w:val="24"/>
          <w:rtl/>
        </w:rPr>
        <w:t>, מתגלה באיזור הקצה שלו.</w:t>
      </w:r>
      <w:r w:rsidRPr="00C35690">
        <w:rPr>
          <w:rFonts w:asciiTheme="majorBidi" w:hAnsiTheme="majorBidi" w:cstheme="majorBidi" w:hint="cs"/>
          <w:sz w:val="24"/>
          <w:szCs w:val="24"/>
          <w:rtl/>
        </w:rPr>
        <w:t xml:space="preserve"> </w:t>
      </w:r>
      <w:r>
        <w:rPr>
          <w:rFonts w:asciiTheme="majorBidi" w:hAnsiTheme="majorBidi" w:cstheme="majorBidi" w:hint="cs"/>
          <w:sz w:val="24"/>
          <w:szCs w:val="24"/>
          <w:rtl/>
        </w:rPr>
        <w:t>הדרמה הנפשית מתחוללת באזור המצוי ב</w:t>
      </w:r>
      <w:r w:rsidRPr="00C35690">
        <w:rPr>
          <w:rFonts w:asciiTheme="majorBidi" w:hAnsiTheme="majorBidi" w:cstheme="majorBidi" w:hint="cs"/>
          <w:sz w:val="24"/>
          <w:szCs w:val="24"/>
          <w:rtl/>
        </w:rPr>
        <w:t xml:space="preserve">מפגש בין הגוף לשפה עוקפת </w:t>
      </w:r>
      <w:r>
        <w:rPr>
          <w:rFonts w:asciiTheme="majorBidi" w:hAnsiTheme="majorBidi" w:cstheme="majorBidi" w:hint="cs"/>
          <w:sz w:val="24"/>
          <w:szCs w:val="24"/>
          <w:rtl/>
        </w:rPr>
        <w:t>את ה</w:t>
      </w:r>
      <w:r w:rsidRPr="00C35690">
        <w:rPr>
          <w:rFonts w:asciiTheme="majorBidi" w:hAnsiTheme="majorBidi" w:cstheme="majorBidi" w:hint="cs"/>
          <w:sz w:val="24"/>
          <w:szCs w:val="24"/>
          <w:rtl/>
        </w:rPr>
        <w:t xml:space="preserve">שפה </w:t>
      </w:r>
      <w:r>
        <w:rPr>
          <w:rFonts w:asciiTheme="majorBidi" w:hAnsiTheme="majorBidi" w:cstheme="majorBidi" w:hint="cs"/>
          <w:sz w:val="24"/>
          <w:szCs w:val="24"/>
          <w:rtl/>
        </w:rPr>
        <w:t>ה</w:t>
      </w:r>
      <w:r w:rsidRPr="00C35690">
        <w:rPr>
          <w:rFonts w:asciiTheme="majorBidi" w:hAnsiTheme="majorBidi" w:cstheme="majorBidi" w:hint="cs"/>
          <w:sz w:val="24"/>
          <w:szCs w:val="24"/>
          <w:rtl/>
        </w:rPr>
        <w:t>מילולית</w:t>
      </w:r>
      <w:r>
        <w:rPr>
          <w:rFonts w:asciiTheme="majorBidi" w:hAnsiTheme="majorBidi" w:cstheme="majorBidi" w:hint="cs"/>
          <w:sz w:val="24"/>
          <w:szCs w:val="24"/>
          <w:rtl/>
        </w:rPr>
        <w:t xml:space="preserve">, זהו אזור </w:t>
      </w:r>
      <w:r w:rsidRPr="00C35690">
        <w:rPr>
          <w:rFonts w:asciiTheme="majorBidi" w:hAnsiTheme="majorBidi" w:cstheme="majorBidi" w:hint="cs"/>
          <w:sz w:val="24"/>
          <w:szCs w:val="24"/>
          <w:rtl/>
        </w:rPr>
        <w:t xml:space="preserve">מפגש </w:t>
      </w:r>
      <w:r>
        <w:rPr>
          <w:rFonts w:asciiTheme="majorBidi" w:hAnsiTheme="majorBidi" w:cstheme="majorBidi" w:hint="cs"/>
          <w:sz w:val="24"/>
          <w:szCs w:val="24"/>
          <w:rtl/>
        </w:rPr>
        <w:t xml:space="preserve">בין </w:t>
      </w:r>
      <w:r w:rsidRPr="00C35690">
        <w:rPr>
          <w:rFonts w:asciiTheme="majorBidi" w:hAnsiTheme="majorBidi" w:cstheme="majorBidi" w:hint="cs"/>
          <w:sz w:val="24"/>
          <w:szCs w:val="24"/>
          <w:rtl/>
        </w:rPr>
        <w:t>אזורי הקצה של הגוף והשפה</w:t>
      </w:r>
      <w:r>
        <w:rPr>
          <w:rFonts w:asciiTheme="majorBidi" w:hAnsiTheme="majorBidi" w:cstheme="majorBidi" w:hint="cs"/>
          <w:sz w:val="24"/>
          <w:szCs w:val="24"/>
          <w:rtl/>
        </w:rPr>
        <w:t xml:space="preserve">. בתהליך </w:t>
      </w:r>
      <w:r w:rsidRPr="00C35690">
        <w:rPr>
          <w:rFonts w:asciiTheme="majorBidi" w:hAnsiTheme="majorBidi" w:cstheme="majorBidi" w:hint="cs"/>
          <w:sz w:val="24"/>
          <w:szCs w:val="24"/>
          <w:rtl/>
        </w:rPr>
        <w:t>הגוף מגלה ומסתיר בו-זמנית</w:t>
      </w:r>
      <w:r>
        <w:rPr>
          <w:rFonts w:asciiTheme="majorBidi" w:hAnsiTheme="majorBidi" w:cstheme="majorBidi" w:hint="cs"/>
          <w:sz w:val="24"/>
          <w:szCs w:val="24"/>
          <w:rtl/>
        </w:rPr>
        <w:t>, ו</w:t>
      </w:r>
      <w:r w:rsidRPr="00C35690">
        <w:rPr>
          <w:rFonts w:asciiTheme="majorBidi" w:hAnsiTheme="majorBidi" w:cstheme="majorBidi" w:hint="cs"/>
          <w:sz w:val="24"/>
          <w:szCs w:val="24"/>
          <w:rtl/>
        </w:rPr>
        <w:t xml:space="preserve">השפה מאפשרת תקשורת יומיומית גם להיבטים אליהם </w:t>
      </w:r>
      <w:r>
        <w:rPr>
          <w:rFonts w:asciiTheme="majorBidi" w:hAnsiTheme="majorBidi" w:cstheme="majorBidi" w:hint="cs"/>
          <w:sz w:val="24"/>
          <w:szCs w:val="24"/>
          <w:rtl/>
        </w:rPr>
        <w:t>ה</w:t>
      </w:r>
      <w:r w:rsidRPr="00C35690">
        <w:rPr>
          <w:rFonts w:asciiTheme="majorBidi" w:hAnsiTheme="majorBidi" w:cstheme="majorBidi" w:hint="cs"/>
          <w:sz w:val="24"/>
          <w:szCs w:val="24"/>
          <w:rtl/>
        </w:rPr>
        <w:t xml:space="preserve">שפה </w:t>
      </w:r>
      <w:r>
        <w:rPr>
          <w:rFonts w:asciiTheme="majorBidi" w:hAnsiTheme="majorBidi" w:cstheme="majorBidi" w:hint="cs"/>
          <w:sz w:val="24"/>
          <w:szCs w:val="24"/>
          <w:rtl/>
        </w:rPr>
        <w:t xml:space="preserve">לא </w:t>
      </w:r>
      <w:r w:rsidRPr="00C35690">
        <w:rPr>
          <w:rFonts w:asciiTheme="majorBidi" w:hAnsiTheme="majorBidi" w:cstheme="majorBidi" w:hint="cs"/>
          <w:sz w:val="24"/>
          <w:szCs w:val="24"/>
          <w:rtl/>
        </w:rPr>
        <w:t>נגיש</w:t>
      </w:r>
      <w:r>
        <w:rPr>
          <w:rFonts w:asciiTheme="majorBidi" w:hAnsiTheme="majorBidi" w:cstheme="majorBidi" w:hint="cs"/>
          <w:sz w:val="24"/>
          <w:szCs w:val="24"/>
          <w:rtl/>
        </w:rPr>
        <w:t>ה</w:t>
      </w:r>
      <w:r w:rsidRPr="00C35690">
        <w:rPr>
          <w:rFonts w:asciiTheme="majorBidi" w:hAnsiTheme="majorBidi" w:cstheme="majorBidi" w:hint="cs"/>
          <w:sz w:val="24"/>
          <w:szCs w:val="24"/>
          <w:rtl/>
        </w:rPr>
        <w:t xml:space="preserve">. </w:t>
      </w:r>
      <w:r>
        <w:rPr>
          <w:rFonts w:asciiTheme="majorBidi" w:hAnsiTheme="majorBidi" w:cstheme="majorBidi" w:hint="cs"/>
          <w:sz w:val="24"/>
          <w:szCs w:val="24"/>
          <w:rtl/>
        </w:rPr>
        <w:t>ב</w:t>
      </w:r>
      <w:r w:rsidRPr="00C35690">
        <w:rPr>
          <w:rFonts w:asciiTheme="majorBidi" w:hAnsiTheme="majorBidi" w:cstheme="majorBidi" w:hint="cs"/>
          <w:sz w:val="24"/>
          <w:szCs w:val="24"/>
          <w:rtl/>
        </w:rPr>
        <w:t xml:space="preserve">גוף </w:t>
      </w:r>
      <w:r>
        <w:rPr>
          <w:rFonts w:asciiTheme="majorBidi" w:hAnsiTheme="majorBidi" w:cstheme="majorBidi" w:hint="cs"/>
          <w:sz w:val="24"/>
          <w:szCs w:val="24"/>
          <w:rtl/>
        </w:rPr>
        <w:t xml:space="preserve">ישנו מרחב התנגשות </w:t>
      </w:r>
      <w:r w:rsidRPr="00C35690">
        <w:rPr>
          <w:rFonts w:asciiTheme="majorBidi" w:hAnsiTheme="majorBidi" w:cstheme="majorBidi" w:hint="cs"/>
          <w:sz w:val="24"/>
          <w:szCs w:val="24"/>
          <w:rtl/>
        </w:rPr>
        <w:t>בין אדם לבין עצמו ולבין זולתו, ו</w:t>
      </w:r>
      <w:r>
        <w:rPr>
          <w:rFonts w:asciiTheme="majorBidi" w:hAnsiTheme="majorBidi" w:cstheme="majorBidi" w:hint="cs"/>
          <w:sz w:val="24"/>
          <w:szCs w:val="24"/>
          <w:rtl/>
        </w:rPr>
        <w:t xml:space="preserve">בנוסף יש </w:t>
      </w:r>
      <w:r w:rsidRPr="00C35690">
        <w:rPr>
          <w:rFonts w:asciiTheme="majorBidi" w:hAnsiTheme="majorBidi" w:cstheme="majorBidi" w:hint="cs"/>
          <w:sz w:val="24"/>
          <w:szCs w:val="24"/>
          <w:rtl/>
        </w:rPr>
        <w:t xml:space="preserve">חוסר נגישות </w:t>
      </w:r>
      <w:r>
        <w:rPr>
          <w:rFonts w:asciiTheme="majorBidi" w:hAnsiTheme="majorBidi" w:cstheme="majorBidi" w:hint="cs"/>
          <w:sz w:val="24"/>
          <w:szCs w:val="24"/>
          <w:rtl/>
        </w:rPr>
        <w:t>ב</w:t>
      </w:r>
      <w:r w:rsidRPr="00C35690">
        <w:rPr>
          <w:rFonts w:asciiTheme="majorBidi" w:hAnsiTheme="majorBidi" w:cstheme="majorBidi" w:hint="cs"/>
          <w:sz w:val="24"/>
          <w:szCs w:val="24"/>
          <w:rtl/>
        </w:rPr>
        <w:t>תודע</w:t>
      </w:r>
      <w:r>
        <w:rPr>
          <w:rFonts w:asciiTheme="majorBidi" w:hAnsiTheme="majorBidi" w:cstheme="majorBidi" w:hint="cs"/>
          <w:sz w:val="24"/>
          <w:szCs w:val="24"/>
          <w:rtl/>
        </w:rPr>
        <w:t xml:space="preserve">ה של </w:t>
      </w:r>
      <w:r w:rsidRPr="00C35690">
        <w:rPr>
          <w:rFonts w:asciiTheme="majorBidi" w:hAnsiTheme="majorBidi" w:cstheme="majorBidi" w:hint="cs"/>
          <w:sz w:val="24"/>
          <w:szCs w:val="24"/>
          <w:rtl/>
        </w:rPr>
        <w:t>הזולת לאדם</w:t>
      </w:r>
      <w:r>
        <w:rPr>
          <w:rFonts w:asciiTheme="majorBidi" w:hAnsiTheme="majorBidi" w:cstheme="majorBidi" w:hint="cs"/>
          <w:sz w:val="24"/>
          <w:szCs w:val="24"/>
          <w:rtl/>
        </w:rPr>
        <w:t xml:space="preserve">, וכן </w:t>
      </w:r>
      <w:r w:rsidRPr="00C35690">
        <w:rPr>
          <w:rFonts w:asciiTheme="majorBidi" w:hAnsiTheme="majorBidi" w:cstheme="majorBidi" w:hint="cs"/>
          <w:sz w:val="24"/>
          <w:szCs w:val="24"/>
          <w:rtl/>
        </w:rPr>
        <w:t>חוסר נגישות התודעה של אדם לעצמו. בין הגוף לשפה</w:t>
      </w:r>
      <w:r>
        <w:rPr>
          <w:rFonts w:asciiTheme="majorBidi" w:hAnsiTheme="majorBidi" w:cstheme="majorBidi" w:hint="cs"/>
          <w:sz w:val="24"/>
          <w:szCs w:val="24"/>
          <w:rtl/>
        </w:rPr>
        <w:t xml:space="preserve"> יש סתירה, וכן בין </w:t>
      </w:r>
      <w:r w:rsidRPr="00C35690">
        <w:rPr>
          <w:rFonts w:asciiTheme="majorBidi" w:hAnsiTheme="majorBidi" w:cstheme="majorBidi" w:hint="cs"/>
          <w:sz w:val="24"/>
          <w:szCs w:val="24"/>
          <w:rtl/>
        </w:rPr>
        <w:t>שפה פרטית של היחיד ל</w:t>
      </w:r>
      <w:r>
        <w:rPr>
          <w:rFonts w:asciiTheme="majorBidi" w:hAnsiTheme="majorBidi" w:cstheme="majorBidi" w:hint="cs"/>
          <w:sz w:val="24"/>
          <w:szCs w:val="24"/>
          <w:rtl/>
        </w:rPr>
        <w:t>שפה קולקטיבית המצויה ב</w:t>
      </w:r>
      <w:r w:rsidRPr="00C35690">
        <w:rPr>
          <w:rFonts w:asciiTheme="majorBidi" w:hAnsiTheme="majorBidi" w:cstheme="majorBidi" w:hint="cs"/>
          <w:sz w:val="24"/>
          <w:szCs w:val="24"/>
          <w:rtl/>
        </w:rPr>
        <w:t>מערך החברתי</w:t>
      </w:r>
      <w:r>
        <w:rPr>
          <w:rFonts w:asciiTheme="majorBidi" w:hAnsiTheme="majorBidi" w:cstheme="majorBidi" w:hint="cs"/>
          <w:sz w:val="24"/>
          <w:szCs w:val="24"/>
          <w:rtl/>
        </w:rPr>
        <w:t xml:space="preserve"> </w:t>
      </w:r>
      <w:r w:rsidRPr="00971BDC">
        <w:rPr>
          <w:rFonts w:asciiTheme="majorBidi" w:hAnsiTheme="majorBidi" w:cstheme="majorBidi" w:hint="cs"/>
          <w:sz w:val="24"/>
          <w:szCs w:val="24"/>
          <w:rtl/>
        </w:rPr>
        <w:t>(אמיר קלוגמן, "''גוף מדבר" ו</w:t>
      </w:r>
      <w:r>
        <w:rPr>
          <w:rFonts w:asciiTheme="majorBidi" w:hAnsiTheme="majorBidi" w:cstheme="majorBidi" w:hint="cs"/>
          <w:sz w:val="24"/>
          <w:szCs w:val="24"/>
          <w:rtl/>
        </w:rPr>
        <w:t xml:space="preserve"> </w:t>
      </w:r>
      <w:r w:rsidRPr="00971BDC">
        <w:rPr>
          <w:rFonts w:asciiTheme="majorBidi" w:hAnsiTheme="majorBidi" w:cstheme="majorBidi" w:hint="cs"/>
          <w:sz w:val="24"/>
          <w:szCs w:val="24"/>
          <w:rtl/>
        </w:rPr>
        <w:t>''שפה פרטית'' ביצירותיו של דויד גרוסמן: עיון פילוסופי-פסיכואנליטי-ספרותי", 2016, עמ' 7-9)</w:t>
      </w:r>
      <w:r>
        <w:rPr>
          <w:rFonts w:asciiTheme="majorBidi" w:hAnsiTheme="majorBidi" w:cstheme="majorBidi" w:hint="cs"/>
          <w:sz w:val="24"/>
          <w:szCs w:val="24"/>
          <w:rtl/>
        </w:rPr>
        <w:t xml:space="preserve">. </w:t>
      </w:r>
    </w:p>
    <w:p w14:paraId="763A58E5" w14:textId="31B7A241" w:rsidR="007F49B8" w:rsidRDefault="007F49B8" w:rsidP="00D042EE">
      <w:pPr>
        <w:pStyle w:val="a6"/>
        <w:tabs>
          <w:tab w:val="right" w:pos="8132"/>
          <w:tab w:val="right" w:pos="9270"/>
        </w:tabs>
        <w:spacing w:after="120" w:line="360" w:lineRule="auto"/>
        <w:ind w:left="-284" w:right="446"/>
        <w:rPr>
          <w:rFonts w:asciiTheme="majorBidi" w:hAnsiTheme="majorBidi" w:cstheme="majorBidi"/>
          <w:sz w:val="24"/>
          <w:szCs w:val="24"/>
          <w:rtl/>
        </w:rPr>
      </w:pPr>
      <w:r w:rsidRPr="00C35690">
        <w:rPr>
          <w:rFonts w:asciiTheme="majorBidi" w:hAnsiTheme="majorBidi" w:cstheme="majorBidi" w:hint="cs"/>
          <w:sz w:val="24"/>
          <w:szCs w:val="24"/>
          <w:rtl/>
        </w:rPr>
        <w:t xml:space="preserve">מוקד החקירה </w:t>
      </w:r>
      <w:r w:rsidR="00CC08F3">
        <w:rPr>
          <w:rFonts w:asciiTheme="majorBidi" w:hAnsiTheme="majorBidi" w:cstheme="majorBidi" w:hint="cs"/>
          <w:sz w:val="24"/>
          <w:szCs w:val="24"/>
          <w:rtl/>
        </w:rPr>
        <w:t>הויטגנשטיינית ב</w:t>
      </w:r>
      <w:r w:rsidRPr="00C35690">
        <w:rPr>
          <w:rFonts w:asciiTheme="majorBidi" w:hAnsiTheme="majorBidi" w:cstheme="majorBidi" w:hint="cs"/>
          <w:sz w:val="24"/>
          <w:szCs w:val="24"/>
          <w:rtl/>
        </w:rPr>
        <w:t>שפה הרגילה ו</w:t>
      </w:r>
      <w:r w:rsidR="00444456">
        <w:rPr>
          <w:rFonts w:asciiTheme="majorBidi" w:hAnsiTheme="majorBidi" w:cstheme="majorBidi" w:hint="cs"/>
          <w:sz w:val="24"/>
          <w:szCs w:val="24"/>
          <w:rtl/>
        </w:rPr>
        <w:t>ב</w:t>
      </w:r>
      <w:r w:rsidRPr="00C35690">
        <w:rPr>
          <w:rFonts w:asciiTheme="majorBidi" w:hAnsiTheme="majorBidi" w:cstheme="majorBidi" w:hint="cs"/>
          <w:sz w:val="24"/>
          <w:szCs w:val="24"/>
          <w:rtl/>
        </w:rPr>
        <w:t xml:space="preserve">הראיית מקומות בהם </w:t>
      </w:r>
      <w:r>
        <w:rPr>
          <w:rFonts w:asciiTheme="majorBidi" w:hAnsiTheme="majorBidi" w:cstheme="majorBidi" w:hint="cs"/>
          <w:sz w:val="24"/>
          <w:szCs w:val="24"/>
          <w:rtl/>
        </w:rPr>
        <w:t>ה</w:t>
      </w:r>
      <w:r w:rsidR="00EF0738">
        <w:rPr>
          <w:rFonts w:asciiTheme="majorBidi" w:hAnsiTheme="majorBidi" w:cstheme="majorBidi" w:hint="cs"/>
          <w:sz w:val="24"/>
          <w:szCs w:val="24"/>
          <w:rtl/>
        </w:rPr>
        <w:t>יא</w:t>
      </w:r>
      <w:r w:rsidRPr="00C35690">
        <w:rPr>
          <w:rFonts w:asciiTheme="majorBidi" w:hAnsiTheme="majorBidi" w:cstheme="majorBidi" w:hint="cs"/>
          <w:sz w:val="24"/>
          <w:szCs w:val="24"/>
          <w:rtl/>
        </w:rPr>
        <w:t xml:space="preserve"> כושלת בתיאור מציאות </w:t>
      </w:r>
      <w:r>
        <w:rPr>
          <w:rFonts w:asciiTheme="majorBidi" w:hAnsiTheme="majorBidi" w:cstheme="majorBidi" w:hint="cs"/>
          <w:sz w:val="24"/>
          <w:szCs w:val="24"/>
          <w:rtl/>
        </w:rPr>
        <w:t xml:space="preserve">כי לא </w:t>
      </w:r>
      <w:r w:rsidRPr="00C35690">
        <w:rPr>
          <w:rFonts w:asciiTheme="majorBidi" w:hAnsiTheme="majorBidi" w:cstheme="majorBidi" w:hint="cs"/>
          <w:sz w:val="24"/>
          <w:szCs w:val="24"/>
          <w:rtl/>
        </w:rPr>
        <w:t>מת</w:t>
      </w:r>
      <w:r w:rsidR="00444456">
        <w:rPr>
          <w:rFonts w:asciiTheme="majorBidi" w:hAnsiTheme="majorBidi" w:cstheme="majorBidi" w:hint="cs"/>
          <w:sz w:val="24"/>
          <w:szCs w:val="24"/>
          <w:rtl/>
        </w:rPr>
        <w:t>ו</w:t>
      </w:r>
      <w:r w:rsidRPr="00C35690">
        <w:rPr>
          <w:rFonts w:asciiTheme="majorBidi" w:hAnsiTheme="majorBidi" w:cstheme="majorBidi" w:hint="cs"/>
          <w:sz w:val="24"/>
          <w:szCs w:val="24"/>
          <w:rtl/>
        </w:rPr>
        <w:t xml:space="preserve">ארת תנועה </w:t>
      </w:r>
      <w:r w:rsidRPr="00C35690">
        <w:rPr>
          <w:rFonts w:asciiTheme="majorBidi" w:hAnsiTheme="majorBidi" w:cstheme="majorBidi" w:hint="cs"/>
          <w:sz w:val="24"/>
          <w:szCs w:val="24"/>
          <w:rtl/>
        </w:rPr>
        <w:lastRenderedPageBreak/>
        <w:t xml:space="preserve">ממשית אלא </w:t>
      </w:r>
      <w:r w:rsidR="00BB188C">
        <w:rPr>
          <w:rFonts w:asciiTheme="majorBidi" w:hAnsiTheme="majorBidi" w:cstheme="majorBidi" w:hint="cs"/>
          <w:sz w:val="24"/>
          <w:szCs w:val="24"/>
          <w:rtl/>
        </w:rPr>
        <w:t>היא</w:t>
      </w:r>
      <w:r w:rsidRPr="00C35690">
        <w:rPr>
          <w:rFonts w:asciiTheme="majorBidi" w:hAnsiTheme="majorBidi" w:cstheme="majorBidi" w:hint="cs"/>
          <w:sz w:val="24"/>
          <w:szCs w:val="24"/>
          <w:rtl/>
        </w:rPr>
        <w:t xml:space="preserve"> שפה ראשי</w:t>
      </w:r>
      <w:r>
        <w:rPr>
          <w:rFonts w:asciiTheme="majorBidi" w:hAnsiTheme="majorBidi" w:cstheme="majorBidi" w:hint="cs"/>
          <w:sz w:val="24"/>
          <w:szCs w:val="24"/>
          <w:rtl/>
        </w:rPr>
        <w:t>ת (</w:t>
      </w:r>
      <w:r w:rsidR="00234AF1">
        <w:rPr>
          <w:rFonts w:asciiTheme="majorBidi" w:hAnsiTheme="majorBidi" w:cstheme="majorBidi" w:hint="cs"/>
          <w:sz w:val="24"/>
          <w:szCs w:val="24"/>
          <w:rtl/>
        </w:rPr>
        <w:t>למברגר, 2017</w:t>
      </w:r>
      <w:r>
        <w:rPr>
          <w:rFonts w:asciiTheme="majorBidi" w:hAnsiTheme="majorBidi" w:cstheme="majorBidi" w:hint="cs"/>
          <w:sz w:val="24"/>
          <w:szCs w:val="24"/>
          <w:rtl/>
        </w:rPr>
        <w:t>, עמ' 40).</w:t>
      </w:r>
      <w:r>
        <w:rPr>
          <w:rFonts w:asciiTheme="majorBidi" w:hAnsiTheme="majorBidi" w:cstheme="majorBidi"/>
          <w:sz w:val="24"/>
          <w:szCs w:val="24"/>
        </w:rPr>
        <w:t xml:space="preserve"> </w:t>
      </w:r>
      <w:r>
        <w:rPr>
          <w:rFonts w:asciiTheme="majorBidi" w:hAnsiTheme="majorBidi" w:cstheme="majorBidi" w:hint="cs"/>
          <w:rtl/>
        </w:rPr>
        <w:t>י</w:t>
      </w:r>
      <w:r>
        <w:rPr>
          <w:rFonts w:asciiTheme="majorBidi" w:hAnsiTheme="majorBidi" w:cstheme="majorBidi" w:hint="cs"/>
          <w:sz w:val="24"/>
          <w:szCs w:val="24"/>
          <w:rtl/>
        </w:rPr>
        <w:t xml:space="preserve">צירת הקשרים מגוונים בשיח הזוגי </w:t>
      </w:r>
      <w:r w:rsidR="00BB188C">
        <w:rPr>
          <w:rFonts w:asciiTheme="majorBidi" w:hAnsiTheme="majorBidi" w:cstheme="majorBidi" w:hint="cs"/>
          <w:sz w:val="24"/>
          <w:szCs w:val="24"/>
          <w:rtl/>
        </w:rPr>
        <w:t>היא</w:t>
      </w:r>
      <w:r>
        <w:rPr>
          <w:rFonts w:asciiTheme="majorBidi" w:hAnsiTheme="majorBidi" w:cstheme="majorBidi" w:hint="cs"/>
          <w:sz w:val="24"/>
          <w:szCs w:val="24"/>
          <w:rtl/>
        </w:rPr>
        <w:t xml:space="preserve"> אמצעי פרגמטי בשפת היום יום "</w:t>
      </w:r>
      <w:r w:rsidRPr="00ED18C6">
        <w:rPr>
          <w:rFonts w:asciiTheme="majorBidi" w:hAnsiTheme="majorBidi" w:cstheme="majorBidi"/>
          <w:sz w:val="24"/>
          <w:szCs w:val="24"/>
          <w:rtl/>
        </w:rPr>
        <w:t>חלופה להקשר מקרי או מקובע</w:t>
      </w:r>
      <w:r>
        <w:rPr>
          <w:rFonts w:asciiTheme="majorBidi" w:hAnsiTheme="majorBidi" w:cstheme="majorBidi" w:hint="cs"/>
          <w:sz w:val="24"/>
          <w:szCs w:val="24"/>
          <w:rtl/>
        </w:rPr>
        <w:t>"</w:t>
      </w:r>
      <w:r w:rsidRPr="00ED18C6">
        <w:rPr>
          <w:rFonts w:asciiTheme="majorBidi" w:hAnsiTheme="majorBidi" w:cstheme="majorBidi"/>
          <w:sz w:val="24"/>
          <w:szCs w:val="24"/>
          <w:rtl/>
        </w:rPr>
        <w:t xml:space="preserve"> </w:t>
      </w:r>
      <w:r>
        <w:rPr>
          <w:rFonts w:asciiTheme="majorBidi" w:hAnsiTheme="majorBidi" w:cstheme="majorBidi" w:hint="cs"/>
          <w:sz w:val="24"/>
          <w:szCs w:val="24"/>
          <w:rtl/>
        </w:rPr>
        <w:t>(</w:t>
      </w:r>
      <w:r w:rsidR="00234AF1">
        <w:rPr>
          <w:rFonts w:asciiTheme="majorBidi" w:hAnsiTheme="majorBidi" w:cstheme="majorBidi" w:hint="cs"/>
          <w:sz w:val="24"/>
          <w:szCs w:val="24"/>
          <w:rtl/>
        </w:rPr>
        <w:t>שם</w:t>
      </w:r>
      <w:r>
        <w:rPr>
          <w:rFonts w:asciiTheme="majorBidi" w:hAnsiTheme="majorBidi" w:cstheme="majorBidi" w:hint="cs"/>
          <w:sz w:val="24"/>
          <w:szCs w:val="24"/>
          <w:rtl/>
        </w:rPr>
        <w:t xml:space="preserve">, עמ' 202) </w:t>
      </w:r>
      <w:r w:rsidR="00BB188C">
        <w:rPr>
          <w:rFonts w:asciiTheme="majorBidi" w:hAnsiTheme="majorBidi" w:cstheme="majorBidi" w:hint="cs"/>
          <w:sz w:val="24"/>
          <w:szCs w:val="24"/>
          <w:rtl/>
        </w:rPr>
        <w:t xml:space="preserve">ובכך נוצר </w:t>
      </w:r>
      <w:r w:rsidR="00EF0738">
        <w:rPr>
          <w:rFonts w:asciiTheme="majorBidi" w:hAnsiTheme="majorBidi" w:cstheme="majorBidi" w:hint="cs"/>
          <w:sz w:val="24"/>
          <w:szCs w:val="24"/>
          <w:rtl/>
        </w:rPr>
        <w:t>שינוי ב</w:t>
      </w:r>
      <w:r>
        <w:rPr>
          <w:rFonts w:asciiTheme="majorBidi" w:hAnsiTheme="majorBidi" w:cstheme="majorBidi" w:hint="cs"/>
          <w:sz w:val="24"/>
          <w:szCs w:val="24"/>
          <w:rtl/>
        </w:rPr>
        <w:t>הקשרים מקובעים</w:t>
      </w:r>
      <w:r w:rsidR="00234AF1">
        <w:rPr>
          <w:rFonts w:asciiTheme="majorBidi" w:hAnsiTheme="majorBidi" w:cstheme="majorBidi" w:hint="cs"/>
          <w:sz w:val="24"/>
          <w:szCs w:val="24"/>
          <w:rtl/>
        </w:rPr>
        <w:t xml:space="preserve"> ב</w:t>
      </w:r>
      <w:r>
        <w:rPr>
          <w:rFonts w:asciiTheme="majorBidi" w:hAnsiTheme="majorBidi" w:cstheme="majorBidi" w:hint="cs"/>
          <w:sz w:val="24"/>
          <w:szCs w:val="24"/>
          <w:rtl/>
        </w:rPr>
        <w:t xml:space="preserve">יחסים זוגיים. </w:t>
      </w:r>
    </w:p>
    <w:p w14:paraId="377146D9" w14:textId="77777777" w:rsidR="007F49B8" w:rsidRPr="00105CAD"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u w:val="single"/>
          <w:rtl/>
        </w:rPr>
      </w:pPr>
      <w:r w:rsidRPr="00105CAD">
        <w:rPr>
          <w:rFonts w:asciiTheme="majorBidi" w:hAnsiTheme="majorBidi" w:cstheme="majorBidi" w:hint="cs"/>
          <w:sz w:val="24"/>
          <w:szCs w:val="24"/>
          <w:u w:val="single"/>
          <w:rtl/>
        </w:rPr>
        <w:t>חילוץ החוויה הראשונית</w:t>
      </w:r>
    </w:p>
    <w:p w14:paraId="53D5080F" w14:textId="55E26658" w:rsidR="007F49B8" w:rsidRDefault="007F49B8" w:rsidP="00C13816">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המחקר מבקש לכוון לאופן בו ניתן לחלץ </w:t>
      </w:r>
      <w:r w:rsidRPr="00C35690">
        <w:rPr>
          <w:rFonts w:asciiTheme="majorBidi" w:hAnsiTheme="majorBidi" w:cstheme="majorBidi" w:hint="cs"/>
          <w:sz w:val="24"/>
          <w:szCs w:val="24"/>
          <w:rtl/>
        </w:rPr>
        <w:t>חוויה ראשונית</w:t>
      </w:r>
      <w:r>
        <w:rPr>
          <w:rFonts w:asciiTheme="majorBidi" w:hAnsiTheme="majorBidi" w:cstheme="majorBidi" w:hint="cs"/>
          <w:sz w:val="24"/>
          <w:szCs w:val="24"/>
          <w:rtl/>
        </w:rPr>
        <w:t>.</w:t>
      </w:r>
      <w:r w:rsidRPr="00C35690">
        <w:rPr>
          <w:rFonts w:asciiTheme="majorBidi" w:hAnsiTheme="majorBidi" w:cstheme="majorBidi" w:hint="cs"/>
          <w:sz w:val="24"/>
          <w:szCs w:val="24"/>
          <w:rtl/>
        </w:rPr>
        <w:t xml:space="preserve"> </w:t>
      </w:r>
      <w:r w:rsidR="002728C1">
        <w:rPr>
          <w:rFonts w:asciiTheme="majorBidi" w:hAnsiTheme="majorBidi" w:cstheme="majorBidi" w:hint="cs"/>
          <w:sz w:val="24"/>
          <w:szCs w:val="24"/>
          <w:rtl/>
        </w:rPr>
        <w:t xml:space="preserve">לפי </w:t>
      </w:r>
      <w:r>
        <w:rPr>
          <w:rFonts w:asciiTheme="majorBidi" w:hAnsiTheme="majorBidi" w:cstheme="majorBidi" w:hint="cs"/>
          <w:sz w:val="24"/>
          <w:szCs w:val="24"/>
          <w:rtl/>
        </w:rPr>
        <w:t xml:space="preserve">קלוגמן הדבר </w:t>
      </w:r>
      <w:r w:rsidRPr="00C35690">
        <w:rPr>
          <w:rFonts w:asciiTheme="majorBidi" w:hAnsiTheme="majorBidi" w:cstheme="majorBidi" w:hint="cs"/>
          <w:sz w:val="24"/>
          <w:szCs w:val="24"/>
          <w:rtl/>
        </w:rPr>
        <w:t>כרוך באופן הדוק עם הגוף כבסיס תחת מבנה העל של השפה קולקטיבית.</w:t>
      </w:r>
      <w:r>
        <w:rPr>
          <w:rFonts w:asciiTheme="majorBidi" w:hAnsiTheme="majorBidi" w:cstheme="majorBidi" w:hint="cs"/>
          <w:sz w:val="24"/>
          <w:szCs w:val="24"/>
          <w:rtl/>
        </w:rPr>
        <w:t xml:space="preserve"> </w:t>
      </w:r>
      <w:r w:rsidRPr="00C35690">
        <w:rPr>
          <w:rFonts w:asciiTheme="majorBidi" w:hAnsiTheme="majorBidi" w:cstheme="majorBidi" w:hint="cs"/>
          <w:sz w:val="24"/>
          <w:szCs w:val="24"/>
          <w:rtl/>
        </w:rPr>
        <w:t xml:space="preserve">נילסן </w:t>
      </w:r>
      <w:r w:rsidRPr="00C35690">
        <w:rPr>
          <w:rFonts w:asciiTheme="majorBidi" w:hAnsiTheme="majorBidi" w:cstheme="majorBidi"/>
          <w:sz w:val="24"/>
          <w:szCs w:val="24"/>
        </w:rPr>
        <w:t>(Nielsen)</w:t>
      </w:r>
      <w:r w:rsidRPr="00C35690">
        <w:rPr>
          <w:rFonts w:asciiTheme="majorBidi" w:hAnsiTheme="majorBidi" w:cstheme="majorBidi" w:hint="cs"/>
          <w:sz w:val="24"/>
          <w:szCs w:val="24"/>
          <w:rtl/>
        </w:rPr>
        <w:t xml:space="preserve"> פרשן של ויטגנשטיין</w:t>
      </w:r>
      <w:r>
        <w:rPr>
          <w:rFonts w:asciiTheme="majorBidi" w:hAnsiTheme="majorBidi" w:cstheme="majorBidi" w:hint="cs"/>
          <w:sz w:val="24"/>
          <w:szCs w:val="24"/>
          <w:rtl/>
        </w:rPr>
        <w:t xml:space="preserve">, </w:t>
      </w:r>
      <w:r w:rsidR="002728C1">
        <w:rPr>
          <w:rFonts w:asciiTheme="majorBidi" w:hAnsiTheme="majorBidi" w:cstheme="majorBidi" w:hint="cs"/>
          <w:sz w:val="24"/>
          <w:szCs w:val="24"/>
          <w:rtl/>
        </w:rPr>
        <w:t xml:space="preserve">לימוד </w:t>
      </w:r>
      <w:r w:rsidRPr="00C35690">
        <w:rPr>
          <w:rFonts w:asciiTheme="majorBidi" w:hAnsiTheme="majorBidi" w:cstheme="majorBidi" w:hint="cs"/>
          <w:sz w:val="24"/>
          <w:szCs w:val="24"/>
          <w:rtl/>
        </w:rPr>
        <w:t>על רגשות ומחשבות של אחרים</w:t>
      </w:r>
      <w:r w:rsidR="002728C1">
        <w:rPr>
          <w:rFonts w:asciiTheme="majorBidi" w:hAnsiTheme="majorBidi" w:cstheme="majorBidi" w:hint="cs"/>
          <w:sz w:val="24"/>
          <w:szCs w:val="24"/>
          <w:rtl/>
        </w:rPr>
        <w:t xml:space="preserve"> </w:t>
      </w:r>
      <w:r w:rsidR="008B2600">
        <w:rPr>
          <w:rFonts w:asciiTheme="majorBidi" w:hAnsiTheme="majorBidi" w:cstheme="majorBidi" w:hint="cs"/>
          <w:sz w:val="24"/>
          <w:szCs w:val="24"/>
          <w:rtl/>
        </w:rPr>
        <w:t xml:space="preserve">מתאפשר באמצעות הבנה של </w:t>
      </w:r>
      <w:r w:rsidRPr="00C35690">
        <w:rPr>
          <w:rFonts w:asciiTheme="majorBidi" w:hAnsiTheme="majorBidi" w:cstheme="majorBidi" w:hint="cs"/>
          <w:sz w:val="24"/>
          <w:szCs w:val="24"/>
          <w:rtl/>
        </w:rPr>
        <w:t xml:space="preserve">האחר ואת תחושותיו </w:t>
      </w:r>
      <w:r>
        <w:rPr>
          <w:rFonts w:asciiTheme="majorBidi" w:hAnsiTheme="majorBidi" w:cstheme="majorBidi" w:hint="cs"/>
          <w:sz w:val="24"/>
          <w:szCs w:val="24"/>
          <w:rtl/>
        </w:rPr>
        <w:t xml:space="preserve">מתוך </w:t>
      </w:r>
      <w:r w:rsidRPr="00C35690">
        <w:rPr>
          <w:rFonts w:asciiTheme="majorBidi" w:hAnsiTheme="majorBidi" w:cstheme="majorBidi" w:hint="cs"/>
          <w:sz w:val="24"/>
          <w:szCs w:val="24"/>
          <w:rtl/>
        </w:rPr>
        <w:t>תחושותינו שלנו</w:t>
      </w:r>
      <w:r w:rsidR="008B2600">
        <w:rPr>
          <w:rFonts w:asciiTheme="majorBidi" w:hAnsiTheme="majorBidi" w:cstheme="majorBidi" w:hint="cs"/>
          <w:sz w:val="24"/>
          <w:szCs w:val="24"/>
          <w:rtl/>
        </w:rPr>
        <w:t xml:space="preserve"> </w:t>
      </w:r>
      <w:r w:rsidR="008B2600" w:rsidRPr="00236D63">
        <w:rPr>
          <w:rFonts w:asciiTheme="majorBidi" w:hAnsiTheme="majorBidi" w:cstheme="majorBidi" w:hint="cs"/>
          <w:sz w:val="24"/>
          <w:szCs w:val="24"/>
          <w:rtl/>
        </w:rPr>
        <w:t>(</w:t>
      </w:r>
      <w:r w:rsidR="008B2600" w:rsidRPr="00236D63">
        <w:rPr>
          <w:rFonts w:asciiTheme="majorBidi" w:hAnsiTheme="majorBidi" w:cstheme="majorBidi"/>
          <w:sz w:val="24"/>
          <w:szCs w:val="24"/>
        </w:rPr>
        <w:t>Nielsen, 2008, pp. 71-73</w:t>
      </w:r>
      <w:r w:rsidR="008B2600" w:rsidRPr="00236D63">
        <w:rPr>
          <w:rFonts w:asciiTheme="majorBidi" w:hAnsiTheme="majorBidi" w:cstheme="majorBidi" w:hint="cs"/>
          <w:sz w:val="24"/>
          <w:szCs w:val="24"/>
          <w:rtl/>
        </w:rPr>
        <w:t>)</w:t>
      </w:r>
      <w:r w:rsidRPr="00C35690">
        <w:rPr>
          <w:rFonts w:asciiTheme="majorBidi" w:hAnsiTheme="majorBidi" w:cstheme="majorBidi" w:hint="cs"/>
          <w:sz w:val="24"/>
          <w:szCs w:val="24"/>
          <w:rtl/>
        </w:rPr>
        <w:t xml:space="preserve">. </w:t>
      </w:r>
      <w:r w:rsidR="00AA7B4D">
        <w:rPr>
          <w:rFonts w:asciiTheme="majorBidi" w:hAnsiTheme="majorBidi" w:cstheme="majorBidi" w:hint="cs"/>
          <w:sz w:val="24"/>
          <w:szCs w:val="24"/>
          <w:rtl/>
        </w:rPr>
        <w:t>באמצעות שימוש ב</w:t>
      </w:r>
      <w:r>
        <w:rPr>
          <w:rFonts w:asciiTheme="majorBidi" w:hAnsiTheme="majorBidi" w:cstheme="majorBidi" w:hint="cs"/>
          <w:sz w:val="24"/>
          <w:szCs w:val="24"/>
          <w:rtl/>
        </w:rPr>
        <w:t xml:space="preserve">גוף ראשון </w:t>
      </w:r>
      <w:r w:rsidR="00AA7B4D">
        <w:rPr>
          <w:rFonts w:asciiTheme="majorBidi" w:hAnsiTheme="majorBidi" w:cstheme="majorBidi" w:hint="cs"/>
          <w:sz w:val="24"/>
          <w:szCs w:val="24"/>
          <w:rtl/>
        </w:rPr>
        <w:t xml:space="preserve">מתרחשת </w:t>
      </w:r>
      <w:r w:rsidRPr="00C35690">
        <w:rPr>
          <w:rFonts w:asciiTheme="majorBidi" w:hAnsiTheme="majorBidi" w:cstheme="majorBidi" w:hint="cs"/>
          <w:sz w:val="24"/>
          <w:szCs w:val="24"/>
          <w:rtl/>
        </w:rPr>
        <w:t xml:space="preserve">סמכות ייחודית וגבוהה </w:t>
      </w:r>
      <w:r>
        <w:rPr>
          <w:rFonts w:asciiTheme="majorBidi" w:hAnsiTheme="majorBidi" w:cstheme="majorBidi" w:hint="cs"/>
          <w:sz w:val="24"/>
          <w:szCs w:val="24"/>
          <w:rtl/>
        </w:rPr>
        <w:t>ל</w:t>
      </w:r>
      <w:r w:rsidRPr="00C35690">
        <w:rPr>
          <w:rFonts w:asciiTheme="majorBidi" w:hAnsiTheme="majorBidi" w:cstheme="majorBidi" w:hint="cs"/>
          <w:sz w:val="24"/>
          <w:szCs w:val="24"/>
          <w:rtl/>
        </w:rPr>
        <w:t xml:space="preserve">רגשות וחוויות </w:t>
      </w:r>
      <w:r>
        <w:rPr>
          <w:rFonts w:asciiTheme="majorBidi" w:hAnsiTheme="majorBidi" w:cstheme="majorBidi" w:hint="cs"/>
          <w:sz w:val="24"/>
          <w:szCs w:val="24"/>
          <w:rtl/>
        </w:rPr>
        <w:t>ה</w:t>
      </w:r>
      <w:r w:rsidRPr="00C35690">
        <w:rPr>
          <w:rFonts w:asciiTheme="majorBidi" w:hAnsiTheme="majorBidi" w:cstheme="majorBidi" w:hint="cs"/>
          <w:sz w:val="24"/>
          <w:szCs w:val="24"/>
          <w:rtl/>
        </w:rPr>
        <w:t xml:space="preserve">אדם; אדם יודע את עצמו. מלקולם, פרשן של ויטגנשטיין, </w:t>
      </w:r>
      <w:r w:rsidR="007C7163">
        <w:rPr>
          <w:rFonts w:asciiTheme="majorBidi" w:hAnsiTheme="majorBidi" w:cstheme="majorBidi" w:hint="cs"/>
          <w:sz w:val="24"/>
          <w:szCs w:val="24"/>
          <w:rtl/>
        </w:rPr>
        <w:t xml:space="preserve">חיבר </w:t>
      </w:r>
      <w:r w:rsidRPr="00C35690">
        <w:rPr>
          <w:rFonts w:asciiTheme="majorBidi" w:hAnsiTheme="majorBidi" w:cstheme="majorBidi" w:hint="cs"/>
          <w:sz w:val="24"/>
          <w:szCs w:val="24"/>
          <w:rtl/>
        </w:rPr>
        <w:t xml:space="preserve">בין תחושות ורגשות של ויטגנשטיין לפילוסופיה של ג'ורג' אדוארד מור </w:t>
      </w:r>
      <w:r w:rsidRPr="00C35690">
        <w:rPr>
          <w:rFonts w:asciiTheme="majorBidi" w:hAnsiTheme="majorBidi" w:cstheme="majorBidi"/>
          <w:sz w:val="24"/>
          <w:szCs w:val="24"/>
        </w:rPr>
        <w:t>(George Edward Moore)</w:t>
      </w:r>
      <w:r w:rsidRPr="00C35690">
        <w:rPr>
          <w:rFonts w:asciiTheme="majorBidi" w:hAnsiTheme="majorBidi" w:cstheme="majorBidi" w:hint="cs"/>
          <w:sz w:val="24"/>
          <w:szCs w:val="24"/>
          <w:rtl/>
        </w:rPr>
        <w:t xml:space="preserve">, </w:t>
      </w:r>
      <w:r w:rsidR="00F203B0">
        <w:rPr>
          <w:rFonts w:asciiTheme="majorBidi" w:hAnsiTheme="majorBidi" w:cstheme="majorBidi" w:hint="cs"/>
          <w:sz w:val="24"/>
          <w:szCs w:val="24"/>
          <w:rtl/>
        </w:rPr>
        <w:t>ו</w:t>
      </w:r>
      <w:r w:rsidRPr="00C35690">
        <w:rPr>
          <w:rFonts w:asciiTheme="majorBidi" w:hAnsiTheme="majorBidi" w:cstheme="majorBidi" w:hint="cs"/>
          <w:sz w:val="24"/>
          <w:szCs w:val="24"/>
          <w:rtl/>
        </w:rPr>
        <w:t>לפי</w:t>
      </w:r>
      <w:r w:rsidR="00F203B0">
        <w:rPr>
          <w:rFonts w:asciiTheme="majorBidi" w:hAnsiTheme="majorBidi" w:cstheme="majorBidi" w:hint="cs"/>
          <w:sz w:val="24"/>
          <w:szCs w:val="24"/>
          <w:rtl/>
        </w:rPr>
        <w:t>ה</w:t>
      </w:r>
      <w:r w:rsidRPr="00C35690">
        <w:rPr>
          <w:rFonts w:asciiTheme="majorBidi" w:hAnsiTheme="majorBidi" w:cstheme="majorBidi" w:hint="cs"/>
          <w:sz w:val="24"/>
          <w:szCs w:val="24"/>
          <w:rtl/>
        </w:rPr>
        <w:t xml:space="preserve"> פילוסופיה בהלימה לשפה היומיומית המקובלת</w:t>
      </w:r>
      <w:r w:rsidR="00D53DFC">
        <w:rPr>
          <w:rFonts w:asciiTheme="majorBidi" w:hAnsiTheme="majorBidi" w:cstheme="majorBidi" w:hint="cs"/>
          <w:sz w:val="24"/>
          <w:szCs w:val="24"/>
          <w:rtl/>
        </w:rPr>
        <w:t xml:space="preserve"> באמצעות </w:t>
      </w:r>
      <w:r w:rsidRPr="00C35690">
        <w:rPr>
          <w:rFonts w:asciiTheme="majorBidi" w:hAnsiTheme="majorBidi" w:cstheme="majorBidi" w:hint="cs"/>
          <w:sz w:val="24"/>
          <w:szCs w:val="24"/>
          <w:rtl/>
        </w:rPr>
        <w:t xml:space="preserve">שימוש בשפה היומיומית </w:t>
      </w:r>
      <w:r w:rsidR="00D53DFC">
        <w:rPr>
          <w:rFonts w:asciiTheme="majorBidi" w:hAnsiTheme="majorBidi" w:cstheme="majorBidi" w:hint="cs"/>
          <w:sz w:val="24"/>
          <w:szCs w:val="24"/>
          <w:rtl/>
        </w:rPr>
        <w:t xml:space="preserve">אשר </w:t>
      </w:r>
      <w:r w:rsidR="00F203B0">
        <w:rPr>
          <w:rFonts w:asciiTheme="majorBidi" w:hAnsiTheme="majorBidi" w:cstheme="majorBidi" w:hint="cs"/>
          <w:sz w:val="24"/>
          <w:szCs w:val="24"/>
          <w:rtl/>
        </w:rPr>
        <w:t xml:space="preserve">מוכיח את </w:t>
      </w:r>
      <w:r w:rsidR="00D53DFC">
        <w:rPr>
          <w:rFonts w:asciiTheme="majorBidi" w:hAnsiTheme="majorBidi" w:cstheme="majorBidi" w:hint="cs"/>
          <w:sz w:val="24"/>
          <w:szCs w:val="24"/>
          <w:rtl/>
        </w:rPr>
        <w:t>ה</w:t>
      </w:r>
      <w:r w:rsidRPr="00C35690">
        <w:rPr>
          <w:rFonts w:asciiTheme="majorBidi" w:hAnsiTheme="majorBidi" w:cstheme="majorBidi" w:hint="cs"/>
          <w:sz w:val="24"/>
          <w:szCs w:val="24"/>
          <w:rtl/>
        </w:rPr>
        <w:t>פעול</w:t>
      </w:r>
      <w:r w:rsidR="00D53DFC">
        <w:rPr>
          <w:rFonts w:asciiTheme="majorBidi" w:hAnsiTheme="majorBidi" w:cstheme="majorBidi" w:hint="cs"/>
          <w:sz w:val="24"/>
          <w:szCs w:val="24"/>
          <w:rtl/>
        </w:rPr>
        <w:t>ה</w:t>
      </w:r>
      <w:r w:rsidRPr="00C35690">
        <w:rPr>
          <w:rFonts w:asciiTheme="majorBidi" w:hAnsiTheme="majorBidi" w:cstheme="majorBidi" w:hint="cs"/>
          <w:sz w:val="24"/>
          <w:szCs w:val="24"/>
          <w:rtl/>
        </w:rPr>
        <w:t xml:space="preserve"> של מנגנון מסוים. מלקולם נשען על מונחיו של ויטגנשטיין כמו ''שימוש'', ''צורת חיים'' ו"משחק לשון</w:t>
      </w:r>
      <w:r w:rsidR="00D53DFC">
        <w:rPr>
          <w:rFonts w:asciiTheme="majorBidi" w:hAnsiTheme="majorBidi" w:cstheme="majorBidi" w:hint="cs"/>
          <w:sz w:val="24"/>
          <w:szCs w:val="24"/>
          <w:rtl/>
        </w:rPr>
        <w:t>.</w:t>
      </w:r>
      <w:r w:rsidRPr="00C35690">
        <w:rPr>
          <w:rFonts w:asciiTheme="majorBidi" w:hAnsiTheme="majorBidi" w:cstheme="majorBidi" w:hint="cs"/>
          <w:sz w:val="24"/>
          <w:szCs w:val="24"/>
          <w:rtl/>
        </w:rPr>
        <w:t>" פרקטיקות השימוש במונחים פועלות בשטח ומהוות הוכחה לנכונותם (מלקולם, עמ</w:t>
      </w:r>
      <w:r w:rsidR="00B33825">
        <w:rPr>
          <w:rFonts w:asciiTheme="majorBidi" w:hAnsiTheme="majorBidi" w:cstheme="majorBidi" w:hint="cs"/>
          <w:sz w:val="24"/>
          <w:szCs w:val="24"/>
          <w:rtl/>
        </w:rPr>
        <w:t>'</w:t>
      </w:r>
      <w:r w:rsidRPr="00C35690">
        <w:rPr>
          <w:rFonts w:asciiTheme="majorBidi" w:hAnsiTheme="majorBidi" w:cstheme="majorBidi" w:hint="cs"/>
          <w:sz w:val="24"/>
          <w:szCs w:val="24"/>
          <w:rtl/>
        </w:rPr>
        <w:t xml:space="preserve"> 550)</w:t>
      </w:r>
      <w:r w:rsidR="00FC5CA6">
        <w:rPr>
          <w:rFonts w:asciiTheme="majorBidi" w:hAnsiTheme="majorBidi" w:cstheme="majorBidi" w:hint="cs"/>
          <w:sz w:val="24"/>
          <w:szCs w:val="24"/>
          <w:rtl/>
        </w:rPr>
        <w:t>, מאחר ו</w:t>
      </w:r>
      <w:r w:rsidRPr="00C35690">
        <w:rPr>
          <w:rFonts w:asciiTheme="majorBidi" w:hAnsiTheme="majorBidi" w:cstheme="majorBidi" w:hint="cs"/>
          <w:sz w:val="24"/>
          <w:szCs w:val="24"/>
          <w:rtl/>
        </w:rPr>
        <w:t xml:space="preserve">ערך מילים </w:t>
      </w:r>
      <w:r w:rsidR="00FC5CA6">
        <w:rPr>
          <w:rFonts w:asciiTheme="majorBidi" w:hAnsiTheme="majorBidi" w:cstheme="majorBidi" w:hint="cs"/>
          <w:sz w:val="24"/>
          <w:szCs w:val="24"/>
          <w:rtl/>
        </w:rPr>
        <w:t>ב</w:t>
      </w:r>
      <w:r w:rsidRPr="00C35690">
        <w:rPr>
          <w:rFonts w:asciiTheme="majorBidi" w:hAnsiTheme="majorBidi" w:cstheme="majorBidi" w:hint="cs"/>
          <w:sz w:val="24"/>
          <w:szCs w:val="24"/>
          <w:rtl/>
        </w:rPr>
        <w:t xml:space="preserve">שפה כפי שהציע ויטגנשטיין ב''חקירות'' נובע מהשימוש בהן. </w:t>
      </w:r>
      <w:r w:rsidR="001F4CCA">
        <w:rPr>
          <w:rFonts w:asciiTheme="majorBidi" w:hAnsiTheme="majorBidi" w:cstheme="majorBidi" w:hint="cs"/>
          <w:sz w:val="24"/>
          <w:szCs w:val="24"/>
          <w:rtl/>
        </w:rPr>
        <w:t xml:space="preserve">לפי </w:t>
      </w:r>
      <w:r w:rsidRPr="00C35690">
        <w:rPr>
          <w:rFonts w:asciiTheme="majorBidi" w:hAnsiTheme="majorBidi" w:cstheme="majorBidi" w:hint="cs"/>
          <w:sz w:val="24"/>
          <w:szCs w:val="24"/>
          <w:rtl/>
        </w:rPr>
        <w:t xml:space="preserve">שאפל </w:t>
      </w:r>
      <w:r w:rsidRPr="00C35690">
        <w:rPr>
          <w:rFonts w:asciiTheme="majorBidi" w:hAnsiTheme="majorBidi" w:cstheme="majorBidi"/>
          <w:sz w:val="24"/>
          <w:szCs w:val="24"/>
        </w:rPr>
        <w:t>(V.C. Chappell)</w:t>
      </w:r>
      <w:r>
        <w:rPr>
          <w:rFonts w:asciiTheme="majorBidi" w:hAnsiTheme="majorBidi" w:cstheme="majorBidi" w:hint="cs"/>
          <w:sz w:val="24"/>
          <w:szCs w:val="24"/>
          <w:rtl/>
        </w:rPr>
        <w:t xml:space="preserve"> (</w:t>
      </w:r>
      <w:r w:rsidRPr="00D42F60">
        <w:rPr>
          <w:rFonts w:asciiTheme="majorBidi" w:hAnsiTheme="majorBidi" w:cstheme="majorBidi"/>
          <w:sz w:val="24"/>
          <w:szCs w:val="24"/>
        </w:rPr>
        <w:t>Chappell, 1964</w:t>
      </w:r>
      <w:r w:rsidRPr="00D42F60">
        <w:rPr>
          <w:rFonts w:asciiTheme="majorBidi" w:hAnsiTheme="majorBidi" w:cstheme="majorBidi" w:hint="cs"/>
          <w:sz w:val="24"/>
          <w:szCs w:val="24"/>
          <w:rtl/>
        </w:rPr>
        <w:t>),</w:t>
      </w:r>
      <w:r w:rsidRPr="00D42F60">
        <w:rPr>
          <w:rFonts w:asciiTheme="majorBidi" w:hAnsiTheme="majorBidi" w:cstheme="majorBidi"/>
          <w:sz w:val="24"/>
          <w:szCs w:val="24"/>
        </w:rPr>
        <w:t xml:space="preserve"> </w:t>
      </w:r>
      <w:r w:rsidRPr="00C35690">
        <w:rPr>
          <w:rFonts w:asciiTheme="majorBidi" w:hAnsiTheme="majorBidi" w:cstheme="majorBidi" w:hint="cs"/>
          <w:sz w:val="24"/>
          <w:szCs w:val="24"/>
          <w:rtl/>
        </w:rPr>
        <w:t xml:space="preserve">בעיות פילוסופיות הן לשוניות במקורן ומתעוררות </w:t>
      </w:r>
      <w:r w:rsidR="001F4CCA">
        <w:rPr>
          <w:rFonts w:asciiTheme="majorBidi" w:hAnsiTheme="majorBidi" w:cstheme="majorBidi" w:hint="cs"/>
          <w:sz w:val="24"/>
          <w:szCs w:val="24"/>
          <w:rtl/>
        </w:rPr>
        <w:t xml:space="preserve">לא בגלל </w:t>
      </w:r>
      <w:r w:rsidRPr="00C35690">
        <w:rPr>
          <w:rFonts w:asciiTheme="majorBidi" w:hAnsiTheme="majorBidi" w:cstheme="majorBidi" w:hint="cs"/>
          <w:sz w:val="24"/>
          <w:szCs w:val="24"/>
          <w:rtl/>
        </w:rPr>
        <w:t>שיש בעיה עם הלשון שלנו</w:t>
      </w:r>
      <w:r w:rsidR="001F4CCA">
        <w:rPr>
          <w:rFonts w:asciiTheme="majorBidi" w:hAnsiTheme="majorBidi" w:cstheme="majorBidi" w:hint="cs"/>
          <w:sz w:val="24"/>
          <w:szCs w:val="24"/>
          <w:rtl/>
        </w:rPr>
        <w:t>,</w:t>
      </w:r>
      <w:r w:rsidRPr="00C35690">
        <w:rPr>
          <w:rFonts w:asciiTheme="majorBidi" w:hAnsiTheme="majorBidi" w:cstheme="majorBidi" w:hint="cs"/>
          <w:sz w:val="24"/>
          <w:szCs w:val="24"/>
          <w:rtl/>
        </w:rPr>
        <w:t xml:space="preserve"> אלא </w:t>
      </w:r>
      <w:r w:rsidR="001F4CCA">
        <w:rPr>
          <w:rFonts w:asciiTheme="majorBidi" w:hAnsiTheme="majorBidi" w:cstheme="majorBidi" w:hint="cs"/>
          <w:sz w:val="24"/>
          <w:szCs w:val="24"/>
          <w:rtl/>
        </w:rPr>
        <w:t>מאחר ו</w:t>
      </w:r>
      <w:r w:rsidRPr="00C35690">
        <w:rPr>
          <w:rFonts w:asciiTheme="majorBidi" w:hAnsiTheme="majorBidi" w:cstheme="majorBidi" w:hint="cs"/>
          <w:sz w:val="24"/>
          <w:szCs w:val="24"/>
          <w:rtl/>
        </w:rPr>
        <w:t xml:space="preserve">הוגים שונים אינם מדייקים באופן </w:t>
      </w:r>
      <w:r w:rsidR="00105240">
        <w:rPr>
          <w:rFonts w:asciiTheme="majorBidi" w:hAnsiTheme="majorBidi" w:cstheme="majorBidi" w:hint="cs"/>
          <w:sz w:val="24"/>
          <w:szCs w:val="24"/>
          <w:rtl/>
        </w:rPr>
        <w:t xml:space="preserve">תפקודי </w:t>
      </w:r>
      <w:r w:rsidRPr="00C35690">
        <w:rPr>
          <w:rFonts w:asciiTheme="majorBidi" w:hAnsiTheme="majorBidi" w:cstheme="majorBidi" w:hint="cs"/>
          <w:sz w:val="24"/>
          <w:szCs w:val="24"/>
          <w:rtl/>
        </w:rPr>
        <w:t>הלשון. השיטה להשיג הבנה פילוסופית היא להאיר את האופן שבו השפה מתפקדת הלכה למעשה ולהראות היכן פילוסופים הלכו בדרך בלתי נכונה</w:t>
      </w:r>
      <w:r w:rsidRPr="00D42F60">
        <w:rPr>
          <w:rFonts w:asciiTheme="majorBidi" w:hAnsiTheme="majorBidi" w:cstheme="majorBidi" w:hint="cs"/>
          <w:sz w:val="24"/>
          <w:szCs w:val="24"/>
          <w:rtl/>
        </w:rPr>
        <w:t xml:space="preserve"> (</w:t>
      </w:r>
      <w:r w:rsidR="00105240">
        <w:rPr>
          <w:rFonts w:asciiTheme="majorBidi" w:hAnsiTheme="majorBidi" w:cstheme="majorBidi" w:hint="cs"/>
          <w:sz w:val="24"/>
          <w:szCs w:val="24"/>
          <w:rtl/>
        </w:rPr>
        <w:t>קלוגמן, 2017,</w:t>
      </w:r>
      <w:r w:rsidRPr="00D42F60">
        <w:rPr>
          <w:rFonts w:asciiTheme="majorBidi" w:hAnsiTheme="majorBidi" w:cstheme="majorBidi" w:hint="cs"/>
          <w:sz w:val="24"/>
          <w:szCs w:val="24"/>
          <w:rtl/>
        </w:rPr>
        <w:t xml:space="preserve"> עמ' 2).</w:t>
      </w:r>
      <w:r w:rsidR="008E4E9A">
        <w:rPr>
          <w:rFonts w:asciiTheme="majorBidi" w:hAnsiTheme="majorBidi" w:cstheme="majorBidi" w:hint="cs"/>
          <w:sz w:val="24"/>
          <w:szCs w:val="24"/>
          <w:rtl/>
        </w:rPr>
        <w:t xml:space="preserve"> </w:t>
      </w:r>
      <w:r w:rsidRPr="00C35690">
        <w:rPr>
          <w:rFonts w:asciiTheme="majorBidi" w:hAnsiTheme="majorBidi" w:cstheme="majorBidi" w:hint="cs"/>
          <w:sz w:val="24"/>
          <w:szCs w:val="24"/>
          <w:rtl/>
        </w:rPr>
        <w:t xml:space="preserve">פילוסופיה </w:t>
      </w:r>
      <w:r w:rsidR="00CA0B23">
        <w:rPr>
          <w:rFonts w:asciiTheme="majorBidi" w:hAnsiTheme="majorBidi" w:cstheme="majorBidi" w:hint="cs"/>
          <w:sz w:val="24"/>
          <w:szCs w:val="24"/>
          <w:rtl/>
        </w:rPr>
        <w:t>מ</w:t>
      </w:r>
      <w:r w:rsidRPr="00C35690">
        <w:rPr>
          <w:rFonts w:asciiTheme="majorBidi" w:hAnsiTheme="majorBidi" w:cstheme="majorBidi" w:hint="cs"/>
          <w:sz w:val="24"/>
          <w:szCs w:val="24"/>
          <w:rtl/>
        </w:rPr>
        <w:t xml:space="preserve">פריזמה </w:t>
      </w:r>
      <w:r w:rsidR="008E4E9A">
        <w:rPr>
          <w:rFonts w:asciiTheme="majorBidi" w:hAnsiTheme="majorBidi" w:cstheme="majorBidi" w:hint="cs"/>
          <w:sz w:val="24"/>
          <w:szCs w:val="24"/>
          <w:rtl/>
        </w:rPr>
        <w:t xml:space="preserve">מתארת ומראה </w:t>
      </w:r>
      <w:r w:rsidRPr="00C35690">
        <w:rPr>
          <w:rFonts w:asciiTheme="majorBidi" w:hAnsiTheme="majorBidi" w:cstheme="majorBidi" w:hint="cs"/>
          <w:sz w:val="24"/>
          <w:szCs w:val="24"/>
          <w:rtl/>
        </w:rPr>
        <w:t>דרכי פעולת השפה</w:t>
      </w:r>
      <w:r>
        <w:rPr>
          <w:rFonts w:asciiTheme="majorBidi" w:hAnsiTheme="majorBidi" w:cstheme="majorBidi" w:hint="cs"/>
          <w:sz w:val="24"/>
          <w:szCs w:val="24"/>
          <w:rtl/>
        </w:rPr>
        <w:t xml:space="preserve"> ו</w:t>
      </w:r>
      <w:r w:rsidR="008E4E9A">
        <w:rPr>
          <w:rFonts w:asciiTheme="majorBidi" w:hAnsiTheme="majorBidi" w:cstheme="majorBidi" w:hint="cs"/>
          <w:sz w:val="24"/>
          <w:szCs w:val="24"/>
          <w:rtl/>
        </w:rPr>
        <w:t>מגיעה משם ל</w:t>
      </w:r>
      <w:r w:rsidRPr="00C35690">
        <w:rPr>
          <w:rFonts w:asciiTheme="majorBidi" w:hAnsiTheme="majorBidi" w:cstheme="majorBidi" w:hint="cs"/>
          <w:sz w:val="24"/>
          <w:szCs w:val="24"/>
          <w:rtl/>
        </w:rPr>
        <w:t>הבנה</w:t>
      </w:r>
      <w:r w:rsidR="0093038B">
        <w:rPr>
          <w:rFonts w:asciiTheme="majorBidi" w:hAnsiTheme="majorBidi" w:cstheme="majorBidi" w:hint="cs"/>
          <w:sz w:val="24"/>
          <w:szCs w:val="24"/>
          <w:rtl/>
        </w:rPr>
        <w:t xml:space="preserve"> באמצעות הפניית </w:t>
      </w:r>
      <w:r w:rsidRPr="00C35690">
        <w:rPr>
          <w:rFonts w:asciiTheme="majorBidi" w:hAnsiTheme="majorBidi" w:cstheme="majorBidi" w:hint="cs"/>
          <w:sz w:val="24"/>
          <w:szCs w:val="24"/>
          <w:rtl/>
        </w:rPr>
        <w:t xml:space="preserve">תשומת הלב לשפה היום-יום שלנו </w:t>
      </w:r>
      <w:r w:rsidR="008E3125">
        <w:rPr>
          <w:rFonts w:asciiTheme="majorBidi" w:hAnsiTheme="majorBidi" w:cstheme="majorBidi" w:hint="cs"/>
          <w:sz w:val="24"/>
          <w:szCs w:val="24"/>
          <w:rtl/>
        </w:rPr>
        <w:t>ו</w:t>
      </w:r>
      <w:r w:rsidRPr="00C35690">
        <w:rPr>
          <w:rFonts w:asciiTheme="majorBidi" w:hAnsiTheme="majorBidi" w:cstheme="majorBidi" w:hint="cs"/>
          <w:sz w:val="24"/>
          <w:szCs w:val="24"/>
          <w:rtl/>
        </w:rPr>
        <w:t>לשימוש</w:t>
      </w:r>
      <w:r w:rsidR="0093038B">
        <w:rPr>
          <w:rFonts w:asciiTheme="majorBidi" w:hAnsiTheme="majorBidi" w:cstheme="majorBidi" w:hint="cs"/>
          <w:sz w:val="24"/>
          <w:szCs w:val="24"/>
          <w:rtl/>
        </w:rPr>
        <w:t xml:space="preserve">י </w:t>
      </w:r>
      <w:r w:rsidR="008E3125">
        <w:rPr>
          <w:rFonts w:asciiTheme="majorBidi" w:hAnsiTheme="majorBidi" w:cstheme="majorBidi" w:hint="cs"/>
          <w:sz w:val="24"/>
          <w:szCs w:val="24"/>
          <w:rtl/>
        </w:rPr>
        <w:t>ה</w:t>
      </w:r>
      <w:r w:rsidRPr="00C35690">
        <w:rPr>
          <w:rFonts w:asciiTheme="majorBidi" w:hAnsiTheme="majorBidi" w:cstheme="majorBidi" w:hint="cs"/>
          <w:sz w:val="24"/>
          <w:szCs w:val="24"/>
          <w:rtl/>
        </w:rPr>
        <w:t>שפה</w:t>
      </w:r>
      <w:r w:rsidR="008E3125">
        <w:rPr>
          <w:rFonts w:asciiTheme="majorBidi" w:hAnsiTheme="majorBidi" w:cstheme="majorBidi" w:hint="cs"/>
          <w:sz w:val="24"/>
          <w:szCs w:val="24"/>
          <w:rtl/>
        </w:rPr>
        <w:t>.</w:t>
      </w:r>
      <w:r w:rsidR="00C13816">
        <w:rPr>
          <w:rFonts w:asciiTheme="majorBidi" w:hAnsiTheme="majorBidi" w:cstheme="majorBidi" w:hint="cs"/>
          <w:sz w:val="24"/>
          <w:szCs w:val="24"/>
          <w:rtl/>
        </w:rPr>
        <w:t xml:space="preserve"> כלומר, זוהי נקודת המבט של ויטגנשטיין על </w:t>
      </w:r>
      <w:r w:rsidRPr="00C35690">
        <w:rPr>
          <w:rFonts w:asciiTheme="majorBidi" w:hAnsiTheme="majorBidi" w:cstheme="majorBidi" w:hint="cs"/>
          <w:sz w:val="24"/>
          <w:szCs w:val="24"/>
          <w:rtl/>
        </w:rPr>
        <w:t>אופן תפקודה של שפת התחושות ביום-יום</w:t>
      </w:r>
      <w:r w:rsidR="00C13816">
        <w:rPr>
          <w:rFonts w:asciiTheme="majorBidi" w:hAnsiTheme="majorBidi" w:cstheme="majorBidi" w:hint="cs"/>
          <w:sz w:val="24"/>
          <w:szCs w:val="24"/>
          <w:rtl/>
        </w:rPr>
        <w:t xml:space="preserve"> </w:t>
      </w:r>
      <w:r w:rsidRPr="00C35690">
        <w:rPr>
          <w:rFonts w:asciiTheme="majorBidi" w:hAnsiTheme="majorBidi" w:cstheme="majorBidi" w:hint="cs"/>
          <w:sz w:val="24"/>
          <w:szCs w:val="24"/>
          <w:rtl/>
        </w:rPr>
        <w:t xml:space="preserve">ביחס לתחושותינו ורגשותינו. </w:t>
      </w:r>
      <w:r w:rsidR="00C13816">
        <w:rPr>
          <w:rFonts w:asciiTheme="majorBidi" w:hAnsiTheme="majorBidi" w:cstheme="majorBidi" w:hint="cs"/>
          <w:sz w:val="24"/>
          <w:szCs w:val="24"/>
          <w:rtl/>
        </w:rPr>
        <w:t>מטרת ה</w:t>
      </w:r>
      <w:r w:rsidRPr="00C35690">
        <w:rPr>
          <w:rFonts w:asciiTheme="majorBidi" w:hAnsiTheme="majorBidi" w:cstheme="majorBidi" w:hint="cs"/>
          <w:sz w:val="24"/>
          <w:szCs w:val="24"/>
          <w:rtl/>
        </w:rPr>
        <w:t xml:space="preserve">דיון </w:t>
      </w:r>
      <w:r w:rsidR="002746B0">
        <w:rPr>
          <w:rFonts w:asciiTheme="majorBidi" w:hAnsiTheme="majorBidi" w:cstheme="majorBidi" w:hint="cs"/>
          <w:sz w:val="24"/>
          <w:szCs w:val="24"/>
          <w:rtl/>
        </w:rPr>
        <w:t xml:space="preserve">הינו על </w:t>
      </w:r>
      <w:r w:rsidRPr="00C35690">
        <w:rPr>
          <w:rFonts w:asciiTheme="majorBidi" w:hAnsiTheme="majorBidi" w:cstheme="majorBidi" w:hint="cs"/>
          <w:sz w:val="24"/>
          <w:szCs w:val="24"/>
          <w:rtl/>
        </w:rPr>
        <w:t xml:space="preserve">ניתוח אופן </w:t>
      </w:r>
      <w:r w:rsidR="002746B0">
        <w:rPr>
          <w:rFonts w:asciiTheme="majorBidi" w:hAnsiTheme="majorBidi" w:cstheme="majorBidi" w:hint="cs"/>
          <w:sz w:val="24"/>
          <w:szCs w:val="24"/>
          <w:rtl/>
        </w:rPr>
        <w:t xml:space="preserve">הדיבור על </w:t>
      </w:r>
      <w:r w:rsidRPr="00C35690">
        <w:rPr>
          <w:rFonts w:asciiTheme="majorBidi" w:hAnsiTheme="majorBidi" w:cstheme="majorBidi" w:hint="cs"/>
          <w:sz w:val="24"/>
          <w:szCs w:val="24"/>
          <w:rtl/>
        </w:rPr>
        <w:t>תחושות, ולא על הטבע שלהן, מיקוד בשפה ובשימוש</w:t>
      </w:r>
      <w:r w:rsidR="002746B0">
        <w:rPr>
          <w:rFonts w:asciiTheme="majorBidi" w:hAnsiTheme="majorBidi" w:cstheme="majorBidi" w:hint="cs"/>
          <w:sz w:val="24"/>
          <w:szCs w:val="24"/>
          <w:rtl/>
        </w:rPr>
        <w:t xml:space="preserve"> בה</w:t>
      </w:r>
      <w:r w:rsidRPr="00C35690">
        <w:rPr>
          <w:rFonts w:asciiTheme="majorBidi" w:hAnsiTheme="majorBidi" w:cstheme="majorBidi" w:hint="cs"/>
          <w:sz w:val="24"/>
          <w:szCs w:val="24"/>
          <w:rtl/>
        </w:rPr>
        <w:t>.</w:t>
      </w:r>
    </w:p>
    <w:p w14:paraId="2EA300D7" w14:textId="528023C1" w:rsidR="007F49B8" w:rsidRPr="00E10155"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sidRPr="00C35690">
        <w:rPr>
          <w:rFonts w:asciiTheme="majorBidi" w:hAnsiTheme="majorBidi" w:cstheme="majorBidi" w:hint="cs"/>
          <w:sz w:val="24"/>
          <w:szCs w:val="24"/>
          <w:rtl/>
        </w:rPr>
        <w:t xml:space="preserve">בקריאתו את ''חקירות פילוסופיות" של ויטגנשטיין, פיתח ג'ון קוק </w:t>
      </w:r>
      <w:r w:rsidRPr="00C35690">
        <w:rPr>
          <w:rFonts w:asciiTheme="majorBidi" w:hAnsiTheme="majorBidi" w:cstheme="majorBidi"/>
          <w:sz w:val="24"/>
          <w:szCs w:val="24"/>
        </w:rPr>
        <w:t>(John Cook)</w:t>
      </w:r>
      <w:r w:rsidRPr="00C35690">
        <w:rPr>
          <w:rFonts w:asciiTheme="majorBidi" w:hAnsiTheme="majorBidi" w:cstheme="majorBidi" w:hint="cs"/>
          <w:sz w:val="24"/>
          <w:szCs w:val="24"/>
          <w:rtl/>
        </w:rPr>
        <w:t xml:space="preserve"> </w:t>
      </w:r>
      <w:r>
        <w:rPr>
          <w:rFonts w:asciiTheme="majorBidi" w:hAnsiTheme="majorBidi" w:cstheme="majorBidi" w:hint="cs"/>
          <w:sz w:val="24"/>
          <w:szCs w:val="24"/>
          <w:rtl/>
        </w:rPr>
        <w:t>(</w:t>
      </w:r>
      <w:r>
        <w:rPr>
          <w:rFonts w:asciiTheme="majorBidi" w:hAnsiTheme="majorBidi" w:cstheme="majorBidi"/>
        </w:rPr>
        <w:t>John Cook, 1965</w:t>
      </w:r>
      <w:r>
        <w:rPr>
          <w:rFonts w:asciiTheme="majorBidi" w:hAnsiTheme="majorBidi" w:cstheme="majorBidi" w:hint="cs"/>
          <w:rtl/>
        </w:rPr>
        <w:t xml:space="preserve">) </w:t>
      </w:r>
      <w:r w:rsidRPr="00C35690">
        <w:rPr>
          <w:rFonts w:asciiTheme="majorBidi" w:hAnsiTheme="majorBidi" w:cstheme="majorBidi" w:hint="cs"/>
          <w:sz w:val="24"/>
          <w:szCs w:val="24"/>
          <w:rtl/>
        </w:rPr>
        <w:t>תפיסה ובה יצר מבט חדש לגבי אופן הדיבור שלנו על תחושות, והסביר כי אנו נוהגים להשתמש במילה ''זהה'' או ''דומה'' באופן שגרתי, באופן שונה מהמשמעות המפורשת שלהן</w:t>
      </w:r>
      <w:r w:rsidRPr="00F2700A">
        <w:rPr>
          <w:rFonts w:asciiTheme="majorBidi" w:hAnsiTheme="majorBidi" w:cstheme="majorBidi" w:hint="cs"/>
          <w:sz w:val="24"/>
          <w:szCs w:val="24"/>
          <w:rtl/>
        </w:rPr>
        <w:t xml:space="preserve"> (שם, עמוד 305)</w:t>
      </w:r>
      <w:r w:rsidRPr="00C35690">
        <w:rPr>
          <w:rFonts w:asciiTheme="majorBidi" w:hAnsiTheme="majorBidi" w:cstheme="majorBidi" w:hint="cs"/>
          <w:sz w:val="24"/>
          <w:szCs w:val="24"/>
          <w:rtl/>
        </w:rPr>
        <w:t>. בשיח השגרתי אנו מדברים על תחושות כשם שאנו מדברים על חפצים, ומניחים הומוגניות בשפה. כך, מסביר קוק את הטעות הטמונה במשפט ''אני יודע שכואב לי'', כנוהג הטמון בדיבור, ואין הכוונה לכך שרק הדבור יודע משהו על תחושתו ושהיא פרטית אלא אנו חושבים על תחושות כחפץ ממשי של התחושות</w:t>
      </w:r>
      <w:r w:rsidRPr="0022489B">
        <w:rPr>
          <w:rFonts w:asciiTheme="majorBidi" w:hAnsiTheme="majorBidi" w:cstheme="majorBidi" w:hint="cs"/>
          <w:sz w:val="24"/>
          <w:szCs w:val="24"/>
          <w:rtl/>
        </w:rPr>
        <w:t xml:space="preserve"> שלנו (שם, עמ' 305, 309). נילסן מסביר שטעות זו גורמת לנו להתייחס לכאב כאנלוגי לתפיס</w:t>
      </w:r>
      <w:r w:rsidR="00F2700A" w:rsidRPr="0022489B">
        <w:rPr>
          <w:rFonts w:asciiTheme="majorBidi" w:hAnsiTheme="majorBidi" w:cstheme="majorBidi" w:hint="cs"/>
          <w:sz w:val="24"/>
          <w:szCs w:val="24"/>
          <w:rtl/>
        </w:rPr>
        <w:t xml:space="preserve">ה של </w:t>
      </w:r>
      <w:r w:rsidRPr="0022489B">
        <w:rPr>
          <w:rFonts w:asciiTheme="majorBidi" w:hAnsiTheme="majorBidi" w:cstheme="majorBidi" w:hint="cs"/>
          <w:sz w:val="24"/>
          <w:szCs w:val="24"/>
          <w:rtl/>
        </w:rPr>
        <w:t>חפצים פיסיקליים (</w:t>
      </w:r>
      <w:r w:rsidRPr="0022489B">
        <w:rPr>
          <w:rFonts w:asciiTheme="majorBidi" w:hAnsiTheme="majorBidi" w:cstheme="majorBidi"/>
          <w:sz w:val="24"/>
          <w:szCs w:val="24"/>
        </w:rPr>
        <w:t>Nielsen, 2008, p. 105</w:t>
      </w:r>
      <w:r w:rsidRPr="0022489B">
        <w:rPr>
          <w:rFonts w:asciiTheme="majorBidi" w:hAnsiTheme="majorBidi" w:cstheme="majorBidi" w:hint="cs"/>
          <w:sz w:val="24"/>
          <w:szCs w:val="24"/>
          <w:rtl/>
        </w:rPr>
        <w:t>). אך לא ניתן להחיל ''גזירה שווה'' לכל משחקי הלשון, ולכן אין כאן זהות שניתן לעשות בה שימוש. זהות צריכה להבחן בהקשר שבו היא עולה, בהקשר הרחב יותר, בתוך ''משחק הלשון'' שלה (</w:t>
      </w:r>
      <w:r w:rsidRPr="0022489B">
        <w:rPr>
          <w:rFonts w:asciiTheme="majorBidi" w:hAnsiTheme="majorBidi" w:cstheme="majorBidi"/>
          <w:sz w:val="24"/>
          <w:szCs w:val="24"/>
        </w:rPr>
        <w:t>Cook, 1965, p. 288</w:t>
      </w:r>
      <w:r w:rsidRPr="0022489B">
        <w:rPr>
          <w:rFonts w:asciiTheme="majorBidi" w:hAnsiTheme="majorBidi" w:cstheme="majorBidi" w:hint="cs"/>
          <w:sz w:val="24"/>
          <w:szCs w:val="24"/>
          <w:rtl/>
        </w:rPr>
        <w:t>). כך, המילה ''זהה'' היא אמצעי או צורה נוחה של הדובר, אשר מטרתה להביע במסגרת שפת היום-יום. אך אין לקחת צורה זו כמובנת מאליה, כמתארת מציאות של זהות. כלומר, כאשר אנשים שונים מדברים על חוויה תחושתית או רגשית ''זהה'' הם עושים שימוש בכלל מקובל ב ''משחק הלשון'' שלהם, ואין זה מעיד על כך שבמציאות הם חווים את אותה תחושה (חקירות פילוסופיות, 1953, סעיף 243). ב''משחק לשון'' של תחושות קיימת זהות בין תחו</w:t>
      </w:r>
      <w:r w:rsidRPr="00E10155">
        <w:rPr>
          <w:rFonts w:asciiTheme="majorBidi" w:hAnsiTheme="majorBidi" w:cstheme="majorBidi" w:hint="cs"/>
          <w:sz w:val="24"/>
          <w:szCs w:val="24"/>
          <w:rtl/>
        </w:rPr>
        <w:t xml:space="preserve">שות כאשר הן מתוארות באופן זהה. אופן </w:t>
      </w:r>
      <w:r w:rsidR="00E10155">
        <w:rPr>
          <w:rFonts w:asciiTheme="majorBidi" w:hAnsiTheme="majorBidi" w:cstheme="majorBidi" w:hint="cs"/>
          <w:sz w:val="24"/>
          <w:szCs w:val="24"/>
          <w:rtl/>
        </w:rPr>
        <w:t xml:space="preserve">הדיבור </w:t>
      </w:r>
      <w:r w:rsidRPr="00E10155">
        <w:rPr>
          <w:rFonts w:asciiTheme="majorBidi" w:hAnsiTheme="majorBidi" w:cstheme="majorBidi" w:hint="cs"/>
          <w:sz w:val="24"/>
          <w:szCs w:val="24"/>
          <w:rtl/>
        </w:rPr>
        <w:t>על זהות בין תחושות</w:t>
      </w:r>
      <w:r w:rsidR="00B0388A">
        <w:rPr>
          <w:rFonts w:asciiTheme="majorBidi" w:hAnsiTheme="majorBidi" w:cstheme="majorBidi" w:hint="cs"/>
          <w:sz w:val="24"/>
          <w:szCs w:val="24"/>
          <w:rtl/>
        </w:rPr>
        <w:t xml:space="preserve"> אינו </w:t>
      </w:r>
      <w:r w:rsidRPr="00E10155">
        <w:rPr>
          <w:rFonts w:asciiTheme="majorBidi" w:hAnsiTheme="majorBidi" w:cstheme="majorBidi" w:hint="cs"/>
          <w:sz w:val="24"/>
          <w:szCs w:val="24"/>
          <w:rtl/>
        </w:rPr>
        <w:t xml:space="preserve">זהה לאופן בו אנו יוצרים קשר </w:t>
      </w:r>
      <w:r w:rsidRPr="00E10155">
        <w:rPr>
          <w:rFonts w:asciiTheme="majorBidi" w:hAnsiTheme="majorBidi" w:cstheme="majorBidi" w:hint="cs"/>
          <w:sz w:val="24"/>
          <w:szCs w:val="24"/>
          <w:rtl/>
        </w:rPr>
        <w:lastRenderedPageBreak/>
        <w:t xml:space="preserve">של זהות בין עצמים פיסיקליים. </w:t>
      </w:r>
      <w:r w:rsidR="00B0388A">
        <w:rPr>
          <w:rFonts w:asciiTheme="majorBidi" w:hAnsiTheme="majorBidi" w:cstheme="majorBidi" w:hint="cs"/>
          <w:sz w:val="24"/>
          <w:szCs w:val="24"/>
          <w:rtl/>
        </w:rPr>
        <w:t xml:space="preserve">לפי </w:t>
      </w:r>
      <w:r w:rsidRPr="00E10155">
        <w:rPr>
          <w:rFonts w:asciiTheme="majorBidi" w:hAnsiTheme="majorBidi" w:cstheme="majorBidi" w:hint="cs"/>
          <w:sz w:val="24"/>
          <w:szCs w:val="24"/>
          <w:rtl/>
        </w:rPr>
        <w:t>נילסן מאחר והלשון מתקיימת במרחב הבין-אישי, לדברי הדובר אין עליונות על דברים המופנים בגוף שני ושלישי מאחר שניתן להרגיש דברים דומים ולהבין מה האחר מרגיש כיוון שיכולות להיות לי "אותן תחושות" (</w:t>
      </w:r>
      <w:r w:rsidRPr="00E10155">
        <w:rPr>
          <w:rFonts w:asciiTheme="majorBidi" w:hAnsiTheme="majorBidi" w:cstheme="majorBidi"/>
          <w:sz w:val="24"/>
          <w:szCs w:val="24"/>
        </w:rPr>
        <w:t>Nielsen, 2008, p.106</w:t>
      </w:r>
      <w:r w:rsidRPr="00E10155">
        <w:rPr>
          <w:rFonts w:asciiTheme="majorBidi" w:hAnsiTheme="majorBidi" w:cstheme="majorBidi" w:hint="cs"/>
          <w:sz w:val="24"/>
          <w:szCs w:val="24"/>
          <w:rtl/>
        </w:rPr>
        <w:t>). אלו הן הסכמות במסגרת השפה, במסגרת ''משחק לשון'' מסוים, ו</w:t>
      </w:r>
      <w:r w:rsidR="00E53596">
        <w:rPr>
          <w:rFonts w:asciiTheme="majorBidi" w:hAnsiTheme="majorBidi" w:cstheme="majorBidi" w:hint="cs"/>
          <w:sz w:val="24"/>
          <w:szCs w:val="24"/>
          <w:rtl/>
        </w:rPr>
        <w:t xml:space="preserve">זו אינה </w:t>
      </w:r>
      <w:r w:rsidRPr="00E10155">
        <w:rPr>
          <w:rFonts w:asciiTheme="majorBidi" w:hAnsiTheme="majorBidi" w:cstheme="majorBidi" w:hint="cs"/>
          <w:sz w:val="24"/>
          <w:szCs w:val="24"/>
          <w:rtl/>
        </w:rPr>
        <w:t xml:space="preserve"> זהות אמפירית </w:t>
      </w:r>
      <w:r w:rsidR="00E53596">
        <w:rPr>
          <w:rFonts w:asciiTheme="majorBidi" w:hAnsiTheme="majorBidi" w:cstheme="majorBidi" w:hint="cs"/>
          <w:sz w:val="24"/>
          <w:szCs w:val="24"/>
          <w:rtl/>
        </w:rPr>
        <w:t>כמו ב</w:t>
      </w:r>
      <w:r w:rsidRPr="00E10155">
        <w:rPr>
          <w:rFonts w:asciiTheme="majorBidi" w:hAnsiTheme="majorBidi" w:cstheme="majorBidi" w:hint="cs"/>
          <w:sz w:val="24"/>
          <w:szCs w:val="24"/>
          <w:rtl/>
        </w:rPr>
        <w:t xml:space="preserve">חפצים פיסיקליים. קוק </w:t>
      </w:r>
      <w:r w:rsidR="00E53596">
        <w:rPr>
          <w:rFonts w:asciiTheme="majorBidi" w:hAnsiTheme="majorBidi" w:cstheme="majorBidi" w:hint="cs"/>
          <w:sz w:val="24"/>
          <w:szCs w:val="24"/>
          <w:rtl/>
        </w:rPr>
        <w:t xml:space="preserve">טוען כי </w:t>
      </w:r>
      <w:r w:rsidRPr="00E10155">
        <w:rPr>
          <w:rFonts w:asciiTheme="majorBidi" w:hAnsiTheme="majorBidi" w:cstheme="majorBidi" w:hint="cs"/>
          <w:sz w:val="24"/>
          <w:szCs w:val="24"/>
          <w:rtl/>
        </w:rPr>
        <w:t>זהות ב</w:t>
      </w:r>
      <w:r w:rsidR="00E53596">
        <w:rPr>
          <w:rFonts w:asciiTheme="majorBidi" w:hAnsiTheme="majorBidi" w:cstheme="majorBidi" w:hint="cs"/>
          <w:sz w:val="24"/>
          <w:szCs w:val="24"/>
          <w:rtl/>
        </w:rPr>
        <w:t>מח</w:t>
      </w:r>
      <w:r w:rsidRPr="00E10155">
        <w:rPr>
          <w:rFonts w:asciiTheme="majorBidi" w:hAnsiTheme="majorBidi" w:cstheme="majorBidi" w:hint="cs"/>
          <w:sz w:val="24"/>
          <w:szCs w:val="24"/>
          <w:rtl/>
        </w:rPr>
        <w:t xml:space="preserve">שבה ובפרקטיקה יום-יומית </w:t>
      </w:r>
      <w:r w:rsidR="00D62220">
        <w:rPr>
          <w:rFonts w:asciiTheme="majorBidi" w:hAnsiTheme="majorBidi" w:cstheme="majorBidi" w:hint="cs"/>
          <w:sz w:val="24"/>
          <w:szCs w:val="24"/>
          <w:rtl/>
        </w:rPr>
        <w:t xml:space="preserve">לא קיימת </w:t>
      </w:r>
      <w:r w:rsidRPr="00E10155">
        <w:rPr>
          <w:rFonts w:asciiTheme="majorBidi" w:hAnsiTheme="majorBidi" w:cstheme="majorBidi" w:hint="cs"/>
          <w:sz w:val="24"/>
          <w:szCs w:val="24"/>
          <w:rtl/>
        </w:rPr>
        <w:t>(</w:t>
      </w:r>
      <w:r w:rsidRPr="00E10155">
        <w:rPr>
          <w:rFonts w:asciiTheme="majorBidi" w:hAnsiTheme="majorBidi" w:cstheme="majorBidi"/>
          <w:sz w:val="24"/>
          <w:szCs w:val="24"/>
        </w:rPr>
        <w:t>Cook, 1965, pp.313-314</w:t>
      </w:r>
      <w:r w:rsidRPr="00E10155">
        <w:rPr>
          <w:rFonts w:asciiTheme="majorBidi" w:hAnsiTheme="majorBidi" w:cstheme="majorBidi" w:hint="cs"/>
          <w:sz w:val="24"/>
          <w:szCs w:val="24"/>
          <w:rtl/>
        </w:rPr>
        <w:t>).</w:t>
      </w:r>
      <w:r w:rsidRPr="00E10155">
        <w:rPr>
          <w:rFonts w:asciiTheme="majorBidi" w:hAnsiTheme="majorBidi" w:cstheme="majorBidi"/>
          <w:sz w:val="24"/>
          <w:szCs w:val="24"/>
        </w:rPr>
        <w:t xml:space="preserve"> </w:t>
      </w:r>
    </w:p>
    <w:p w14:paraId="3E640655" w14:textId="7C809458" w:rsidR="007F49B8" w:rsidRPr="009D2595"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sidRPr="00E10155">
        <w:rPr>
          <w:rFonts w:asciiTheme="majorBidi" w:hAnsiTheme="majorBidi" w:cstheme="majorBidi" w:hint="cs"/>
          <w:sz w:val="24"/>
          <w:szCs w:val="24"/>
          <w:rtl/>
        </w:rPr>
        <w:t xml:space="preserve">פילוסופיה בחיי היום יום </w:t>
      </w:r>
      <w:r w:rsidRPr="00E10155">
        <w:rPr>
          <w:rFonts w:asciiTheme="majorBidi" w:hAnsiTheme="majorBidi" w:cstheme="majorBidi"/>
          <w:sz w:val="24"/>
          <w:szCs w:val="24"/>
        </w:rPr>
        <w:t>(ordinary-language philosophy)</w:t>
      </w:r>
      <w:r w:rsidRPr="00E10155">
        <w:rPr>
          <w:rFonts w:asciiTheme="majorBidi" w:hAnsiTheme="majorBidi" w:cstheme="majorBidi" w:hint="cs"/>
          <w:sz w:val="24"/>
          <w:szCs w:val="24"/>
          <w:rtl/>
        </w:rPr>
        <w:t xml:space="preserve"> מציעה לא לבנות תיאוריות אלא להיצמד לתיאור מבנה והשלכות השפה הטבעית. מבט על השימוש במשפטים שונים מעניק הבנה </w:t>
      </w:r>
      <w:r w:rsidR="00D62220">
        <w:rPr>
          <w:rFonts w:asciiTheme="majorBidi" w:hAnsiTheme="majorBidi" w:cstheme="majorBidi" w:hint="cs"/>
          <w:sz w:val="24"/>
          <w:szCs w:val="24"/>
          <w:rtl/>
        </w:rPr>
        <w:t xml:space="preserve">לאופן הענקת </w:t>
      </w:r>
      <w:r w:rsidRPr="00E10155">
        <w:rPr>
          <w:rFonts w:asciiTheme="majorBidi" w:hAnsiTheme="majorBidi" w:cstheme="majorBidi" w:hint="cs"/>
          <w:sz w:val="24"/>
          <w:szCs w:val="24"/>
          <w:rtl/>
        </w:rPr>
        <w:t xml:space="preserve">משמעות הלכה למעשה. </w:t>
      </w:r>
      <w:r w:rsidR="00C13028">
        <w:rPr>
          <w:rFonts w:asciiTheme="majorBidi" w:hAnsiTheme="majorBidi" w:cstheme="majorBidi" w:hint="cs"/>
          <w:sz w:val="24"/>
          <w:szCs w:val="24"/>
          <w:rtl/>
        </w:rPr>
        <w:t>לפי</w:t>
      </w:r>
      <w:r w:rsidR="00D62117">
        <w:rPr>
          <w:rFonts w:asciiTheme="majorBidi" w:hAnsiTheme="majorBidi" w:cstheme="majorBidi" w:hint="cs"/>
          <w:sz w:val="24"/>
          <w:szCs w:val="24"/>
          <w:rtl/>
        </w:rPr>
        <w:t>ה</w:t>
      </w:r>
      <w:r w:rsidRPr="00E10155">
        <w:rPr>
          <w:rFonts w:asciiTheme="majorBidi" w:hAnsiTheme="majorBidi" w:cstheme="majorBidi" w:hint="cs"/>
          <w:sz w:val="24"/>
          <w:szCs w:val="24"/>
          <w:rtl/>
        </w:rPr>
        <w:t xml:space="preserve"> המהלך של קוק לעיסוק בשפת התחושות והתפקוד </w:t>
      </w:r>
      <w:r w:rsidR="00C13028">
        <w:rPr>
          <w:rFonts w:asciiTheme="majorBidi" w:hAnsiTheme="majorBidi" w:cstheme="majorBidi" w:hint="cs"/>
          <w:sz w:val="24"/>
          <w:szCs w:val="24"/>
          <w:rtl/>
        </w:rPr>
        <w:t xml:space="preserve">בשפה </w:t>
      </w:r>
      <w:r w:rsidRPr="00E10155">
        <w:rPr>
          <w:rFonts w:asciiTheme="majorBidi" w:hAnsiTheme="majorBidi" w:cstheme="majorBidi" w:hint="cs"/>
          <w:sz w:val="24"/>
          <w:szCs w:val="24"/>
          <w:rtl/>
        </w:rPr>
        <w:t>ולא נוגע לטבע ומהות התחושות עצמן (קלוגמן,</w:t>
      </w:r>
      <w:r w:rsidR="00C13028">
        <w:rPr>
          <w:rFonts w:asciiTheme="majorBidi" w:hAnsiTheme="majorBidi" w:cstheme="majorBidi" w:hint="cs"/>
          <w:sz w:val="24"/>
          <w:szCs w:val="24"/>
          <w:rtl/>
        </w:rPr>
        <w:t>2017)</w:t>
      </w:r>
      <w:r w:rsidRPr="009D2595">
        <w:rPr>
          <w:rFonts w:asciiTheme="majorBidi" w:hAnsiTheme="majorBidi" w:cstheme="majorBidi" w:hint="cs"/>
          <w:sz w:val="24"/>
          <w:szCs w:val="24"/>
          <w:rtl/>
        </w:rPr>
        <w:t xml:space="preserve">. </w:t>
      </w:r>
      <w:r w:rsidR="0099553F">
        <w:rPr>
          <w:rFonts w:asciiTheme="majorBidi" w:hAnsiTheme="majorBidi" w:cstheme="majorBidi" w:hint="cs"/>
          <w:sz w:val="24"/>
          <w:szCs w:val="24"/>
          <w:rtl/>
        </w:rPr>
        <w:t>ב</w:t>
      </w:r>
      <w:r w:rsidRPr="009D2595">
        <w:rPr>
          <w:rFonts w:asciiTheme="majorBidi" w:hAnsiTheme="majorBidi" w:cstheme="majorBidi" w:hint="cs"/>
          <w:sz w:val="24"/>
          <w:szCs w:val="24"/>
          <w:rtl/>
        </w:rPr>
        <w:t xml:space="preserve">זרם "הפילוסופיה של שפה היום-יום" </w:t>
      </w:r>
      <w:r w:rsidR="0099553F">
        <w:rPr>
          <w:rFonts w:asciiTheme="majorBidi" w:hAnsiTheme="majorBidi" w:cstheme="majorBidi" w:hint="cs"/>
          <w:sz w:val="24"/>
          <w:szCs w:val="24"/>
          <w:rtl/>
        </w:rPr>
        <w:t xml:space="preserve">נעשה </w:t>
      </w:r>
      <w:r w:rsidRPr="009D2595">
        <w:rPr>
          <w:rFonts w:asciiTheme="majorBidi" w:hAnsiTheme="majorBidi" w:cstheme="majorBidi" w:hint="cs"/>
          <w:sz w:val="24"/>
          <w:szCs w:val="24"/>
          <w:rtl/>
        </w:rPr>
        <w:t xml:space="preserve">מהלך יצירת הבנה </w:t>
      </w:r>
      <w:r w:rsidR="0099553F">
        <w:rPr>
          <w:rFonts w:asciiTheme="majorBidi" w:hAnsiTheme="majorBidi" w:cstheme="majorBidi" w:hint="cs"/>
          <w:sz w:val="24"/>
          <w:szCs w:val="24"/>
          <w:rtl/>
        </w:rPr>
        <w:t xml:space="preserve">בדיבור </w:t>
      </w:r>
      <w:r w:rsidRPr="009D2595">
        <w:rPr>
          <w:rFonts w:asciiTheme="majorBidi" w:hAnsiTheme="majorBidi" w:cstheme="majorBidi" w:hint="cs"/>
          <w:sz w:val="24"/>
          <w:szCs w:val="24"/>
          <w:rtl/>
        </w:rPr>
        <w:t xml:space="preserve">על תחושות </w:t>
      </w:r>
      <w:r w:rsidR="0099553F">
        <w:rPr>
          <w:rFonts w:asciiTheme="majorBidi" w:hAnsiTheme="majorBidi" w:cstheme="majorBidi" w:hint="cs"/>
          <w:sz w:val="24"/>
          <w:szCs w:val="24"/>
          <w:rtl/>
        </w:rPr>
        <w:t xml:space="preserve">אשר אינו </w:t>
      </w:r>
      <w:r w:rsidRPr="009D2595">
        <w:rPr>
          <w:rFonts w:asciiTheme="majorBidi" w:hAnsiTheme="majorBidi" w:cstheme="majorBidi" w:hint="cs"/>
          <w:sz w:val="24"/>
          <w:szCs w:val="24"/>
          <w:rtl/>
        </w:rPr>
        <w:t xml:space="preserve">נוגע לתחושות כחפצים </w:t>
      </w:r>
      <w:r w:rsidR="00472EAE">
        <w:rPr>
          <w:rFonts w:asciiTheme="majorBidi" w:hAnsiTheme="majorBidi" w:cstheme="majorBidi" w:hint="cs"/>
          <w:sz w:val="24"/>
          <w:szCs w:val="24"/>
          <w:rtl/>
        </w:rPr>
        <w:t xml:space="preserve">שהם </w:t>
      </w:r>
      <w:r w:rsidRPr="009D2595">
        <w:rPr>
          <w:rFonts w:asciiTheme="majorBidi" w:hAnsiTheme="majorBidi" w:cstheme="majorBidi" w:hint="cs"/>
          <w:sz w:val="24"/>
          <w:szCs w:val="24"/>
          <w:rtl/>
        </w:rPr>
        <w:t xml:space="preserve"> מחוץ להישג ידינו. </w:t>
      </w:r>
    </w:p>
    <w:p w14:paraId="0C9230D5" w14:textId="34F27553" w:rsidR="007F49B8" w:rsidRPr="009D2595" w:rsidRDefault="007F49B8" w:rsidP="00E11B42">
      <w:pPr>
        <w:pStyle w:val="a6"/>
        <w:tabs>
          <w:tab w:val="right" w:pos="8132"/>
          <w:tab w:val="right" w:pos="9270"/>
        </w:tabs>
        <w:spacing w:after="120" w:line="360" w:lineRule="auto"/>
        <w:ind w:left="-284" w:right="446"/>
        <w:rPr>
          <w:rFonts w:asciiTheme="majorBidi" w:hAnsiTheme="majorBidi" w:cstheme="majorBidi"/>
          <w:sz w:val="24"/>
          <w:szCs w:val="24"/>
          <w:rtl/>
        </w:rPr>
      </w:pPr>
      <w:r w:rsidRPr="009D2595">
        <w:rPr>
          <w:rFonts w:asciiTheme="majorBidi" w:hAnsiTheme="majorBidi" w:cstheme="majorBidi" w:hint="cs"/>
          <w:sz w:val="24"/>
          <w:szCs w:val="24"/>
          <w:rtl/>
        </w:rPr>
        <w:t>קריפקה מחבר בין רעיונותיו (</w:t>
      </w:r>
      <w:r w:rsidRPr="009D2595">
        <w:rPr>
          <w:rFonts w:asciiTheme="majorBidi" w:hAnsiTheme="majorBidi" w:cstheme="majorBidi"/>
          <w:sz w:val="24"/>
          <w:szCs w:val="24"/>
        </w:rPr>
        <w:t>Kripke, 1982</w:t>
      </w:r>
      <w:r w:rsidRPr="009D2595">
        <w:rPr>
          <w:rFonts w:asciiTheme="majorBidi" w:hAnsiTheme="majorBidi" w:cstheme="majorBidi" w:hint="cs"/>
          <w:sz w:val="24"/>
          <w:szCs w:val="24"/>
          <w:rtl/>
        </w:rPr>
        <w:t xml:space="preserve">) לבין הרעיונות של ויטגנשטיין כפי שעולים מסעיף 243 בדבר שפה פרטית, ומסביר כי </w:t>
      </w:r>
      <w:r w:rsidR="00472EAE">
        <w:rPr>
          <w:rFonts w:asciiTheme="majorBidi" w:hAnsiTheme="majorBidi" w:cstheme="majorBidi" w:hint="cs"/>
          <w:sz w:val="24"/>
          <w:szCs w:val="24"/>
          <w:rtl/>
        </w:rPr>
        <w:t>ב</w:t>
      </w:r>
      <w:r w:rsidRPr="009D2595">
        <w:rPr>
          <w:rFonts w:asciiTheme="majorBidi" w:hAnsiTheme="majorBidi" w:cstheme="majorBidi" w:hint="cs"/>
          <w:sz w:val="24"/>
          <w:szCs w:val="24"/>
          <w:rtl/>
        </w:rPr>
        <w:t xml:space="preserve">שפה פרטית כאשר דובר מבין מילה ומיישם אותה, הבנת הדובר מגדירה נורמה או סטנדרט באשר לשימוש במילה. הבנה זו מגדירה גם משמעות הנגזרת מהמילה. כלומר, כדי שלמילה תהיה משמעות צריכה להיות אפשרות להבחין בין שימוש נכון במילה, לבין שימוש לא נכון במילה זו. כלומר, אין משמעות עובדתית למילה נכונה  בכל זמן. משמעות המובנת כסטנדרט שקובע נכונות שימוש במילים, מתגלה כאשלייתית (שם, עמ' 51, 55). </w:t>
      </w:r>
      <w:r w:rsidR="00E11B42">
        <w:rPr>
          <w:rFonts w:asciiTheme="majorBidi" w:hAnsiTheme="majorBidi" w:cstheme="majorBidi" w:hint="cs"/>
          <w:sz w:val="24"/>
          <w:szCs w:val="24"/>
          <w:rtl/>
        </w:rPr>
        <w:t xml:space="preserve">לכן, </w:t>
      </w:r>
      <w:r w:rsidR="00881841">
        <w:rPr>
          <w:rFonts w:asciiTheme="majorBidi" w:hAnsiTheme="majorBidi" w:cstheme="majorBidi" w:hint="cs"/>
          <w:sz w:val="24"/>
          <w:szCs w:val="24"/>
          <w:rtl/>
        </w:rPr>
        <w:t xml:space="preserve">לפי </w:t>
      </w:r>
      <w:r w:rsidRPr="009D2595">
        <w:rPr>
          <w:rFonts w:asciiTheme="majorBidi" w:hAnsiTheme="majorBidi" w:cstheme="majorBidi" w:hint="cs"/>
          <w:sz w:val="24"/>
          <w:szCs w:val="24"/>
          <w:rtl/>
        </w:rPr>
        <w:t>נילסן תפיסת הסמנטיקה העולה בסעיף 243 מציבה את הגוף במרכז השיח המתווך בין מילים לתחושות, "המילים בשפה [התחושתית] אמורות להורות על מה שרק הדובר לבדו יוכל לדעת; על תחושותיו הפרטיות, הבלתי-אמצעיות. הזולת לא יוכל אפוא להבין שפה זו" (ויטגנשטיין, 1953, סעיף 243, עמוד 123) קשר בלתי אמצעי בין מילים לתחושות וכניסתו של הגוף לתמונה מביא את המבט לשימושי השפה. ובכך, שימושי השפה מעסיקים את המחקר הזה.</w:t>
      </w:r>
    </w:p>
    <w:p w14:paraId="5F6815E5" w14:textId="77777777" w:rsidR="007F49B8" w:rsidRPr="0051351A" w:rsidRDefault="007F49B8" w:rsidP="007F49B8">
      <w:pPr>
        <w:pStyle w:val="a6"/>
        <w:widowControl/>
        <w:numPr>
          <w:ilvl w:val="0"/>
          <w:numId w:val="40"/>
        </w:numPr>
        <w:tabs>
          <w:tab w:val="right" w:pos="8132"/>
          <w:tab w:val="right" w:pos="9270"/>
        </w:tabs>
        <w:spacing w:after="120" w:line="360" w:lineRule="auto"/>
        <w:ind w:right="446"/>
        <w:rPr>
          <w:rFonts w:asciiTheme="majorBidi" w:hAnsiTheme="majorBidi" w:cstheme="majorBidi"/>
          <w:b/>
          <w:bCs/>
          <w:sz w:val="24"/>
          <w:szCs w:val="24"/>
        </w:rPr>
      </w:pPr>
      <w:r>
        <w:rPr>
          <w:rFonts w:asciiTheme="majorBidi" w:hAnsiTheme="majorBidi" w:cstheme="majorBidi" w:hint="cs"/>
          <w:b/>
          <w:bCs/>
          <w:sz w:val="24"/>
          <w:szCs w:val="24"/>
          <w:u w:val="single"/>
          <w:rtl/>
        </w:rPr>
        <w:t>חקר שפה</w:t>
      </w:r>
    </w:p>
    <w:p w14:paraId="371CED13" w14:textId="77777777" w:rsidR="007F49B8"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ג.1 </w:t>
      </w:r>
      <w:r w:rsidRPr="00E71043">
        <w:rPr>
          <w:rFonts w:asciiTheme="majorBidi" w:hAnsiTheme="majorBidi" w:cstheme="majorBidi" w:hint="cs"/>
          <w:sz w:val="24"/>
          <w:szCs w:val="24"/>
          <w:u w:val="single"/>
          <w:rtl/>
        </w:rPr>
        <w:t>נקודת המבט של פוקו על יחסים זוגיים</w:t>
      </w:r>
      <w:r>
        <w:rPr>
          <w:rFonts w:asciiTheme="majorBidi" w:hAnsiTheme="majorBidi" w:cstheme="majorBidi" w:hint="cs"/>
          <w:sz w:val="24"/>
          <w:szCs w:val="24"/>
          <w:rtl/>
        </w:rPr>
        <w:t xml:space="preserve"> </w:t>
      </w:r>
    </w:p>
    <w:p w14:paraId="37C2BC97" w14:textId="0845B410" w:rsidR="00BE44E0" w:rsidRPr="00B62C1F" w:rsidRDefault="007F49B8" w:rsidP="002E1BA8">
      <w:pPr>
        <w:pStyle w:val="a6"/>
        <w:tabs>
          <w:tab w:val="right" w:pos="8132"/>
          <w:tab w:val="right" w:pos="9270"/>
        </w:tabs>
        <w:spacing w:after="120" w:line="360" w:lineRule="auto"/>
        <w:ind w:left="-284" w:right="446"/>
        <w:rPr>
          <w:rFonts w:asciiTheme="majorBidi" w:hAnsiTheme="majorBidi" w:cstheme="majorBidi"/>
          <w:sz w:val="24"/>
          <w:szCs w:val="24"/>
        </w:rPr>
      </w:pPr>
      <w:r>
        <w:rPr>
          <w:rFonts w:asciiTheme="majorBidi" w:hAnsiTheme="majorBidi" w:cstheme="majorBidi" w:hint="cs"/>
          <w:sz w:val="24"/>
          <w:szCs w:val="24"/>
          <w:rtl/>
        </w:rPr>
        <w:t xml:space="preserve">פוקו מציע כי זוגות נמנעים מביטוי ועיסוק בצרכים האישיים שלהם כדי להיות בזוגיות, </w:t>
      </w:r>
      <w:r w:rsidRPr="00B62C1F">
        <w:rPr>
          <w:rFonts w:asciiTheme="majorBidi" w:hAnsiTheme="majorBidi" w:cstheme="majorBidi"/>
          <w:sz w:val="24"/>
          <w:szCs w:val="24"/>
          <w:rtl/>
        </w:rPr>
        <w:t xml:space="preserve">"היכולת הזוגית האינטואיטיבית להמנע מצרכים אישיים משתנים לטובת רשת מסובכת במערכת היחסים הנוגעת להיבטים הטרוסקסואליים, הומוסקסואליים, אהבה ותוקפנות, אשר מובעים בפנטזיות המודעות והלא מודעות וההתחוללות שלהם </w:t>
      </w:r>
      <w:r w:rsidRPr="00B62C1F">
        <w:rPr>
          <w:rFonts w:asciiTheme="majorBidi" w:hAnsiTheme="majorBidi" w:cstheme="majorBidi"/>
          <w:sz w:val="24"/>
          <w:szCs w:val="24"/>
        </w:rPr>
        <w:t>(enactment)</w:t>
      </w:r>
      <w:r w:rsidRPr="00B62C1F">
        <w:rPr>
          <w:rFonts w:asciiTheme="majorBidi" w:hAnsiTheme="majorBidi" w:cstheme="majorBidi"/>
          <w:sz w:val="24"/>
          <w:szCs w:val="24"/>
          <w:rtl/>
        </w:rPr>
        <w:t xml:space="preserve"> ביחסים מיניים" </w:t>
      </w:r>
      <w:r w:rsidRPr="00B62C1F">
        <w:rPr>
          <w:rFonts w:asciiTheme="majorBidi" w:hAnsiTheme="majorBidi" w:cstheme="majorBidi"/>
          <w:sz w:val="24"/>
          <w:szCs w:val="24"/>
        </w:rPr>
        <w:t>(Foucault, M. 1978, The History of Sexuality)</w:t>
      </w:r>
      <w:r w:rsidRPr="00B62C1F">
        <w:rPr>
          <w:rFonts w:asciiTheme="majorBidi" w:hAnsiTheme="majorBidi" w:cstheme="majorBidi"/>
          <w:sz w:val="24"/>
          <w:szCs w:val="24"/>
          <w:rtl/>
        </w:rPr>
        <w:t>.</w:t>
      </w:r>
      <w:r>
        <w:rPr>
          <w:rFonts w:asciiTheme="majorBidi" w:hAnsiTheme="majorBidi" w:cstheme="majorBidi" w:hint="cs"/>
          <w:sz w:val="24"/>
          <w:szCs w:val="24"/>
          <w:rtl/>
        </w:rPr>
        <w:t xml:space="preserve"> צ'ודורו </w:t>
      </w:r>
      <w:r>
        <w:rPr>
          <w:rFonts w:asciiTheme="majorBidi" w:hAnsiTheme="majorBidi" w:cstheme="majorBidi"/>
          <w:sz w:val="24"/>
          <w:szCs w:val="24"/>
        </w:rPr>
        <w:t>Chodorow</w:t>
      </w:r>
      <w:r>
        <w:rPr>
          <w:rFonts w:asciiTheme="majorBidi" w:hAnsiTheme="majorBidi" w:cstheme="majorBidi" w:hint="cs"/>
          <w:sz w:val="24"/>
          <w:szCs w:val="24"/>
          <w:rtl/>
        </w:rPr>
        <w:t xml:space="preserve"> (1992) מציעה </w:t>
      </w:r>
      <w:r w:rsidRPr="00B62C1F">
        <w:rPr>
          <w:rFonts w:asciiTheme="majorBidi" w:hAnsiTheme="majorBidi" w:cstheme="majorBidi"/>
          <w:sz w:val="24"/>
          <w:szCs w:val="24"/>
          <w:rtl/>
        </w:rPr>
        <w:t xml:space="preserve">כי </w:t>
      </w:r>
      <w:r w:rsidR="00357368">
        <w:rPr>
          <w:rFonts w:asciiTheme="majorBidi" w:hAnsiTheme="majorBidi" w:cstheme="majorBidi" w:hint="cs"/>
          <w:sz w:val="24"/>
          <w:szCs w:val="24"/>
          <w:rtl/>
        </w:rPr>
        <w:t>בגלל ש</w:t>
      </w:r>
      <w:r w:rsidRPr="00B62C1F">
        <w:rPr>
          <w:rFonts w:asciiTheme="majorBidi" w:hAnsiTheme="majorBidi" w:cstheme="majorBidi"/>
          <w:sz w:val="24"/>
          <w:szCs w:val="24"/>
          <w:rtl/>
        </w:rPr>
        <w:t>הטרוסקסואליות נלקחת כמובן מאליה</w:t>
      </w:r>
      <w:r w:rsidR="00357368">
        <w:rPr>
          <w:rFonts w:asciiTheme="majorBidi" w:hAnsiTheme="majorBidi" w:cstheme="majorBidi" w:hint="cs"/>
          <w:sz w:val="24"/>
          <w:szCs w:val="24"/>
          <w:rtl/>
        </w:rPr>
        <w:t>,</w:t>
      </w:r>
      <w:r w:rsidRPr="00B62C1F">
        <w:rPr>
          <w:rFonts w:asciiTheme="majorBidi" w:hAnsiTheme="majorBidi" w:cstheme="majorBidi"/>
          <w:sz w:val="24"/>
          <w:szCs w:val="24"/>
          <w:rtl/>
        </w:rPr>
        <w:t xml:space="preserve"> מקורותיה </w:t>
      </w:r>
      <w:r w:rsidR="00357368">
        <w:rPr>
          <w:rFonts w:asciiTheme="majorBidi" w:hAnsiTheme="majorBidi" w:cstheme="majorBidi" w:hint="cs"/>
          <w:sz w:val="24"/>
          <w:szCs w:val="24"/>
          <w:rtl/>
        </w:rPr>
        <w:t>ו</w:t>
      </w:r>
      <w:r w:rsidRPr="00B62C1F">
        <w:rPr>
          <w:rFonts w:asciiTheme="majorBidi" w:hAnsiTheme="majorBidi" w:cstheme="majorBidi"/>
          <w:sz w:val="24"/>
          <w:szCs w:val="24"/>
          <w:rtl/>
        </w:rPr>
        <w:t xml:space="preserve">תהפוכותיה מתוארות באופן </w:t>
      </w:r>
      <w:r w:rsidR="00357368">
        <w:rPr>
          <w:rFonts w:asciiTheme="majorBidi" w:hAnsiTheme="majorBidi" w:cstheme="majorBidi" w:hint="cs"/>
          <w:sz w:val="24"/>
          <w:szCs w:val="24"/>
          <w:rtl/>
        </w:rPr>
        <w:t xml:space="preserve">בלתי </w:t>
      </w:r>
      <w:r w:rsidRPr="00B62C1F">
        <w:rPr>
          <w:rFonts w:asciiTheme="majorBidi" w:hAnsiTheme="majorBidi" w:cstheme="majorBidi"/>
          <w:sz w:val="24"/>
          <w:szCs w:val="24"/>
          <w:rtl/>
        </w:rPr>
        <w:t>מספק. חסרה לנו הבנה לגבי הטר</w:t>
      </w:r>
      <w:r>
        <w:rPr>
          <w:rFonts w:asciiTheme="majorBidi" w:hAnsiTheme="majorBidi" w:cstheme="majorBidi" w:hint="cs"/>
          <w:sz w:val="24"/>
          <w:szCs w:val="24"/>
          <w:rtl/>
        </w:rPr>
        <w:t>ו</w:t>
      </w:r>
      <w:r w:rsidRPr="00B62C1F">
        <w:rPr>
          <w:rFonts w:asciiTheme="majorBidi" w:hAnsiTheme="majorBidi" w:cstheme="majorBidi"/>
          <w:sz w:val="24"/>
          <w:szCs w:val="24"/>
          <w:rtl/>
        </w:rPr>
        <w:t xml:space="preserve">סקסואליות ''נורמלית'' ובה ניתן להשוות עושר ודיוק להתפתחות של הומוסקסואליות מגוונת. </w:t>
      </w:r>
      <w:r>
        <w:rPr>
          <w:rFonts w:asciiTheme="majorBidi" w:hAnsiTheme="majorBidi" w:cstheme="majorBidi" w:hint="cs"/>
          <w:sz w:val="24"/>
          <w:szCs w:val="24"/>
          <w:rtl/>
        </w:rPr>
        <w:t xml:space="preserve">ועל כן, מאמרה מבקש לבחון </w:t>
      </w:r>
      <w:r w:rsidRPr="00B62C1F">
        <w:rPr>
          <w:rFonts w:asciiTheme="majorBidi" w:hAnsiTheme="majorBidi" w:cstheme="majorBidi"/>
          <w:sz w:val="24"/>
          <w:szCs w:val="24"/>
          <w:rtl/>
        </w:rPr>
        <w:t>הנחות אודות התפתחות המיניות הנורמלית</w:t>
      </w:r>
      <w:r>
        <w:rPr>
          <w:rFonts w:asciiTheme="majorBidi" w:hAnsiTheme="majorBidi" w:cstheme="majorBidi" w:hint="cs"/>
          <w:sz w:val="24"/>
          <w:szCs w:val="24"/>
          <w:rtl/>
        </w:rPr>
        <w:t xml:space="preserve">. בעבודת דוקטורט זו הכוונה הינה לבחון את ההנחות והתנהלויות בהן עושים זוגות הטרוסקסואלים שימוש בחייהם כבני זוג בזוגיות ארוכת טווח. </w:t>
      </w:r>
      <w:r w:rsidR="00BE44E0">
        <w:rPr>
          <w:rFonts w:asciiTheme="majorBidi" w:hAnsiTheme="majorBidi" w:cstheme="majorBidi" w:hint="cs"/>
          <w:sz w:val="24"/>
          <w:szCs w:val="24"/>
          <w:rtl/>
        </w:rPr>
        <w:t xml:space="preserve">דבריה אלו של צ'ודורו, תוך ההישענות שלה על דבריו של פוקו, מהווים הצדקה נוספת למחקר זה. </w:t>
      </w:r>
      <w:r w:rsidR="00AF518F">
        <w:rPr>
          <w:rFonts w:asciiTheme="majorBidi" w:hAnsiTheme="majorBidi" w:cstheme="majorBidi" w:hint="cs"/>
          <w:sz w:val="24"/>
          <w:szCs w:val="24"/>
          <w:rtl/>
        </w:rPr>
        <w:t xml:space="preserve">חסר ידע הנוגע למערכת ההטרוסקסואלית, התמות המעסיקות את בני הזוג בזוגיות ארוכת טווח כפי שהמחקר האיכותני מציע. </w:t>
      </w:r>
    </w:p>
    <w:p w14:paraId="2231A154" w14:textId="77777777" w:rsidR="007F49B8" w:rsidRPr="00135C2C" w:rsidRDefault="007F49B8" w:rsidP="007F49B8">
      <w:pPr>
        <w:pStyle w:val="a6"/>
        <w:widowControl/>
        <w:numPr>
          <w:ilvl w:val="0"/>
          <w:numId w:val="40"/>
        </w:numPr>
        <w:tabs>
          <w:tab w:val="right" w:pos="8132"/>
          <w:tab w:val="right" w:pos="9270"/>
        </w:tabs>
        <w:spacing w:after="120" w:line="360" w:lineRule="auto"/>
        <w:ind w:right="446"/>
        <w:rPr>
          <w:rFonts w:asciiTheme="majorBidi" w:hAnsiTheme="majorBidi" w:cstheme="majorBidi"/>
          <w:b/>
          <w:bCs/>
          <w:sz w:val="24"/>
          <w:szCs w:val="24"/>
          <w:rtl/>
        </w:rPr>
      </w:pPr>
      <w:r>
        <w:rPr>
          <w:rFonts w:asciiTheme="majorBidi" w:hAnsiTheme="majorBidi" w:cstheme="majorBidi" w:hint="cs"/>
          <w:b/>
          <w:bCs/>
          <w:sz w:val="24"/>
          <w:szCs w:val="24"/>
          <w:u w:val="single"/>
          <w:rtl/>
        </w:rPr>
        <w:lastRenderedPageBreak/>
        <w:t>הגדרה שיח זוגי</w:t>
      </w:r>
    </w:p>
    <w:p w14:paraId="6506DAB2" w14:textId="4EDE6DB5" w:rsidR="007F49B8"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שיח זוגי </w:t>
      </w:r>
      <w:r w:rsidR="00B34668">
        <w:rPr>
          <w:rFonts w:asciiTheme="majorBidi" w:hAnsiTheme="majorBidi" w:cstheme="majorBidi" w:hint="cs"/>
          <w:sz w:val="24"/>
          <w:szCs w:val="24"/>
          <w:rtl/>
        </w:rPr>
        <w:t xml:space="preserve">הינו </w:t>
      </w:r>
      <w:r w:rsidR="00501586">
        <w:rPr>
          <w:rFonts w:asciiTheme="majorBidi" w:hAnsiTheme="majorBidi" w:cstheme="majorBidi" w:hint="cs"/>
          <w:sz w:val="24"/>
          <w:szCs w:val="24"/>
          <w:rtl/>
        </w:rPr>
        <w:t>מ</w:t>
      </w:r>
      <w:r>
        <w:rPr>
          <w:rFonts w:asciiTheme="majorBidi" w:hAnsiTheme="majorBidi" w:cstheme="majorBidi" w:hint="cs"/>
          <w:sz w:val="24"/>
          <w:szCs w:val="24"/>
          <w:rtl/>
        </w:rPr>
        <w:t>רחב הבעה של גוף נפש בין איש לאישה נאהבים ביחסים ארוכי טווח</w:t>
      </w:r>
      <w:r w:rsidR="0022771A">
        <w:rPr>
          <w:rFonts w:asciiTheme="majorBidi" w:hAnsiTheme="majorBidi" w:cstheme="majorBidi" w:hint="cs"/>
          <w:sz w:val="24"/>
          <w:szCs w:val="24"/>
          <w:rtl/>
        </w:rPr>
        <w:t>,</w:t>
      </w:r>
      <w:r>
        <w:rPr>
          <w:rFonts w:asciiTheme="majorBidi" w:hAnsiTheme="majorBidi" w:cstheme="majorBidi" w:hint="cs"/>
          <w:sz w:val="24"/>
          <w:szCs w:val="24"/>
          <w:rtl/>
        </w:rPr>
        <w:t xml:space="preserve"> ובהם מקום לביטוי צרכים ורצון חופשי ויכולת להתמודד עם בחירה חופשית המעוגנים בסמל משותף כפי שמצביע פירס ברמת התודעה השלישונית. </w:t>
      </w:r>
      <w:r w:rsidR="00B34668">
        <w:rPr>
          <w:rFonts w:asciiTheme="majorBidi" w:hAnsiTheme="majorBidi" w:cstheme="majorBidi" w:hint="cs"/>
          <w:sz w:val="24"/>
          <w:szCs w:val="24"/>
          <w:rtl/>
        </w:rPr>
        <w:t xml:space="preserve">שיח זוגי </w:t>
      </w:r>
      <w:r w:rsidR="00F840D4">
        <w:rPr>
          <w:rFonts w:asciiTheme="majorBidi" w:hAnsiTheme="majorBidi" w:cstheme="majorBidi" w:hint="cs"/>
          <w:sz w:val="24"/>
          <w:szCs w:val="24"/>
          <w:rtl/>
        </w:rPr>
        <w:t>מאופיין בדינמיקה של מעבר בין שלוש רמות התודעה, ומתוכ</w:t>
      </w:r>
      <w:r w:rsidR="0022771A">
        <w:rPr>
          <w:rFonts w:asciiTheme="majorBidi" w:hAnsiTheme="majorBidi" w:cstheme="majorBidi" w:hint="cs"/>
          <w:sz w:val="24"/>
          <w:szCs w:val="24"/>
          <w:rtl/>
        </w:rPr>
        <w:t>ה</w:t>
      </w:r>
      <w:r w:rsidR="00F840D4">
        <w:rPr>
          <w:rFonts w:asciiTheme="majorBidi" w:hAnsiTheme="majorBidi" w:cstheme="majorBidi" w:hint="cs"/>
          <w:sz w:val="24"/>
          <w:szCs w:val="24"/>
          <w:rtl/>
        </w:rPr>
        <w:t xml:space="preserve"> מתאפשר </w:t>
      </w:r>
      <w:r w:rsidR="0022771A">
        <w:rPr>
          <w:rFonts w:asciiTheme="majorBidi" w:hAnsiTheme="majorBidi" w:cstheme="majorBidi" w:hint="cs"/>
          <w:sz w:val="24"/>
          <w:szCs w:val="24"/>
          <w:rtl/>
        </w:rPr>
        <w:t>ל</w:t>
      </w:r>
      <w:r w:rsidR="00F840D4">
        <w:rPr>
          <w:rFonts w:asciiTheme="majorBidi" w:hAnsiTheme="majorBidi" w:cstheme="majorBidi" w:hint="cs"/>
          <w:sz w:val="24"/>
          <w:szCs w:val="24"/>
          <w:rtl/>
        </w:rPr>
        <w:t xml:space="preserve">סוכנות </w:t>
      </w:r>
      <w:r w:rsidR="0022771A">
        <w:rPr>
          <w:rFonts w:asciiTheme="majorBidi" w:hAnsiTheme="majorBidi" w:cstheme="majorBidi" w:hint="cs"/>
          <w:sz w:val="24"/>
          <w:szCs w:val="24"/>
          <w:rtl/>
        </w:rPr>
        <w:t xml:space="preserve">להתפתח </w:t>
      </w:r>
      <w:r w:rsidR="00F840D4">
        <w:rPr>
          <w:rFonts w:asciiTheme="majorBidi" w:hAnsiTheme="majorBidi" w:cstheme="majorBidi" w:hint="cs"/>
          <w:sz w:val="24"/>
          <w:szCs w:val="24"/>
          <w:rtl/>
        </w:rPr>
        <w:t xml:space="preserve">כשלעצמה ובאמצעות מפגש עם בן.ת הזוג. </w:t>
      </w:r>
    </w:p>
    <w:p w14:paraId="39A0C93A" w14:textId="77777777" w:rsidR="00CC484F" w:rsidRDefault="007F49B8" w:rsidP="00CC484F">
      <w:pPr>
        <w:pStyle w:val="a6"/>
        <w:tabs>
          <w:tab w:val="right" w:pos="8132"/>
          <w:tab w:val="right" w:pos="9270"/>
        </w:tabs>
        <w:spacing w:after="120" w:line="360" w:lineRule="auto"/>
        <w:ind w:left="-284" w:right="446"/>
        <w:rPr>
          <w:rFonts w:asciiTheme="majorBidi" w:hAnsiTheme="majorBidi" w:cstheme="majorBidi"/>
          <w:b/>
          <w:bCs/>
          <w:sz w:val="28"/>
          <w:szCs w:val="28"/>
          <w:rtl/>
        </w:rPr>
      </w:pPr>
      <w:r>
        <w:rPr>
          <w:rFonts w:asciiTheme="majorBidi" w:hAnsiTheme="majorBidi" w:cstheme="majorBidi"/>
          <w:b/>
          <w:bCs/>
          <w:sz w:val="28"/>
          <w:szCs w:val="28"/>
        </w:rPr>
        <w:t>III</w:t>
      </w:r>
      <w:r>
        <w:rPr>
          <w:rFonts w:asciiTheme="majorBidi" w:hAnsiTheme="majorBidi" w:cstheme="majorBidi" w:hint="cs"/>
          <w:b/>
          <w:bCs/>
          <w:sz w:val="28"/>
          <w:szCs w:val="28"/>
          <w:rtl/>
        </w:rPr>
        <w:t xml:space="preserve"> קריטריונים להצלחה ולכישלון של שיח זוגי </w:t>
      </w:r>
    </w:p>
    <w:p w14:paraId="46B99B20" w14:textId="019B5901" w:rsidR="00CC484F" w:rsidRDefault="007F49B8" w:rsidP="00CC484F">
      <w:pPr>
        <w:pStyle w:val="a6"/>
        <w:numPr>
          <w:ilvl w:val="0"/>
          <w:numId w:val="43"/>
        </w:numPr>
        <w:tabs>
          <w:tab w:val="right" w:pos="8132"/>
          <w:tab w:val="right" w:pos="9270"/>
        </w:tabs>
        <w:spacing w:after="120" w:line="360" w:lineRule="auto"/>
        <w:ind w:right="446"/>
        <w:rPr>
          <w:rFonts w:asciiTheme="majorBidi" w:hAnsiTheme="majorBidi" w:cstheme="majorBidi"/>
          <w:b/>
          <w:bCs/>
          <w:sz w:val="24"/>
          <w:szCs w:val="24"/>
          <w:rtl/>
        </w:rPr>
      </w:pPr>
      <w:r w:rsidRPr="001942CD">
        <w:rPr>
          <w:rFonts w:asciiTheme="majorBidi" w:hAnsiTheme="majorBidi" w:cstheme="majorBidi" w:hint="cs"/>
          <w:b/>
          <w:bCs/>
          <w:sz w:val="24"/>
          <w:szCs w:val="24"/>
          <w:u w:val="single"/>
          <w:rtl/>
        </w:rPr>
        <w:t>פסיכואנליזה בגיש</w:t>
      </w:r>
      <w:r w:rsidR="00F53A3B">
        <w:rPr>
          <w:rFonts w:asciiTheme="majorBidi" w:hAnsiTheme="majorBidi" w:cstheme="majorBidi" w:hint="cs"/>
          <w:b/>
          <w:bCs/>
          <w:sz w:val="24"/>
          <w:szCs w:val="24"/>
          <w:u w:val="single"/>
          <w:rtl/>
        </w:rPr>
        <w:t>ה</w:t>
      </w:r>
      <w:r w:rsidRPr="001942CD">
        <w:rPr>
          <w:rFonts w:asciiTheme="majorBidi" w:hAnsiTheme="majorBidi" w:cstheme="majorBidi" w:hint="cs"/>
          <w:b/>
          <w:bCs/>
          <w:sz w:val="24"/>
          <w:szCs w:val="24"/>
          <w:u w:val="single"/>
          <w:rtl/>
        </w:rPr>
        <w:t xml:space="preserve"> </w:t>
      </w:r>
      <w:r w:rsidR="00F53A3B">
        <w:rPr>
          <w:rFonts w:asciiTheme="majorBidi" w:hAnsiTheme="majorBidi" w:cstheme="majorBidi" w:hint="cs"/>
          <w:b/>
          <w:bCs/>
          <w:sz w:val="24"/>
          <w:szCs w:val="24"/>
          <w:u w:val="single"/>
          <w:rtl/>
        </w:rPr>
        <w:t xml:space="preserve">אינטגרטיבית </w:t>
      </w:r>
      <w:r w:rsidR="00F128D1">
        <w:rPr>
          <w:rFonts w:asciiTheme="majorBidi" w:hAnsiTheme="majorBidi" w:cstheme="majorBidi" w:hint="cs"/>
          <w:b/>
          <w:bCs/>
          <w:sz w:val="24"/>
          <w:szCs w:val="24"/>
          <w:u w:val="single"/>
          <w:rtl/>
        </w:rPr>
        <w:t xml:space="preserve">ובה היבטים פירסיאנים בגישת </w:t>
      </w:r>
      <w:r w:rsidRPr="001942CD">
        <w:rPr>
          <w:rFonts w:asciiTheme="majorBidi" w:hAnsiTheme="majorBidi" w:cstheme="majorBidi" w:hint="cs"/>
          <w:b/>
          <w:bCs/>
          <w:sz w:val="24"/>
          <w:szCs w:val="24"/>
          <w:u w:val="single"/>
          <w:rtl/>
        </w:rPr>
        <w:t>יחסי אובייקט</w:t>
      </w:r>
      <w:r w:rsidRPr="001942CD">
        <w:rPr>
          <w:rFonts w:asciiTheme="majorBidi" w:hAnsiTheme="majorBidi" w:cstheme="majorBidi" w:hint="cs"/>
          <w:b/>
          <w:bCs/>
          <w:sz w:val="24"/>
          <w:szCs w:val="24"/>
          <w:rtl/>
        </w:rPr>
        <w:t xml:space="preserve"> </w:t>
      </w:r>
    </w:p>
    <w:p w14:paraId="779546B8" w14:textId="77777777" w:rsidR="00CC484F" w:rsidRDefault="007F49B8" w:rsidP="00CC484F">
      <w:pPr>
        <w:pStyle w:val="a6"/>
        <w:tabs>
          <w:tab w:val="right" w:pos="8132"/>
          <w:tab w:val="right" w:pos="9270"/>
        </w:tabs>
        <w:spacing w:after="120" w:line="360" w:lineRule="auto"/>
        <w:ind w:left="-284" w:right="446"/>
        <w:rPr>
          <w:rFonts w:asciiTheme="majorBidi" w:hAnsiTheme="majorBidi" w:cstheme="majorBidi"/>
          <w:color w:val="222222"/>
          <w:sz w:val="24"/>
          <w:szCs w:val="24"/>
          <w:shd w:val="clear" w:color="auto" w:fill="FFFFFF"/>
          <w:rtl/>
        </w:rPr>
      </w:pPr>
      <w:r w:rsidRPr="001F3E64">
        <w:rPr>
          <w:rFonts w:asciiTheme="majorBidi" w:eastAsia="Times New Roman" w:hAnsiTheme="majorBidi" w:cstheme="majorBidi"/>
          <w:sz w:val="24"/>
          <w:szCs w:val="24"/>
          <w:rtl/>
        </w:rPr>
        <w:t xml:space="preserve">טיפול ביחסים זוגיים מחייב שילוב גישות </w:t>
      </w:r>
      <w:r w:rsidRPr="001F3E64">
        <w:rPr>
          <w:rFonts w:asciiTheme="majorBidi" w:eastAsia="Times New Roman" w:hAnsiTheme="majorBidi" w:cstheme="majorBidi" w:hint="cs"/>
          <w:sz w:val="24"/>
          <w:szCs w:val="24"/>
          <w:rtl/>
        </w:rPr>
        <w:t xml:space="preserve">שיעניקו לזוגות במשבר </w:t>
      </w:r>
      <w:r w:rsidRPr="001F3E64">
        <w:rPr>
          <w:rFonts w:asciiTheme="majorBidi" w:eastAsia="Times New Roman" w:hAnsiTheme="majorBidi" w:cstheme="majorBidi"/>
          <w:sz w:val="24"/>
          <w:szCs w:val="24"/>
          <w:rtl/>
        </w:rPr>
        <w:t>מענה מתאים למצב עימו הם מתמודדים.</w:t>
      </w:r>
      <w:r>
        <w:rPr>
          <w:rFonts w:asciiTheme="majorBidi" w:eastAsia="Times New Roman" w:hAnsiTheme="majorBidi" w:cstheme="majorBidi" w:hint="cs"/>
          <w:sz w:val="24"/>
          <w:szCs w:val="24"/>
          <w:rtl/>
        </w:rPr>
        <w:t xml:space="preserve"> זוהי </w:t>
      </w:r>
      <w:r w:rsidRPr="001F3E64">
        <w:rPr>
          <w:rFonts w:asciiTheme="majorBidi" w:eastAsia="Times New Roman" w:hAnsiTheme="majorBidi" w:cstheme="majorBidi" w:hint="cs"/>
          <w:sz w:val="24"/>
          <w:szCs w:val="24"/>
          <w:rtl/>
        </w:rPr>
        <w:t xml:space="preserve"> </w:t>
      </w:r>
      <w:r w:rsidRPr="001F3E64">
        <w:rPr>
          <w:rFonts w:asciiTheme="majorBidi" w:hAnsiTheme="majorBidi" w:cstheme="majorBidi"/>
          <w:color w:val="222222"/>
          <w:sz w:val="24"/>
          <w:szCs w:val="24"/>
          <w:shd w:val="clear" w:color="auto" w:fill="FFFFFF"/>
          <w:rtl/>
        </w:rPr>
        <w:t xml:space="preserve">משימה מורכבת </w:t>
      </w:r>
      <w:r>
        <w:rPr>
          <w:rFonts w:asciiTheme="majorBidi" w:hAnsiTheme="majorBidi" w:cstheme="majorBidi" w:hint="cs"/>
          <w:color w:val="222222"/>
          <w:sz w:val="24"/>
          <w:szCs w:val="24"/>
          <w:shd w:val="clear" w:color="auto" w:fill="FFFFFF"/>
          <w:rtl/>
        </w:rPr>
        <w:t>מכמה וכמה סיבות וביניהן, ה</w:t>
      </w:r>
      <w:r w:rsidRPr="001F3E64">
        <w:rPr>
          <w:rFonts w:asciiTheme="majorBidi" w:hAnsiTheme="majorBidi" w:cstheme="majorBidi" w:hint="cs"/>
          <w:color w:val="222222"/>
          <w:sz w:val="24"/>
          <w:szCs w:val="24"/>
          <w:shd w:val="clear" w:color="auto" w:fill="FFFFFF"/>
          <w:rtl/>
        </w:rPr>
        <w:t xml:space="preserve">שילוב בין </w:t>
      </w:r>
      <w:r w:rsidRPr="001F3E64">
        <w:rPr>
          <w:rFonts w:asciiTheme="majorBidi" w:hAnsiTheme="majorBidi" w:cstheme="majorBidi"/>
          <w:color w:val="222222"/>
          <w:sz w:val="24"/>
          <w:szCs w:val="24"/>
          <w:shd w:val="clear" w:color="auto" w:fill="FFFFFF"/>
          <w:rtl/>
        </w:rPr>
        <w:t xml:space="preserve">מוסדות לימוד </w:t>
      </w:r>
      <w:r w:rsidRPr="001F3E64">
        <w:rPr>
          <w:rFonts w:asciiTheme="majorBidi" w:hAnsiTheme="majorBidi" w:cstheme="majorBidi" w:hint="cs"/>
          <w:color w:val="222222"/>
          <w:sz w:val="24"/>
          <w:szCs w:val="24"/>
          <w:shd w:val="clear" w:color="auto" w:fill="FFFFFF"/>
          <w:rtl/>
        </w:rPr>
        <w:t>ו</w:t>
      </w:r>
      <w:r w:rsidRPr="001F3E64">
        <w:rPr>
          <w:rFonts w:asciiTheme="majorBidi" w:hAnsiTheme="majorBidi" w:cstheme="majorBidi"/>
          <w:color w:val="222222"/>
          <w:sz w:val="24"/>
          <w:szCs w:val="24"/>
          <w:shd w:val="clear" w:color="auto" w:fill="FFFFFF"/>
          <w:rtl/>
        </w:rPr>
        <w:t>כיווני חשיבה</w:t>
      </w:r>
      <w:r w:rsidRPr="001F3E64">
        <w:rPr>
          <w:rFonts w:asciiTheme="majorBidi" w:hAnsiTheme="majorBidi" w:cstheme="majorBidi" w:hint="cs"/>
          <w:color w:val="222222"/>
          <w:sz w:val="24"/>
          <w:szCs w:val="24"/>
          <w:shd w:val="clear" w:color="auto" w:fill="FFFFFF"/>
          <w:rtl/>
        </w:rPr>
        <w:t xml:space="preserve">. בנוסף בחדר הקליניקה נוכחים </w:t>
      </w:r>
      <w:r w:rsidRPr="001F3E64">
        <w:rPr>
          <w:rFonts w:asciiTheme="majorBidi" w:hAnsiTheme="majorBidi" w:cstheme="majorBidi"/>
          <w:color w:val="222222"/>
          <w:sz w:val="24"/>
          <w:szCs w:val="24"/>
          <w:shd w:val="clear" w:color="auto" w:fill="FFFFFF"/>
          <w:rtl/>
        </w:rPr>
        <w:t xml:space="preserve">שני מטופלים </w:t>
      </w:r>
      <w:r w:rsidRPr="001F3E64">
        <w:rPr>
          <w:rFonts w:asciiTheme="majorBidi" w:hAnsiTheme="majorBidi" w:cstheme="majorBidi" w:hint="cs"/>
          <w:color w:val="222222"/>
          <w:sz w:val="24"/>
          <w:szCs w:val="24"/>
          <w:shd w:val="clear" w:color="auto" w:fill="FFFFFF"/>
          <w:rtl/>
        </w:rPr>
        <w:t xml:space="preserve">עם  </w:t>
      </w:r>
      <w:r w:rsidRPr="001F3E64">
        <w:rPr>
          <w:rFonts w:asciiTheme="majorBidi" w:hAnsiTheme="majorBidi" w:cstheme="majorBidi"/>
          <w:color w:val="222222"/>
          <w:sz w:val="24"/>
          <w:szCs w:val="24"/>
          <w:shd w:val="clear" w:color="auto" w:fill="FFFFFF"/>
          <w:rtl/>
        </w:rPr>
        <w:t>הבדלים בפסיכולוגיה, בהיסטוריה, באג'נדה ובמידת המחויבות לטיפול</w:t>
      </w:r>
      <w:r w:rsidRPr="001F3E64">
        <w:rPr>
          <w:rFonts w:asciiTheme="majorBidi" w:hAnsiTheme="majorBidi" w:cstheme="majorBidi" w:hint="cs"/>
          <w:color w:val="222222"/>
          <w:sz w:val="24"/>
          <w:szCs w:val="24"/>
          <w:shd w:val="clear" w:color="auto" w:fill="FFFFFF"/>
          <w:rtl/>
        </w:rPr>
        <w:t xml:space="preserve">. כמו כן, שני המטופלים מצויים ביניהם במלחמה, על כן זוהי </w:t>
      </w:r>
      <w:r w:rsidRPr="001F3E64">
        <w:rPr>
          <w:rFonts w:asciiTheme="majorBidi" w:hAnsiTheme="majorBidi" w:cstheme="majorBidi"/>
          <w:color w:val="222222"/>
          <w:sz w:val="24"/>
          <w:szCs w:val="24"/>
          <w:shd w:val="clear" w:color="auto" w:fill="FFFFFF"/>
          <w:rtl/>
        </w:rPr>
        <w:t>קלחת רגשית אשר עלולה ל</w:t>
      </w:r>
      <w:r w:rsidRPr="001F3E64">
        <w:rPr>
          <w:rFonts w:asciiTheme="majorBidi" w:hAnsiTheme="majorBidi" w:cstheme="majorBidi" w:hint="cs"/>
          <w:color w:val="222222"/>
          <w:sz w:val="24"/>
          <w:szCs w:val="24"/>
          <w:shd w:val="clear" w:color="auto" w:fill="FFFFFF"/>
          <w:rtl/>
        </w:rPr>
        <w:t xml:space="preserve">עורר </w:t>
      </w:r>
      <w:r w:rsidRPr="001F3E64">
        <w:rPr>
          <w:rFonts w:asciiTheme="majorBidi" w:hAnsiTheme="majorBidi" w:cstheme="majorBidi"/>
          <w:color w:val="222222"/>
          <w:sz w:val="24"/>
          <w:szCs w:val="24"/>
          <w:shd w:val="clear" w:color="auto" w:fill="FFFFFF"/>
          <w:rtl/>
        </w:rPr>
        <w:t xml:space="preserve">רגשות אינטנסיביים אצל המטפלת. </w:t>
      </w:r>
      <w:r w:rsidRPr="001F3E64">
        <w:rPr>
          <w:rFonts w:asciiTheme="majorBidi" w:hAnsiTheme="majorBidi" w:cstheme="majorBidi" w:hint="cs"/>
          <w:color w:val="222222"/>
          <w:sz w:val="24"/>
          <w:szCs w:val="24"/>
          <w:shd w:val="clear" w:color="auto" w:fill="FFFFFF"/>
          <w:rtl/>
        </w:rPr>
        <w:t xml:space="preserve">היבט נוסף הינו </w:t>
      </w:r>
      <w:r w:rsidRPr="001F3E64">
        <w:rPr>
          <w:rFonts w:asciiTheme="majorBidi" w:hAnsiTheme="majorBidi" w:cstheme="majorBidi"/>
          <w:color w:val="222222"/>
          <w:sz w:val="24"/>
          <w:szCs w:val="24"/>
          <w:shd w:val="clear" w:color="auto" w:fill="FFFFFF"/>
          <w:rtl/>
        </w:rPr>
        <w:t xml:space="preserve">אוירה </w:t>
      </w:r>
      <w:r w:rsidRPr="001F3E64">
        <w:rPr>
          <w:rFonts w:asciiTheme="majorBidi" w:hAnsiTheme="majorBidi" w:cstheme="majorBidi" w:hint="cs"/>
          <w:color w:val="222222"/>
          <w:sz w:val="24"/>
          <w:szCs w:val="24"/>
          <w:shd w:val="clear" w:color="auto" w:fill="FFFFFF"/>
          <w:rtl/>
        </w:rPr>
        <w:t xml:space="preserve">בטיפול אשר </w:t>
      </w:r>
      <w:r w:rsidRPr="001F3E64">
        <w:rPr>
          <w:rFonts w:asciiTheme="majorBidi" w:hAnsiTheme="majorBidi" w:cstheme="majorBidi"/>
          <w:color w:val="222222"/>
          <w:sz w:val="24"/>
          <w:szCs w:val="24"/>
          <w:shd w:val="clear" w:color="auto" w:fill="FFFFFF"/>
          <w:rtl/>
        </w:rPr>
        <w:t>מושפעת מ</w:t>
      </w:r>
      <w:r w:rsidRPr="001F3E64">
        <w:rPr>
          <w:rFonts w:asciiTheme="majorBidi" w:hAnsiTheme="majorBidi" w:cstheme="majorBidi" w:hint="cs"/>
          <w:color w:val="222222"/>
          <w:sz w:val="24"/>
          <w:szCs w:val="24"/>
          <w:shd w:val="clear" w:color="auto" w:fill="FFFFFF"/>
          <w:rtl/>
        </w:rPr>
        <w:t>אתגר ב</w:t>
      </w:r>
      <w:r w:rsidRPr="001F3E64">
        <w:rPr>
          <w:rFonts w:asciiTheme="majorBidi" w:hAnsiTheme="majorBidi" w:cstheme="majorBidi"/>
          <w:color w:val="222222"/>
          <w:sz w:val="24"/>
          <w:szCs w:val="24"/>
          <w:shd w:val="clear" w:color="auto" w:fill="FFFFFF"/>
          <w:rtl/>
        </w:rPr>
        <w:t xml:space="preserve">נושאי </w:t>
      </w:r>
      <w:r w:rsidRPr="001F3E64">
        <w:rPr>
          <w:rFonts w:asciiTheme="majorBidi" w:hAnsiTheme="majorBidi" w:cstheme="majorBidi" w:hint="cs"/>
          <w:color w:val="222222"/>
          <w:sz w:val="24"/>
          <w:szCs w:val="24"/>
          <w:shd w:val="clear" w:color="auto" w:fill="FFFFFF"/>
          <w:rtl/>
        </w:rPr>
        <w:t>ה</w:t>
      </w:r>
      <w:r w:rsidRPr="001F3E64">
        <w:rPr>
          <w:rFonts w:asciiTheme="majorBidi" w:hAnsiTheme="majorBidi" w:cstheme="majorBidi"/>
          <w:color w:val="222222"/>
          <w:sz w:val="24"/>
          <w:szCs w:val="24"/>
          <w:shd w:val="clear" w:color="auto" w:fill="FFFFFF"/>
          <w:rtl/>
        </w:rPr>
        <w:t>דיון כמו כסף, סקס, גידול ילדים, ונושאים מופשטים כמו כוח, מחויבות ואהבה</w:t>
      </w:r>
      <w:r w:rsidRPr="001F3E64">
        <w:rPr>
          <w:rFonts w:asciiTheme="majorBidi" w:hAnsiTheme="majorBidi" w:cstheme="majorBidi" w:hint="cs"/>
          <w:color w:val="222222"/>
          <w:sz w:val="24"/>
          <w:szCs w:val="24"/>
          <w:shd w:val="clear" w:color="auto" w:fill="FFFFFF"/>
          <w:rtl/>
        </w:rPr>
        <w:t xml:space="preserve"> </w:t>
      </w:r>
      <w:r w:rsidRPr="001F3E64">
        <w:rPr>
          <w:rFonts w:asciiTheme="majorBidi" w:hAnsiTheme="majorBidi" w:cstheme="majorBidi"/>
          <w:color w:val="222222"/>
          <w:sz w:val="24"/>
          <w:szCs w:val="24"/>
          <w:shd w:val="clear" w:color="auto" w:fill="FFFFFF"/>
        </w:rPr>
        <w:t>(Nielsen, 2017)</w:t>
      </w:r>
      <w:r w:rsidRPr="001F3E64">
        <w:rPr>
          <w:rFonts w:asciiTheme="majorBidi" w:hAnsiTheme="majorBidi" w:cstheme="majorBidi" w:hint="cs"/>
          <w:color w:val="222222"/>
          <w:sz w:val="24"/>
          <w:szCs w:val="24"/>
          <w:shd w:val="clear" w:color="auto" w:fill="FFFFFF"/>
          <w:rtl/>
        </w:rPr>
        <w:t xml:space="preserve">. נראה כי מטפלים זוגיים שוגים באחת משתי טעויות: להיתלות בתיאוריה אחת או לעבוד ללא תיאוריה, מאחר וישנן </w:t>
      </w:r>
      <w:r w:rsidRPr="001F3E64">
        <w:rPr>
          <w:rFonts w:asciiTheme="majorBidi" w:hAnsiTheme="majorBidi" w:cstheme="majorBidi"/>
          <w:color w:val="222222"/>
          <w:sz w:val="24"/>
          <w:szCs w:val="24"/>
          <w:shd w:val="clear" w:color="auto" w:fill="FFFFFF"/>
          <w:rtl/>
        </w:rPr>
        <w:t xml:space="preserve">גישות </w:t>
      </w:r>
      <w:r w:rsidRPr="001F3E64">
        <w:rPr>
          <w:rFonts w:asciiTheme="majorBidi" w:hAnsiTheme="majorBidi" w:cstheme="majorBidi" w:hint="cs"/>
          <w:color w:val="222222"/>
          <w:sz w:val="24"/>
          <w:szCs w:val="24"/>
          <w:shd w:val="clear" w:color="auto" w:fill="FFFFFF"/>
          <w:rtl/>
        </w:rPr>
        <w:t xml:space="preserve">רבות </w:t>
      </w:r>
      <w:r w:rsidRPr="001F3E64">
        <w:rPr>
          <w:rFonts w:asciiTheme="majorBidi" w:hAnsiTheme="majorBidi" w:cstheme="majorBidi"/>
          <w:color w:val="222222"/>
          <w:sz w:val="24"/>
          <w:szCs w:val="24"/>
          <w:shd w:val="clear" w:color="auto" w:fill="FFFFFF"/>
          <w:rtl/>
        </w:rPr>
        <w:t>ו</w:t>
      </w:r>
      <w:r w:rsidRPr="001F3E64">
        <w:rPr>
          <w:rFonts w:asciiTheme="majorBidi" w:hAnsiTheme="majorBidi" w:cstheme="majorBidi" w:hint="cs"/>
          <w:color w:val="222222"/>
          <w:sz w:val="24"/>
          <w:szCs w:val="24"/>
          <w:shd w:val="clear" w:color="auto" w:fill="FFFFFF"/>
          <w:rtl/>
        </w:rPr>
        <w:t>דילמה</w:t>
      </w:r>
      <w:r w:rsidRPr="001F3E64">
        <w:rPr>
          <w:rFonts w:asciiTheme="majorBidi" w:hAnsiTheme="majorBidi" w:cstheme="majorBidi"/>
          <w:color w:val="222222"/>
          <w:sz w:val="24"/>
          <w:szCs w:val="24"/>
          <w:shd w:val="clear" w:color="auto" w:fill="FFFFFF"/>
          <w:rtl/>
        </w:rPr>
        <w:t xml:space="preserve"> </w:t>
      </w:r>
      <w:r w:rsidRPr="001F3E64">
        <w:rPr>
          <w:rFonts w:asciiTheme="majorBidi" w:hAnsiTheme="majorBidi" w:cstheme="majorBidi" w:hint="cs"/>
          <w:color w:val="222222"/>
          <w:sz w:val="24"/>
          <w:szCs w:val="24"/>
          <w:shd w:val="clear" w:color="auto" w:fill="FFFFFF"/>
          <w:rtl/>
        </w:rPr>
        <w:t>כיצד</w:t>
      </w:r>
      <w:r w:rsidRPr="001F3E64">
        <w:rPr>
          <w:rFonts w:asciiTheme="majorBidi" w:hAnsiTheme="majorBidi" w:cstheme="majorBidi"/>
          <w:color w:val="222222"/>
          <w:sz w:val="24"/>
          <w:szCs w:val="24"/>
          <w:shd w:val="clear" w:color="auto" w:fill="FFFFFF"/>
          <w:rtl/>
        </w:rPr>
        <w:t xml:space="preserve"> לבחור </w:t>
      </w:r>
      <w:r w:rsidRPr="001F3E64">
        <w:rPr>
          <w:rFonts w:asciiTheme="majorBidi" w:hAnsiTheme="majorBidi" w:cstheme="majorBidi" w:hint="cs"/>
          <w:color w:val="222222"/>
          <w:sz w:val="24"/>
          <w:szCs w:val="24"/>
          <w:shd w:val="clear" w:color="auto" w:fill="FFFFFF"/>
          <w:rtl/>
        </w:rPr>
        <w:t>ביניהן</w:t>
      </w:r>
      <w:r w:rsidRPr="001F3E64">
        <w:rPr>
          <w:rFonts w:asciiTheme="majorBidi" w:hAnsiTheme="majorBidi" w:cstheme="majorBidi"/>
          <w:color w:val="222222"/>
          <w:sz w:val="24"/>
          <w:szCs w:val="24"/>
          <w:shd w:val="clear" w:color="auto" w:fill="FFFFFF"/>
          <w:rtl/>
        </w:rPr>
        <w:t xml:space="preserve"> </w:t>
      </w:r>
      <w:r w:rsidRPr="001F3E64">
        <w:rPr>
          <w:rFonts w:asciiTheme="majorBidi" w:hAnsiTheme="majorBidi" w:cstheme="majorBidi"/>
          <w:color w:val="222222"/>
          <w:sz w:val="24"/>
          <w:szCs w:val="24"/>
          <w:shd w:val="clear" w:color="auto" w:fill="FFFFFF"/>
        </w:rPr>
        <w:t>(Weeks, Odell, and Methven, 2005)</w:t>
      </w:r>
      <w:r w:rsidRPr="001F3E64">
        <w:rPr>
          <w:rFonts w:asciiTheme="majorBidi" w:hAnsiTheme="majorBidi" w:cstheme="majorBidi"/>
          <w:color w:val="222222"/>
          <w:sz w:val="24"/>
          <w:szCs w:val="24"/>
          <w:shd w:val="clear" w:color="auto" w:fill="FFFFFF"/>
          <w:rtl/>
        </w:rPr>
        <w:t xml:space="preserve">. </w:t>
      </w:r>
      <w:r w:rsidRPr="001F3E64">
        <w:rPr>
          <w:rFonts w:asciiTheme="majorBidi" w:hAnsiTheme="majorBidi" w:cstheme="majorBidi" w:hint="cs"/>
          <w:color w:val="222222"/>
          <w:sz w:val="24"/>
          <w:szCs w:val="24"/>
          <w:shd w:val="clear" w:color="auto" w:fill="FFFFFF"/>
          <w:rtl/>
        </w:rPr>
        <w:t xml:space="preserve">לפי </w:t>
      </w:r>
      <w:r w:rsidRPr="001F3E64">
        <w:rPr>
          <w:rFonts w:asciiTheme="majorBidi" w:hAnsiTheme="majorBidi" w:cstheme="majorBidi"/>
          <w:color w:val="222222"/>
          <w:sz w:val="24"/>
          <w:szCs w:val="24"/>
          <w:shd w:val="clear" w:color="auto" w:fill="FFFFFF"/>
          <w:rtl/>
        </w:rPr>
        <w:t xml:space="preserve">נילסן (2017) </w:t>
      </w:r>
      <w:r w:rsidRPr="001F3E64">
        <w:rPr>
          <w:rFonts w:asciiTheme="majorBidi" w:hAnsiTheme="majorBidi" w:cstheme="majorBidi" w:hint="cs"/>
          <w:color w:val="222222"/>
          <w:sz w:val="24"/>
          <w:szCs w:val="24"/>
          <w:shd w:val="clear" w:color="auto" w:fill="FFFFFF"/>
          <w:rtl/>
        </w:rPr>
        <w:t>רצוי להתחיל ב</w:t>
      </w:r>
      <w:r w:rsidRPr="001F3E64">
        <w:rPr>
          <w:rFonts w:asciiTheme="majorBidi" w:hAnsiTheme="majorBidi" w:cstheme="majorBidi"/>
          <w:color w:val="222222"/>
          <w:sz w:val="24"/>
          <w:szCs w:val="24"/>
          <w:shd w:val="clear" w:color="auto" w:fill="FFFFFF"/>
          <w:rtl/>
        </w:rPr>
        <w:t xml:space="preserve">פורמט דיבור </w:t>
      </w:r>
      <w:r w:rsidRPr="001F3E64">
        <w:rPr>
          <w:rFonts w:asciiTheme="majorBidi" w:hAnsiTheme="majorBidi" w:cstheme="majorBidi" w:hint="cs"/>
          <w:color w:val="222222"/>
          <w:sz w:val="24"/>
          <w:szCs w:val="24"/>
          <w:shd w:val="clear" w:color="auto" w:fill="FFFFFF"/>
          <w:rtl/>
        </w:rPr>
        <w:t xml:space="preserve">בין בני הזוג </w:t>
      </w:r>
      <w:r w:rsidRPr="001F3E64">
        <w:rPr>
          <w:rFonts w:asciiTheme="majorBidi" w:hAnsiTheme="majorBidi" w:cstheme="majorBidi"/>
          <w:color w:val="222222"/>
          <w:sz w:val="24"/>
          <w:szCs w:val="24"/>
          <w:shd w:val="clear" w:color="auto" w:fill="FFFFFF"/>
          <w:rtl/>
        </w:rPr>
        <w:t xml:space="preserve">בסיוע המטפלת, </w:t>
      </w:r>
      <w:r w:rsidRPr="001F3E64">
        <w:rPr>
          <w:rFonts w:asciiTheme="majorBidi" w:hAnsiTheme="majorBidi" w:cstheme="majorBidi" w:hint="cs"/>
          <w:color w:val="222222"/>
          <w:sz w:val="24"/>
          <w:szCs w:val="24"/>
          <w:shd w:val="clear" w:color="auto" w:fill="FFFFFF"/>
          <w:rtl/>
        </w:rPr>
        <w:t xml:space="preserve">להבחין </w:t>
      </w:r>
      <w:r w:rsidRPr="001F3E64">
        <w:rPr>
          <w:rFonts w:asciiTheme="majorBidi" w:hAnsiTheme="majorBidi" w:cstheme="majorBidi"/>
          <w:color w:val="222222"/>
          <w:sz w:val="24"/>
          <w:szCs w:val="24"/>
          <w:shd w:val="clear" w:color="auto" w:fill="FFFFFF"/>
          <w:rtl/>
        </w:rPr>
        <w:t>במגבלות, ו</w:t>
      </w:r>
      <w:r w:rsidRPr="001F3E64">
        <w:rPr>
          <w:rFonts w:asciiTheme="majorBidi" w:hAnsiTheme="majorBidi" w:cstheme="majorBidi" w:hint="cs"/>
          <w:color w:val="222222"/>
          <w:sz w:val="24"/>
          <w:szCs w:val="24"/>
          <w:shd w:val="clear" w:color="auto" w:fill="FFFFFF"/>
          <w:rtl/>
        </w:rPr>
        <w:t xml:space="preserve">לשלב בין </w:t>
      </w:r>
      <w:r w:rsidRPr="001F3E64">
        <w:rPr>
          <w:rFonts w:asciiTheme="majorBidi" w:hAnsiTheme="majorBidi" w:cstheme="majorBidi"/>
          <w:color w:val="222222"/>
          <w:sz w:val="24"/>
          <w:szCs w:val="24"/>
          <w:shd w:val="clear" w:color="auto" w:fill="FFFFFF"/>
          <w:rtl/>
        </w:rPr>
        <w:t>גיש</w:t>
      </w:r>
      <w:r w:rsidRPr="001F3E64">
        <w:rPr>
          <w:rFonts w:asciiTheme="majorBidi" w:hAnsiTheme="majorBidi" w:cstheme="majorBidi" w:hint="cs"/>
          <w:color w:val="222222"/>
          <w:sz w:val="24"/>
          <w:szCs w:val="24"/>
          <w:shd w:val="clear" w:color="auto" w:fill="FFFFFF"/>
          <w:rtl/>
        </w:rPr>
        <w:t>ות:</w:t>
      </w:r>
      <w:r w:rsidRPr="001F3E64">
        <w:rPr>
          <w:rFonts w:asciiTheme="majorBidi" w:hAnsiTheme="majorBidi" w:cstheme="majorBidi"/>
          <w:color w:val="222222"/>
          <w:sz w:val="24"/>
          <w:szCs w:val="24"/>
          <w:shd w:val="clear" w:color="auto" w:fill="FFFFFF"/>
          <w:rtl/>
        </w:rPr>
        <w:t xml:space="preserve"> מערכתית, פסיכודינמית, התנהגותית וחינוכית. </w:t>
      </w:r>
      <w:r w:rsidRPr="001F3E64">
        <w:rPr>
          <w:rFonts w:asciiTheme="majorBidi" w:hAnsiTheme="majorBidi" w:cstheme="majorBidi" w:hint="cs"/>
          <w:color w:val="222222"/>
          <w:sz w:val="24"/>
          <w:szCs w:val="24"/>
          <w:shd w:val="clear" w:color="auto" w:fill="FFFFFF"/>
          <w:rtl/>
        </w:rPr>
        <w:t xml:space="preserve">הכרחי </w:t>
      </w:r>
      <w:r w:rsidRPr="001F3E64">
        <w:rPr>
          <w:rFonts w:asciiTheme="majorBidi" w:hAnsiTheme="majorBidi" w:cstheme="majorBidi"/>
          <w:color w:val="222222"/>
          <w:sz w:val="24"/>
          <w:szCs w:val="24"/>
          <w:shd w:val="clear" w:color="auto" w:fill="FFFFFF"/>
          <w:rtl/>
        </w:rPr>
        <w:t xml:space="preserve">למקד את מעגל הכאב באינטראקציה זוגית שלילית. שילוב גישות משפר ומקדים פתרון זוגי </w:t>
      </w:r>
      <w:r w:rsidRPr="001F3E64">
        <w:rPr>
          <w:rFonts w:asciiTheme="majorBidi" w:hAnsiTheme="majorBidi" w:cstheme="majorBidi"/>
          <w:color w:val="222222"/>
          <w:sz w:val="24"/>
          <w:szCs w:val="24"/>
          <w:shd w:val="clear" w:color="auto" w:fill="FFFFFF"/>
        </w:rPr>
        <w:t>(Nielsen, 2017, p. 540)</w:t>
      </w:r>
      <w:r w:rsidRPr="001F3E64">
        <w:rPr>
          <w:rFonts w:asciiTheme="majorBidi" w:hAnsiTheme="majorBidi" w:cstheme="majorBidi"/>
          <w:color w:val="222222"/>
          <w:sz w:val="24"/>
          <w:szCs w:val="24"/>
          <w:shd w:val="clear" w:color="auto" w:fill="FFFFFF"/>
          <w:rtl/>
        </w:rPr>
        <w:t>, ומעניק יתרון לגיוון בהתערבו</w:t>
      </w:r>
      <w:r w:rsidRPr="001F3E64">
        <w:rPr>
          <w:rFonts w:asciiTheme="majorBidi" w:hAnsiTheme="majorBidi" w:cstheme="majorBidi" w:hint="cs"/>
          <w:color w:val="222222"/>
          <w:sz w:val="24"/>
          <w:szCs w:val="24"/>
          <w:shd w:val="clear" w:color="auto" w:fill="FFFFFF"/>
          <w:rtl/>
        </w:rPr>
        <w:t>יו</w:t>
      </w:r>
      <w:r w:rsidRPr="001F3E64">
        <w:rPr>
          <w:rFonts w:asciiTheme="majorBidi" w:hAnsiTheme="majorBidi" w:cstheme="majorBidi"/>
          <w:color w:val="222222"/>
          <w:sz w:val="24"/>
          <w:szCs w:val="24"/>
          <w:shd w:val="clear" w:color="auto" w:fill="FFFFFF"/>
          <w:rtl/>
        </w:rPr>
        <w:t>ת ולהצלח</w:t>
      </w:r>
      <w:r w:rsidRPr="001F3E64">
        <w:rPr>
          <w:rFonts w:asciiTheme="majorBidi" w:hAnsiTheme="majorBidi" w:cstheme="majorBidi" w:hint="cs"/>
          <w:color w:val="222222"/>
          <w:sz w:val="24"/>
          <w:szCs w:val="24"/>
          <w:shd w:val="clear" w:color="auto" w:fill="FFFFFF"/>
          <w:rtl/>
        </w:rPr>
        <w:t>ת הטיפול.</w:t>
      </w:r>
      <w:r w:rsidRPr="001F3E64">
        <w:rPr>
          <w:rFonts w:asciiTheme="majorBidi" w:hAnsiTheme="majorBidi" w:cstheme="majorBidi"/>
          <w:color w:val="222222"/>
          <w:sz w:val="24"/>
          <w:szCs w:val="24"/>
          <w:shd w:val="clear" w:color="auto" w:fill="FFFFFF"/>
          <w:rtl/>
        </w:rPr>
        <w:t xml:space="preserve"> שילוב גישות </w:t>
      </w:r>
      <w:r w:rsidRPr="001F3E64">
        <w:rPr>
          <w:rFonts w:asciiTheme="majorBidi" w:hAnsiTheme="majorBidi" w:cstheme="majorBidi" w:hint="cs"/>
          <w:color w:val="222222"/>
          <w:sz w:val="24"/>
          <w:szCs w:val="24"/>
          <w:shd w:val="clear" w:color="auto" w:fill="FFFFFF"/>
          <w:rtl/>
        </w:rPr>
        <w:t>מעודד</w:t>
      </w:r>
      <w:r w:rsidRPr="001F3E64">
        <w:rPr>
          <w:rFonts w:asciiTheme="majorBidi" w:hAnsiTheme="majorBidi" w:cstheme="majorBidi"/>
          <w:color w:val="222222"/>
          <w:sz w:val="24"/>
          <w:szCs w:val="24"/>
          <w:shd w:val="clear" w:color="auto" w:fill="FFFFFF"/>
          <w:rtl/>
        </w:rPr>
        <w:t xml:space="preserve"> </w:t>
      </w:r>
      <w:r w:rsidRPr="001F3E64">
        <w:rPr>
          <w:rFonts w:asciiTheme="majorBidi" w:hAnsiTheme="majorBidi" w:cstheme="majorBidi" w:hint="cs"/>
          <w:color w:val="222222"/>
          <w:sz w:val="24"/>
          <w:szCs w:val="24"/>
          <w:shd w:val="clear" w:color="auto" w:fill="FFFFFF"/>
          <w:rtl/>
        </w:rPr>
        <w:t>חיבור ה</w:t>
      </w:r>
      <w:r w:rsidRPr="001F3E64">
        <w:rPr>
          <w:rFonts w:asciiTheme="majorBidi" w:hAnsiTheme="majorBidi" w:cstheme="majorBidi"/>
          <w:i/>
          <w:iCs/>
          <w:color w:val="222222"/>
          <w:sz w:val="24"/>
          <w:szCs w:val="24"/>
          <w:shd w:val="clear" w:color="auto" w:fill="FFFFFF"/>
          <w:rtl/>
        </w:rPr>
        <w:t>משלב אוצר</w:t>
      </w:r>
      <w:r w:rsidRPr="001F3E64">
        <w:rPr>
          <w:rFonts w:asciiTheme="majorBidi" w:hAnsiTheme="majorBidi" w:cstheme="majorBidi" w:hint="cs"/>
          <w:i/>
          <w:iCs/>
          <w:color w:val="222222"/>
          <w:sz w:val="24"/>
          <w:szCs w:val="24"/>
          <w:shd w:val="clear" w:color="auto" w:fill="FFFFFF"/>
          <w:rtl/>
        </w:rPr>
        <w:t>ות</w:t>
      </w:r>
      <w:r w:rsidRPr="001F3E64">
        <w:rPr>
          <w:rFonts w:asciiTheme="majorBidi" w:hAnsiTheme="majorBidi" w:cstheme="majorBidi"/>
          <w:i/>
          <w:iCs/>
          <w:color w:val="222222"/>
          <w:sz w:val="24"/>
          <w:szCs w:val="24"/>
          <w:shd w:val="clear" w:color="auto" w:fill="FFFFFF"/>
          <w:rtl/>
        </w:rPr>
        <w:t xml:space="preserve"> מילים</w:t>
      </w:r>
      <w:r w:rsidRPr="001F3E64">
        <w:rPr>
          <w:rFonts w:asciiTheme="majorBidi" w:hAnsiTheme="majorBidi" w:cstheme="majorBidi"/>
          <w:color w:val="222222"/>
          <w:sz w:val="24"/>
          <w:szCs w:val="24"/>
          <w:shd w:val="clear" w:color="auto" w:fill="FFFFFF"/>
          <w:rtl/>
        </w:rPr>
        <w:t xml:space="preserve"> </w:t>
      </w:r>
      <w:r w:rsidRPr="001F3E64">
        <w:rPr>
          <w:rFonts w:asciiTheme="majorBidi" w:hAnsiTheme="majorBidi" w:cstheme="majorBidi"/>
          <w:color w:val="222222"/>
          <w:sz w:val="24"/>
          <w:szCs w:val="24"/>
          <w:shd w:val="clear" w:color="auto" w:fill="FFFFFF"/>
        </w:rPr>
        <w:t>(Lebow, 2014)</w:t>
      </w:r>
      <w:r w:rsidRPr="001F3E64">
        <w:rPr>
          <w:rFonts w:asciiTheme="majorBidi" w:hAnsiTheme="majorBidi" w:cstheme="majorBidi"/>
          <w:color w:val="222222"/>
          <w:sz w:val="24"/>
          <w:szCs w:val="24"/>
          <w:shd w:val="clear" w:color="auto" w:fill="FFFFFF"/>
          <w:rtl/>
        </w:rPr>
        <w:t xml:space="preserve">; </w:t>
      </w:r>
      <w:r w:rsidRPr="001F3E64">
        <w:rPr>
          <w:rFonts w:asciiTheme="majorBidi" w:hAnsiTheme="majorBidi" w:cstheme="majorBidi" w:hint="cs"/>
          <w:color w:val="222222"/>
          <w:sz w:val="24"/>
          <w:szCs w:val="24"/>
          <w:shd w:val="clear" w:color="auto" w:fill="FFFFFF"/>
          <w:rtl/>
        </w:rPr>
        <w:t>נותן</w:t>
      </w:r>
      <w:r w:rsidRPr="001F3E64">
        <w:rPr>
          <w:rFonts w:asciiTheme="majorBidi" w:hAnsiTheme="majorBidi" w:cstheme="majorBidi"/>
          <w:i/>
          <w:iCs/>
          <w:color w:val="222222"/>
          <w:sz w:val="24"/>
          <w:szCs w:val="24"/>
          <w:shd w:val="clear" w:color="auto" w:fill="FFFFFF"/>
          <w:rtl/>
        </w:rPr>
        <w:t xml:space="preserve"> מקום לגורמים שכיחים</w:t>
      </w:r>
      <w:r w:rsidRPr="001F3E64">
        <w:rPr>
          <w:rFonts w:asciiTheme="majorBidi" w:hAnsiTheme="majorBidi" w:cstheme="majorBidi"/>
          <w:color w:val="222222"/>
          <w:sz w:val="24"/>
          <w:szCs w:val="24"/>
          <w:shd w:val="clear" w:color="auto" w:fill="FFFFFF"/>
          <w:rtl/>
        </w:rPr>
        <w:t xml:space="preserve"> </w:t>
      </w:r>
      <w:r w:rsidRPr="001F3E64">
        <w:rPr>
          <w:rFonts w:asciiTheme="majorBidi" w:hAnsiTheme="majorBidi" w:cstheme="majorBidi"/>
          <w:color w:val="222222"/>
          <w:sz w:val="24"/>
          <w:szCs w:val="24"/>
          <w:shd w:val="clear" w:color="auto" w:fill="FFFFFF"/>
        </w:rPr>
        <w:t>(Sprenkle, Davis &amp; Lebow, 2009)</w:t>
      </w:r>
      <w:r w:rsidRPr="001F3E64">
        <w:rPr>
          <w:rFonts w:asciiTheme="majorBidi" w:hAnsiTheme="majorBidi" w:cstheme="majorBidi"/>
          <w:color w:val="222222"/>
          <w:sz w:val="24"/>
          <w:szCs w:val="24"/>
          <w:shd w:val="clear" w:color="auto" w:fill="FFFFFF"/>
          <w:rtl/>
        </w:rPr>
        <w:t xml:space="preserve">; </w:t>
      </w:r>
      <w:r w:rsidRPr="001F3E64">
        <w:rPr>
          <w:rFonts w:asciiTheme="majorBidi" w:hAnsiTheme="majorBidi" w:cstheme="majorBidi" w:hint="cs"/>
          <w:color w:val="222222"/>
          <w:sz w:val="24"/>
          <w:szCs w:val="24"/>
          <w:shd w:val="clear" w:color="auto" w:fill="FFFFFF"/>
          <w:rtl/>
        </w:rPr>
        <w:t>מעודד</w:t>
      </w:r>
      <w:r w:rsidRPr="001F3E64">
        <w:rPr>
          <w:rFonts w:asciiTheme="majorBidi" w:hAnsiTheme="majorBidi" w:cstheme="majorBidi"/>
          <w:color w:val="222222"/>
          <w:sz w:val="24"/>
          <w:szCs w:val="24"/>
          <w:shd w:val="clear" w:color="auto" w:fill="FFFFFF"/>
          <w:rtl/>
        </w:rPr>
        <w:t xml:space="preserve"> </w:t>
      </w:r>
      <w:r w:rsidRPr="001F3E64">
        <w:rPr>
          <w:rFonts w:asciiTheme="majorBidi" w:hAnsiTheme="majorBidi" w:cstheme="majorBidi"/>
          <w:i/>
          <w:iCs/>
          <w:color w:val="222222"/>
          <w:sz w:val="24"/>
          <w:szCs w:val="24"/>
          <w:shd w:val="clear" w:color="auto" w:fill="FFFFFF"/>
          <w:rtl/>
        </w:rPr>
        <w:t>גמישות מטופלים</w:t>
      </w:r>
      <w:r w:rsidRPr="001F3E64">
        <w:rPr>
          <w:rFonts w:asciiTheme="majorBidi" w:hAnsiTheme="majorBidi" w:cstheme="majorBidi"/>
          <w:color w:val="222222"/>
          <w:sz w:val="24"/>
          <w:szCs w:val="24"/>
          <w:shd w:val="clear" w:color="auto" w:fill="FFFFFF"/>
          <w:rtl/>
        </w:rPr>
        <w:t xml:space="preserve"> </w:t>
      </w:r>
      <w:r w:rsidRPr="001F3E64">
        <w:rPr>
          <w:rFonts w:asciiTheme="majorBidi" w:hAnsiTheme="majorBidi" w:cstheme="majorBidi"/>
          <w:color w:val="222222"/>
          <w:sz w:val="24"/>
          <w:szCs w:val="24"/>
          <w:shd w:val="clear" w:color="auto" w:fill="FFFFFF"/>
        </w:rPr>
        <w:t>(Friedlander, Escudero &amp; Heatherington, 2006)</w:t>
      </w:r>
      <w:r w:rsidRPr="001F3E64">
        <w:rPr>
          <w:rFonts w:asciiTheme="majorBidi" w:hAnsiTheme="majorBidi" w:cstheme="majorBidi"/>
          <w:color w:val="222222"/>
          <w:sz w:val="24"/>
          <w:szCs w:val="24"/>
          <w:shd w:val="clear" w:color="auto" w:fill="FFFFFF"/>
          <w:rtl/>
        </w:rPr>
        <w:t>; והחשוב מכל גישות מספקות</w:t>
      </w:r>
      <w:r w:rsidRPr="001F3E64">
        <w:rPr>
          <w:rFonts w:asciiTheme="majorBidi" w:hAnsiTheme="majorBidi" w:cstheme="majorBidi"/>
          <w:i/>
          <w:iCs/>
          <w:color w:val="222222"/>
          <w:sz w:val="24"/>
          <w:szCs w:val="24"/>
          <w:shd w:val="clear" w:color="auto" w:fill="FFFFFF"/>
          <w:rtl/>
        </w:rPr>
        <w:t xml:space="preserve"> מגוון כלי עבודה </w:t>
      </w:r>
      <w:r w:rsidRPr="001F3E64">
        <w:rPr>
          <w:rFonts w:asciiTheme="majorBidi" w:hAnsiTheme="majorBidi" w:cstheme="majorBidi" w:hint="cs"/>
          <w:i/>
          <w:iCs/>
          <w:color w:val="222222"/>
          <w:sz w:val="24"/>
          <w:szCs w:val="24"/>
          <w:shd w:val="clear" w:color="auto" w:fill="FFFFFF"/>
          <w:rtl/>
        </w:rPr>
        <w:t>ל</w:t>
      </w:r>
      <w:r w:rsidRPr="001F3E64">
        <w:rPr>
          <w:rFonts w:asciiTheme="majorBidi" w:hAnsiTheme="majorBidi" w:cstheme="majorBidi"/>
          <w:i/>
          <w:iCs/>
          <w:color w:val="222222"/>
          <w:sz w:val="24"/>
          <w:szCs w:val="24"/>
          <w:shd w:val="clear" w:color="auto" w:fill="FFFFFF"/>
          <w:rtl/>
        </w:rPr>
        <w:t>מטופלים מורכבים רב</w:t>
      </w:r>
      <w:r w:rsidRPr="001F3E64">
        <w:rPr>
          <w:rFonts w:asciiTheme="majorBidi" w:hAnsiTheme="majorBidi" w:cstheme="majorBidi"/>
          <w:i/>
          <w:iCs/>
          <w:color w:val="222222"/>
          <w:sz w:val="24"/>
          <w:szCs w:val="24"/>
          <w:shd w:val="clear" w:color="auto" w:fill="FFFFFF"/>
        </w:rPr>
        <w:t>-</w:t>
      </w:r>
      <w:r w:rsidRPr="001F3E64">
        <w:rPr>
          <w:rFonts w:asciiTheme="majorBidi" w:hAnsiTheme="majorBidi" w:cstheme="majorBidi"/>
          <w:i/>
          <w:iCs/>
          <w:color w:val="222222"/>
          <w:sz w:val="24"/>
          <w:szCs w:val="24"/>
          <w:shd w:val="clear" w:color="auto" w:fill="FFFFFF"/>
          <w:rtl/>
        </w:rPr>
        <w:t xml:space="preserve">בעייתיים </w:t>
      </w:r>
      <w:r w:rsidRPr="001F3E64">
        <w:rPr>
          <w:rFonts w:asciiTheme="majorBidi" w:hAnsiTheme="majorBidi" w:cstheme="majorBidi"/>
          <w:color w:val="222222"/>
          <w:sz w:val="24"/>
          <w:szCs w:val="24"/>
          <w:shd w:val="clear" w:color="auto" w:fill="FFFFFF"/>
        </w:rPr>
        <w:t xml:space="preserve"> (</w:t>
      </w:r>
      <w:proofErr w:type="spellStart"/>
      <w:r w:rsidRPr="001F3E64">
        <w:rPr>
          <w:rFonts w:asciiTheme="majorBidi" w:hAnsiTheme="majorBidi" w:cstheme="majorBidi"/>
          <w:color w:val="222222"/>
          <w:sz w:val="24"/>
          <w:szCs w:val="24"/>
          <w:shd w:val="clear" w:color="auto" w:fill="FFFFFF"/>
        </w:rPr>
        <w:t>Breunlin</w:t>
      </w:r>
      <w:proofErr w:type="spellEnd"/>
      <w:r w:rsidRPr="001F3E64">
        <w:rPr>
          <w:rFonts w:asciiTheme="majorBidi" w:hAnsiTheme="majorBidi" w:cstheme="majorBidi"/>
          <w:color w:val="222222"/>
          <w:sz w:val="24"/>
          <w:szCs w:val="24"/>
          <w:shd w:val="clear" w:color="auto" w:fill="FFFFFF"/>
        </w:rPr>
        <w:t xml:space="preserve">, </w:t>
      </w:r>
      <w:proofErr w:type="spellStart"/>
      <w:r w:rsidRPr="001F3E64">
        <w:rPr>
          <w:rFonts w:asciiTheme="majorBidi" w:hAnsiTheme="majorBidi" w:cstheme="majorBidi"/>
          <w:color w:val="222222"/>
          <w:sz w:val="24"/>
          <w:szCs w:val="24"/>
          <w:shd w:val="clear" w:color="auto" w:fill="FFFFFF"/>
        </w:rPr>
        <w:t>Pinsof</w:t>
      </w:r>
      <w:proofErr w:type="spellEnd"/>
      <w:r w:rsidRPr="001F3E64">
        <w:rPr>
          <w:rFonts w:asciiTheme="majorBidi" w:hAnsiTheme="majorBidi" w:cstheme="majorBidi"/>
          <w:color w:val="222222"/>
          <w:sz w:val="24"/>
          <w:szCs w:val="24"/>
          <w:shd w:val="clear" w:color="auto" w:fill="FFFFFF"/>
        </w:rPr>
        <w:t>, Russell, &amp; Lebow, 2011; Frankel, 2009)</w:t>
      </w:r>
      <w:r>
        <w:rPr>
          <w:rFonts w:asciiTheme="majorBidi" w:hAnsiTheme="majorBidi" w:cstheme="majorBidi" w:hint="cs"/>
          <w:color w:val="222222"/>
          <w:sz w:val="24"/>
          <w:szCs w:val="24"/>
          <w:shd w:val="clear" w:color="auto" w:fill="FFFFFF"/>
          <w:rtl/>
        </w:rPr>
        <w:t xml:space="preserve">. </w:t>
      </w:r>
    </w:p>
    <w:p w14:paraId="7E77728B" w14:textId="39A19827" w:rsidR="007F49B8" w:rsidRDefault="007F49B8" w:rsidP="008D3B0B">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במחקר הנוכחי שילוב נקודות מבט תיאורטיות, קליניות וממחקר איכותני שמטרתן הרחבת הבנת אינדיבידואליזם, שהיא יסוד העבודה הזוגית: הבנה של אדם על ידי עצמו כאמצעי להבין את בן.ת. אורנג' </w:t>
      </w:r>
      <w:r w:rsidRPr="000A26D2">
        <w:rPr>
          <w:rFonts w:asciiTheme="majorBidi" w:hAnsiTheme="majorBidi" w:cstheme="majorBidi"/>
          <w:sz w:val="24"/>
          <w:szCs w:val="24"/>
          <w:rtl/>
        </w:rPr>
        <w:t xml:space="preserve"> (1995) </w:t>
      </w:r>
      <w:r>
        <w:rPr>
          <w:rFonts w:asciiTheme="majorBidi" w:hAnsiTheme="majorBidi" w:cstheme="majorBidi" w:hint="cs"/>
          <w:sz w:val="24"/>
          <w:szCs w:val="24"/>
          <w:rtl/>
        </w:rPr>
        <w:t xml:space="preserve">בספרה </w:t>
      </w:r>
      <w:r>
        <w:rPr>
          <w:rFonts w:asciiTheme="majorBidi" w:hAnsiTheme="majorBidi" w:cstheme="majorBidi"/>
          <w:sz w:val="24"/>
          <w:szCs w:val="24"/>
        </w:rPr>
        <w:t>Emotional Understanding</w:t>
      </w:r>
      <w:r>
        <w:rPr>
          <w:rFonts w:asciiTheme="majorBidi" w:hAnsiTheme="majorBidi" w:cstheme="majorBidi" w:hint="cs"/>
          <w:sz w:val="24"/>
          <w:szCs w:val="24"/>
          <w:rtl/>
        </w:rPr>
        <w:t xml:space="preserve"> שואלת </w:t>
      </w:r>
      <w:r w:rsidRPr="000A26D2">
        <w:rPr>
          <w:rFonts w:asciiTheme="majorBidi" w:hAnsiTheme="majorBidi" w:cstheme="majorBidi"/>
          <w:sz w:val="24"/>
          <w:szCs w:val="24"/>
          <w:rtl/>
        </w:rPr>
        <w:t>"מהי הבנה פסיכואנליטית?" ו"כיצד הבנה כזו מרפאת פצעים רגשיים?"</w:t>
      </w:r>
      <w:r>
        <w:rPr>
          <w:rFonts w:asciiTheme="majorBidi" w:hAnsiTheme="majorBidi" w:cstheme="majorBidi" w:hint="cs"/>
          <w:sz w:val="24"/>
          <w:szCs w:val="24"/>
          <w:rtl/>
        </w:rPr>
        <w:t xml:space="preserve"> ומצביעה על הבנה </w:t>
      </w:r>
      <w:r w:rsidRPr="000A26D2">
        <w:rPr>
          <w:rFonts w:asciiTheme="majorBidi" w:hAnsiTheme="majorBidi" w:cstheme="majorBidi"/>
          <w:sz w:val="24"/>
          <w:szCs w:val="24"/>
          <w:rtl/>
        </w:rPr>
        <w:t xml:space="preserve">פסיכואנליטית </w:t>
      </w:r>
      <w:r>
        <w:rPr>
          <w:rFonts w:asciiTheme="majorBidi" w:hAnsiTheme="majorBidi" w:cstheme="majorBidi" w:hint="cs"/>
          <w:sz w:val="24"/>
          <w:szCs w:val="24"/>
          <w:rtl/>
        </w:rPr>
        <w:t>כ</w:t>
      </w:r>
      <w:r w:rsidRPr="000A26D2">
        <w:rPr>
          <w:rFonts w:asciiTheme="majorBidi" w:hAnsiTheme="majorBidi" w:cstheme="majorBidi"/>
          <w:sz w:val="24"/>
          <w:szCs w:val="24"/>
          <w:rtl/>
        </w:rPr>
        <w:t xml:space="preserve">השתתפות </w:t>
      </w:r>
      <w:r>
        <w:rPr>
          <w:rFonts w:asciiTheme="majorBidi" w:hAnsiTheme="majorBidi" w:cstheme="majorBidi" w:hint="cs"/>
          <w:sz w:val="24"/>
          <w:szCs w:val="24"/>
          <w:rtl/>
        </w:rPr>
        <w:t xml:space="preserve">הדדית </w:t>
      </w:r>
      <w:r w:rsidRPr="000A26D2">
        <w:rPr>
          <w:rFonts w:asciiTheme="majorBidi" w:hAnsiTheme="majorBidi" w:cstheme="majorBidi"/>
          <w:sz w:val="24"/>
          <w:szCs w:val="24"/>
          <w:rtl/>
        </w:rPr>
        <w:t>רגשית</w:t>
      </w:r>
      <w:r>
        <w:rPr>
          <w:rFonts w:asciiTheme="majorBidi" w:hAnsiTheme="majorBidi" w:cstheme="majorBidi" w:hint="cs"/>
          <w:sz w:val="24"/>
          <w:szCs w:val="24"/>
          <w:rtl/>
        </w:rPr>
        <w:t xml:space="preserve"> </w:t>
      </w:r>
      <w:r w:rsidRPr="000A26D2">
        <w:rPr>
          <w:rFonts w:asciiTheme="majorBidi" w:hAnsiTheme="majorBidi" w:cstheme="majorBidi"/>
          <w:sz w:val="24"/>
          <w:szCs w:val="24"/>
          <w:rtl/>
        </w:rPr>
        <w:t>בשדה אינטרסוביקטיבי</w:t>
      </w:r>
      <w:r>
        <w:rPr>
          <w:rFonts w:asciiTheme="majorBidi" w:hAnsiTheme="majorBidi" w:cstheme="majorBidi" w:hint="cs"/>
          <w:sz w:val="24"/>
          <w:szCs w:val="24"/>
          <w:rtl/>
        </w:rPr>
        <w:t xml:space="preserve"> בין </w:t>
      </w:r>
      <w:r w:rsidRPr="000A26D2">
        <w:rPr>
          <w:rFonts w:asciiTheme="majorBidi" w:hAnsiTheme="majorBidi" w:cstheme="majorBidi"/>
          <w:sz w:val="24"/>
          <w:szCs w:val="24"/>
          <w:rtl/>
        </w:rPr>
        <w:t xml:space="preserve">מטופל ומטפל. </w:t>
      </w:r>
      <w:r>
        <w:rPr>
          <w:rFonts w:asciiTheme="majorBidi" w:hAnsiTheme="majorBidi" w:cstheme="majorBidi" w:hint="cs"/>
          <w:sz w:val="24"/>
          <w:szCs w:val="24"/>
          <w:rtl/>
        </w:rPr>
        <w:t xml:space="preserve">ריפוי </w:t>
      </w:r>
      <w:r w:rsidRPr="000A26D2">
        <w:rPr>
          <w:rFonts w:asciiTheme="majorBidi" w:hAnsiTheme="majorBidi" w:cstheme="majorBidi"/>
          <w:sz w:val="24"/>
          <w:szCs w:val="24"/>
          <w:rtl/>
        </w:rPr>
        <w:t>פצעים רגשיים ו</w:t>
      </w:r>
      <w:r>
        <w:rPr>
          <w:rFonts w:asciiTheme="majorBidi" w:hAnsiTheme="majorBidi" w:cstheme="majorBidi" w:hint="cs"/>
          <w:sz w:val="24"/>
          <w:szCs w:val="24"/>
          <w:rtl/>
        </w:rPr>
        <w:t xml:space="preserve">שינוי </w:t>
      </w:r>
      <w:r w:rsidRPr="000A26D2">
        <w:rPr>
          <w:rFonts w:asciiTheme="majorBidi" w:hAnsiTheme="majorBidi" w:cstheme="majorBidi"/>
          <w:sz w:val="24"/>
          <w:szCs w:val="24"/>
          <w:rtl/>
        </w:rPr>
        <w:t xml:space="preserve">החוויה המאורגנת </w:t>
      </w:r>
      <w:r>
        <w:rPr>
          <w:rFonts w:asciiTheme="majorBidi" w:hAnsiTheme="majorBidi" w:cstheme="majorBidi" w:hint="cs"/>
          <w:sz w:val="24"/>
          <w:szCs w:val="24"/>
          <w:rtl/>
        </w:rPr>
        <w:t xml:space="preserve">מתאפשר לפי אורנג' כאשר קלינאים מעמיקים ליצור מבט אשר משלב רעיונות פילוסופיים בעבודה הטיפולית, ולאפשר להם לפסוע לעבר ריפוי ושינוי חוויה למטופלים. אורנג' מצביעה על ראשית ימי הקשר בין התחום הפסיכואנליטי לתחום הפילוסופי מתוך דברי פרויד, </w:t>
      </w:r>
      <w:r w:rsidRPr="000A26D2">
        <w:rPr>
          <w:rFonts w:asciiTheme="majorBidi" w:hAnsiTheme="majorBidi" w:cstheme="majorBidi"/>
          <w:sz w:val="24"/>
          <w:szCs w:val="24"/>
          <w:rtl/>
        </w:rPr>
        <w:t xml:space="preserve">"אין לנו מה לצפות מהפילוסופיה מלבד שהיא שוב תצביע לנו בהתנשאות על נחיתות אינטלקטואלית אודות מושא המחקר שלנו" </w:t>
      </w:r>
      <w:r w:rsidRPr="000A26D2">
        <w:rPr>
          <w:rFonts w:asciiTheme="majorBidi" w:hAnsiTheme="majorBidi" w:cstheme="majorBidi"/>
          <w:sz w:val="24"/>
          <w:szCs w:val="24"/>
        </w:rPr>
        <w:t>(1915-1916, p. 97-97)</w:t>
      </w:r>
      <w:r w:rsidRPr="000A26D2">
        <w:rPr>
          <w:rFonts w:asciiTheme="majorBidi" w:hAnsiTheme="majorBidi" w:cstheme="majorBidi"/>
          <w:sz w:val="24"/>
          <w:szCs w:val="24"/>
          <w:rtl/>
        </w:rPr>
        <w:t xml:space="preserve"> (</w:t>
      </w:r>
      <w:r>
        <w:rPr>
          <w:rFonts w:asciiTheme="majorBidi" w:hAnsiTheme="majorBidi" w:cstheme="majorBidi" w:hint="cs"/>
          <w:sz w:val="24"/>
          <w:szCs w:val="24"/>
          <w:rtl/>
        </w:rPr>
        <w:t xml:space="preserve">אצל אורנג', 1995, </w:t>
      </w:r>
      <w:r w:rsidRPr="000A26D2">
        <w:rPr>
          <w:rFonts w:asciiTheme="majorBidi" w:hAnsiTheme="majorBidi" w:cstheme="majorBidi"/>
          <w:sz w:val="24"/>
          <w:szCs w:val="24"/>
          <w:rtl/>
        </w:rPr>
        <w:t>תרגום שלי).</w:t>
      </w:r>
      <w:r>
        <w:rPr>
          <w:rFonts w:asciiTheme="majorBidi" w:hAnsiTheme="majorBidi" w:cstheme="majorBidi" w:hint="cs"/>
          <w:sz w:val="24"/>
          <w:szCs w:val="24"/>
          <w:rtl/>
        </w:rPr>
        <w:t xml:space="preserve"> </w:t>
      </w:r>
      <w:r w:rsidRPr="000A26D2">
        <w:rPr>
          <w:rFonts w:asciiTheme="majorBidi" w:hAnsiTheme="majorBidi" w:cstheme="majorBidi"/>
          <w:sz w:val="24"/>
          <w:szCs w:val="24"/>
          <w:rtl/>
        </w:rPr>
        <w:t xml:space="preserve">אי ידידות בין </w:t>
      </w:r>
      <w:r>
        <w:rPr>
          <w:rFonts w:asciiTheme="majorBidi" w:hAnsiTheme="majorBidi" w:cstheme="majorBidi" w:hint="cs"/>
          <w:sz w:val="24"/>
          <w:szCs w:val="24"/>
          <w:rtl/>
        </w:rPr>
        <w:t>התחומים קשורה גם ל</w:t>
      </w:r>
      <w:r w:rsidRPr="000A26D2">
        <w:rPr>
          <w:rFonts w:asciiTheme="majorBidi" w:hAnsiTheme="majorBidi" w:cstheme="majorBidi"/>
          <w:sz w:val="24"/>
          <w:szCs w:val="24"/>
          <w:rtl/>
        </w:rPr>
        <w:t>ריחוק בתחום העיסוק</w:t>
      </w:r>
      <w:r>
        <w:rPr>
          <w:rFonts w:asciiTheme="majorBidi" w:hAnsiTheme="majorBidi" w:cstheme="majorBidi" w:hint="cs"/>
          <w:sz w:val="24"/>
          <w:szCs w:val="24"/>
          <w:rtl/>
        </w:rPr>
        <w:t xml:space="preserve">: זה מצוי </w:t>
      </w:r>
      <w:r w:rsidRPr="000A26D2">
        <w:rPr>
          <w:rFonts w:asciiTheme="majorBidi" w:hAnsiTheme="majorBidi" w:cstheme="majorBidi"/>
          <w:sz w:val="24"/>
          <w:szCs w:val="24"/>
          <w:rtl/>
        </w:rPr>
        <w:t>באוניברסיטה, ו</w:t>
      </w:r>
      <w:r>
        <w:rPr>
          <w:rFonts w:asciiTheme="majorBidi" w:hAnsiTheme="majorBidi" w:cstheme="majorBidi" w:hint="cs"/>
          <w:sz w:val="24"/>
          <w:szCs w:val="24"/>
          <w:rtl/>
        </w:rPr>
        <w:t xml:space="preserve">זה </w:t>
      </w:r>
      <w:r w:rsidRPr="000A26D2">
        <w:rPr>
          <w:rFonts w:asciiTheme="majorBidi" w:hAnsiTheme="majorBidi" w:cstheme="majorBidi"/>
          <w:sz w:val="24"/>
          <w:szCs w:val="24"/>
          <w:rtl/>
        </w:rPr>
        <w:t xml:space="preserve">במוסדות </w:t>
      </w:r>
      <w:r>
        <w:rPr>
          <w:rFonts w:asciiTheme="majorBidi" w:hAnsiTheme="majorBidi" w:cstheme="majorBidi" w:hint="cs"/>
          <w:sz w:val="24"/>
          <w:szCs w:val="24"/>
          <w:rtl/>
        </w:rPr>
        <w:t>עצמאיים ו</w:t>
      </w:r>
      <w:r w:rsidRPr="000A26D2">
        <w:rPr>
          <w:rFonts w:asciiTheme="majorBidi" w:hAnsiTheme="majorBidi" w:cstheme="majorBidi"/>
          <w:sz w:val="24"/>
          <w:szCs w:val="24"/>
          <w:rtl/>
        </w:rPr>
        <w:t xml:space="preserve">חדרי ייעוץ. </w:t>
      </w:r>
      <w:r>
        <w:rPr>
          <w:rFonts w:asciiTheme="majorBidi" w:hAnsiTheme="majorBidi" w:cstheme="majorBidi" w:hint="cs"/>
          <w:sz w:val="24"/>
          <w:szCs w:val="24"/>
          <w:rtl/>
        </w:rPr>
        <w:t xml:space="preserve">שני התחומים הינם </w:t>
      </w:r>
      <w:r w:rsidRPr="000A26D2">
        <w:rPr>
          <w:rFonts w:asciiTheme="majorBidi" w:hAnsiTheme="majorBidi" w:cstheme="majorBidi"/>
          <w:sz w:val="24"/>
          <w:szCs w:val="24"/>
          <w:rtl/>
        </w:rPr>
        <w:t xml:space="preserve">מדעי האדם </w:t>
      </w:r>
      <w:r w:rsidRPr="000A26D2">
        <w:rPr>
          <w:rFonts w:asciiTheme="majorBidi" w:hAnsiTheme="majorBidi" w:cstheme="majorBidi"/>
          <w:sz w:val="24"/>
          <w:szCs w:val="24"/>
        </w:rPr>
        <w:t>(Kohut, 1985)</w:t>
      </w:r>
      <w:r w:rsidRPr="000A26D2">
        <w:rPr>
          <w:rFonts w:asciiTheme="majorBidi" w:hAnsiTheme="majorBidi" w:cstheme="majorBidi"/>
          <w:sz w:val="24"/>
          <w:szCs w:val="24"/>
          <w:rtl/>
        </w:rPr>
        <w:t xml:space="preserve"> </w:t>
      </w:r>
      <w:r>
        <w:rPr>
          <w:rFonts w:asciiTheme="majorBidi" w:hAnsiTheme="majorBidi" w:cstheme="majorBidi" w:hint="cs"/>
          <w:sz w:val="24"/>
          <w:szCs w:val="24"/>
          <w:rtl/>
        </w:rPr>
        <w:t>על כן נוצרו יחד</w:t>
      </w:r>
      <w:r w:rsidRPr="000A26D2">
        <w:rPr>
          <w:rFonts w:asciiTheme="majorBidi" w:hAnsiTheme="majorBidi" w:cstheme="majorBidi"/>
          <w:sz w:val="24"/>
          <w:szCs w:val="24"/>
          <w:rtl/>
        </w:rPr>
        <w:t>(אורנג', 1995, עמ' 3).</w:t>
      </w:r>
      <w:r>
        <w:rPr>
          <w:rFonts w:asciiTheme="majorBidi" w:hAnsiTheme="majorBidi" w:cstheme="majorBidi" w:hint="cs"/>
          <w:sz w:val="24"/>
          <w:szCs w:val="24"/>
          <w:rtl/>
        </w:rPr>
        <w:t xml:space="preserve"> ב</w:t>
      </w:r>
      <w:r w:rsidRPr="00EC456D">
        <w:rPr>
          <w:rFonts w:asciiTheme="majorBidi" w:hAnsiTheme="majorBidi" w:cstheme="majorBidi" w:hint="cs"/>
          <w:sz w:val="24"/>
          <w:szCs w:val="24"/>
          <w:rtl/>
        </w:rPr>
        <w:t xml:space="preserve">חיבור </w:t>
      </w:r>
      <w:r>
        <w:rPr>
          <w:rFonts w:asciiTheme="majorBidi" w:hAnsiTheme="majorBidi" w:cstheme="majorBidi" w:hint="cs"/>
          <w:sz w:val="24"/>
          <w:szCs w:val="24"/>
          <w:rtl/>
        </w:rPr>
        <w:t xml:space="preserve">הזה </w:t>
      </w:r>
      <w:r w:rsidRPr="00EC456D">
        <w:rPr>
          <w:rFonts w:asciiTheme="majorBidi" w:hAnsiTheme="majorBidi" w:cstheme="majorBidi" w:hint="cs"/>
          <w:sz w:val="24"/>
          <w:szCs w:val="24"/>
          <w:rtl/>
        </w:rPr>
        <w:lastRenderedPageBreak/>
        <w:t xml:space="preserve">התמקמות מחקר בתחום השפה. </w:t>
      </w:r>
    </w:p>
    <w:p w14:paraId="45082331" w14:textId="77777777" w:rsidR="00BE4DE9" w:rsidRPr="00BE4DE9" w:rsidRDefault="007F49B8" w:rsidP="00FF3CA3">
      <w:pPr>
        <w:pStyle w:val="a6"/>
        <w:widowControl/>
        <w:numPr>
          <w:ilvl w:val="0"/>
          <w:numId w:val="43"/>
        </w:numPr>
        <w:tabs>
          <w:tab w:val="right" w:pos="8132"/>
          <w:tab w:val="right" w:pos="9270"/>
        </w:tabs>
        <w:spacing w:after="120" w:line="360" w:lineRule="auto"/>
        <w:ind w:right="446"/>
        <w:rPr>
          <w:rFonts w:asciiTheme="majorBidi" w:hAnsiTheme="majorBidi" w:cstheme="majorBidi"/>
          <w:sz w:val="24"/>
          <w:szCs w:val="24"/>
        </w:rPr>
      </w:pPr>
      <w:r w:rsidRPr="00BE4DE9">
        <w:rPr>
          <w:rFonts w:asciiTheme="majorBidi" w:hAnsiTheme="majorBidi" w:cstheme="majorBidi" w:hint="cs"/>
          <w:b/>
          <w:bCs/>
          <w:sz w:val="24"/>
          <w:szCs w:val="24"/>
          <w:u w:val="single"/>
          <w:rtl/>
        </w:rPr>
        <w:t xml:space="preserve">פרגמטיזם טיפולי </w:t>
      </w:r>
    </w:p>
    <w:p w14:paraId="599739EB" w14:textId="77777777" w:rsidR="00BE4DE9" w:rsidRDefault="007F49B8" w:rsidP="00BE4DE9">
      <w:pPr>
        <w:tabs>
          <w:tab w:val="right" w:pos="8132"/>
          <w:tab w:val="right" w:pos="9270"/>
        </w:tabs>
        <w:bidi/>
        <w:spacing w:after="120" w:line="360" w:lineRule="auto"/>
        <w:ind w:left="-284" w:right="446"/>
        <w:rPr>
          <w:rFonts w:asciiTheme="majorBidi" w:hAnsiTheme="majorBidi" w:cstheme="majorBidi"/>
          <w:sz w:val="24"/>
          <w:szCs w:val="24"/>
          <w:rtl/>
        </w:rPr>
      </w:pPr>
      <w:r w:rsidRPr="00BE4DE9">
        <w:rPr>
          <w:rFonts w:asciiTheme="majorBidi" w:hAnsiTheme="majorBidi" w:cstheme="majorBidi" w:hint="cs"/>
          <w:sz w:val="24"/>
          <w:szCs w:val="24"/>
          <w:rtl/>
        </w:rPr>
        <w:t xml:space="preserve">המפתח להבחנה מהו הדבר </w:t>
      </w:r>
      <w:r w:rsidR="00926FC2" w:rsidRPr="00BE4DE9">
        <w:rPr>
          <w:rFonts w:asciiTheme="majorBidi" w:hAnsiTheme="majorBidi" w:cstheme="majorBidi" w:hint="cs"/>
          <w:sz w:val="24"/>
          <w:szCs w:val="24"/>
          <w:rtl/>
        </w:rPr>
        <w:t xml:space="preserve">אשר </w:t>
      </w:r>
      <w:r w:rsidR="0023686B" w:rsidRPr="00BE4DE9">
        <w:rPr>
          <w:rFonts w:asciiTheme="majorBidi" w:hAnsiTheme="majorBidi" w:cstheme="majorBidi" w:hint="cs"/>
          <w:sz w:val="24"/>
          <w:szCs w:val="24"/>
          <w:rtl/>
        </w:rPr>
        <w:t xml:space="preserve">ניתן </w:t>
      </w:r>
      <w:r w:rsidR="00926FC2" w:rsidRPr="00BE4DE9">
        <w:rPr>
          <w:rFonts w:asciiTheme="majorBidi" w:hAnsiTheme="majorBidi" w:cstheme="majorBidi" w:hint="cs"/>
          <w:sz w:val="24"/>
          <w:szCs w:val="24"/>
          <w:rtl/>
        </w:rPr>
        <w:t xml:space="preserve">לשנות </w:t>
      </w:r>
      <w:r w:rsidRPr="00BE4DE9">
        <w:rPr>
          <w:rFonts w:asciiTheme="majorBidi" w:hAnsiTheme="majorBidi" w:cstheme="majorBidi" w:hint="cs"/>
          <w:sz w:val="24"/>
          <w:szCs w:val="24"/>
          <w:rtl/>
        </w:rPr>
        <w:t>בשיח זוגי ומה לא ניתן לשנות מצוי בפרגמטיזם הטיפולי</w:t>
      </w:r>
      <w:r w:rsidR="00926FC2" w:rsidRPr="00BE4DE9">
        <w:rPr>
          <w:rFonts w:asciiTheme="majorBidi" w:hAnsiTheme="majorBidi" w:cstheme="majorBidi" w:hint="cs"/>
          <w:sz w:val="24"/>
          <w:szCs w:val="24"/>
          <w:rtl/>
        </w:rPr>
        <w:t xml:space="preserve"> נעוץ בהבנה של תיאוריית פעולת הדיבור</w:t>
      </w:r>
      <w:r w:rsidR="00BB735A" w:rsidRPr="00BE4DE9">
        <w:rPr>
          <w:rFonts w:asciiTheme="majorBidi" w:hAnsiTheme="majorBidi" w:cstheme="majorBidi" w:hint="cs"/>
          <w:sz w:val="24"/>
          <w:szCs w:val="24"/>
          <w:rtl/>
        </w:rPr>
        <w:t>, ובה שלושה שלבים: כוונה טרום שיחה, ביצוע פעולת הדיבור, ו</w:t>
      </w:r>
      <w:r w:rsidRPr="00BE4DE9">
        <w:rPr>
          <w:rFonts w:asciiTheme="majorBidi" w:hAnsiTheme="majorBidi" w:cstheme="majorBidi" w:hint="cs"/>
          <w:sz w:val="24"/>
          <w:szCs w:val="24"/>
          <w:rtl/>
        </w:rPr>
        <w:t xml:space="preserve">בקרה </w:t>
      </w:r>
      <w:r w:rsidR="00BB735A" w:rsidRPr="00BE4DE9">
        <w:rPr>
          <w:rFonts w:asciiTheme="majorBidi" w:hAnsiTheme="majorBidi" w:cstheme="majorBidi" w:hint="cs"/>
          <w:sz w:val="24"/>
          <w:szCs w:val="24"/>
          <w:rtl/>
        </w:rPr>
        <w:t xml:space="preserve">של ההתאמה בין שתי הפעולות הללו. </w:t>
      </w:r>
      <w:r w:rsidR="00111A5D" w:rsidRPr="00BE4DE9">
        <w:rPr>
          <w:rFonts w:asciiTheme="majorBidi" w:hAnsiTheme="majorBidi" w:cstheme="majorBidi" w:hint="cs"/>
          <w:sz w:val="24"/>
          <w:szCs w:val="24"/>
          <w:rtl/>
        </w:rPr>
        <w:t xml:space="preserve">בהמשך יוצגו </w:t>
      </w:r>
      <w:r w:rsidRPr="00BE4DE9">
        <w:rPr>
          <w:rFonts w:asciiTheme="majorBidi" w:hAnsiTheme="majorBidi" w:cstheme="majorBidi" w:hint="cs"/>
          <w:sz w:val="24"/>
          <w:szCs w:val="24"/>
          <w:rtl/>
        </w:rPr>
        <w:t xml:space="preserve">קריטריונים שמפותחים בעבודת מחקר זו </w:t>
      </w:r>
      <w:r w:rsidR="00111A5D" w:rsidRPr="00BE4DE9">
        <w:rPr>
          <w:rFonts w:asciiTheme="majorBidi" w:hAnsiTheme="majorBidi" w:cstheme="majorBidi" w:hint="cs"/>
          <w:sz w:val="24"/>
          <w:szCs w:val="24"/>
          <w:rtl/>
        </w:rPr>
        <w:t xml:space="preserve">כאמצעים או </w:t>
      </w:r>
      <w:r w:rsidRPr="00BE4DE9">
        <w:rPr>
          <w:rFonts w:asciiTheme="majorBidi" w:hAnsiTheme="majorBidi" w:cstheme="majorBidi" w:hint="cs"/>
          <w:sz w:val="24"/>
          <w:szCs w:val="24"/>
          <w:rtl/>
        </w:rPr>
        <w:t>תנאים לקיו</w:t>
      </w:r>
      <w:r w:rsidR="00111A5D" w:rsidRPr="00BE4DE9">
        <w:rPr>
          <w:rFonts w:asciiTheme="majorBidi" w:hAnsiTheme="majorBidi" w:cstheme="majorBidi" w:hint="cs"/>
          <w:sz w:val="24"/>
          <w:szCs w:val="24"/>
          <w:rtl/>
        </w:rPr>
        <w:t>ם</w:t>
      </w:r>
      <w:r w:rsidRPr="00BE4DE9">
        <w:rPr>
          <w:rFonts w:asciiTheme="majorBidi" w:hAnsiTheme="majorBidi" w:cstheme="majorBidi" w:hint="cs"/>
          <w:sz w:val="24"/>
          <w:szCs w:val="24"/>
          <w:rtl/>
        </w:rPr>
        <w:t xml:space="preserve"> </w:t>
      </w:r>
      <w:r w:rsidR="00111A5D" w:rsidRPr="00BE4DE9">
        <w:rPr>
          <w:rFonts w:asciiTheme="majorBidi" w:hAnsiTheme="majorBidi" w:cstheme="majorBidi" w:hint="cs"/>
          <w:sz w:val="24"/>
          <w:szCs w:val="24"/>
          <w:rtl/>
        </w:rPr>
        <w:t>ה</w:t>
      </w:r>
      <w:r w:rsidRPr="00BE4DE9">
        <w:rPr>
          <w:rFonts w:asciiTheme="majorBidi" w:hAnsiTheme="majorBidi" w:cstheme="majorBidi" w:hint="cs"/>
          <w:sz w:val="24"/>
          <w:szCs w:val="24"/>
          <w:rtl/>
        </w:rPr>
        <w:t xml:space="preserve">שיח </w:t>
      </w:r>
      <w:r w:rsidR="00111A5D" w:rsidRPr="00BE4DE9">
        <w:rPr>
          <w:rFonts w:asciiTheme="majorBidi" w:hAnsiTheme="majorBidi" w:cstheme="majorBidi" w:hint="cs"/>
          <w:sz w:val="24"/>
          <w:szCs w:val="24"/>
          <w:rtl/>
        </w:rPr>
        <w:t>ה</w:t>
      </w:r>
      <w:r w:rsidRPr="00BE4DE9">
        <w:rPr>
          <w:rFonts w:asciiTheme="majorBidi" w:hAnsiTheme="majorBidi" w:cstheme="majorBidi" w:hint="cs"/>
          <w:sz w:val="24"/>
          <w:szCs w:val="24"/>
          <w:rtl/>
        </w:rPr>
        <w:t xml:space="preserve">זוגי. </w:t>
      </w:r>
    </w:p>
    <w:p w14:paraId="26F24EFF" w14:textId="4462BD44" w:rsidR="007F49B8" w:rsidRDefault="00BE4DE9" w:rsidP="00BE4DE9">
      <w:pPr>
        <w:tabs>
          <w:tab w:val="right" w:pos="8132"/>
          <w:tab w:val="right" w:pos="9270"/>
        </w:tabs>
        <w:bidi/>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ב.1</w:t>
      </w:r>
      <w:r w:rsidR="007F49B8">
        <w:rPr>
          <w:rFonts w:asciiTheme="majorBidi" w:hAnsiTheme="majorBidi" w:cstheme="majorBidi" w:hint="cs"/>
          <w:sz w:val="24"/>
          <w:szCs w:val="24"/>
          <w:rtl/>
        </w:rPr>
        <w:t xml:space="preserve"> </w:t>
      </w:r>
      <w:r w:rsidR="007F49B8" w:rsidRPr="002E6DFC">
        <w:rPr>
          <w:rFonts w:asciiTheme="majorBidi" w:hAnsiTheme="majorBidi" w:cstheme="majorBidi" w:hint="cs"/>
          <w:sz w:val="24"/>
          <w:szCs w:val="24"/>
          <w:u w:val="single"/>
          <w:rtl/>
        </w:rPr>
        <w:t>ה</w:t>
      </w:r>
      <w:r w:rsidR="007F49B8">
        <w:rPr>
          <w:rFonts w:asciiTheme="majorBidi" w:hAnsiTheme="majorBidi" w:cstheme="majorBidi" w:hint="cs"/>
          <w:sz w:val="24"/>
          <w:szCs w:val="24"/>
          <w:u w:val="single"/>
          <w:rtl/>
        </w:rPr>
        <w:t>קריטריונים ל</w:t>
      </w:r>
      <w:r w:rsidR="007F49B8" w:rsidRPr="002E6DFC">
        <w:rPr>
          <w:rFonts w:asciiTheme="majorBidi" w:hAnsiTheme="majorBidi" w:cstheme="majorBidi" w:hint="cs"/>
          <w:sz w:val="24"/>
          <w:szCs w:val="24"/>
          <w:u w:val="single"/>
          <w:rtl/>
        </w:rPr>
        <w:t>שינוי בשיח זוגי לפי</w:t>
      </w:r>
      <w:r w:rsidR="007F49B8">
        <w:rPr>
          <w:rFonts w:asciiTheme="majorBidi" w:hAnsiTheme="majorBidi" w:cstheme="majorBidi" w:hint="cs"/>
          <w:sz w:val="24"/>
          <w:szCs w:val="24"/>
          <w:rtl/>
        </w:rPr>
        <w:t xml:space="preserve"> </w:t>
      </w:r>
      <w:r w:rsidR="007F49B8" w:rsidRPr="00C97BAC">
        <w:rPr>
          <w:rFonts w:asciiTheme="majorBidi" w:hAnsiTheme="majorBidi" w:cstheme="majorBidi" w:hint="cs"/>
          <w:sz w:val="24"/>
          <w:szCs w:val="24"/>
          <w:u w:val="single"/>
          <w:rtl/>
        </w:rPr>
        <w:t>פירס</w:t>
      </w:r>
    </w:p>
    <w:p w14:paraId="5C9C507A" w14:textId="77777777" w:rsidR="00BE4DE9" w:rsidRDefault="007F49B8" w:rsidP="00BE4DE9">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המחקר הנוכחי מבקש ליצור תנאים להסדרת יחסים זוגיים בזוגיות ארוכת טווח עם מחויבות, ולכן השינוי כפי שפירס מנסח אותו מאפשר שימוש במנגנונים פרגמטיים ליצירת אפשרויות </w:t>
      </w:r>
      <w:r w:rsidR="00DB5967">
        <w:rPr>
          <w:rFonts w:asciiTheme="majorBidi" w:hAnsiTheme="majorBidi" w:cstheme="majorBidi" w:hint="cs"/>
          <w:sz w:val="24"/>
          <w:szCs w:val="24"/>
          <w:rtl/>
        </w:rPr>
        <w:t xml:space="preserve">שינוי </w:t>
      </w:r>
      <w:r>
        <w:rPr>
          <w:rFonts w:asciiTheme="majorBidi" w:hAnsiTheme="majorBidi" w:cstheme="majorBidi" w:hint="cs"/>
          <w:sz w:val="24"/>
          <w:szCs w:val="24"/>
          <w:rtl/>
        </w:rPr>
        <w:t>בשיח הזוגי</w:t>
      </w:r>
      <w:r w:rsidR="00DB5967">
        <w:rPr>
          <w:rFonts w:asciiTheme="majorBidi" w:hAnsiTheme="majorBidi" w:cstheme="majorBidi" w:hint="cs"/>
          <w:sz w:val="24"/>
          <w:szCs w:val="24"/>
          <w:rtl/>
        </w:rPr>
        <w:t xml:space="preserve">, </w:t>
      </w:r>
      <w:r w:rsidR="00695B07">
        <w:rPr>
          <w:rFonts w:asciiTheme="majorBidi" w:hAnsiTheme="majorBidi" w:cstheme="majorBidi" w:hint="cs"/>
          <w:sz w:val="24"/>
          <w:szCs w:val="24"/>
          <w:rtl/>
        </w:rPr>
        <w:t xml:space="preserve">כפי שמנוסח על ידי פירס, </w:t>
      </w:r>
      <w:r w:rsidR="00DB5967" w:rsidRPr="00012473">
        <w:rPr>
          <w:rFonts w:asciiTheme="majorBidi" w:hAnsiTheme="majorBidi" w:cstheme="majorBidi"/>
          <w:sz w:val="24"/>
          <w:szCs w:val="24"/>
          <w:rtl/>
        </w:rPr>
        <w:t xml:space="preserve">"אבולוציה, ברמותיה הגבוהות, מתרחשת באופן רחב יותר ויותר באמצעות שליטה-עצמית" </w:t>
      </w:r>
      <w:r w:rsidR="00DB5967" w:rsidRPr="00012473">
        <w:rPr>
          <w:rFonts w:asciiTheme="majorBidi" w:hAnsiTheme="majorBidi" w:cstheme="majorBidi"/>
          <w:sz w:val="24"/>
          <w:szCs w:val="24"/>
        </w:rPr>
        <w:t>(CPS,433, 1905)</w:t>
      </w:r>
      <w:r w:rsidR="00DB5967" w:rsidRPr="00012473">
        <w:rPr>
          <w:rFonts w:asciiTheme="majorBidi" w:hAnsiTheme="majorBidi" w:cstheme="majorBidi"/>
          <w:sz w:val="24"/>
          <w:szCs w:val="24"/>
          <w:rtl/>
        </w:rPr>
        <w:t xml:space="preserve">. </w:t>
      </w:r>
      <w:r w:rsidR="008C163C">
        <w:rPr>
          <w:rFonts w:asciiTheme="majorBidi" w:hAnsiTheme="majorBidi" w:cstheme="majorBidi" w:hint="cs"/>
          <w:sz w:val="24"/>
          <w:szCs w:val="24"/>
          <w:rtl/>
        </w:rPr>
        <w:t xml:space="preserve">כאשר תהליך האבולוציה מסוג </w:t>
      </w:r>
      <w:r w:rsidR="00DB5967" w:rsidRPr="00012473">
        <w:rPr>
          <w:rFonts w:asciiTheme="majorBidi" w:hAnsiTheme="majorBidi" w:cstheme="majorBidi"/>
          <w:sz w:val="24"/>
          <w:szCs w:val="24"/>
          <w:rtl/>
        </w:rPr>
        <w:t>סוכנות מכוונת</w:t>
      </w:r>
      <w:r w:rsidR="008C163C">
        <w:rPr>
          <w:rFonts w:asciiTheme="majorBidi" w:hAnsiTheme="majorBidi" w:cstheme="majorBidi" w:hint="cs"/>
          <w:sz w:val="24"/>
          <w:szCs w:val="24"/>
          <w:rtl/>
        </w:rPr>
        <w:t xml:space="preserve"> מתעורר הטבע</w:t>
      </w:r>
      <w:r w:rsidR="00DB5967" w:rsidRPr="00012473">
        <w:rPr>
          <w:rFonts w:asciiTheme="majorBidi" w:hAnsiTheme="majorBidi" w:cstheme="majorBidi"/>
          <w:sz w:val="24"/>
          <w:szCs w:val="24"/>
          <w:rtl/>
        </w:rPr>
        <w:t xml:space="preserve"> הופך הטבע מודע לעצמו</w:t>
      </w:r>
      <w:r w:rsidR="008C163C">
        <w:rPr>
          <w:rFonts w:asciiTheme="majorBidi" w:hAnsiTheme="majorBidi" w:cstheme="majorBidi" w:hint="cs"/>
          <w:sz w:val="24"/>
          <w:szCs w:val="24"/>
          <w:rtl/>
        </w:rPr>
        <w:t xml:space="preserve"> ו</w:t>
      </w:r>
      <w:r w:rsidR="00DB5967" w:rsidRPr="00012473">
        <w:rPr>
          <w:rFonts w:asciiTheme="majorBidi" w:hAnsiTheme="majorBidi" w:cstheme="majorBidi"/>
          <w:sz w:val="24"/>
          <w:szCs w:val="24"/>
          <w:rtl/>
        </w:rPr>
        <w:t xml:space="preserve">תהליך </w:t>
      </w:r>
      <w:r w:rsidR="008C163C">
        <w:rPr>
          <w:rFonts w:asciiTheme="majorBidi" w:hAnsiTheme="majorBidi" w:cstheme="majorBidi" w:hint="cs"/>
          <w:sz w:val="24"/>
          <w:szCs w:val="24"/>
          <w:rtl/>
        </w:rPr>
        <w:t xml:space="preserve">הופך </w:t>
      </w:r>
      <w:r w:rsidR="00DB5967" w:rsidRPr="00012473">
        <w:rPr>
          <w:rFonts w:asciiTheme="majorBidi" w:hAnsiTheme="majorBidi" w:cstheme="majorBidi"/>
          <w:sz w:val="24"/>
          <w:szCs w:val="24"/>
          <w:rtl/>
        </w:rPr>
        <w:t>יותר מעיוור או מקרי. סיבתיות אנושית במאבק המוגדר שלה לרכוש ולקדם שליטה סמכותית אודות מאמציה, השתדלויותיה, ואף רגשותיה חייבת להיות יזומה במושגים נורמטיביים</w:t>
      </w:r>
      <w:r w:rsidR="002C6CA6">
        <w:rPr>
          <w:rFonts w:asciiTheme="majorBidi" w:hAnsiTheme="majorBidi" w:cstheme="majorBidi" w:hint="cs"/>
          <w:sz w:val="24"/>
          <w:szCs w:val="24"/>
          <w:rtl/>
        </w:rPr>
        <w:t xml:space="preserve"> </w:t>
      </w:r>
      <w:r w:rsidR="00DB5967" w:rsidRPr="00012473">
        <w:rPr>
          <w:rFonts w:asciiTheme="majorBidi" w:hAnsiTheme="majorBidi" w:cstheme="majorBidi"/>
          <w:sz w:val="24"/>
          <w:szCs w:val="24"/>
          <w:rtl/>
        </w:rPr>
        <w:t xml:space="preserve">לוגיים, </w:t>
      </w:r>
      <w:r w:rsidR="002C6CA6">
        <w:rPr>
          <w:rFonts w:asciiTheme="majorBidi" w:hAnsiTheme="majorBidi" w:cstheme="majorBidi" w:hint="cs"/>
          <w:sz w:val="24"/>
          <w:szCs w:val="24"/>
          <w:rtl/>
        </w:rPr>
        <w:t xml:space="preserve">וכן </w:t>
      </w:r>
      <w:r w:rsidR="00C80816">
        <w:rPr>
          <w:rFonts w:asciiTheme="majorBidi" w:hAnsiTheme="majorBidi" w:cstheme="majorBidi" w:hint="cs"/>
          <w:sz w:val="24"/>
          <w:szCs w:val="24"/>
          <w:rtl/>
        </w:rPr>
        <w:t xml:space="preserve">על ידי </w:t>
      </w:r>
      <w:r w:rsidR="00DB5967" w:rsidRPr="00012473">
        <w:rPr>
          <w:rFonts w:asciiTheme="majorBidi" w:hAnsiTheme="majorBidi" w:cstheme="majorBidi"/>
          <w:sz w:val="24"/>
          <w:szCs w:val="24"/>
          <w:rtl/>
        </w:rPr>
        <w:t>נורמות ואידיאלים. לסוכנים אנושיים תהליכי תיקון-עצמי ממוסדים עם מודעות וביקורת עצמית</w:t>
      </w:r>
      <w:r w:rsidR="00C80816">
        <w:rPr>
          <w:rFonts w:asciiTheme="majorBidi" w:hAnsiTheme="majorBidi" w:cstheme="majorBidi" w:hint="cs"/>
          <w:sz w:val="24"/>
          <w:szCs w:val="24"/>
          <w:rtl/>
        </w:rPr>
        <w:t xml:space="preserve"> אשר מאפשרים </w:t>
      </w:r>
      <w:r w:rsidR="00DB5967" w:rsidRPr="00012473">
        <w:rPr>
          <w:rFonts w:asciiTheme="majorBidi" w:hAnsiTheme="majorBidi" w:cstheme="majorBidi"/>
          <w:sz w:val="24"/>
          <w:szCs w:val="24"/>
          <w:rtl/>
        </w:rPr>
        <w:t xml:space="preserve">הצגה בטוחה וממוקדת </w:t>
      </w:r>
      <w:r w:rsidR="00C80816">
        <w:rPr>
          <w:rFonts w:asciiTheme="majorBidi" w:hAnsiTheme="majorBidi" w:cstheme="majorBidi" w:hint="cs"/>
          <w:sz w:val="24"/>
          <w:szCs w:val="24"/>
          <w:rtl/>
        </w:rPr>
        <w:t>ל</w:t>
      </w:r>
      <w:r w:rsidR="00DB5967" w:rsidRPr="00012473">
        <w:rPr>
          <w:rFonts w:asciiTheme="majorBidi" w:hAnsiTheme="majorBidi" w:cstheme="majorBidi"/>
          <w:sz w:val="24"/>
          <w:szCs w:val="24"/>
          <w:rtl/>
        </w:rPr>
        <w:t>רעיונות</w:t>
      </w:r>
      <w:r w:rsidR="00C80816">
        <w:rPr>
          <w:rFonts w:asciiTheme="majorBidi" w:hAnsiTheme="majorBidi" w:cstheme="majorBidi" w:hint="cs"/>
          <w:sz w:val="24"/>
          <w:szCs w:val="24"/>
          <w:rtl/>
        </w:rPr>
        <w:t>י</w:t>
      </w:r>
      <w:r w:rsidR="00DB5967" w:rsidRPr="00012473">
        <w:rPr>
          <w:rFonts w:asciiTheme="majorBidi" w:hAnsiTheme="majorBidi" w:cstheme="majorBidi"/>
          <w:sz w:val="24"/>
          <w:szCs w:val="24"/>
          <w:rtl/>
        </w:rPr>
        <w:t xml:space="preserve">ה </w:t>
      </w:r>
      <w:r w:rsidR="00DB5967" w:rsidRPr="00012473">
        <w:rPr>
          <w:rFonts w:asciiTheme="majorBidi" w:hAnsiTheme="majorBidi" w:cstheme="majorBidi"/>
          <w:sz w:val="24"/>
          <w:szCs w:val="24"/>
        </w:rPr>
        <w:t xml:space="preserve">(EP, especially </w:t>
      </w:r>
      <w:proofErr w:type="spellStart"/>
      <w:r w:rsidR="00DB5967" w:rsidRPr="00012473">
        <w:rPr>
          <w:rFonts w:asciiTheme="majorBidi" w:hAnsiTheme="majorBidi" w:cstheme="majorBidi"/>
          <w:sz w:val="24"/>
          <w:szCs w:val="24"/>
        </w:rPr>
        <w:t>ch</w:t>
      </w:r>
      <w:proofErr w:type="spellEnd"/>
      <w:r w:rsidR="00DB5967" w:rsidRPr="00012473">
        <w:rPr>
          <w:rFonts w:asciiTheme="majorBidi" w:hAnsiTheme="majorBidi" w:cstheme="majorBidi"/>
          <w:sz w:val="24"/>
          <w:szCs w:val="24"/>
        </w:rPr>
        <w:t>, 31)</w:t>
      </w:r>
      <w:r w:rsidR="00DB5967" w:rsidRPr="00012473">
        <w:rPr>
          <w:rFonts w:asciiTheme="majorBidi" w:hAnsiTheme="majorBidi" w:cstheme="majorBidi"/>
          <w:sz w:val="24"/>
          <w:szCs w:val="24"/>
          <w:rtl/>
        </w:rPr>
        <w:t xml:space="preserve">. </w:t>
      </w:r>
    </w:p>
    <w:p w14:paraId="2606DA81" w14:textId="387F2D0B" w:rsidR="007F49B8" w:rsidRDefault="00BE4DE9" w:rsidP="00BE4DE9">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ב.2</w:t>
      </w:r>
      <w:r w:rsidR="007F49B8">
        <w:rPr>
          <w:rFonts w:asciiTheme="majorBidi" w:hAnsiTheme="majorBidi" w:cstheme="majorBidi" w:hint="cs"/>
          <w:sz w:val="24"/>
          <w:szCs w:val="24"/>
          <w:rtl/>
        </w:rPr>
        <w:t xml:space="preserve"> </w:t>
      </w:r>
      <w:r w:rsidR="007F49B8" w:rsidRPr="00544ABF">
        <w:rPr>
          <w:rFonts w:asciiTheme="majorBidi" w:hAnsiTheme="majorBidi" w:cstheme="majorBidi" w:hint="cs"/>
          <w:sz w:val="24"/>
          <w:szCs w:val="24"/>
          <w:u w:val="single"/>
          <w:rtl/>
        </w:rPr>
        <w:t>הכוונה של ויטגנשטיין</w:t>
      </w:r>
    </w:p>
    <w:p w14:paraId="4BF45717" w14:textId="14AB0E3A" w:rsidR="007F49B8" w:rsidRDefault="007F49B8" w:rsidP="00FE3F26">
      <w:pPr>
        <w:pStyle w:val="a6"/>
        <w:tabs>
          <w:tab w:val="right" w:pos="8132"/>
          <w:tab w:val="right" w:pos="9270"/>
        </w:tabs>
        <w:spacing w:after="120" w:line="360" w:lineRule="auto"/>
        <w:ind w:left="-284" w:right="446"/>
        <w:rPr>
          <w:rFonts w:asciiTheme="majorBidi" w:hAnsiTheme="majorBidi" w:cstheme="majorBidi"/>
          <w:sz w:val="24"/>
          <w:szCs w:val="24"/>
          <w:rtl/>
        </w:rPr>
      </w:pPr>
      <w:r w:rsidRPr="006320DF">
        <w:rPr>
          <w:rFonts w:asciiTheme="majorBidi" w:eastAsia="Times New Roman" w:hAnsiTheme="majorBidi" w:cstheme="majorBidi"/>
          <w:sz w:val="24"/>
          <w:szCs w:val="24"/>
          <w:rtl/>
        </w:rPr>
        <w:t xml:space="preserve">יש מצבי אי הבנה במצבי שגרה, </w:t>
      </w:r>
      <w:r w:rsidRPr="006320DF">
        <w:rPr>
          <w:rFonts w:asciiTheme="majorBidi" w:hAnsiTheme="majorBidi" w:cstheme="majorBidi"/>
          <w:sz w:val="24"/>
          <w:szCs w:val="24"/>
          <w:rtl/>
        </w:rPr>
        <w:t>"... אך לא לכך התכוונתי." מילות סיום §243 (</w:t>
      </w:r>
      <w:r w:rsidRPr="006320DF">
        <w:rPr>
          <w:rFonts w:asciiTheme="majorBidi" w:hAnsiTheme="majorBidi" w:cstheme="majorBidi" w:hint="cs"/>
          <w:sz w:val="24"/>
          <w:szCs w:val="24"/>
          <w:rtl/>
        </w:rPr>
        <w:t xml:space="preserve">שם, </w:t>
      </w:r>
      <w:r w:rsidRPr="006320DF">
        <w:rPr>
          <w:rFonts w:asciiTheme="majorBidi" w:hAnsiTheme="majorBidi" w:cstheme="majorBidi"/>
          <w:sz w:val="24"/>
          <w:szCs w:val="24"/>
          <w:rtl/>
        </w:rPr>
        <w:t>חקירות פילוסופיות).</w:t>
      </w:r>
      <w:r w:rsidR="006945E6">
        <w:rPr>
          <w:rFonts w:asciiTheme="majorBidi" w:hAnsiTheme="majorBidi" w:cstheme="majorBidi" w:hint="cs"/>
          <w:sz w:val="24"/>
          <w:szCs w:val="24"/>
          <w:rtl/>
        </w:rPr>
        <w:t xml:space="preserve"> בהיפוך לכוונה שלא צלחה </w:t>
      </w:r>
      <w:r w:rsidR="00FE3F26">
        <w:rPr>
          <w:rFonts w:asciiTheme="majorBidi" w:hAnsiTheme="majorBidi" w:cstheme="majorBidi" w:hint="cs"/>
          <w:sz w:val="24"/>
          <w:szCs w:val="24"/>
          <w:rtl/>
        </w:rPr>
        <w:t xml:space="preserve">עומד מנגד </w:t>
      </w:r>
      <w:r w:rsidR="006945E6">
        <w:rPr>
          <w:rFonts w:asciiTheme="majorBidi" w:hAnsiTheme="majorBidi" w:cstheme="majorBidi" w:hint="cs"/>
          <w:sz w:val="24"/>
          <w:szCs w:val="24"/>
          <w:rtl/>
        </w:rPr>
        <w:t>מושג הארת האספקט</w:t>
      </w:r>
      <w:r w:rsidR="00FE3F26">
        <w:rPr>
          <w:rFonts w:asciiTheme="majorBidi" w:hAnsiTheme="majorBidi" w:cstheme="majorBidi" w:hint="cs"/>
          <w:sz w:val="24"/>
          <w:szCs w:val="24"/>
          <w:rtl/>
        </w:rPr>
        <w:t xml:space="preserve">, שהיא </w:t>
      </w:r>
      <w:r w:rsidRPr="008510BB">
        <w:rPr>
          <w:rFonts w:asciiTheme="majorBidi" w:hAnsiTheme="majorBidi" w:cstheme="majorBidi"/>
          <w:sz w:val="24"/>
          <w:szCs w:val="24"/>
          <w:rtl/>
        </w:rPr>
        <w:t xml:space="preserve">הבניה חברתית </w:t>
      </w:r>
      <w:r>
        <w:rPr>
          <w:rFonts w:asciiTheme="majorBidi" w:hAnsiTheme="majorBidi" w:cstheme="majorBidi" w:hint="cs"/>
          <w:sz w:val="24"/>
          <w:szCs w:val="24"/>
          <w:rtl/>
        </w:rPr>
        <w:t>ו</w:t>
      </w:r>
      <w:r w:rsidRPr="008510BB">
        <w:rPr>
          <w:rFonts w:asciiTheme="majorBidi" w:hAnsiTheme="majorBidi" w:cstheme="majorBidi"/>
          <w:sz w:val="24"/>
          <w:szCs w:val="24"/>
          <w:rtl/>
        </w:rPr>
        <w:t xml:space="preserve">הפילוסופיה של ויטגנשטיין </w:t>
      </w:r>
      <w:r>
        <w:rPr>
          <w:rFonts w:asciiTheme="majorBidi" w:hAnsiTheme="majorBidi" w:cstheme="majorBidi" w:hint="cs"/>
          <w:sz w:val="24"/>
          <w:szCs w:val="24"/>
          <w:rtl/>
        </w:rPr>
        <w:t>אודות ה</w:t>
      </w:r>
      <w:r w:rsidRPr="008510BB">
        <w:rPr>
          <w:rFonts w:asciiTheme="majorBidi" w:hAnsiTheme="majorBidi" w:cstheme="majorBidi"/>
          <w:sz w:val="24"/>
          <w:szCs w:val="24"/>
          <w:rtl/>
        </w:rPr>
        <w:t>ראיית אספקט</w:t>
      </w:r>
      <w:r w:rsidR="00326671">
        <w:rPr>
          <w:rFonts w:asciiTheme="majorBidi" w:hAnsiTheme="majorBidi" w:cstheme="majorBidi" w:hint="cs"/>
          <w:sz w:val="24"/>
          <w:szCs w:val="24"/>
          <w:rtl/>
        </w:rPr>
        <w:t xml:space="preserve">, לשם התגברות על הכשלון לראות דבר מה. </w:t>
      </w:r>
      <w:r w:rsidRPr="008510BB">
        <w:rPr>
          <w:rFonts w:asciiTheme="majorBidi" w:hAnsiTheme="majorBidi" w:cstheme="majorBidi"/>
          <w:sz w:val="24"/>
          <w:szCs w:val="24"/>
          <w:rtl/>
        </w:rPr>
        <w:t>הרקורט (2017) מ</w:t>
      </w:r>
      <w:r w:rsidR="00326671">
        <w:rPr>
          <w:rFonts w:asciiTheme="majorBidi" w:hAnsiTheme="majorBidi" w:cstheme="majorBidi" w:hint="cs"/>
          <w:sz w:val="24"/>
          <w:szCs w:val="24"/>
          <w:rtl/>
        </w:rPr>
        <w:t xml:space="preserve">פרש את </w:t>
      </w:r>
      <w:r w:rsidRPr="008510BB">
        <w:rPr>
          <w:rFonts w:asciiTheme="majorBidi" w:hAnsiTheme="majorBidi" w:cstheme="majorBidi"/>
          <w:sz w:val="24"/>
          <w:szCs w:val="24"/>
          <w:rtl/>
        </w:rPr>
        <w:t xml:space="preserve">ויטגנשטיין ואומר כי הסברים שנותן אדם יכולים להיות סותרים ועם זאת נכונים </w:t>
      </w:r>
      <w:r w:rsidRPr="008510BB">
        <w:rPr>
          <w:rFonts w:asciiTheme="majorBidi" w:hAnsiTheme="majorBidi" w:cstheme="majorBidi"/>
          <w:sz w:val="24"/>
          <w:szCs w:val="24"/>
        </w:rPr>
        <w:t>(LC 22-3)</w:t>
      </w:r>
      <w:r w:rsidR="00D02E6F">
        <w:rPr>
          <w:rFonts w:asciiTheme="majorBidi" w:hAnsiTheme="majorBidi" w:cstheme="majorBidi" w:hint="cs"/>
          <w:sz w:val="24"/>
          <w:szCs w:val="24"/>
          <w:rtl/>
        </w:rPr>
        <w:t xml:space="preserve">, זהו מודל הסברי חלופי </w:t>
      </w:r>
      <w:r w:rsidRPr="008510BB">
        <w:rPr>
          <w:rFonts w:asciiTheme="majorBidi" w:hAnsiTheme="majorBidi" w:cstheme="majorBidi"/>
          <w:sz w:val="24"/>
          <w:szCs w:val="24"/>
          <w:rtl/>
        </w:rPr>
        <w:t>מתחרה על סוגי הסבר בפסיכואנליזה, לרבות מיתולוגיזציה עליהם היא בנויה</w:t>
      </w:r>
      <w:r w:rsidR="00D02E6F">
        <w:rPr>
          <w:rFonts w:asciiTheme="majorBidi" w:hAnsiTheme="majorBidi" w:cstheme="majorBidi" w:hint="cs"/>
          <w:sz w:val="24"/>
          <w:szCs w:val="24"/>
          <w:rtl/>
        </w:rPr>
        <w:t xml:space="preserve"> </w:t>
      </w:r>
      <w:r w:rsidRPr="008510BB">
        <w:rPr>
          <w:rFonts w:asciiTheme="majorBidi" w:hAnsiTheme="majorBidi" w:cstheme="majorBidi"/>
          <w:sz w:val="24"/>
          <w:szCs w:val="24"/>
          <w:rtl/>
        </w:rPr>
        <w:t xml:space="preserve">ומציע הסבר-כהשערה </w:t>
      </w:r>
      <w:r>
        <w:rPr>
          <w:rFonts w:asciiTheme="majorBidi" w:hAnsiTheme="majorBidi" w:cstheme="majorBidi" w:hint="cs"/>
          <w:sz w:val="24"/>
          <w:szCs w:val="24"/>
          <w:rtl/>
        </w:rPr>
        <w:t xml:space="preserve">בדבר </w:t>
      </w:r>
      <w:r w:rsidRPr="008510BB">
        <w:rPr>
          <w:rFonts w:asciiTheme="majorBidi" w:hAnsiTheme="majorBidi" w:cstheme="majorBidi"/>
          <w:sz w:val="24"/>
          <w:szCs w:val="24"/>
          <w:rtl/>
        </w:rPr>
        <w:t xml:space="preserve">"כשלון שלי לראות מה שאתה רואה" </w:t>
      </w:r>
      <w:r w:rsidRPr="008510BB">
        <w:rPr>
          <w:rFonts w:asciiTheme="majorBidi" w:hAnsiTheme="majorBidi" w:cstheme="majorBidi"/>
          <w:sz w:val="24"/>
          <w:szCs w:val="24"/>
        </w:rPr>
        <w:t>[Harcourt, 2017 (M106)]</w:t>
      </w:r>
      <w:r w:rsidRPr="008510BB">
        <w:rPr>
          <w:rFonts w:asciiTheme="majorBidi" w:hAnsiTheme="majorBidi" w:cstheme="majorBidi"/>
          <w:sz w:val="24"/>
          <w:szCs w:val="24"/>
          <w:rtl/>
        </w:rPr>
        <w:t xml:space="preserve">. </w:t>
      </w:r>
    </w:p>
    <w:p w14:paraId="2FDA96CC" w14:textId="77777777" w:rsidR="00BE4DE9" w:rsidRDefault="00C577C3" w:rsidP="00BE4DE9">
      <w:pPr>
        <w:tabs>
          <w:tab w:val="right" w:pos="8132"/>
          <w:tab w:val="right" w:pos="9270"/>
        </w:tabs>
        <w:bidi/>
        <w:spacing w:after="120" w:line="360" w:lineRule="auto"/>
        <w:ind w:left="-284" w:right="450"/>
        <w:rPr>
          <w:rFonts w:asciiTheme="majorBidi" w:hAnsiTheme="majorBidi" w:cstheme="majorBidi"/>
          <w:sz w:val="24"/>
          <w:szCs w:val="24"/>
          <w:rtl/>
        </w:rPr>
      </w:pPr>
      <w:r>
        <w:rPr>
          <w:rFonts w:asciiTheme="majorBidi" w:hAnsiTheme="majorBidi" w:cstheme="majorBidi" w:hint="cs"/>
          <w:sz w:val="24"/>
          <w:szCs w:val="24"/>
          <w:rtl/>
        </w:rPr>
        <w:t>ה</w:t>
      </w:r>
      <w:r w:rsidR="007F49B8" w:rsidRPr="008510BB">
        <w:rPr>
          <w:rFonts w:asciiTheme="majorBidi" w:hAnsiTheme="majorBidi" w:cstheme="majorBidi"/>
          <w:sz w:val="24"/>
          <w:szCs w:val="24"/>
          <w:rtl/>
        </w:rPr>
        <w:t xml:space="preserve">גישה האינטראקציונית </w:t>
      </w:r>
      <w:r w:rsidR="007F49B8" w:rsidRPr="008510BB">
        <w:rPr>
          <w:rFonts w:asciiTheme="majorBidi" w:hAnsiTheme="majorBidi" w:cstheme="majorBidi"/>
          <w:sz w:val="24"/>
          <w:szCs w:val="24"/>
        </w:rPr>
        <w:t>(Brunner, 1972)</w:t>
      </w:r>
      <w:r w:rsidR="007F49B8" w:rsidRPr="008510BB">
        <w:rPr>
          <w:rFonts w:asciiTheme="majorBidi" w:hAnsiTheme="majorBidi" w:cstheme="majorBidi"/>
          <w:sz w:val="24"/>
          <w:szCs w:val="24"/>
          <w:rtl/>
        </w:rPr>
        <w:t xml:space="preserve"> </w:t>
      </w:r>
      <w:r>
        <w:rPr>
          <w:rFonts w:asciiTheme="majorBidi" w:hAnsiTheme="majorBidi" w:cstheme="majorBidi" w:hint="cs"/>
          <w:sz w:val="24"/>
          <w:szCs w:val="24"/>
          <w:rtl/>
        </w:rPr>
        <w:t>ל</w:t>
      </w:r>
      <w:r w:rsidR="007F49B8">
        <w:rPr>
          <w:rFonts w:asciiTheme="majorBidi" w:hAnsiTheme="majorBidi" w:cstheme="majorBidi" w:hint="cs"/>
          <w:sz w:val="24"/>
          <w:szCs w:val="24"/>
          <w:rtl/>
        </w:rPr>
        <w:t xml:space="preserve">רכישת </w:t>
      </w:r>
      <w:r w:rsidR="007F49B8" w:rsidRPr="008510BB">
        <w:rPr>
          <w:rFonts w:asciiTheme="majorBidi" w:hAnsiTheme="majorBidi" w:cstheme="majorBidi"/>
          <w:sz w:val="24"/>
          <w:szCs w:val="24"/>
          <w:rtl/>
        </w:rPr>
        <w:t xml:space="preserve">שפה </w:t>
      </w:r>
      <w:r w:rsidR="007F49B8">
        <w:rPr>
          <w:rFonts w:asciiTheme="majorBidi" w:hAnsiTheme="majorBidi" w:cstheme="majorBidi" w:hint="cs"/>
          <w:sz w:val="24"/>
          <w:szCs w:val="24"/>
          <w:rtl/>
        </w:rPr>
        <w:t xml:space="preserve">נשענת על </w:t>
      </w:r>
      <w:r w:rsidR="007F49B8" w:rsidRPr="008510BB">
        <w:rPr>
          <w:rFonts w:asciiTheme="majorBidi" w:hAnsiTheme="majorBidi" w:cstheme="majorBidi"/>
          <w:sz w:val="24"/>
          <w:szCs w:val="24"/>
          <w:rtl/>
        </w:rPr>
        <w:t>הפילוסופיה של ויטגנשטיין</w:t>
      </w:r>
      <w:r w:rsidR="007F49B8">
        <w:rPr>
          <w:rFonts w:asciiTheme="majorBidi" w:hAnsiTheme="majorBidi" w:cstheme="majorBidi" w:hint="cs"/>
          <w:sz w:val="24"/>
          <w:szCs w:val="24"/>
          <w:rtl/>
        </w:rPr>
        <w:t xml:space="preserve"> מחליפה </w:t>
      </w:r>
      <w:r w:rsidR="007F49B8" w:rsidRPr="008510BB">
        <w:rPr>
          <w:rFonts w:asciiTheme="majorBidi" w:hAnsiTheme="majorBidi" w:cstheme="majorBidi"/>
          <w:sz w:val="24"/>
          <w:szCs w:val="24"/>
          <w:rtl/>
        </w:rPr>
        <w:t>תיאוריות אישיות והתפתחות</w:t>
      </w:r>
      <w:r w:rsidR="007F49B8">
        <w:rPr>
          <w:rFonts w:asciiTheme="majorBidi" w:hAnsiTheme="majorBidi" w:cstheme="majorBidi" w:hint="cs"/>
          <w:sz w:val="24"/>
          <w:szCs w:val="24"/>
          <w:rtl/>
        </w:rPr>
        <w:t xml:space="preserve"> </w:t>
      </w:r>
      <w:r>
        <w:rPr>
          <w:rFonts w:asciiTheme="majorBidi" w:hAnsiTheme="majorBidi" w:cstheme="majorBidi" w:hint="cs"/>
          <w:sz w:val="24"/>
          <w:szCs w:val="24"/>
          <w:rtl/>
        </w:rPr>
        <w:t>בתפקודה ה</w:t>
      </w:r>
      <w:r w:rsidR="007F49B8" w:rsidRPr="008510BB">
        <w:rPr>
          <w:rFonts w:asciiTheme="majorBidi" w:hAnsiTheme="majorBidi" w:cstheme="majorBidi"/>
          <w:sz w:val="24"/>
          <w:szCs w:val="24"/>
          <w:rtl/>
        </w:rPr>
        <w:t xml:space="preserve">מכריע </w:t>
      </w:r>
      <w:r>
        <w:rPr>
          <w:rFonts w:asciiTheme="majorBidi" w:hAnsiTheme="majorBidi" w:cstheme="majorBidi" w:hint="cs"/>
          <w:sz w:val="24"/>
          <w:szCs w:val="24"/>
          <w:rtl/>
        </w:rPr>
        <w:t xml:space="preserve">של השפה </w:t>
      </w:r>
      <w:r w:rsidR="007F49B8" w:rsidRPr="008510BB">
        <w:rPr>
          <w:rFonts w:asciiTheme="majorBidi" w:hAnsiTheme="majorBidi" w:cstheme="majorBidi"/>
          <w:sz w:val="24"/>
          <w:szCs w:val="24"/>
          <w:rtl/>
        </w:rPr>
        <w:t>בכינון קשרים משמעותיים והתפתחות חשיבה</w:t>
      </w:r>
      <w:r w:rsidR="007F49B8">
        <w:rPr>
          <w:rFonts w:asciiTheme="majorBidi" w:hAnsiTheme="majorBidi" w:cstheme="majorBidi" w:hint="cs"/>
          <w:sz w:val="24"/>
          <w:szCs w:val="24"/>
          <w:rtl/>
        </w:rPr>
        <w:t xml:space="preserve"> לאור </w:t>
      </w:r>
      <w:r w:rsidR="007F49B8" w:rsidRPr="008510BB">
        <w:rPr>
          <w:rFonts w:asciiTheme="majorBidi" w:hAnsiTheme="majorBidi" w:cstheme="majorBidi"/>
          <w:sz w:val="24"/>
          <w:szCs w:val="24"/>
          <w:rtl/>
        </w:rPr>
        <w:t>טבעה החברתי והבין-אישי</w:t>
      </w:r>
      <w:r w:rsidR="007F49B8">
        <w:rPr>
          <w:rFonts w:asciiTheme="majorBidi" w:hAnsiTheme="majorBidi" w:cstheme="majorBidi" w:hint="cs"/>
          <w:sz w:val="24"/>
          <w:szCs w:val="24"/>
          <w:rtl/>
        </w:rPr>
        <w:t xml:space="preserve">. </w:t>
      </w:r>
      <w:r w:rsidR="007F49B8" w:rsidRPr="008510BB">
        <w:rPr>
          <w:rFonts w:asciiTheme="majorBidi" w:hAnsiTheme="majorBidi" w:cstheme="majorBidi"/>
          <w:sz w:val="24"/>
          <w:szCs w:val="24"/>
          <w:rtl/>
        </w:rPr>
        <w:t xml:space="preserve">בשפה מכוננים קשרים של משמעות בין התפתחות חשיבה לבין אינטראקציה חברתית. </w:t>
      </w:r>
      <w:r w:rsidR="007F49B8">
        <w:rPr>
          <w:rFonts w:asciiTheme="majorBidi" w:hAnsiTheme="majorBidi" w:cstheme="majorBidi" w:hint="cs"/>
          <w:sz w:val="24"/>
          <w:szCs w:val="24"/>
          <w:rtl/>
        </w:rPr>
        <w:t xml:space="preserve">ישנה אי נפרדות </w:t>
      </w:r>
      <w:r w:rsidR="007F49B8" w:rsidRPr="008510BB">
        <w:rPr>
          <w:rFonts w:asciiTheme="majorBidi" w:hAnsiTheme="majorBidi" w:cstheme="majorBidi"/>
          <w:sz w:val="24"/>
          <w:szCs w:val="24"/>
          <w:rtl/>
        </w:rPr>
        <w:t>בין חשיבה נרטיבית ל</w:t>
      </w:r>
      <w:r w:rsidR="007F49B8">
        <w:rPr>
          <w:rFonts w:asciiTheme="majorBidi" w:hAnsiTheme="majorBidi" w:cstheme="majorBidi" w:hint="cs"/>
          <w:sz w:val="24"/>
          <w:szCs w:val="24"/>
          <w:rtl/>
        </w:rPr>
        <w:t>שיח</w:t>
      </w:r>
      <w:r w:rsidR="007F49B8" w:rsidRPr="008510BB">
        <w:rPr>
          <w:rFonts w:asciiTheme="majorBidi" w:hAnsiTheme="majorBidi" w:cstheme="majorBidi"/>
          <w:sz w:val="24"/>
          <w:szCs w:val="24"/>
          <w:rtl/>
        </w:rPr>
        <w:t xml:space="preserve"> נרטיבי</w:t>
      </w:r>
      <w:r w:rsidR="007F49B8">
        <w:rPr>
          <w:rFonts w:asciiTheme="majorBidi" w:hAnsiTheme="majorBidi" w:cstheme="majorBidi" w:hint="cs"/>
          <w:sz w:val="24"/>
          <w:szCs w:val="24"/>
          <w:rtl/>
        </w:rPr>
        <w:t>, אשר נובעת ממבנה השפה והחשיבה, יסוד ה</w:t>
      </w:r>
      <w:r w:rsidR="007F49B8" w:rsidRPr="008510BB">
        <w:rPr>
          <w:rFonts w:asciiTheme="majorBidi" w:hAnsiTheme="majorBidi" w:cstheme="majorBidi"/>
          <w:sz w:val="24"/>
          <w:szCs w:val="24"/>
          <w:rtl/>
        </w:rPr>
        <w:t xml:space="preserve">''עצמיות'' או </w:t>
      </w:r>
      <w:r w:rsidR="007F49B8">
        <w:rPr>
          <w:rFonts w:asciiTheme="majorBidi" w:hAnsiTheme="majorBidi" w:cstheme="majorBidi" w:hint="cs"/>
          <w:sz w:val="24"/>
          <w:szCs w:val="24"/>
          <w:rtl/>
        </w:rPr>
        <w:t>ה</w:t>
      </w:r>
      <w:r w:rsidR="007F49B8" w:rsidRPr="008510BB">
        <w:rPr>
          <w:rFonts w:asciiTheme="majorBidi" w:hAnsiTheme="majorBidi" w:cstheme="majorBidi"/>
          <w:sz w:val="24"/>
          <w:szCs w:val="24"/>
          <w:rtl/>
        </w:rPr>
        <w:t xml:space="preserve">''אישיות'' נמצא בשפה </w:t>
      </w:r>
      <w:r w:rsidR="007F49B8">
        <w:rPr>
          <w:rFonts w:asciiTheme="majorBidi" w:hAnsiTheme="majorBidi" w:cstheme="majorBidi" w:hint="cs"/>
          <w:sz w:val="24"/>
          <w:szCs w:val="24"/>
          <w:rtl/>
        </w:rPr>
        <w:t xml:space="preserve">כמו אופני למידה של </w:t>
      </w:r>
      <w:r w:rsidR="007F49B8" w:rsidRPr="008510BB">
        <w:rPr>
          <w:rFonts w:asciiTheme="majorBidi" w:hAnsiTheme="majorBidi" w:cstheme="majorBidi"/>
          <w:sz w:val="24"/>
          <w:szCs w:val="24"/>
          <w:rtl/>
        </w:rPr>
        <w:t xml:space="preserve">לומדים </w:t>
      </w:r>
      <w:r w:rsidR="007F49B8">
        <w:rPr>
          <w:rFonts w:asciiTheme="majorBidi" w:hAnsiTheme="majorBidi" w:cstheme="majorBidi" w:hint="cs"/>
          <w:sz w:val="24"/>
          <w:szCs w:val="24"/>
          <w:rtl/>
        </w:rPr>
        <w:t xml:space="preserve">הרוכשים </w:t>
      </w:r>
      <w:r w:rsidR="007F49B8" w:rsidRPr="008510BB">
        <w:rPr>
          <w:rFonts w:asciiTheme="majorBidi" w:hAnsiTheme="majorBidi" w:cstheme="majorBidi"/>
          <w:sz w:val="24"/>
          <w:szCs w:val="24"/>
          <w:rtl/>
        </w:rPr>
        <w:t xml:space="preserve">קודים לשוניים וכללי </w:t>
      </w:r>
      <w:r w:rsidR="007F49B8">
        <w:rPr>
          <w:rFonts w:asciiTheme="majorBidi" w:hAnsiTheme="majorBidi" w:cstheme="majorBidi" w:hint="cs"/>
          <w:sz w:val="24"/>
          <w:szCs w:val="24"/>
          <w:rtl/>
        </w:rPr>
        <w:t>ה</w:t>
      </w:r>
      <w:r w:rsidR="007F49B8" w:rsidRPr="008510BB">
        <w:rPr>
          <w:rFonts w:asciiTheme="majorBidi" w:hAnsiTheme="majorBidi" w:cstheme="majorBidi"/>
          <w:sz w:val="24"/>
          <w:szCs w:val="24"/>
          <w:rtl/>
        </w:rPr>
        <w:t xml:space="preserve">התנהגות בחברה. הרצף בין רכישת שפה למשמעויות רגשיות ברכישתה משפיע על עולם הטיפול כי בשפה </w:t>
      </w:r>
      <w:r w:rsidR="007F49B8">
        <w:rPr>
          <w:rFonts w:asciiTheme="majorBidi" w:hAnsiTheme="majorBidi" w:cstheme="majorBidi" w:hint="cs"/>
          <w:sz w:val="24"/>
          <w:szCs w:val="24"/>
          <w:rtl/>
        </w:rPr>
        <w:t xml:space="preserve">יש </w:t>
      </w:r>
      <w:r w:rsidR="007F49B8" w:rsidRPr="008510BB">
        <w:rPr>
          <w:rFonts w:asciiTheme="majorBidi" w:hAnsiTheme="majorBidi" w:cstheme="majorBidi"/>
          <w:sz w:val="24"/>
          <w:szCs w:val="24"/>
          <w:rtl/>
        </w:rPr>
        <w:t xml:space="preserve">צומת מאחדת תהליכים קוגניטיביים ורגשיים. נקודת מוצא </w:t>
      </w:r>
      <w:r w:rsidR="007F49B8">
        <w:rPr>
          <w:rFonts w:asciiTheme="majorBidi" w:hAnsiTheme="majorBidi" w:cstheme="majorBidi" w:hint="cs"/>
          <w:sz w:val="24"/>
          <w:szCs w:val="24"/>
          <w:rtl/>
        </w:rPr>
        <w:t>זו פותחה ל</w:t>
      </w:r>
      <w:r w:rsidR="007F49B8" w:rsidRPr="008510BB">
        <w:rPr>
          <w:rFonts w:asciiTheme="majorBidi" w:hAnsiTheme="majorBidi" w:cstheme="majorBidi"/>
          <w:sz w:val="24"/>
          <w:szCs w:val="24"/>
          <w:rtl/>
        </w:rPr>
        <w:t xml:space="preserve">תפיסה </w:t>
      </w:r>
      <w:r w:rsidR="007F49B8">
        <w:rPr>
          <w:rFonts w:asciiTheme="majorBidi" w:hAnsiTheme="majorBidi" w:cstheme="majorBidi" w:hint="cs"/>
          <w:sz w:val="24"/>
          <w:szCs w:val="24"/>
          <w:rtl/>
        </w:rPr>
        <w:t xml:space="preserve">אודות רכישת שפה של תינוק, </w:t>
      </w:r>
      <w:r w:rsidR="007F49B8" w:rsidRPr="008510BB">
        <w:rPr>
          <w:rFonts w:asciiTheme="majorBidi" w:hAnsiTheme="majorBidi" w:cstheme="majorBidi"/>
          <w:sz w:val="24"/>
          <w:szCs w:val="24"/>
          <w:rtl/>
        </w:rPr>
        <w:t>תהליכי התקשרות ו</w:t>
      </w:r>
      <w:r w:rsidR="007F49B8">
        <w:rPr>
          <w:rFonts w:asciiTheme="majorBidi" w:hAnsiTheme="majorBidi" w:cstheme="majorBidi" w:hint="cs"/>
          <w:sz w:val="24"/>
          <w:szCs w:val="24"/>
          <w:rtl/>
        </w:rPr>
        <w:t>ב</w:t>
      </w:r>
      <w:r w:rsidR="007F49B8" w:rsidRPr="008510BB">
        <w:rPr>
          <w:rFonts w:asciiTheme="majorBidi" w:hAnsiTheme="majorBidi" w:cstheme="majorBidi"/>
          <w:sz w:val="24"/>
          <w:szCs w:val="24"/>
          <w:rtl/>
        </w:rPr>
        <w:t>יסוס זיקה לדמויות משמעותיות</w:t>
      </w:r>
      <w:r w:rsidR="007F49B8">
        <w:rPr>
          <w:rFonts w:asciiTheme="majorBidi" w:hAnsiTheme="majorBidi" w:cstheme="majorBidi" w:hint="cs"/>
          <w:sz w:val="24"/>
          <w:szCs w:val="24"/>
          <w:rtl/>
        </w:rPr>
        <w:t xml:space="preserve">; </w:t>
      </w:r>
      <w:r w:rsidR="007F49B8" w:rsidRPr="008510BB">
        <w:rPr>
          <w:rFonts w:asciiTheme="majorBidi" w:hAnsiTheme="majorBidi" w:cstheme="majorBidi"/>
          <w:sz w:val="24"/>
          <w:szCs w:val="24"/>
          <w:rtl/>
        </w:rPr>
        <w:t>גישה בין</w:t>
      </w:r>
      <w:r w:rsidR="007F49B8">
        <w:rPr>
          <w:rFonts w:asciiTheme="majorBidi" w:hAnsiTheme="majorBidi" w:cstheme="majorBidi" w:hint="cs"/>
          <w:sz w:val="24"/>
          <w:szCs w:val="24"/>
          <w:rtl/>
        </w:rPr>
        <w:t>-</w:t>
      </w:r>
      <w:r w:rsidR="007F49B8" w:rsidRPr="008510BB">
        <w:rPr>
          <w:rFonts w:asciiTheme="majorBidi" w:hAnsiTheme="majorBidi" w:cstheme="majorBidi"/>
          <w:sz w:val="24"/>
          <w:szCs w:val="24"/>
          <w:rtl/>
        </w:rPr>
        <w:t>סובייקטיבית</w:t>
      </w:r>
      <w:r w:rsidR="007F49B8">
        <w:rPr>
          <w:rFonts w:asciiTheme="majorBidi" w:hAnsiTheme="majorBidi" w:cstheme="majorBidi" w:hint="cs"/>
          <w:sz w:val="24"/>
          <w:szCs w:val="24"/>
          <w:rtl/>
        </w:rPr>
        <w:t xml:space="preserve"> ושמה לפי ברונר </w:t>
      </w:r>
      <w:r w:rsidR="007F49B8" w:rsidRPr="008510BB">
        <w:rPr>
          <w:rFonts w:asciiTheme="majorBidi" w:hAnsiTheme="majorBidi" w:cstheme="majorBidi"/>
          <w:sz w:val="24"/>
          <w:szCs w:val="24"/>
          <w:rtl/>
        </w:rPr>
        <w:t xml:space="preserve">"מערכת תמיכה לרכישת שפה" </w:t>
      </w:r>
      <w:r w:rsidR="007F49B8" w:rsidRPr="008510BB">
        <w:rPr>
          <w:rFonts w:asciiTheme="majorBidi" w:hAnsiTheme="majorBidi" w:cstheme="majorBidi"/>
          <w:sz w:val="24"/>
          <w:szCs w:val="24"/>
        </w:rPr>
        <w:t>(“Language Acquisition Support System”)</w:t>
      </w:r>
      <w:r w:rsidR="007F49B8" w:rsidRPr="008510BB">
        <w:rPr>
          <w:rFonts w:asciiTheme="majorBidi" w:hAnsiTheme="majorBidi" w:cstheme="majorBidi"/>
          <w:sz w:val="24"/>
          <w:szCs w:val="24"/>
          <w:rtl/>
        </w:rPr>
        <w:t xml:space="preserve">. </w:t>
      </w:r>
    </w:p>
    <w:p w14:paraId="4B3E7C21" w14:textId="30E7B77D" w:rsidR="007F49B8" w:rsidRPr="00BE4DE9" w:rsidRDefault="00BE4DE9" w:rsidP="00BE4DE9">
      <w:pPr>
        <w:tabs>
          <w:tab w:val="right" w:pos="8132"/>
          <w:tab w:val="right" w:pos="9270"/>
        </w:tabs>
        <w:bidi/>
        <w:spacing w:after="120" w:line="360" w:lineRule="auto"/>
        <w:ind w:left="-284" w:right="450"/>
        <w:rPr>
          <w:rFonts w:asciiTheme="majorBidi" w:hAnsiTheme="majorBidi" w:cstheme="majorBidi"/>
          <w:sz w:val="24"/>
          <w:szCs w:val="24"/>
          <w:rtl/>
        </w:rPr>
      </w:pPr>
      <w:r>
        <w:rPr>
          <w:rFonts w:asciiTheme="majorBidi" w:hAnsiTheme="majorBidi" w:cstheme="majorBidi" w:hint="cs"/>
          <w:sz w:val="24"/>
          <w:szCs w:val="24"/>
          <w:rtl/>
        </w:rPr>
        <w:t xml:space="preserve">ב.3 </w:t>
      </w:r>
      <w:r>
        <w:rPr>
          <w:rFonts w:asciiTheme="majorBidi" w:hAnsiTheme="majorBidi" w:cstheme="majorBidi" w:hint="cs"/>
          <w:sz w:val="24"/>
          <w:szCs w:val="24"/>
          <w:u w:val="single"/>
          <w:rtl/>
        </w:rPr>
        <w:t>בק</w:t>
      </w:r>
      <w:r w:rsidR="007F49B8" w:rsidRPr="00BE4DE9">
        <w:rPr>
          <w:rFonts w:asciiTheme="majorBidi" w:hAnsiTheme="majorBidi" w:cstheme="majorBidi" w:hint="cs"/>
          <w:sz w:val="24"/>
          <w:szCs w:val="24"/>
          <w:u w:val="single"/>
          <w:rtl/>
        </w:rPr>
        <w:t>רה בתיאוריית פעולת הדיבור של סרל</w:t>
      </w:r>
      <w:r w:rsidR="007F49B8" w:rsidRPr="00BE4DE9">
        <w:rPr>
          <w:rFonts w:asciiTheme="majorBidi" w:hAnsiTheme="majorBidi" w:cstheme="majorBidi" w:hint="cs"/>
          <w:sz w:val="24"/>
          <w:szCs w:val="24"/>
          <w:rtl/>
        </w:rPr>
        <w:t xml:space="preserve"> </w:t>
      </w:r>
    </w:p>
    <w:p w14:paraId="372CDA3A" w14:textId="77777777" w:rsidR="007F49B8" w:rsidRDefault="007F49B8" w:rsidP="007F49B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lastRenderedPageBreak/>
        <w:t xml:space="preserve">בתיאוריית פעולת הדיבור שלושה שלבים: שלב מקדים ובו ארבע אפשרויות של כוונה </w:t>
      </w:r>
      <w:r>
        <w:rPr>
          <w:rFonts w:asciiTheme="majorBidi" w:hAnsiTheme="majorBidi" w:cstheme="majorBidi"/>
          <w:sz w:val="24"/>
          <w:szCs w:val="24"/>
          <w:rtl/>
        </w:rPr>
        <w:t>–</w:t>
      </w:r>
      <w:r>
        <w:rPr>
          <w:rFonts w:asciiTheme="majorBidi" w:hAnsiTheme="majorBidi" w:cstheme="majorBidi" w:hint="cs"/>
          <w:sz w:val="24"/>
          <w:szCs w:val="24"/>
          <w:rtl/>
        </w:rPr>
        <w:t xml:space="preserve"> הזדקקות, היזכרות, אמונה ותקווה </w:t>
      </w:r>
      <w:r>
        <w:rPr>
          <w:rFonts w:asciiTheme="majorBidi" w:hAnsiTheme="majorBidi" w:cstheme="majorBidi"/>
          <w:sz w:val="24"/>
          <w:szCs w:val="24"/>
          <w:rtl/>
        </w:rPr>
        <w:t>–</w:t>
      </w:r>
      <w:r>
        <w:rPr>
          <w:rFonts w:asciiTheme="majorBidi" w:hAnsiTheme="majorBidi" w:cstheme="majorBidi" w:hint="cs"/>
          <w:sz w:val="24"/>
          <w:szCs w:val="24"/>
          <w:rtl/>
        </w:rPr>
        <w:t xml:space="preserve"> שלב הפעולה ובו פעולה פיסיקלית של דיבור, והשלב האחרון בו אתמקד כעת, שלב הבקרה. במידה והייתה הלימה בין הכוונה המקדימה לבין פעולת הדיבור ככל הנראה המסר הועבר לבן.ת השיח, והפעולה הצליחה. כאשר אין התאמה בין הכוונה למילים בהם נעשה שימוש בפעולת הדיבור, תנחל הפעולה כישלון. במקרים בהם ישנו כישלון של פעולת הדיבור נגלית הכוונה של הדובר, ועל כך אפרט בחלק הבא.   </w:t>
      </w:r>
    </w:p>
    <w:p w14:paraId="4D482304" w14:textId="77777777" w:rsidR="00BE4DE9" w:rsidRDefault="007F49B8" w:rsidP="00BE4DE9">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בתיאוריית פעולת הדיבור שלושה שלבים: שלב מקדים הנוגע לכוונה, ולה ארבע אפשרויות: הזדקקות, היזכרות, אמונה ותקווה; שלב הפעולה ובו פעולת דיבור פיסיקלית; ושלב אחרון, בקרה. הלימה בין כוונה מקדימה לבין פעולת הדיבור תאפשר העברה של מסר לבן.ת השיח. אי התאמה בין הכוונה למילים בהן נעשה שימוש תביא לכשלון. כשלון פעולת הדיבור מגלה את כוונת הדובר, ועל כך אפרט בחלק הבא.   </w:t>
      </w:r>
    </w:p>
    <w:p w14:paraId="74F476FF" w14:textId="16A90121" w:rsidR="006F37E5" w:rsidRDefault="00BE4DE9" w:rsidP="00BE4DE9">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ב.4 </w:t>
      </w:r>
      <w:r w:rsidR="001F0674">
        <w:rPr>
          <w:rFonts w:asciiTheme="majorBidi" w:hAnsiTheme="majorBidi" w:cstheme="majorBidi" w:hint="cs"/>
          <w:sz w:val="24"/>
          <w:szCs w:val="24"/>
          <w:u w:val="single"/>
          <w:rtl/>
        </w:rPr>
        <w:t>סוגי מבע</w:t>
      </w:r>
      <w:r w:rsidR="007F49B8">
        <w:rPr>
          <w:rFonts w:asciiTheme="majorBidi" w:hAnsiTheme="majorBidi" w:cstheme="majorBidi" w:hint="cs"/>
          <w:sz w:val="24"/>
          <w:szCs w:val="24"/>
          <w:rtl/>
        </w:rPr>
        <w:t xml:space="preserve">  </w:t>
      </w:r>
    </w:p>
    <w:p w14:paraId="73054DBE" w14:textId="5133377C" w:rsidR="006F37E5" w:rsidRDefault="007F49B8" w:rsidP="006F37E5">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המפתח להבחנה מה הדבר הניתן לשינוי בשיח זוגי ומה לא ניתן לשנות מצוי בפרגמטיזם הטיפולי. משמעות אפשרות של שינוי היא</w:t>
      </w:r>
      <w:r w:rsidR="00983861">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ששינוי מצריך תנאים (אוסטין, 2006, עמ' 1). מכאן, שטיפול זוגי זקוק לחוקים. מה הוא הניתן לשינוי בשיח זוגי? לפי אוסטין (2006) ישנם שני סוגי מבע, מבע עובדתי </w:t>
      </w:r>
      <w:r>
        <w:rPr>
          <w:rFonts w:asciiTheme="majorBidi" w:hAnsiTheme="majorBidi" w:cstheme="majorBidi"/>
          <w:sz w:val="24"/>
          <w:szCs w:val="24"/>
        </w:rPr>
        <w:t>(performative)</w:t>
      </w:r>
      <w:r>
        <w:rPr>
          <w:rFonts w:asciiTheme="majorBidi" w:hAnsiTheme="majorBidi" w:cstheme="majorBidi" w:hint="cs"/>
          <w:sz w:val="24"/>
          <w:szCs w:val="24"/>
          <w:rtl/>
        </w:rPr>
        <w:t xml:space="preserve"> ומבע קביעתי </w:t>
      </w:r>
      <w:r>
        <w:rPr>
          <w:rFonts w:asciiTheme="majorBidi" w:hAnsiTheme="majorBidi" w:cstheme="majorBidi"/>
          <w:sz w:val="24"/>
          <w:szCs w:val="24"/>
        </w:rPr>
        <w:t>(constative)</w:t>
      </w:r>
      <w:r>
        <w:rPr>
          <w:rFonts w:asciiTheme="majorBidi" w:hAnsiTheme="majorBidi" w:cstheme="majorBidi" w:hint="cs"/>
          <w:sz w:val="24"/>
          <w:szCs w:val="24"/>
          <w:rtl/>
        </w:rPr>
        <w:t xml:space="preserve">. </w:t>
      </w:r>
      <w:r w:rsidR="00DA0D08">
        <w:rPr>
          <w:rFonts w:asciiTheme="majorBidi" w:hAnsiTheme="majorBidi" w:cstheme="majorBidi" w:hint="cs"/>
          <w:sz w:val="24"/>
          <w:szCs w:val="24"/>
          <w:rtl/>
        </w:rPr>
        <w:t>מבע</w:t>
      </w:r>
      <w:r>
        <w:rPr>
          <w:rFonts w:asciiTheme="majorBidi" w:hAnsiTheme="majorBidi" w:cstheme="majorBidi" w:hint="cs"/>
          <w:sz w:val="24"/>
          <w:szCs w:val="24"/>
          <w:rtl/>
        </w:rPr>
        <w:t xml:space="preserve"> עובדתי מבהיר אמת או שקר, ו</w:t>
      </w:r>
      <w:r w:rsidR="001F0674">
        <w:rPr>
          <w:rFonts w:asciiTheme="majorBidi" w:hAnsiTheme="majorBidi" w:cstheme="majorBidi" w:hint="cs"/>
          <w:sz w:val="24"/>
          <w:szCs w:val="24"/>
          <w:rtl/>
        </w:rPr>
        <w:t xml:space="preserve">מבע </w:t>
      </w:r>
      <w:r>
        <w:rPr>
          <w:rFonts w:asciiTheme="majorBidi" w:hAnsiTheme="majorBidi" w:cstheme="majorBidi" w:hint="cs"/>
          <w:sz w:val="24"/>
          <w:szCs w:val="24"/>
          <w:rtl/>
        </w:rPr>
        <w:t>קביעתי מעורר רגש ממליץ או משפיע על</w:t>
      </w:r>
      <w:r>
        <w:rPr>
          <w:rFonts w:asciiTheme="majorBidi" w:hAnsiTheme="majorBidi" w:cstheme="majorBidi"/>
          <w:sz w:val="24"/>
          <w:szCs w:val="24"/>
        </w:rPr>
        <w:t xml:space="preserve"> </w:t>
      </w:r>
      <w:r>
        <w:rPr>
          <w:rFonts w:asciiTheme="majorBidi" w:hAnsiTheme="majorBidi" w:cstheme="majorBidi" w:hint="cs"/>
          <w:sz w:val="24"/>
          <w:szCs w:val="24"/>
          <w:rtl/>
        </w:rPr>
        <w:t>התנהגות בדרכים מיוחדות, ואינו מתעד או מוסר מידע עובדתי ישיר. זהו מבע עם פעלים שגרתיים בגוף-ראשון-יחיד-הווה-חיווי-פעיל (עמ' 79), ובהם מבעי רגש, מחשבה וכוונה. אלו אמצעי יצירת השינוי בשיח הזוגי.</w:t>
      </w:r>
    </w:p>
    <w:p w14:paraId="5F629F21" w14:textId="77777777" w:rsidR="006F37E5" w:rsidRDefault="007F49B8" w:rsidP="006F37E5">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הפעלת אמצעים פרגמטיים אלו בשיח הטיפולי יוצר שינוי בשיח המדובר בין בני הזוג. זו תש</w:t>
      </w:r>
      <w:r w:rsidRPr="008510BB">
        <w:rPr>
          <w:rFonts w:asciiTheme="majorBidi" w:hAnsiTheme="majorBidi" w:cstheme="majorBidi"/>
          <w:b/>
          <w:sz w:val="24"/>
          <w:szCs w:val="24"/>
          <w:rtl/>
        </w:rPr>
        <w:t xml:space="preserve">תית </w:t>
      </w:r>
      <w:r>
        <w:rPr>
          <w:rFonts w:asciiTheme="majorBidi" w:hAnsiTheme="majorBidi" w:cstheme="majorBidi" w:hint="cs"/>
          <w:b/>
          <w:sz w:val="24"/>
          <w:szCs w:val="24"/>
          <w:rtl/>
        </w:rPr>
        <w:t>ל</w:t>
      </w:r>
      <w:r w:rsidRPr="008510BB">
        <w:rPr>
          <w:rFonts w:asciiTheme="majorBidi" w:hAnsiTheme="majorBidi" w:cstheme="majorBidi"/>
          <w:b/>
          <w:sz w:val="24"/>
          <w:szCs w:val="24"/>
          <w:rtl/>
        </w:rPr>
        <w:t xml:space="preserve">יחסי שיח </w:t>
      </w:r>
      <w:r>
        <w:rPr>
          <w:rFonts w:asciiTheme="majorBidi" w:hAnsiTheme="majorBidi" w:cstheme="majorBidi" w:hint="cs"/>
          <w:b/>
          <w:sz w:val="24"/>
          <w:szCs w:val="24"/>
          <w:rtl/>
        </w:rPr>
        <w:t>ול</w:t>
      </w:r>
      <w:r w:rsidRPr="008510BB">
        <w:rPr>
          <w:rFonts w:asciiTheme="majorBidi" w:hAnsiTheme="majorBidi" w:cstheme="majorBidi"/>
          <w:b/>
          <w:sz w:val="24"/>
          <w:szCs w:val="24"/>
          <w:rtl/>
        </w:rPr>
        <w:t>כוונ</w:t>
      </w:r>
      <w:r>
        <w:rPr>
          <w:rFonts w:asciiTheme="majorBidi" w:hAnsiTheme="majorBidi" w:cstheme="majorBidi" w:hint="cs"/>
          <w:b/>
          <w:sz w:val="24"/>
          <w:szCs w:val="24"/>
          <w:rtl/>
        </w:rPr>
        <w:t>ות ה</w:t>
      </w:r>
      <w:r w:rsidRPr="008510BB">
        <w:rPr>
          <w:rFonts w:asciiTheme="majorBidi" w:hAnsiTheme="majorBidi" w:cstheme="majorBidi"/>
          <w:b/>
          <w:sz w:val="24"/>
          <w:szCs w:val="24"/>
          <w:rtl/>
        </w:rPr>
        <w:t>דובר</w:t>
      </w:r>
      <w:r>
        <w:rPr>
          <w:rFonts w:asciiTheme="majorBidi" w:hAnsiTheme="majorBidi" w:cstheme="majorBidi" w:hint="cs"/>
          <w:b/>
          <w:sz w:val="24"/>
          <w:szCs w:val="24"/>
          <w:rtl/>
        </w:rPr>
        <w:t xml:space="preserve"> כפי שתיאוריית פעולת הדיבור של אוסטין מצביעה על הבנה ויצירת הסדרה לכללים אלו. סרל, תלמיד של אוסטין,  הרחיב את תיאוריית פעולת הדיבור כך שהפקת משמעות בשיחה טבעית נובעת מ</w:t>
      </w:r>
      <w:r w:rsidRPr="008510BB">
        <w:rPr>
          <w:rFonts w:asciiTheme="majorBidi" w:hAnsiTheme="majorBidi" w:cstheme="majorBidi"/>
          <w:sz w:val="24"/>
          <w:szCs w:val="24"/>
          <w:rtl/>
        </w:rPr>
        <w:t>ציפ</w:t>
      </w:r>
      <w:r>
        <w:rPr>
          <w:rFonts w:asciiTheme="majorBidi" w:hAnsiTheme="majorBidi" w:cstheme="majorBidi" w:hint="cs"/>
          <w:sz w:val="24"/>
          <w:szCs w:val="24"/>
          <w:rtl/>
        </w:rPr>
        <w:t>י</w:t>
      </w:r>
      <w:r w:rsidRPr="008510BB">
        <w:rPr>
          <w:rFonts w:asciiTheme="majorBidi" w:hAnsiTheme="majorBidi" w:cstheme="majorBidi"/>
          <w:sz w:val="24"/>
          <w:szCs w:val="24"/>
          <w:rtl/>
        </w:rPr>
        <w:t>י</w:t>
      </w:r>
      <w:r>
        <w:rPr>
          <w:rFonts w:asciiTheme="majorBidi" w:hAnsiTheme="majorBidi" w:cstheme="majorBidi" w:hint="cs"/>
          <w:sz w:val="24"/>
          <w:szCs w:val="24"/>
          <w:rtl/>
        </w:rPr>
        <w:t>ה</w:t>
      </w:r>
      <w:r w:rsidRPr="008510BB">
        <w:rPr>
          <w:rFonts w:asciiTheme="majorBidi" w:hAnsiTheme="majorBidi" w:cstheme="majorBidi"/>
          <w:sz w:val="24"/>
          <w:szCs w:val="24"/>
          <w:rtl/>
        </w:rPr>
        <w:t xml:space="preserve"> לשיתוף פעולה (סרל, 1983)</w:t>
      </w:r>
      <w:r>
        <w:rPr>
          <w:rFonts w:asciiTheme="majorBidi" w:hAnsiTheme="majorBidi" w:cstheme="majorBidi" w:hint="cs"/>
          <w:sz w:val="24"/>
          <w:szCs w:val="24"/>
          <w:rtl/>
        </w:rPr>
        <w:t xml:space="preserve">. </w:t>
      </w:r>
    </w:p>
    <w:p w14:paraId="724C60E3" w14:textId="7C4C83CD" w:rsidR="007F49B8" w:rsidRDefault="007F49B8" w:rsidP="006426BB">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כאמור אי ההתאמה בין הכוונה המקדימה לבחירת המילים מביאה לכשלון להעביר את המסר לבן השיח</w:t>
      </w:r>
      <w:r w:rsidR="000B0F8E">
        <w:rPr>
          <w:rFonts w:asciiTheme="majorBidi" w:hAnsiTheme="majorBidi" w:cstheme="majorBidi" w:hint="cs"/>
          <w:sz w:val="24"/>
          <w:szCs w:val="24"/>
          <w:rtl/>
        </w:rPr>
        <w:t xml:space="preserve">. </w:t>
      </w:r>
      <w:r>
        <w:rPr>
          <w:rFonts w:asciiTheme="majorBidi" w:hAnsiTheme="majorBidi" w:cstheme="majorBidi" w:hint="cs"/>
          <w:sz w:val="24"/>
          <w:szCs w:val="24"/>
          <w:rtl/>
        </w:rPr>
        <w:t>גרייס מצביע על</w:t>
      </w:r>
      <w:r w:rsidR="000B0F8E">
        <w:rPr>
          <w:rFonts w:asciiTheme="majorBidi" w:hAnsiTheme="majorBidi" w:cstheme="majorBidi" w:hint="cs"/>
          <w:sz w:val="24"/>
          <w:szCs w:val="24"/>
          <w:rtl/>
        </w:rPr>
        <w:t xml:space="preserve"> היבט זה כמו על </w:t>
      </w:r>
      <w:r>
        <w:rPr>
          <w:rFonts w:asciiTheme="majorBidi" w:hAnsiTheme="majorBidi" w:cstheme="majorBidi" w:hint="cs"/>
          <w:sz w:val="24"/>
          <w:szCs w:val="24"/>
          <w:rtl/>
        </w:rPr>
        <w:t xml:space="preserve">חלון להביט דרכו </w:t>
      </w:r>
      <w:r w:rsidR="000B0F8E">
        <w:rPr>
          <w:rFonts w:asciiTheme="majorBidi" w:hAnsiTheme="majorBidi" w:cstheme="majorBidi" w:hint="cs"/>
          <w:sz w:val="24"/>
          <w:szCs w:val="24"/>
          <w:rtl/>
        </w:rPr>
        <w:t xml:space="preserve">על </w:t>
      </w:r>
      <w:r>
        <w:rPr>
          <w:rFonts w:asciiTheme="majorBidi" w:hAnsiTheme="majorBidi" w:cstheme="majorBidi" w:hint="cs"/>
          <w:sz w:val="24"/>
          <w:szCs w:val="24"/>
          <w:rtl/>
        </w:rPr>
        <w:t xml:space="preserve">כללי דיבור אשר הפרתם </w:t>
      </w:r>
      <w:r w:rsidRPr="008510BB">
        <w:rPr>
          <w:rFonts w:asciiTheme="majorBidi" w:hAnsiTheme="majorBidi" w:cstheme="majorBidi"/>
          <w:sz w:val="24"/>
          <w:szCs w:val="24"/>
          <w:rtl/>
        </w:rPr>
        <w:t xml:space="preserve">מאפשרת גילוי </w:t>
      </w:r>
      <w:r>
        <w:rPr>
          <w:rFonts w:asciiTheme="majorBidi" w:hAnsiTheme="majorBidi" w:cstheme="majorBidi" w:hint="cs"/>
          <w:sz w:val="24"/>
          <w:szCs w:val="24"/>
          <w:rtl/>
        </w:rPr>
        <w:t>ל</w:t>
      </w:r>
      <w:r w:rsidRPr="008510BB">
        <w:rPr>
          <w:rFonts w:asciiTheme="majorBidi" w:hAnsiTheme="majorBidi" w:cstheme="majorBidi"/>
          <w:sz w:val="24"/>
          <w:szCs w:val="24"/>
          <w:rtl/>
        </w:rPr>
        <w:t>כוונ</w:t>
      </w:r>
      <w:r>
        <w:rPr>
          <w:rFonts w:asciiTheme="majorBidi" w:hAnsiTheme="majorBidi" w:cstheme="majorBidi" w:hint="cs"/>
          <w:sz w:val="24"/>
          <w:szCs w:val="24"/>
          <w:rtl/>
        </w:rPr>
        <w:t xml:space="preserve">ת הדובר, </w:t>
      </w:r>
      <w:r w:rsidRPr="008510BB">
        <w:rPr>
          <w:rFonts w:asciiTheme="majorBidi" w:hAnsiTheme="majorBidi" w:cstheme="majorBidi"/>
          <w:sz w:val="24"/>
          <w:szCs w:val="24"/>
          <w:rtl/>
        </w:rPr>
        <w:t xml:space="preserve">"כל מי שאיכפת לו ממטרות תקשורת מרכזיות צפוי לו אינטרס להשתתף בחילופי דברים ובהם תועלת על בסיס הנחה שהם מבוצעים עפ"י עקרון שיתוף הפעולה." </w:t>
      </w:r>
      <w:r w:rsidRPr="008510BB">
        <w:rPr>
          <w:rFonts w:asciiTheme="majorBidi" w:hAnsiTheme="majorBidi" w:cstheme="majorBidi"/>
          <w:sz w:val="24"/>
          <w:szCs w:val="24"/>
        </w:rPr>
        <w:t>(Grice, 1980, pp. 30)</w:t>
      </w:r>
      <w:r w:rsidRPr="008510BB">
        <w:rPr>
          <w:rFonts w:asciiTheme="majorBidi" w:hAnsiTheme="majorBidi" w:cstheme="majorBidi"/>
          <w:sz w:val="24"/>
          <w:szCs w:val="24"/>
          <w:rtl/>
        </w:rPr>
        <w:t>, "עשה כך שתרומתך לשיחה בכל שלב תתאים לנדרש על פי המטרה והכיוון של השיחה." (גרייס [1975] אצל לבנת, 2014, עמ' 224). ארבע</w:t>
      </w:r>
      <w:r>
        <w:rPr>
          <w:rFonts w:asciiTheme="majorBidi" w:hAnsiTheme="majorBidi" w:cstheme="majorBidi" w:hint="cs"/>
          <w:sz w:val="24"/>
          <w:szCs w:val="24"/>
          <w:rtl/>
        </w:rPr>
        <w:t>ת</w:t>
      </w:r>
      <w:r w:rsidRPr="008510BB">
        <w:rPr>
          <w:rFonts w:asciiTheme="majorBidi" w:hAnsiTheme="majorBidi" w:cstheme="majorBidi"/>
          <w:sz w:val="24"/>
          <w:szCs w:val="24"/>
          <w:rtl/>
        </w:rPr>
        <w:t xml:space="preserve"> </w:t>
      </w:r>
      <w:r>
        <w:rPr>
          <w:rFonts w:asciiTheme="majorBidi" w:hAnsiTheme="majorBidi" w:cstheme="majorBidi" w:hint="cs"/>
          <w:sz w:val="24"/>
          <w:szCs w:val="24"/>
          <w:rtl/>
        </w:rPr>
        <w:t>הכללים</w:t>
      </w:r>
      <w:r w:rsidRPr="008510BB">
        <w:rPr>
          <w:rFonts w:asciiTheme="majorBidi" w:hAnsiTheme="majorBidi" w:cstheme="majorBidi"/>
          <w:sz w:val="24"/>
          <w:szCs w:val="24"/>
          <w:rtl/>
        </w:rPr>
        <w:t xml:space="preserve">: </w:t>
      </w:r>
      <w:r w:rsidRPr="008510BB">
        <w:rPr>
          <w:rFonts w:asciiTheme="majorBidi" w:hAnsiTheme="majorBidi" w:cstheme="majorBidi"/>
          <w:i/>
          <w:iCs/>
          <w:sz w:val="24"/>
          <w:szCs w:val="24"/>
          <w:rtl/>
        </w:rPr>
        <w:t>כלל הכמות</w:t>
      </w:r>
      <w:r w:rsidRPr="008510BB">
        <w:rPr>
          <w:rFonts w:asciiTheme="majorBidi" w:hAnsiTheme="majorBidi" w:cstheme="majorBidi"/>
          <w:sz w:val="24"/>
          <w:szCs w:val="24"/>
          <w:rtl/>
        </w:rPr>
        <w:t xml:space="preserve"> </w:t>
      </w:r>
      <w:r w:rsidRPr="008510BB">
        <w:rPr>
          <w:rFonts w:asciiTheme="majorBidi" w:hAnsiTheme="majorBidi" w:cstheme="majorBidi"/>
          <w:sz w:val="24"/>
          <w:szCs w:val="24"/>
        </w:rPr>
        <w:t>(maxim of quantity)</w:t>
      </w:r>
      <w:r w:rsidRPr="008510BB">
        <w:rPr>
          <w:rFonts w:asciiTheme="majorBidi" w:hAnsiTheme="majorBidi" w:cstheme="majorBidi"/>
          <w:sz w:val="24"/>
          <w:szCs w:val="24"/>
          <w:rtl/>
        </w:rPr>
        <w:t xml:space="preserve">: עשה שתרומתך לשיחה תוסיף מידע כנדרש (לפי מטרות השיחה); תרום רק מידע שנדרש. </w:t>
      </w:r>
      <w:r w:rsidRPr="008510BB">
        <w:rPr>
          <w:rFonts w:asciiTheme="majorBidi" w:hAnsiTheme="majorBidi" w:cstheme="majorBidi"/>
          <w:i/>
          <w:iCs/>
          <w:sz w:val="24"/>
          <w:szCs w:val="24"/>
          <w:rtl/>
        </w:rPr>
        <w:t>כלל האיכות</w:t>
      </w:r>
      <w:r w:rsidRPr="008510BB">
        <w:rPr>
          <w:rFonts w:asciiTheme="majorBidi" w:hAnsiTheme="majorBidi" w:cstheme="majorBidi"/>
          <w:sz w:val="24"/>
          <w:szCs w:val="24"/>
        </w:rPr>
        <w:t xml:space="preserve"> (maxim of quality) </w:t>
      </w:r>
      <w:r w:rsidRPr="008510BB">
        <w:rPr>
          <w:rFonts w:asciiTheme="majorBidi" w:hAnsiTheme="majorBidi" w:cstheme="majorBidi"/>
          <w:sz w:val="24"/>
          <w:szCs w:val="24"/>
          <w:rtl/>
        </w:rPr>
        <w:t xml:space="preserve"> נסה לתרום תרומה אמיתית לשיחה. שני כללי משנה: המנע ממה שאתה מאמין </w:t>
      </w:r>
      <w:r>
        <w:rPr>
          <w:rFonts w:asciiTheme="majorBidi" w:hAnsiTheme="majorBidi" w:cstheme="majorBidi" w:hint="cs"/>
          <w:sz w:val="24"/>
          <w:szCs w:val="24"/>
          <w:rtl/>
        </w:rPr>
        <w:t>כ</w:t>
      </w:r>
      <w:r w:rsidRPr="008510BB">
        <w:rPr>
          <w:rFonts w:asciiTheme="majorBidi" w:hAnsiTheme="majorBidi" w:cstheme="majorBidi"/>
          <w:sz w:val="24"/>
          <w:szCs w:val="24"/>
          <w:rtl/>
        </w:rPr>
        <w:t xml:space="preserve">שקר, והמנע מלומר ללא ראיה מספקת; זה כלל האמת. </w:t>
      </w:r>
      <w:r w:rsidRPr="008510BB">
        <w:rPr>
          <w:rFonts w:asciiTheme="majorBidi" w:hAnsiTheme="majorBidi" w:cstheme="majorBidi"/>
          <w:i/>
          <w:iCs/>
          <w:sz w:val="24"/>
          <w:szCs w:val="24"/>
          <w:rtl/>
        </w:rPr>
        <w:t>כלל הענייניות</w:t>
      </w:r>
      <w:r w:rsidRPr="008510BB">
        <w:rPr>
          <w:rFonts w:asciiTheme="majorBidi" w:hAnsiTheme="majorBidi" w:cstheme="majorBidi"/>
          <w:sz w:val="24"/>
          <w:szCs w:val="24"/>
          <w:rtl/>
        </w:rPr>
        <w:t xml:space="preserve"> </w:t>
      </w:r>
      <w:r w:rsidRPr="008510BB">
        <w:rPr>
          <w:rFonts w:asciiTheme="majorBidi" w:hAnsiTheme="majorBidi" w:cstheme="majorBidi"/>
          <w:sz w:val="24"/>
          <w:szCs w:val="24"/>
        </w:rPr>
        <w:t>(maxim of relation)</w:t>
      </w:r>
      <w:r w:rsidRPr="008510BB">
        <w:rPr>
          <w:rFonts w:asciiTheme="majorBidi" w:hAnsiTheme="majorBidi" w:cstheme="majorBidi"/>
          <w:sz w:val="24"/>
          <w:szCs w:val="24"/>
          <w:rtl/>
        </w:rPr>
        <w:t xml:space="preserve">: תרום לשיחה תרומה רלוונטית. </w:t>
      </w:r>
      <w:r w:rsidRPr="008510BB">
        <w:rPr>
          <w:rFonts w:asciiTheme="majorBidi" w:hAnsiTheme="majorBidi" w:cstheme="majorBidi"/>
          <w:i/>
          <w:iCs/>
          <w:sz w:val="24"/>
          <w:szCs w:val="24"/>
          <w:rtl/>
        </w:rPr>
        <w:t>כלל האופן</w:t>
      </w:r>
      <w:r w:rsidRPr="008510BB">
        <w:rPr>
          <w:rFonts w:asciiTheme="majorBidi" w:hAnsiTheme="majorBidi" w:cstheme="majorBidi"/>
          <w:sz w:val="24"/>
          <w:szCs w:val="24"/>
        </w:rPr>
        <w:t xml:space="preserve"> (maxim of manner) </w:t>
      </w:r>
      <w:r w:rsidRPr="008510BB">
        <w:rPr>
          <w:rFonts w:asciiTheme="majorBidi" w:hAnsiTheme="majorBidi" w:cstheme="majorBidi"/>
          <w:sz w:val="24"/>
          <w:szCs w:val="24"/>
          <w:rtl/>
        </w:rPr>
        <w:t>: שמור על סדר הימנע מערפול</w:t>
      </w:r>
      <w:r>
        <w:rPr>
          <w:rFonts w:asciiTheme="majorBidi" w:hAnsiTheme="majorBidi" w:cstheme="majorBidi" w:hint="cs"/>
          <w:sz w:val="24"/>
          <w:szCs w:val="24"/>
          <w:rtl/>
        </w:rPr>
        <w:t>,</w:t>
      </w:r>
      <w:r w:rsidRPr="008510BB">
        <w:rPr>
          <w:rFonts w:asciiTheme="majorBidi" w:hAnsiTheme="majorBidi" w:cstheme="majorBidi"/>
          <w:sz w:val="24"/>
          <w:szCs w:val="24"/>
          <w:rtl/>
        </w:rPr>
        <w:t xml:space="preserve"> דו-משמעות וסרבול</w:t>
      </w:r>
      <w:r>
        <w:rPr>
          <w:rFonts w:asciiTheme="majorBidi" w:hAnsiTheme="majorBidi" w:cstheme="majorBidi" w:hint="cs"/>
          <w:sz w:val="24"/>
          <w:szCs w:val="24"/>
          <w:rtl/>
        </w:rPr>
        <w:t xml:space="preserve"> (</w:t>
      </w:r>
      <w:r w:rsidRPr="008510BB">
        <w:rPr>
          <w:rFonts w:asciiTheme="majorBidi" w:hAnsiTheme="majorBidi" w:cstheme="majorBidi"/>
          <w:sz w:val="24"/>
          <w:szCs w:val="24"/>
          <w:rtl/>
        </w:rPr>
        <w:t>גרייס</w:t>
      </w:r>
      <w:r>
        <w:rPr>
          <w:rFonts w:asciiTheme="majorBidi" w:hAnsiTheme="majorBidi" w:cstheme="majorBidi" w:hint="cs"/>
          <w:sz w:val="24"/>
          <w:szCs w:val="24"/>
          <w:rtl/>
        </w:rPr>
        <w:t>,</w:t>
      </w:r>
      <w:r w:rsidRPr="008510BB">
        <w:rPr>
          <w:rFonts w:asciiTheme="majorBidi" w:hAnsiTheme="majorBidi" w:cstheme="majorBidi"/>
          <w:sz w:val="24"/>
          <w:szCs w:val="24"/>
          <w:rtl/>
        </w:rPr>
        <w:t xml:space="preserve"> 1975). </w:t>
      </w:r>
      <w:r>
        <w:rPr>
          <w:rFonts w:asciiTheme="majorBidi" w:hAnsiTheme="majorBidi" w:cstheme="majorBidi" w:hint="cs"/>
          <w:sz w:val="24"/>
          <w:szCs w:val="24"/>
          <w:rtl/>
        </w:rPr>
        <w:t xml:space="preserve">המחקר מתייעל עם המושג </w:t>
      </w:r>
      <w:r w:rsidR="006426BB">
        <w:rPr>
          <w:rFonts w:asciiTheme="majorBidi" w:hAnsiTheme="majorBidi" w:cstheme="majorBidi" w:hint="cs"/>
          <w:sz w:val="24"/>
          <w:szCs w:val="24"/>
          <w:rtl/>
        </w:rPr>
        <w:t xml:space="preserve">אשר ישמש לחקר </w:t>
      </w:r>
      <w:r>
        <w:rPr>
          <w:rFonts w:asciiTheme="majorBidi" w:hAnsiTheme="majorBidi" w:cstheme="majorBidi" w:hint="cs"/>
          <w:sz w:val="24"/>
          <w:szCs w:val="24"/>
          <w:rtl/>
        </w:rPr>
        <w:t>קורפוס ראיונות העומק הזוגיים</w:t>
      </w:r>
      <w:r w:rsidR="006426BB">
        <w:rPr>
          <w:rFonts w:asciiTheme="majorBidi" w:hAnsiTheme="majorBidi" w:cstheme="majorBidi" w:hint="cs"/>
          <w:sz w:val="24"/>
          <w:szCs w:val="24"/>
          <w:rtl/>
        </w:rPr>
        <w:t>.</w:t>
      </w:r>
      <w:r>
        <w:rPr>
          <w:rFonts w:asciiTheme="majorBidi" w:hAnsiTheme="majorBidi" w:cstheme="majorBidi" w:hint="cs"/>
          <w:sz w:val="24"/>
          <w:szCs w:val="24"/>
          <w:rtl/>
        </w:rPr>
        <w:t xml:space="preserve"> </w:t>
      </w:r>
      <w:r w:rsidR="006426BB">
        <w:rPr>
          <w:rFonts w:asciiTheme="majorBidi" w:hAnsiTheme="majorBidi" w:cstheme="majorBidi" w:hint="cs"/>
          <w:sz w:val="24"/>
          <w:szCs w:val="24"/>
          <w:rtl/>
        </w:rPr>
        <w:t xml:space="preserve">המושג מראה </w:t>
      </w:r>
      <w:r>
        <w:rPr>
          <w:rFonts w:asciiTheme="majorBidi" w:hAnsiTheme="majorBidi" w:cstheme="majorBidi" w:hint="cs"/>
          <w:sz w:val="24"/>
          <w:szCs w:val="24"/>
          <w:rtl/>
        </w:rPr>
        <w:t>הצלחה וכשלון בשיח זוגי</w:t>
      </w:r>
      <w:r w:rsidR="006426BB">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סיבות שהובילו להיווצרות </w:t>
      </w:r>
      <w:r w:rsidR="006426BB">
        <w:rPr>
          <w:rFonts w:asciiTheme="majorBidi" w:hAnsiTheme="majorBidi" w:cstheme="majorBidi" w:hint="cs"/>
          <w:sz w:val="24"/>
          <w:szCs w:val="24"/>
          <w:rtl/>
        </w:rPr>
        <w:t xml:space="preserve">תקלות, </w:t>
      </w:r>
      <w:r>
        <w:rPr>
          <w:rFonts w:asciiTheme="majorBidi" w:hAnsiTheme="majorBidi" w:cstheme="majorBidi" w:hint="cs"/>
          <w:sz w:val="24"/>
          <w:szCs w:val="24"/>
          <w:rtl/>
        </w:rPr>
        <w:t>אמצעי שינוי והבהר</w:t>
      </w:r>
      <w:r w:rsidR="00D56702">
        <w:rPr>
          <w:rFonts w:asciiTheme="majorBidi" w:hAnsiTheme="majorBidi" w:cstheme="majorBidi" w:hint="cs"/>
          <w:sz w:val="24"/>
          <w:szCs w:val="24"/>
          <w:rtl/>
        </w:rPr>
        <w:t>ה ל</w:t>
      </w:r>
      <w:r>
        <w:rPr>
          <w:rFonts w:asciiTheme="majorBidi" w:hAnsiTheme="majorBidi" w:cstheme="majorBidi" w:hint="cs"/>
          <w:sz w:val="24"/>
          <w:szCs w:val="24"/>
          <w:rtl/>
        </w:rPr>
        <w:t xml:space="preserve">כוונות </w:t>
      </w:r>
      <w:r w:rsidR="00D56702">
        <w:rPr>
          <w:rFonts w:asciiTheme="majorBidi" w:hAnsiTheme="majorBidi" w:cstheme="majorBidi" w:hint="cs"/>
          <w:sz w:val="24"/>
          <w:szCs w:val="24"/>
          <w:rtl/>
        </w:rPr>
        <w:t>ה</w:t>
      </w:r>
      <w:r>
        <w:rPr>
          <w:rFonts w:asciiTheme="majorBidi" w:hAnsiTheme="majorBidi" w:cstheme="majorBidi" w:hint="cs"/>
          <w:sz w:val="24"/>
          <w:szCs w:val="24"/>
          <w:rtl/>
        </w:rPr>
        <w:t xml:space="preserve">שיח הזוגי. </w:t>
      </w:r>
      <w:r w:rsidR="00D56702">
        <w:rPr>
          <w:rFonts w:asciiTheme="majorBidi" w:hAnsiTheme="majorBidi" w:cstheme="majorBidi" w:hint="cs"/>
          <w:sz w:val="24"/>
          <w:szCs w:val="24"/>
          <w:rtl/>
        </w:rPr>
        <w:t>מאחר ו</w:t>
      </w:r>
      <w:r>
        <w:rPr>
          <w:rFonts w:asciiTheme="majorBidi" w:hAnsiTheme="majorBidi" w:cstheme="majorBidi" w:hint="cs"/>
          <w:sz w:val="24"/>
          <w:szCs w:val="24"/>
          <w:rtl/>
        </w:rPr>
        <w:t xml:space="preserve">המחקר נוצר עבור מטופלים המתקשים ביצירת </w:t>
      </w:r>
      <w:r>
        <w:rPr>
          <w:rFonts w:asciiTheme="majorBidi" w:hAnsiTheme="majorBidi" w:cstheme="majorBidi" w:hint="cs"/>
          <w:sz w:val="24"/>
          <w:szCs w:val="24"/>
          <w:rtl/>
        </w:rPr>
        <w:lastRenderedPageBreak/>
        <w:t xml:space="preserve">קשר </w:t>
      </w:r>
      <w:r w:rsidR="00C1559E">
        <w:rPr>
          <w:rFonts w:asciiTheme="majorBidi" w:hAnsiTheme="majorBidi" w:cstheme="majorBidi" w:hint="cs"/>
          <w:sz w:val="24"/>
          <w:szCs w:val="24"/>
          <w:rtl/>
        </w:rPr>
        <w:t xml:space="preserve">ועדיין יש בהם </w:t>
      </w:r>
      <w:r>
        <w:rPr>
          <w:rFonts w:asciiTheme="majorBidi" w:hAnsiTheme="majorBidi" w:cstheme="majorBidi" w:hint="cs"/>
          <w:sz w:val="24"/>
          <w:szCs w:val="24"/>
          <w:rtl/>
        </w:rPr>
        <w:t xml:space="preserve">כמיהה לקשר </w:t>
      </w:r>
      <w:r w:rsidR="00C1559E">
        <w:rPr>
          <w:rFonts w:asciiTheme="majorBidi" w:hAnsiTheme="majorBidi" w:cstheme="majorBidi" w:hint="cs"/>
          <w:sz w:val="24"/>
          <w:szCs w:val="24"/>
          <w:rtl/>
        </w:rPr>
        <w:t xml:space="preserve">נפגש עם </w:t>
      </w:r>
      <w:r>
        <w:rPr>
          <w:rFonts w:asciiTheme="majorBidi" w:hAnsiTheme="majorBidi" w:cstheme="majorBidi" w:hint="cs"/>
          <w:sz w:val="24"/>
          <w:szCs w:val="24"/>
          <w:rtl/>
        </w:rPr>
        <w:t>מטופלים זהירים או נמנעים</w:t>
      </w:r>
      <w:r w:rsidR="00C1559E">
        <w:rPr>
          <w:rFonts w:asciiTheme="majorBidi" w:hAnsiTheme="majorBidi" w:cstheme="majorBidi" w:hint="cs"/>
          <w:sz w:val="24"/>
          <w:szCs w:val="24"/>
          <w:rtl/>
        </w:rPr>
        <w:t xml:space="preserve"> ונראים לא </w:t>
      </w:r>
      <w:r>
        <w:rPr>
          <w:rFonts w:asciiTheme="majorBidi" w:hAnsiTheme="majorBidi" w:cstheme="majorBidi" w:hint="cs"/>
          <w:sz w:val="24"/>
          <w:szCs w:val="24"/>
          <w:rtl/>
        </w:rPr>
        <w:t xml:space="preserve">מעורבים רגשית ביצירת קשרים. ל אפשרויות </w:t>
      </w:r>
      <w:r w:rsidR="00C529BE">
        <w:rPr>
          <w:rFonts w:asciiTheme="majorBidi" w:hAnsiTheme="majorBidi" w:cstheme="majorBidi" w:hint="cs"/>
          <w:sz w:val="24"/>
          <w:szCs w:val="24"/>
          <w:rtl/>
        </w:rPr>
        <w:t>ה</w:t>
      </w:r>
      <w:r>
        <w:rPr>
          <w:rFonts w:asciiTheme="majorBidi" w:hAnsiTheme="majorBidi" w:cstheme="majorBidi" w:hint="cs"/>
          <w:sz w:val="24"/>
          <w:szCs w:val="24"/>
          <w:rtl/>
        </w:rPr>
        <w:t>שינוי בשיח הזוגי</w:t>
      </w:r>
      <w:r w:rsidR="00C529BE">
        <w:rPr>
          <w:rFonts w:asciiTheme="majorBidi" w:hAnsiTheme="majorBidi" w:cstheme="majorBidi" w:hint="cs"/>
          <w:sz w:val="24"/>
          <w:szCs w:val="24"/>
          <w:rtl/>
        </w:rPr>
        <w:t xml:space="preserve"> שעולות </w:t>
      </w:r>
      <w:r>
        <w:rPr>
          <w:rFonts w:asciiTheme="majorBidi" w:hAnsiTheme="majorBidi" w:cstheme="majorBidi" w:hint="cs"/>
          <w:sz w:val="24"/>
          <w:szCs w:val="24"/>
          <w:rtl/>
        </w:rPr>
        <w:t xml:space="preserve">מתוך שימוש במנגנונים </w:t>
      </w:r>
      <w:r w:rsidR="00C529BE">
        <w:rPr>
          <w:rFonts w:asciiTheme="majorBidi" w:hAnsiTheme="majorBidi" w:cstheme="majorBidi" w:hint="cs"/>
          <w:sz w:val="24"/>
          <w:szCs w:val="24"/>
          <w:rtl/>
        </w:rPr>
        <w:t xml:space="preserve">לשוניים יסייעו </w:t>
      </w:r>
      <w:r>
        <w:rPr>
          <w:rFonts w:asciiTheme="majorBidi" w:hAnsiTheme="majorBidi" w:cstheme="majorBidi" w:hint="cs"/>
          <w:sz w:val="24"/>
          <w:szCs w:val="24"/>
          <w:rtl/>
        </w:rPr>
        <w:t>לזוגות במשבר</w:t>
      </w:r>
      <w:r w:rsidR="00C529BE">
        <w:rPr>
          <w:rFonts w:asciiTheme="majorBidi" w:hAnsiTheme="majorBidi" w:cstheme="majorBidi" w:hint="cs"/>
          <w:sz w:val="24"/>
          <w:szCs w:val="24"/>
          <w:rtl/>
        </w:rPr>
        <w:t xml:space="preserve"> </w:t>
      </w:r>
      <w:r w:rsidR="00F36B25">
        <w:rPr>
          <w:rFonts w:asciiTheme="majorBidi" w:hAnsiTheme="majorBidi" w:cstheme="majorBidi" w:hint="cs"/>
          <w:sz w:val="24"/>
          <w:szCs w:val="24"/>
          <w:rtl/>
        </w:rPr>
        <w:t xml:space="preserve">תוך גילוי וחשיפה של מה שחבוי בעומק הטבע של </w:t>
      </w:r>
      <w:r>
        <w:rPr>
          <w:rFonts w:asciiTheme="majorBidi" w:hAnsiTheme="majorBidi" w:cstheme="majorBidi" w:hint="cs"/>
          <w:sz w:val="24"/>
          <w:szCs w:val="24"/>
          <w:rtl/>
        </w:rPr>
        <w:t xml:space="preserve">האדם </w:t>
      </w:r>
      <w:r w:rsidR="00F36B25">
        <w:rPr>
          <w:rFonts w:asciiTheme="majorBidi" w:hAnsiTheme="majorBidi" w:cstheme="majorBidi" w:hint="cs"/>
          <w:sz w:val="24"/>
          <w:szCs w:val="24"/>
          <w:rtl/>
        </w:rPr>
        <w:t>ה</w:t>
      </w:r>
      <w:r>
        <w:rPr>
          <w:rFonts w:asciiTheme="majorBidi" w:hAnsiTheme="majorBidi" w:cstheme="majorBidi" w:hint="cs"/>
          <w:sz w:val="24"/>
          <w:szCs w:val="24"/>
          <w:rtl/>
        </w:rPr>
        <w:t xml:space="preserve">מומחה </w:t>
      </w:r>
      <w:r w:rsidR="00F36B25">
        <w:rPr>
          <w:rFonts w:asciiTheme="majorBidi" w:hAnsiTheme="majorBidi" w:cstheme="majorBidi" w:hint="cs"/>
          <w:sz w:val="24"/>
          <w:szCs w:val="24"/>
          <w:rtl/>
        </w:rPr>
        <w:t>ל</w:t>
      </w:r>
      <w:r>
        <w:rPr>
          <w:rFonts w:asciiTheme="majorBidi" w:hAnsiTheme="majorBidi" w:cstheme="majorBidi" w:hint="cs"/>
          <w:sz w:val="24"/>
          <w:szCs w:val="24"/>
          <w:rtl/>
        </w:rPr>
        <w:t>חייו</w:t>
      </w:r>
      <w:r w:rsidR="00F36B25">
        <w:rPr>
          <w:rFonts w:asciiTheme="majorBidi" w:hAnsiTheme="majorBidi" w:cstheme="majorBidi" w:hint="cs"/>
          <w:sz w:val="24"/>
          <w:szCs w:val="24"/>
          <w:rtl/>
        </w:rPr>
        <w:t>. כך,</w:t>
      </w:r>
      <w:r>
        <w:rPr>
          <w:rFonts w:asciiTheme="majorBidi" w:hAnsiTheme="majorBidi" w:cstheme="majorBidi" w:hint="cs"/>
          <w:sz w:val="24"/>
          <w:szCs w:val="24"/>
          <w:rtl/>
        </w:rPr>
        <w:t xml:space="preserve"> מתאפשר ריפוי נפשי</w:t>
      </w:r>
      <w:r w:rsidR="00F36B25">
        <w:rPr>
          <w:rFonts w:asciiTheme="majorBidi" w:hAnsiTheme="majorBidi" w:cstheme="majorBidi" w:hint="cs"/>
          <w:sz w:val="24"/>
          <w:szCs w:val="24"/>
          <w:rtl/>
        </w:rPr>
        <w:t xml:space="preserve"> אינדיבידואלי וזוגי</w:t>
      </w:r>
      <w:r>
        <w:rPr>
          <w:rFonts w:asciiTheme="majorBidi" w:hAnsiTheme="majorBidi" w:cstheme="majorBidi" w:hint="cs"/>
          <w:sz w:val="24"/>
          <w:szCs w:val="24"/>
          <w:rtl/>
        </w:rPr>
        <w:t>.</w:t>
      </w:r>
    </w:p>
    <w:p w14:paraId="772DEB68" w14:textId="77777777" w:rsidR="007F49B8" w:rsidRPr="0051351A" w:rsidRDefault="007F49B8" w:rsidP="00CC484F">
      <w:pPr>
        <w:pStyle w:val="a6"/>
        <w:widowControl/>
        <w:numPr>
          <w:ilvl w:val="0"/>
          <w:numId w:val="43"/>
        </w:numPr>
        <w:tabs>
          <w:tab w:val="right" w:pos="8132"/>
          <w:tab w:val="right" w:pos="9270"/>
        </w:tabs>
        <w:spacing w:after="120" w:line="360" w:lineRule="auto"/>
        <w:ind w:right="446"/>
        <w:rPr>
          <w:rFonts w:asciiTheme="majorBidi" w:hAnsiTheme="majorBidi" w:cstheme="majorBidi"/>
          <w:b/>
          <w:bCs/>
          <w:sz w:val="24"/>
          <w:szCs w:val="24"/>
        </w:rPr>
      </w:pPr>
      <w:r>
        <w:rPr>
          <w:rFonts w:asciiTheme="majorBidi" w:hAnsiTheme="majorBidi" w:cstheme="majorBidi" w:hint="cs"/>
          <w:b/>
          <w:bCs/>
          <w:sz w:val="24"/>
          <w:szCs w:val="24"/>
          <w:u w:val="single"/>
          <w:rtl/>
        </w:rPr>
        <w:t>חקר שפה</w:t>
      </w:r>
    </w:p>
    <w:p w14:paraId="0208703F" w14:textId="77777777" w:rsidR="007F49B8" w:rsidRDefault="007F49B8" w:rsidP="007F49B8">
      <w:pPr>
        <w:tabs>
          <w:tab w:val="right" w:pos="8132"/>
          <w:tab w:val="right" w:pos="9270"/>
        </w:tabs>
        <w:bidi/>
        <w:spacing w:after="120" w:line="360" w:lineRule="auto"/>
        <w:ind w:left="-284" w:right="450"/>
        <w:rPr>
          <w:rFonts w:asciiTheme="majorBidi" w:hAnsiTheme="majorBidi" w:cstheme="majorBidi"/>
          <w:sz w:val="24"/>
          <w:szCs w:val="24"/>
          <w:rtl/>
        </w:rPr>
      </w:pPr>
      <w:r>
        <w:rPr>
          <w:rFonts w:asciiTheme="majorBidi" w:hAnsiTheme="majorBidi" w:cstheme="majorBidi" w:hint="cs"/>
          <w:sz w:val="24"/>
          <w:szCs w:val="24"/>
          <w:rtl/>
        </w:rPr>
        <w:t xml:space="preserve">גישות טיפוליות אשר עקפו את הבעיה האינהרנטית בטיפול זוגי בדבר מנגנוני כוח המצויים במבנה הדברים גם במרחבי הטיפול הנפשי כפי שהצביע פוקו. כך טיפול זוגי נרטיבי נמנע מאיסוף </w:t>
      </w:r>
      <w:r w:rsidRPr="008510BB">
        <w:rPr>
          <w:rFonts w:asciiTheme="majorBidi" w:hAnsiTheme="majorBidi" w:cstheme="majorBidi"/>
          <w:sz w:val="24"/>
          <w:szCs w:val="24"/>
          <w:rtl/>
        </w:rPr>
        <w:t xml:space="preserve">מידע על מאפייני הזוג </w:t>
      </w:r>
      <w:r w:rsidRPr="008510BB">
        <w:rPr>
          <w:rFonts w:asciiTheme="majorBidi" w:hAnsiTheme="majorBidi" w:cstheme="majorBidi"/>
          <w:sz w:val="24"/>
          <w:szCs w:val="24"/>
        </w:rPr>
        <w:t>(Freedman &amp; Combs, 2008, p.67)</w:t>
      </w:r>
      <w:r w:rsidRPr="008510BB">
        <w:rPr>
          <w:rFonts w:asciiTheme="majorBidi" w:hAnsiTheme="majorBidi" w:cstheme="majorBidi"/>
          <w:sz w:val="24"/>
          <w:szCs w:val="24"/>
          <w:rtl/>
        </w:rPr>
        <w:t xml:space="preserve">, </w:t>
      </w:r>
      <w:r>
        <w:rPr>
          <w:rFonts w:asciiTheme="majorBidi" w:hAnsiTheme="majorBidi" w:cstheme="majorBidi" w:hint="cs"/>
          <w:sz w:val="24"/>
          <w:szCs w:val="24"/>
          <w:rtl/>
        </w:rPr>
        <w:t>מכווין להשתחרר מה</w:t>
      </w:r>
      <w:r w:rsidRPr="008510BB">
        <w:rPr>
          <w:rFonts w:asciiTheme="majorBidi" w:hAnsiTheme="majorBidi" w:cstheme="majorBidi"/>
          <w:sz w:val="24"/>
          <w:szCs w:val="24"/>
          <w:rtl/>
        </w:rPr>
        <w:t xml:space="preserve">גדרות חיצוניות, </w:t>
      </w:r>
      <w:r>
        <w:rPr>
          <w:rFonts w:asciiTheme="majorBidi" w:hAnsiTheme="majorBidi" w:cstheme="majorBidi" w:hint="cs"/>
          <w:sz w:val="24"/>
          <w:szCs w:val="24"/>
          <w:rtl/>
        </w:rPr>
        <w:t>מעניק עידוד לבחור באופן חופשי ולהעדיף את ה</w:t>
      </w:r>
      <w:r w:rsidRPr="008510BB">
        <w:rPr>
          <w:rFonts w:asciiTheme="majorBidi" w:hAnsiTheme="majorBidi" w:cstheme="majorBidi"/>
          <w:sz w:val="24"/>
          <w:szCs w:val="24"/>
          <w:rtl/>
        </w:rPr>
        <w:t>התנסויות</w:t>
      </w:r>
      <w:r>
        <w:rPr>
          <w:rFonts w:asciiTheme="majorBidi" w:hAnsiTheme="majorBidi" w:cstheme="majorBidi" w:hint="cs"/>
          <w:sz w:val="24"/>
          <w:szCs w:val="24"/>
          <w:rtl/>
        </w:rPr>
        <w:t xml:space="preserve"> של</w:t>
      </w:r>
      <w:r w:rsidRPr="008510BB">
        <w:rPr>
          <w:rFonts w:asciiTheme="majorBidi" w:hAnsiTheme="majorBidi" w:cstheme="majorBidi"/>
          <w:sz w:val="24"/>
          <w:szCs w:val="24"/>
          <w:rtl/>
        </w:rPr>
        <w:t xml:space="preserve">הם. רבין (1998) מצביעה על </w:t>
      </w:r>
      <w:r>
        <w:rPr>
          <w:rFonts w:asciiTheme="majorBidi" w:hAnsiTheme="majorBidi" w:cstheme="majorBidi" w:hint="cs"/>
          <w:sz w:val="24"/>
          <w:szCs w:val="24"/>
          <w:rtl/>
        </w:rPr>
        <w:t>ה</w:t>
      </w:r>
      <w:r w:rsidRPr="008510BB">
        <w:rPr>
          <w:rFonts w:asciiTheme="majorBidi" w:hAnsiTheme="majorBidi" w:cstheme="majorBidi"/>
          <w:sz w:val="24"/>
          <w:szCs w:val="24"/>
          <w:rtl/>
        </w:rPr>
        <w:t xml:space="preserve">בעיה </w:t>
      </w:r>
      <w:r>
        <w:rPr>
          <w:rFonts w:asciiTheme="majorBidi" w:hAnsiTheme="majorBidi" w:cstheme="majorBidi" w:hint="cs"/>
          <w:sz w:val="24"/>
          <w:szCs w:val="24"/>
          <w:rtl/>
        </w:rPr>
        <w:t xml:space="preserve">של </w:t>
      </w:r>
      <w:r w:rsidRPr="008510BB">
        <w:rPr>
          <w:rFonts w:asciiTheme="majorBidi" w:hAnsiTheme="majorBidi" w:cstheme="majorBidi"/>
          <w:sz w:val="24"/>
          <w:szCs w:val="24"/>
          <w:rtl/>
        </w:rPr>
        <w:t xml:space="preserve">זוגות הטרוסקסואלים מהשקפה נרטיבית-פמיניסטית </w:t>
      </w:r>
      <w:r>
        <w:rPr>
          <w:rFonts w:asciiTheme="majorBidi" w:hAnsiTheme="majorBidi" w:cstheme="majorBidi" w:hint="cs"/>
          <w:sz w:val="24"/>
          <w:szCs w:val="24"/>
          <w:rtl/>
        </w:rPr>
        <w:t>לאור סת</w:t>
      </w:r>
      <w:r w:rsidRPr="008510BB">
        <w:rPr>
          <w:rFonts w:asciiTheme="majorBidi" w:hAnsiTheme="majorBidi" w:cstheme="majorBidi"/>
          <w:sz w:val="24"/>
          <w:szCs w:val="24"/>
          <w:rtl/>
        </w:rPr>
        <w:t>ירה אפריורית בין ציפי</w:t>
      </w:r>
      <w:r>
        <w:rPr>
          <w:rFonts w:asciiTheme="majorBidi" w:hAnsiTheme="majorBidi" w:cstheme="majorBidi" w:hint="cs"/>
          <w:sz w:val="24"/>
          <w:szCs w:val="24"/>
          <w:rtl/>
        </w:rPr>
        <w:t>י</w:t>
      </w:r>
      <w:r w:rsidRPr="008510BB">
        <w:rPr>
          <w:rFonts w:asciiTheme="majorBidi" w:hAnsiTheme="majorBidi" w:cstheme="majorBidi"/>
          <w:sz w:val="24"/>
          <w:szCs w:val="24"/>
          <w:rtl/>
        </w:rPr>
        <w:t>ה ליחסי אהבה וקרבה</w:t>
      </w:r>
      <w:r>
        <w:rPr>
          <w:rFonts w:asciiTheme="majorBidi" w:hAnsiTheme="majorBidi" w:cstheme="majorBidi" w:hint="cs"/>
          <w:sz w:val="24"/>
          <w:szCs w:val="24"/>
          <w:rtl/>
        </w:rPr>
        <w:t>,</w:t>
      </w:r>
      <w:r w:rsidRPr="008510BB">
        <w:rPr>
          <w:rFonts w:asciiTheme="majorBidi" w:hAnsiTheme="majorBidi" w:cstheme="majorBidi"/>
          <w:sz w:val="24"/>
          <w:szCs w:val="24"/>
          <w:rtl/>
        </w:rPr>
        <w:t xml:space="preserve"> </w:t>
      </w:r>
      <w:r>
        <w:rPr>
          <w:rFonts w:asciiTheme="majorBidi" w:hAnsiTheme="majorBidi" w:cstheme="majorBidi" w:hint="cs"/>
          <w:sz w:val="24"/>
          <w:szCs w:val="24"/>
          <w:rtl/>
        </w:rPr>
        <w:t xml:space="preserve">לעומת </w:t>
      </w:r>
      <w:r w:rsidRPr="008510BB">
        <w:rPr>
          <w:rFonts w:asciiTheme="majorBidi" w:hAnsiTheme="majorBidi" w:cstheme="majorBidi"/>
          <w:sz w:val="24"/>
          <w:szCs w:val="24"/>
          <w:rtl/>
        </w:rPr>
        <w:t xml:space="preserve">מאבק לשוויון מגדרי </w:t>
      </w:r>
      <w:r>
        <w:rPr>
          <w:rFonts w:asciiTheme="majorBidi" w:hAnsiTheme="majorBidi" w:cstheme="majorBidi" w:hint="cs"/>
          <w:sz w:val="24"/>
          <w:szCs w:val="24"/>
          <w:rtl/>
        </w:rPr>
        <w:t xml:space="preserve">ובו </w:t>
      </w:r>
      <w:r w:rsidRPr="008510BB">
        <w:rPr>
          <w:rFonts w:asciiTheme="majorBidi" w:hAnsiTheme="majorBidi" w:cstheme="majorBidi"/>
          <w:sz w:val="24"/>
          <w:szCs w:val="24"/>
          <w:rtl/>
        </w:rPr>
        <w:t xml:space="preserve">בני זוג </w:t>
      </w:r>
      <w:r>
        <w:rPr>
          <w:rFonts w:asciiTheme="majorBidi" w:hAnsiTheme="majorBidi" w:cstheme="majorBidi" w:hint="cs"/>
          <w:sz w:val="24"/>
          <w:szCs w:val="24"/>
          <w:rtl/>
        </w:rPr>
        <w:t xml:space="preserve">מצויים </w:t>
      </w:r>
      <w:r w:rsidRPr="008510BB">
        <w:rPr>
          <w:rFonts w:asciiTheme="majorBidi" w:hAnsiTheme="majorBidi" w:cstheme="majorBidi"/>
          <w:sz w:val="24"/>
          <w:szCs w:val="24"/>
          <w:rtl/>
        </w:rPr>
        <w:t>במחנות מתנגשים (רבין, 1998)</w:t>
      </w:r>
      <w:r>
        <w:rPr>
          <w:rFonts w:asciiTheme="majorBidi" w:hAnsiTheme="majorBidi" w:cstheme="majorBidi" w:hint="cs"/>
          <w:sz w:val="24"/>
          <w:szCs w:val="24"/>
          <w:rtl/>
        </w:rPr>
        <w:t xml:space="preserve">, </w:t>
      </w:r>
      <w:r w:rsidRPr="008510BB">
        <w:rPr>
          <w:rFonts w:asciiTheme="majorBidi" w:hAnsiTheme="majorBidi" w:cstheme="majorBidi"/>
          <w:sz w:val="24"/>
          <w:szCs w:val="24"/>
          <w:rtl/>
        </w:rPr>
        <w:t xml:space="preserve">"האישי הוא הפוליטי" </w:t>
      </w:r>
      <w:r w:rsidRPr="008510BB">
        <w:rPr>
          <w:rFonts w:asciiTheme="majorBidi" w:hAnsiTheme="majorBidi" w:cstheme="majorBidi"/>
          <w:sz w:val="24"/>
          <w:szCs w:val="24"/>
        </w:rPr>
        <w:t>(Goldner, 1998)</w:t>
      </w:r>
      <w:r>
        <w:rPr>
          <w:rFonts w:asciiTheme="majorBidi" w:hAnsiTheme="majorBidi" w:cstheme="majorBidi" w:hint="cs"/>
          <w:sz w:val="24"/>
          <w:szCs w:val="24"/>
          <w:rtl/>
        </w:rPr>
        <w:t xml:space="preserve"> יש מאבקי כוח ומעמד ב</w:t>
      </w:r>
      <w:r w:rsidRPr="008510BB">
        <w:rPr>
          <w:rFonts w:asciiTheme="majorBidi" w:hAnsiTheme="majorBidi" w:cstheme="majorBidi"/>
          <w:sz w:val="24"/>
          <w:szCs w:val="24"/>
          <w:rtl/>
        </w:rPr>
        <w:t>מרחב הבית והמשפחה</w:t>
      </w:r>
      <w:r>
        <w:rPr>
          <w:rFonts w:asciiTheme="majorBidi" w:hAnsiTheme="majorBidi" w:cstheme="majorBidi" w:hint="cs"/>
          <w:sz w:val="24"/>
          <w:szCs w:val="24"/>
          <w:rtl/>
        </w:rPr>
        <w:t xml:space="preserve">. </w:t>
      </w:r>
      <w:r w:rsidRPr="008510BB">
        <w:rPr>
          <w:rFonts w:asciiTheme="majorBidi" w:hAnsiTheme="majorBidi" w:cstheme="majorBidi"/>
          <w:sz w:val="24"/>
          <w:szCs w:val="24"/>
          <w:rtl/>
        </w:rPr>
        <w:t>האחריות על כוחות מחוץ ליחיד ומחוץ לזוגיות להתנגשויות אינדיבידואל בעולם</w:t>
      </w:r>
      <w:r>
        <w:rPr>
          <w:rFonts w:asciiTheme="majorBidi" w:hAnsiTheme="majorBidi" w:cstheme="majorBidi" w:hint="cs"/>
          <w:sz w:val="24"/>
          <w:szCs w:val="24"/>
          <w:rtl/>
        </w:rPr>
        <w:t>, ו</w:t>
      </w:r>
      <w:r w:rsidRPr="008510BB">
        <w:rPr>
          <w:rFonts w:asciiTheme="majorBidi" w:hAnsiTheme="majorBidi" w:cstheme="majorBidi"/>
          <w:sz w:val="24"/>
          <w:szCs w:val="24"/>
          <w:rtl/>
        </w:rPr>
        <w:t xml:space="preserve">האשמה לפתולוגיות אישיות ובין-אישיות </w:t>
      </w:r>
      <w:r>
        <w:rPr>
          <w:rFonts w:asciiTheme="majorBidi" w:hAnsiTheme="majorBidi" w:cstheme="majorBidi" w:hint="cs"/>
          <w:sz w:val="24"/>
          <w:szCs w:val="24"/>
          <w:rtl/>
        </w:rPr>
        <w:t>ה</w:t>
      </w:r>
      <w:r w:rsidRPr="008510BB">
        <w:rPr>
          <w:rFonts w:asciiTheme="majorBidi" w:hAnsiTheme="majorBidi" w:cstheme="majorBidi"/>
          <w:sz w:val="24"/>
          <w:szCs w:val="24"/>
          <w:rtl/>
        </w:rPr>
        <w:t xml:space="preserve">גורמות סבל זוגי </w:t>
      </w:r>
      <w:r>
        <w:rPr>
          <w:rFonts w:asciiTheme="majorBidi" w:hAnsiTheme="majorBidi" w:cstheme="majorBidi" w:hint="cs"/>
          <w:sz w:val="24"/>
          <w:szCs w:val="24"/>
          <w:rtl/>
        </w:rPr>
        <w:t xml:space="preserve">הינה </w:t>
      </w:r>
      <w:r w:rsidRPr="008510BB">
        <w:rPr>
          <w:rFonts w:asciiTheme="majorBidi" w:hAnsiTheme="majorBidi" w:cstheme="majorBidi"/>
          <w:sz w:val="24"/>
          <w:szCs w:val="24"/>
          <w:rtl/>
        </w:rPr>
        <w:t xml:space="preserve">על החברה, השיח, ההבניות המקובלות, ולא על היחיד ועולמו הפנימי או על </w:t>
      </w:r>
      <w:r>
        <w:rPr>
          <w:rFonts w:asciiTheme="majorBidi" w:hAnsiTheme="majorBidi" w:cstheme="majorBidi" w:hint="cs"/>
          <w:sz w:val="24"/>
          <w:szCs w:val="24"/>
          <w:rtl/>
        </w:rPr>
        <w:t xml:space="preserve">יחסיו </w:t>
      </w:r>
      <w:r w:rsidRPr="008510BB">
        <w:rPr>
          <w:rFonts w:asciiTheme="majorBidi" w:hAnsiTheme="majorBidi" w:cstheme="majorBidi"/>
          <w:sz w:val="24"/>
          <w:szCs w:val="24"/>
          <w:rtl/>
        </w:rPr>
        <w:t>הזוגי</w:t>
      </w:r>
      <w:r>
        <w:rPr>
          <w:rFonts w:asciiTheme="majorBidi" w:hAnsiTheme="majorBidi" w:cstheme="majorBidi" w:hint="cs"/>
          <w:sz w:val="24"/>
          <w:szCs w:val="24"/>
          <w:rtl/>
        </w:rPr>
        <w:t>ים</w:t>
      </w:r>
      <w:r w:rsidRPr="008510BB">
        <w:rPr>
          <w:rFonts w:asciiTheme="majorBidi" w:hAnsiTheme="majorBidi" w:cstheme="majorBidi"/>
          <w:sz w:val="24"/>
          <w:szCs w:val="24"/>
          <w:rtl/>
        </w:rPr>
        <w:t>.</w:t>
      </w:r>
    </w:p>
    <w:p w14:paraId="18C6C6F4" w14:textId="0D38B108" w:rsidR="007F49B8" w:rsidRPr="000D5F8A" w:rsidRDefault="00AB4BEA" w:rsidP="007F49B8">
      <w:pPr>
        <w:tabs>
          <w:tab w:val="right" w:pos="8132"/>
          <w:tab w:val="right" w:pos="9270"/>
        </w:tabs>
        <w:bidi/>
        <w:spacing w:after="120" w:line="360" w:lineRule="auto"/>
        <w:ind w:left="-284" w:right="450"/>
        <w:rPr>
          <w:rFonts w:asciiTheme="majorBidi" w:eastAsia="Times New Roman" w:hAnsiTheme="majorBidi" w:cstheme="majorBidi"/>
          <w:sz w:val="24"/>
          <w:szCs w:val="24"/>
          <w:rtl/>
        </w:rPr>
      </w:pPr>
      <w:r>
        <w:rPr>
          <w:rFonts w:asciiTheme="majorBidi" w:hAnsiTheme="majorBidi" w:cstheme="majorBidi" w:hint="cs"/>
          <w:sz w:val="24"/>
          <w:szCs w:val="24"/>
          <w:rtl/>
        </w:rPr>
        <w:t xml:space="preserve">המחקר הנוכחי, </w:t>
      </w:r>
      <w:r w:rsidR="007F49B8">
        <w:rPr>
          <w:rFonts w:asciiTheme="majorBidi" w:hAnsiTheme="majorBidi" w:cstheme="majorBidi" w:hint="cs"/>
          <w:sz w:val="24"/>
          <w:szCs w:val="24"/>
          <w:rtl/>
        </w:rPr>
        <w:t>בדומה לעבודתו של ברונר</w:t>
      </w:r>
      <w:r w:rsidR="002F3FA2">
        <w:rPr>
          <w:rFonts w:asciiTheme="majorBidi" w:hAnsiTheme="majorBidi" w:cstheme="majorBidi" w:hint="cs"/>
          <w:sz w:val="24"/>
          <w:szCs w:val="24"/>
          <w:rtl/>
        </w:rPr>
        <w:t>,</w:t>
      </w:r>
      <w:r w:rsidR="007F49B8">
        <w:rPr>
          <w:rFonts w:asciiTheme="majorBidi" w:hAnsiTheme="majorBidi" w:cstheme="majorBidi" w:hint="cs"/>
          <w:sz w:val="24"/>
          <w:szCs w:val="24"/>
          <w:rtl/>
        </w:rPr>
        <w:t xml:space="preserve"> </w:t>
      </w:r>
      <w:r w:rsidR="002F3FA2">
        <w:rPr>
          <w:rFonts w:asciiTheme="majorBidi" w:hAnsiTheme="majorBidi" w:cstheme="majorBidi" w:hint="cs"/>
          <w:sz w:val="24"/>
          <w:szCs w:val="24"/>
          <w:rtl/>
        </w:rPr>
        <w:t>ה</w:t>
      </w:r>
      <w:r w:rsidR="007F49B8">
        <w:rPr>
          <w:rFonts w:asciiTheme="majorBidi" w:hAnsiTheme="majorBidi" w:cstheme="majorBidi" w:hint="cs"/>
          <w:sz w:val="24"/>
          <w:szCs w:val="24"/>
          <w:rtl/>
        </w:rPr>
        <w:t>אחראי למפנה הנרטיבי בשנות ה80'</w:t>
      </w:r>
      <w:r w:rsidR="00107259">
        <w:rPr>
          <w:rFonts w:asciiTheme="majorBidi" w:hAnsiTheme="majorBidi" w:cstheme="majorBidi" w:hint="cs"/>
          <w:sz w:val="24"/>
          <w:szCs w:val="24"/>
          <w:rtl/>
        </w:rPr>
        <w:t xml:space="preserve">, שוקד </w:t>
      </w:r>
      <w:r w:rsidR="007F49B8">
        <w:rPr>
          <w:rFonts w:asciiTheme="majorBidi" w:hAnsiTheme="majorBidi" w:cstheme="majorBidi" w:hint="cs"/>
          <w:sz w:val="24"/>
          <w:szCs w:val="24"/>
          <w:rtl/>
        </w:rPr>
        <w:t xml:space="preserve">על פיתוח </w:t>
      </w:r>
      <w:r w:rsidR="007F49B8" w:rsidRPr="00147777">
        <w:rPr>
          <w:rFonts w:asciiTheme="majorBidi" w:hAnsiTheme="majorBidi" w:cstheme="majorBidi"/>
          <w:sz w:val="24"/>
          <w:szCs w:val="24"/>
          <w:rtl/>
        </w:rPr>
        <w:t>היחסים בין תפקיד השפה בהבניית סובייקט ואופני תפקוד תהליך התקשורת בין מטפל ומטופל</w:t>
      </w:r>
      <w:r w:rsidR="00107259">
        <w:rPr>
          <w:rFonts w:asciiTheme="majorBidi" w:hAnsiTheme="majorBidi" w:cstheme="majorBidi" w:hint="cs"/>
          <w:sz w:val="24"/>
          <w:szCs w:val="24"/>
          <w:rtl/>
        </w:rPr>
        <w:t xml:space="preserve">. המחקר גם </w:t>
      </w:r>
      <w:r w:rsidR="007F49B8">
        <w:rPr>
          <w:rFonts w:asciiTheme="majorBidi" w:hAnsiTheme="majorBidi" w:cstheme="majorBidi" w:hint="cs"/>
          <w:sz w:val="24"/>
          <w:szCs w:val="24"/>
          <w:rtl/>
        </w:rPr>
        <w:t xml:space="preserve">מבקש לנסח </w:t>
      </w:r>
      <w:r w:rsidR="00E62658">
        <w:rPr>
          <w:rFonts w:asciiTheme="majorBidi" w:hAnsiTheme="majorBidi" w:cstheme="majorBidi" w:hint="cs"/>
          <w:sz w:val="24"/>
          <w:szCs w:val="24"/>
          <w:rtl/>
        </w:rPr>
        <w:t xml:space="preserve">את חיבור </w:t>
      </w:r>
      <w:r w:rsidR="007F49B8" w:rsidRPr="00147777">
        <w:rPr>
          <w:rFonts w:asciiTheme="majorBidi" w:hAnsiTheme="majorBidi" w:cstheme="majorBidi"/>
          <w:sz w:val="24"/>
          <w:szCs w:val="24"/>
          <w:rtl/>
        </w:rPr>
        <w:t>אינדיבידואל</w:t>
      </w:r>
      <w:r w:rsidR="00E62658">
        <w:rPr>
          <w:rFonts w:asciiTheme="majorBidi" w:hAnsiTheme="majorBidi" w:cstheme="majorBidi" w:hint="cs"/>
          <w:sz w:val="24"/>
          <w:szCs w:val="24"/>
          <w:rtl/>
        </w:rPr>
        <w:t>י</w:t>
      </w:r>
      <w:r w:rsidR="007F49B8" w:rsidRPr="00147777">
        <w:rPr>
          <w:rFonts w:asciiTheme="majorBidi" w:hAnsiTheme="majorBidi" w:cstheme="majorBidi"/>
          <w:sz w:val="24"/>
          <w:szCs w:val="24"/>
          <w:rtl/>
        </w:rPr>
        <w:t xml:space="preserve"> </w:t>
      </w:r>
      <w:r w:rsidR="00E62658">
        <w:rPr>
          <w:rFonts w:asciiTheme="majorBidi" w:hAnsiTheme="majorBidi" w:cstheme="majorBidi" w:hint="cs"/>
          <w:sz w:val="24"/>
          <w:szCs w:val="24"/>
          <w:rtl/>
        </w:rPr>
        <w:t xml:space="preserve">המתקיים </w:t>
      </w:r>
      <w:r w:rsidR="007F49B8" w:rsidRPr="00147777">
        <w:rPr>
          <w:rFonts w:asciiTheme="majorBidi" w:hAnsiTheme="majorBidi" w:cstheme="majorBidi"/>
          <w:sz w:val="24"/>
          <w:szCs w:val="24"/>
          <w:rtl/>
        </w:rPr>
        <w:t>בעולם הפרטי</w:t>
      </w:r>
      <w:r w:rsidR="007F49B8">
        <w:rPr>
          <w:rFonts w:asciiTheme="majorBidi" w:hAnsiTheme="majorBidi" w:cstheme="majorBidi" w:hint="cs"/>
          <w:sz w:val="24"/>
          <w:szCs w:val="24"/>
          <w:rtl/>
        </w:rPr>
        <w:t xml:space="preserve"> </w:t>
      </w:r>
      <w:r w:rsidR="009117D9">
        <w:rPr>
          <w:rFonts w:asciiTheme="majorBidi" w:hAnsiTheme="majorBidi" w:cstheme="majorBidi" w:hint="cs"/>
          <w:sz w:val="24"/>
          <w:szCs w:val="24"/>
          <w:rtl/>
        </w:rPr>
        <w:t xml:space="preserve">ליחסים הזוגיים. </w:t>
      </w:r>
      <w:r w:rsidR="00447B93">
        <w:rPr>
          <w:rFonts w:asciiTheme="majorBidi" w:eastAsia="Times New Roman" w:hAnsiTheme="majorBidi" w:cstheme="majorBidi" w:hint="cs"/>
          <w:sz w:val="24"/>
          <w:szCs w:val="24"/>
          <w:rtl/>
        </w:rPr>
        <w:t xml:space="preserve">ההנחה הינה שכך תיווצר </w:t>
      </w:r>
      <w:r w:rsidR="00447B93" w:rsidRPr="00147777">
        <w:rPr>
          <w:rFonts w:asciiTheme="majorBidi" w:eastAsia="Times New Roman" w:hAnsiTheme="majorBidi" w:cstheme="majorBidi"/>
          <w:sz w:val="24"/>
          <w:szCs w:val="24"/>
          <w:rtl/>
        </w:rPr>
        <w:t xml:space="preserve">הבנה </w:t>
      </w:r>
      <w:r w:rsidR="00447B93">
        <w:rPr>
          <w:rFonts w:asciiTheme="majorBidi" w:eastAsia="Times New Roman" w:hAnsiTheme="majorBidi" w:cstheme="majorBidi" w:hint="cs"/>
          <w:sz w:val="24"/>
          <w:szCs w:val="24"/>
          <w:rtl/>
        </w:rPr>
        <w:t>גוברת ל</w:t>
      </w:r>
      <w:r w:rsidR="00447B93" w:rsidRPr="00147777">
        <w:rPr>
          <w:rFonts w:asciiTheme="majorBidi" w:eastAsia="Times New Roman" w:hAnsiTheme="majorBidi" w:cstheme="majorBidi"/>
          <w:sz w:val="24"/>
          <w:szCs w:val="24"/>
          <w:rtl/>
        </w:rPr>
        <w:t xml:space="preserve">חידה </w:t>
      </w:r>
      <w:r w:rsidR="00447B93">
        <w:rPr>
          <w:rFonts w:asciiTheme="majorBidi" w:eastAsia="Times New Roman" w:hAnsiTheme="majorBidi" w:cstheme="majorBidi" w:hint="cs"/>
          <w:sz w:val="24"/>
          <w:szCs w:val="24"/>
          <w:rtl/>
        </w:rPr>
        <w:t>ה</w:t>
      </w:r>
      <w:r w:rsidR="00447B93" w:rsidRPr="00147777">
        <w:rPr>
          <w:rFonts w:asciiTheme="majorBidi" w:eastAsia="Times New Roman" w:hAnsiTheme="majorBidi" w:cstheme="majorBidi"/>
          <w:sz w:val="24"/>
          <w:szCs w:val="24"/>
          <w:rtl/>
        </w:rPr>
        <w:t xml:space="preserve">זוגית </w:t>
      </w:r>
      <w:r w:rsidR="00447B93">
        <w:rPr>
          <w:rFonts w:asciiTheme="majorBidi" w:eastAsia="Times New Roman" w:hAnsiTheme="majorBidi" w:cstheme="majorBidi" w:hint="cs"/>
          <w:sz w:val="24"/>
          <w:szCs w:val="24"/>
          <w:rtl/>
        </w:rPr>
        <w:t xml:space="preserve">עליה שוקדת </w:t>
      </w:r>
      <w:r w:rsidR="00447B93" w:rsidRPr="00147777">
        <w:rPr>
          <w:rFonts w:asciiTheme="majorBidi" w:eastAsia="Times New Roman" w:hAnsiTheme="majorBidi" w:cstheme="majorBidi"/>
          <w:sz w:val="24"/>
          <w:szCs w:val="24"/>
          <w:rtl/>
        </w:rPr>
        <w:t>מטפלת זוגית</w:t>
      </w:r>
      <w:r w:rsidR="00447B93">
        <w:rPr>
          <w:rFonts w:asciiTheme="majorBidi" w:eastAsia="Times New Roman" w:hAnsiTheme="majorBidi" w:cstheme="majorBidi" w:hint="cs"/>
          <w:sz w:val="24"/>
          <w:szCs w:val="24"/>
          <w:rtl/>
        </w:rPr>
        <w:t xml:space="preserve"> בקליניקה הפסיכואנליטית מסוג יחסי אובייקט</w:t>
      </w:r>
      <w:r w:rsidR="00447B93" w:rsidRPr="00147777">
        <w:rPr>
          <w:rFonts w:asciiTheme="majorBidi" w:eastAsia="Times New Roman" w:hAnsiTheme="majorBidi" w:cstheme="majorBidi"/>
          <w:sz w:val="24"/>
          <w:szCs w:val="24"/>
          <w:rtl/>
        </w:rPr>
        <w:t>.</w:t>
      </w:r>
      <w:r w:rsidR="00447B93">
        <w:rPr>
          <w:rFonts w:asciiTheme="majorBidi" w:eastAsia="Times New Roman" w:hAnsiTheme="majorBidi" w:cstheme="majorBidi" w:hint="cs"/>
          <w:sz w:val="24"/>
          <w:szCs w:val="24"/>
          <w:rtl/>
        </w:rPr>
        <w:t xml:space="preserve"> </w:t>
      </w:r>
      <w:r w:rsidR="007F49B8">
        <w:rPr>
          <w:rFonts w:asciiTheme="majorBidi" w:hAnsiTheme="majorBidi" w:cstheme="majorBidi" w:hint="cs"/>
          <w:sz w:val="24"/>
          <w:szCs w:val="24"/>
          <w:rtl/>
        </w:rPr>
        <w:t>ספנס</w:t>
      </w:r>
      <w:r w:rsidR="009117D9">
        <w:rPr>
          <w:rFonts w:asciiTheme="majorBidi" w:hAnsiTheme="majorBidi" w:cstheme="majorBidi" w:hint="cs"/>
          <w:sz w:val="24"/>
          <w:szCs w:val="24"/>
          <w:rtl/>
        </w:rPr>
        <w:t xml:space="preserve"> </w:t>
      </w:r>
      <w:r w:rsidR="009117D9">
        <w:rPr>
          <w:rFonts w:asciiTheme="majorBidi" w:hAnsiTheme="majorBidi" w:cstheme="majorBidi"/>
          <w:sz w:val="24"/>
          <w:szCs w:val="24"/>
        </w:rPr>
        <w:t>Spence</w:t>
      </w:r>
      <w:r w:rsidR="007F49B8">
        <w:rPr>
          <w:rFonts w:asciiTheme="majorBidi" w:hAnsiTheme="majorBidi" w:cstheme="majorBidi" w:hint="cs"/>
          <w:sz w:val="24"/>
          <w:szCs w:val="24"/>
          <w:rtl/>
        </w:rPr>
        <w:t xml:space="preserve"> (1982) </w:t>
      </w:r>
      <w:r w:rsidR="009117D9">
        <w:rPr>
          <w:rFonts w:asciiTheme="majorBidi" w:hAnsiTheme="majorBidi" w:cstheme="majorBidi" w:hint="cs"/>
          <w:sz w:val="24"/>
          <w:szCs w:val="24"/>
          <w:rtl/>
        </w:rPr>
        <w:t xml:space="preserve">מצביע על חיבור </w:t>
      </w:r>
      <w:r w:rsidR="007F49B8">
        <w:rPr>
          <w:rFonts w:asciiTheme="majorBidi" w:hAnsiTheme="majorBidi" w:cstheme="majorBidi" w:hint="cs"/>
          <w:sz w:val="24"/>
          <w:szCs w:val="24"/>
          <w:rtl/>
        </w:rPr>
        <w:t>בין</w:t>
      </w:r>
      <w:r w:rsidR="007F49B8" w:rsidRPr="00147777">
        <w:rPr>
          <w:rFonts w:asciiTheme="majorBidi" w:eastAsia="Times New Roman" w:hAnsiTheme="majorBidi" w:cstheme="majorBidi" w:hint="cs"/>
          <w:sz w:val="24"/>
          <w:szCs w:val="24"/>
          <w:rtl/>
        </w:rPr>
        <w:t xml:space="preserve"> </w:t>
      </w:r>
      <w:r w:rsidR="007F49B8" w:rsidRPr="00147777">
        <w:rPr>
          <w:rFonts w:asciiTheme="majorBidi" w:eastAsia="Times New Roman" w:hAnsiTheme="majorBidi" w:cstheme="majorBidi"/>
          <w:sz w:val="24"/>
          <w:szCs w:val="24"/>
          <w:rtl/>
        </w:rPr>
        <w:t>מקורות ידע ונקוד</w:t>
      </w:r>
      <w:r w:rsidR="007F49B8">
        <w:rPr>
          <w:rFonts w:asciiTheme="majorBidi" w:eastAsia="Times New Roman" w:hAnsiTheme="majorBidi" w:cstheme="majorBidi" w:hint="cs"/>
          <w:sz w:val="24"/>
          <w:szCs w:val="24"/>
          <w:rtl/>
        </w:rPr>
        <w:t>ו</w:t>
      </w:r>
      <w:r w:rsidR="007F49B8" w:rsidRPr="00147777">
        <w:rPr>
          <w:rFonts w:asciiTheme="majorBidi" w:eastAsia="Times New Roman" w:hAnsiTheme="majorBidi" w:cstheme="majorBidi"/>
          <w:sz w:val="24"/>
          <w:szCs w:val="24"/>
          <w:rtl/>
        </w:rPr>
        <w:t>ת מבט ל</w:t>
      </w:r>
      <w:r w:rsidR="007F49B8">
        <w:rPr>
          <w:rFonts w:asciiTheme="majorBidi" w:eastAsia="Times New Roman" w:hAnsiTheme="majorBidi" w:cstheme="majorBidi" w:hint="cs"/>
          <w:sz w:val="24"/>
          <w:szCs w:val="24"/>
          <w:rtl/>
        </w:rPr>
        <w:t xml:space="preserve">שם </w:t>
      </w:r>
      <w:r w:rsidR="007F49B8" w:rsidRPr="00147777">
        <w:rPr>
          <w:rFonts w:asciiTheme="majorBidi" w:eastAsia="Times New Roman" w:hAnsiTheme="majorBidi" w:cstheme="majorBidi"/>
          <w:sz w:val="24"/>
          <w:szCs w:val="24"/>
          <w:rtl/>
        </w:rPr>
        <w:t xml:space="preserve">גילוי אמת נרטיבית אינדיבידואלית </w:t>
      </w:r>
      <w:r w:rsidR="007F49B8" w:rsidRPr="00147777">
        <w:rPr>
          <w:rFonts w:asciiTheme="majorBidi" w:eastAsia="Times New Roman" w:hAnsiTheme="majorBidi" w:cstheme="majorBidi"/>
          <w:sz w:val="24"/>
          <w:szCs w:val="24"/>
        </w:rPr>
        <w:t>(Spence, 1982)</w:t>
      </w:r>
      <w:r w:rsidR="007F49B8">
        <w:rPr>
          <w:rFonts w:asciiTheme="majorBidi" w:eastAsia="Times New Roman" w:hAnsiTheme="majorBidi" w:cstheme="majorBidi" w:hint="cs"/>
          <w:sz w:val="24"/>
          <w:szCs w:val="24"/>
          <w:rtl/>
        </w:rPr>
        <w:t xml:space="preserve">. </w:t>
      </w:r>
    </w:p>
    <w:p w14:paraId="1CCB3C9C" w14:textId="77777777" w:rsidR="007F49B8" w:rsidRPr="00135C2C" w:rsidRDefault="007F49B8" w:rsidP="00CC484F">
      <w:pPr>
        <w:pStyle w:val="a6"/>
        <w:widowControl/>
        <w:numPr>
          <w:ilvl w:val="0"/>
          <w:numId w:val="43"/>
        </w:numPr>
        <w:tabs>
          <w:tab w:val="right" w:pos="8132"/>
          <w:tab w:val="right" w:pos="9270"/>
        </w:tabs>
        <w:spacing w:after="120" w:line="360" w:lineRule="auto"/>
        <w:ind w:right="446"/>
        <w:rPr>
          <w:rFonts w:asciiTheme="majorBidi" w:hAnsiTheme="majorBidi" w:cstheme="majorBidi"/>
          <w:b/>
          <w:bCs/>
          <w:sz w:val="24"/>
          <w:szCs w:val="24"/>
          <w:rtl/>
        </w:rPr>
      </w:pPr>
      <w:r>
        <w:rPr>
          <w:rFonts w:asciiTheme="majorBidi" w:hAnsiTheme="majorBidi" w:cstheme="majorBidi" w:hint="cs"/>
          <w:b/>
          <w:bCs/>
          <w:sz w:val="24"/>
          <w:szCs w:val="24"/>
          <w:u w:val="single"/>
          <w:rtl/>
        </w:rPr>
        <w:t>החוקים בשיח הזוגי</w:t>
      </w:r>
    </w:p>
    <w:p w14:paraId="44A458CA" w14:textId="1529C220" w:rsidR="00AD639A" w:rsidRDefault="003A660B" w:rsidP="007F49B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הגישה הטיפולית הנוכחית לטיפול זוגי פסיכואנליטי מסוג יחסי אובייקט מתבססת על עבודתו של פירס, ונובעת מתוך הרעיון המרכזי </w:t>
      </w:r>
      <w:r w:rsidR="00B9044D">
        <w:rPr>
          <w:rFonts w:asciiTheme="majorBidi" w:hAnsiTheme="majorBidi" w:cstheme="majorBidi" w:hint="cs"/>
          <w:sz w:val="24"/>
          <w:szCs w:val="24"/>
          <w:rtl/>
        </w:rPr>
        <w:t xml:space="preserve">אודות ההנעה האנושית הנובעת </w:t>
      </w:r>
      <w:r w:rsidR="00AD639A" w:rsidRPr="00BB5E04">
        <w:rPr>
          <w:rFonts w:asciiTheme="majorBidi" w:hAnsiTheme="majorBidi" w:cstheme="majorBidi"/>
          <w:sz w:val="24"/>
          <w:szCs w:val="24"/>
          <w:rtl/>
        </w:rPr>
        <w:t xml:space="preserve">בכל צעד ושעל </w:t>
      </w:r>
      <w:r w:rsidR="00B9044D">
        <w:rPr>
          <w:rFonts w:asciiTheme="majorBidi" w:hAnsiTheme="majorBidi" w:cstheme="majorBidi" w:hint="cs"/>
          <w:sz w:val="24"/>
          <w:szCs w:val="24"/>
          <w:rtl/>
        </w:rPr>
        <w:t>מהשאלה</w:t>
      </w:r>
      <w:r w:rsidR="00AD639A" w:rsidRPr="00BB5E04">
        <w:rPr>
          <w:rFonts w:asciiTheme="majorBidi" w:hAnsiTheme="majorBidi" w:cstheme="majorBidi"/>
          <w:sz w:val="24"/>
          <w:szCs w:val="24"/>
          <w:rtl/>
        </w:rPr>
        <w:t xml:space="preserve">, "כיצד דברים צומחים" </w:t>
      </w:r>
      <w:r w:rsidR="00AD639A" w:rsidRPr="00BB5E04">
        <w:rPr>
          <w:rFonts w:asciiTheme="majorBidi" w:hAnsiTheme="majorBidi" w:cstheme="majorBidi"/>
          <w:sz w:val="24"/>
          <w:szCs w:val="24"/>
        </w:rPr>
        <w:t>(CP7.267N8, 1893)</w:t>
      </w:r>
      <w:r w:rsidR="00D10BA4">
        <w:rPr>
          <w:rFonts w:asciiTheme="majorBidi" w:hAnsiTheme="majorBidi" w:cstheme="majorBidi" w:hint="cs"/>
          <w:sz w:val="24"/>
          <w:szCs w:val="24"/>
          <w:rtl/>
        </w:rPr>
        <w:t xml:space="preserve">. עוד טוען פירס כי, </w:t>
      </w:r>
      <w:r w:rsidR="00AD639A" w:rsidRPr="00BB5E04">
        <w:rPr>
          <w:rFonts w:asciiTheme="majorBidi" w:hAnsiTheme="majorBidi" w:cstheme="majorBidi"/>
          <w:sz w:val="24"/>
          <w:szCs w:val="24"/>
          <w:rtl/>
        </w:rPr>
        <w:t xml:space="preserve">"ברגע שאנו מחבקים את עיקרון הרצף," </w:t>
      </w:r>
      <w:r w:rsidR="00D10BA4">
        <w:rPr>
          <w:rFonts w:asciiTheme="majorBidi" w:hAnsiTheme="majorBidi" w:cstheme="majorBidi" w:hint="cs"/>
          <w:sz w:val="24"/>
          <w:szCs w:val="24"/>
          <w:rtl/>
        </w:rPr>
        <w:t xml:space="preserve">וכן </w:t>
      </w:r>
      <w:r w:rsidR="00AD639A" w:rsidRPr="00BB5E04">
        <w:rPr>
          <w:rFonts w:asciiTheme="majorBidi" w:hAnsiTheme="majorBidi" w:cstheme="majorBidi"/>
          <w:sz w:val="24"/>
          <w:szCs w:val="24"/>
          <w:rtl/>
        </w:rPr>
        <w:t xml:space="preserve">"אין שום הסבר של דברים שיספק אותך מלבד זה שהם צמחו" </w:t>
      </w:r>
      <w:r w:rsidR="00AD639A" w:rsidRPr="00BB5E04">
        <w:rPr>
          <w:rFonts w:asciiTheme="majorBidi" w:hAnsiTheme="majorBidi" w:cstheme="majorBidi"/>
          <w:sz w:val="24"/>
          <w:szCs w:val="24"/>
        </w:rPr>
        <w:t>(CP1.175, C. 1897)</w:t>
      </w:r>
      <w:r w:rsidR="00AD639A" w:rsidRPr="00BB5E04">
        <w:rPr>
          <w:rFonts w:asciiTheme="majorBidi" w:hAnsiTheme="majorBidi" w:cstheme="majorBidi"/>
          <w:sz w:val="24"/>
          <w:szCs w:val="24"/>
          <w:rtl/>
        </w:rPr>
        <w:t xml:space="preserve">. </w:t>
      </w:r>
      <w:r w:rsidR="00AD639A" w:rsidRPr="00BB5E04">
        <w:rPr>
          <w:rFonts w:asciiTheme="majorBidi" w:hAnsiTheme="majorBidi" w:cstheme="majorBidi"/>
          <w:sz w:val="24"/>
          <w:szCs w:val="24"/>
        </w:rPr>
        <w:t>(De Waal, C. (2024). p.389)</w:t>
      </w:r>
      <w:r w:rsidR="00AD639A" w:rsidRPr="00BB5E04">
        <w:rPr>
          <w:rFonts w:asciiTheme="majorBidi" w:hAnsiTheme="majorBidi" w:cstheme="majorBidi"/>
          <w:sz w:val="24"/>
          <w:szCs w:val="24"/>
          <w:rtl/>
        </w:rPr>
        <w:t xml:space="preserve"> (תרגום שלי).</w:t>
      </w:r>
      <w:r w:rsidR="00AD639A">
        <w:rPr>
          <w:rFonts w:asciiTheme="majorBidi" w:hAnsiTheme="majorBidi" w:cstheme="majorBidi" w:hint="cs"/>
          <w:sz w:val="24"/>
          <w:szCs w:val="24"/>
          <w:rtl/>
        </w:rPr>
        <w:t xml:space="preserve"> כלומר, צמיחה היא התשובה היחידה שמעוררת סיפוק באדם.</w:t>
      </w:r>
    </w:p>
    <w:p w14:paraId="37B92611" w14:textId="77777777" w:rsidR="00174CBF" w:rsidRDefault="00837894" w:rsidP="0022117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הקריטריונים ליצירתו של שיח זוגי</w:t>
      </w:r>
      <w:r w:rsidR="002464E3">
        <w:rPr>
          <w:rFonts w:asciiTheme="majorBidi" w:hAnsiTheme="majorBidi" w:cstheme="majorBidi" w:hint="cs"/>
          <w:sz w:val="24"/>
          <w:szCs w:val="24"/>
          <w:rtl/>
        </w:rPr>
        <w:t xml:space="preserve"> </w:t>
      </w:r>
      <w:r w:rsidR="00EC5FA6">
        <w:rPr>
          <w:rFonts w:asciiTheme="majorBidi" w:hAnsiTheme="majorBidi" w:cstheme="majorBidi" w:hint="cs"/>
          <w:sz w:val="24"/>
          <w:szCs w:val="24"/>
          <w:rtl/>
        </w:rPr>
        <w:t>מתבססים על כמה וכמה עקרונות פילוסופיים</w:t>
      </w:r>
      <w:r w:rsidR="00F83A58">
        <w:rPr>
          <w:rFonts w:asciiTheme="majorBidi" w:hAnsiTheme="majorBidi" w:cstheme="majorBidi" w:hint="cs"/>
          <w:sz w:val="24"/>
          <w:szCs w:val="24"/>
          <w:rtl/>
        </w:rPr>
        <w:t>,</w:t>
      </w:r>
      <w:r w:rsidR="00EC5FA6">
        <w:rPr>
          <w:rFonts w:asciiTheme="majorBidi" w:hAnsiTheme="majorBidi" w:cstheme="majorBidi" w:hint="cs"/>
          <w:sz w:val="24"/>
          <w:szCs w:val="24"/>
          <w:rtl/>
        </w:rPr>
        <w:t xml:space="preserve"> </w:t>
      </w:r>
      <w:r w:rsidR="00F83A58">
        <w:rPr>
          <w:rFonts w:asciiTheme="majorBidi" w:hAnsiTheme="majorBidi" w:cstheme="majorBidi" w:hint="cs"/>
          <w:sz w:val="24"/>
          <w:szCs w:val="24"/>
          <w:rtl/>
        </w:rPr>
        <w:t xml:space="preserve">בעיקר </w:t>
      </w:r>
      <w:r w:rsidR="00EC5FA6">
        <w:rPr>
          <w:rFonts w:asciiTheme="majorBidi" w:hAnsiTheme="majorBidi" w:cstheme="majorBidi" w:hint="cs"/>
          <w:sz w:val="24"/>
          <w:szCs w:val="24"/>
          <w:rtl/>
        </w:rPr>
        <w:t xml:space="preserve">מעבודתו של פירס. </w:t>
      </w:r>
      <w:r w:rsidR="00373B33">
        <w:rPr>
          <w:rFonts w:asciiTheme="majorBidi" w:hAnsiTheme="majorBidi" w:cstheme="majorBidi" w:hint="cs"/>
          <w:sz w:val="24"/>
          <w:szCs w:val="24"/>
          <w:rtl/>
        </w:rPr>
        <w:t>רעיון ה</w:t>
      </w:r>
      <w:r w:rsidR="002464E3">
        <w:rPr>
          <w:rFonts w:asciiTheme="majorBidi" w:hAnsiTheme="majorBidi" w:cstheme="majorBidi" w:hint="cs"/>
          <w:sz w:val="24"/>
          <w:szCs w:val="24"/>
          <w:rtl/>
        </w:rPr>
        <w:t xml:space="preserve">שליטה </w:t>
      </w:r>
      <w:r w:rsidR="00373B33">
        <w:rPr>
          <w:rFonts w:asciiTheme="majorBidi" w:hAnsiTheme="majorBidi" w:cstheme="majorBidi" w:hint="cs"/>
          <w:sz w:val="24"/>
          <w:szCs w:val="24"/>
          <w:rtl/>
        </w:rPr>
        <w:t>ה</w:t>
      </w:r>
      <w:r w:rsidR="002464E3">
        <w:rPr>
          <w:rFonts w:asciiTheme="majorBidi" w:hAnsiTheme="majorBidi" w:cstheme="majorBidi" w:hint="cs"/>
          <w:sz w:val="24"/>
          <w:szCs w:val="24"/>
          <w:rtl/>
        </w:rPr>
        <w:t xml:space="preserve">עצמית </w:t>
      </w:r>
      <w:r w:rsidR="00373B33">
        <w:rPr>
          <w:rFonts w:asciiTheme="majorBidi" w:hAnsiTheme="majorBidi" w:cstheme="majorBidi" w:hint="cs"/>
          <w:sz w:val="24"/>
          <w:szCs w:val="24"/>
          <w:rtl/>
        </w:rPr>
        <w:t>(</w:t>
      </w:r>
      <w:r w:rsidR="002464E3">
        <w:rPr>
          <w:rFonts w:asciiTheme="majorBidi" w:hAnsiTheme="majorBidi" w:cstheme="majorBidi" w:hint="cs"/>
          <w:sz w:val="24"/>
          <w:szCs w:val="24"/>
          <w:rtl/>
        </w:rPr>
        <w:t>סעיף 593</w:t>
      </w:r>
      <w:r w:rsidR="00373B33">
        <w:rPr>
          <w:rFonts w:asciiTheme="majorBidi" w:hAnsiTheme="majorBidi" w:cstheme="majorBidi" w:hint="cs"/>
          <w:sz w:val="24"/>
          <w:szCs w:val="24"/>
          <w:rtl/>
        </w:rPr>
        <w:t>)</w:t>
      </w:r>
      <w:r w:rsidR="00E14F63">
        <w:rPr>
          <w:rFonts w:asciiTheme="majorBidi" w:hAnsiTheme="majorBidi" w:cstheme="majorBidi" w:hint="cs"/>
          <w:sz w:val="24"/>
          <w:szCs w:val="24"/>
          <w:rtl/>
        </w:rPr>
        <w:t xml:space="preserve"> ו</w:t>
      </w:r>
      <w:r w:rsidR="00373B33">
        <w:rPr>
          <w:rFonts w:asciiTheme="majorBidi" w:hAnsiTheme="majorBidi" w:cstheme="majorBidi" w:hint="cs"/>
          <w:sz w:val="24"/>
          <w:szCs w:val="24"/>
          <w:rtl/>
        </w:rPr>
        <w:t xml:space="preserve">טבע התפתחות </w:t>
      </w:r>
      <w:r w:rsidR="00E14F63">
        <w:rPr>
          <w:rFonts w:asciiTheme="majorBidi" w:hAnsiTheme="majorBidi" w:cstheme="majorBidi" w:hint="cs"/>
          <w:sz w:val="24"/>
          <w:szCs w:val="24"/>
          <w:rtl/>
        </w:rPr>
        <w:t>האדם (</w:t>
      </w:r>
      <w:r w:rsidR="0092339C">
        <w:rPr>
          <w:rFonts w:asciiTheme="majorBidi" w:hAnsiTheme="majorBidi" w:cstheme="majorBidi" w:hint="cs"/>
          <w:sz w:val="24"/>
          <w:szCs w:val="24"/>
          <w:rtl/>
        </w:rPr>
        <w:t>סעיף 433</w:t>
      </w:r>
      <w:r w:rsidR="00E14F63">
        <w:rPr>
          <w:rFonts w:asciiTheme="majorBidi" w:hAnsiTheme="majorBidi" w:cstheme="majorBidi" w:hint="cs"/>
          <w:sz w:val="24"/>
          <w:szCs w:val="24"/>
          <w:rtl/>
        </w:rPr>
        <w:t>)</w:t>
      </w:r>
      <w:r w:rsidR="0092339C">
        <w:rPr>
          <w:rFonts w:asciiTheme="majorBidi" w:hAnsiTheme="majorBidi" w:cstheme="majorBidi" w:hint="cs"/>
          <w:sz w:val="24"/>
          <w:szCs w:val="24"/>
          <w:rtl/>
        </w:rPr>
        <w:t xml:space="preserve">, </w:t>
      </w:r>
      <w:r w:rsidR="0059244C" w:rsidRPr="00BB5E04">
        <w:rPr>
          <w:rFonts w:asciiTheme="majorBidi" w:hAnsiTheme="majorBidi" w:cstheme="majorBidi"/>
          <w:sz w:val="24"/>
          <w:szCs w:val="24"/>
          <w:rtl/>
        </w:rPr>
        <w:t xml:space="preserve">"אבולוציה, ברמותיה הגבוהות, מתרחשת באופן רחב יותר ויותר באמצעות שליטה-עצמית" </w:t>
      </w:r>
      <w:r w:rsidR="0059244C" w:rsidRPr="00BB5E04">
        <w:rPr>
          <w:rFonts w:asciiTheme="majorBidi" w:hAnsiTheme="majorBidi" w:cstheme="majorBidi"/>
          <w:sz w:val="24"/>
          <w:szCs w:val="24"/>
        </w:rPr>
        <w:t>(CPS,433, 1905)</w:t>
      </w:r>
      <w:r w:rsidR="0059244C" w:rsidRPr="00BB5E04">
        <w:rPr>
          <w:rFonts w:asciiTheme="majorBidi" w:hAnsiTheme="majorBidi" w:cstheme="majorBidi"/>
          <w:sz w:val="24"/>
          <w:szCs w:val="24"/>
          <w:rtl/>
        </w:rPr>
        <w:t xml:space="preserve">. </w:t>
      </w:r>
      <w:r w:rsidR="0059244C">
        <w:rPr>
          <w:rFonts w:asciiTheme="majorBidi" w:hAnsiTheme="majorBidi" w:cstheme="majorBidi" w:hint="cs"/>
          <w:sz w:val="24"/>
          <w:szCs w:val="24"/>
          <w:rtl/>
        </w:rPr>
        <w:t>סוכנות מכוונת</w:t>
      </w:r>
      <w:r w:rsidR="00E14F63">
        <w:rPr>
          <w:rFonts w:asciiTheme="majorBidi" w:hAnsiTheme="majorBidi" w:cstheme="majorBidi" w:hint="cs"/>
          <w:sz w:val="24"/>
          <w:szCs w:val="24"/>
          <w:rtl/>
        </w:rPr>
        <w:t>,</w:t>
      </w:r>
      <w:r w:rsidR="0059244C">
        <w:rPr>
          <w:rFonts w:asciiTheme="majorBidi" w:hAnsiTheme="majorBidi" w:cstheme="majorBidi" w:hint="cs"/>
          <w:sz w:val="24"/>
          <w:szCs w:val="24"/>
          <w:rtl/>
        </w:rPr>
        <w:t xml:space="preserve"> </w:t>
      </w:r>
      <w:r w:rsidR="00E14F63">
        <w:rPr>
          <w:rFonts w:asciiTheme="majorBidi" w:hAnsiTheme="majorBidi" w:cstheme="majorBidi" w:hint="cs"/>
          <w:sz w:val="24"/>
          <w:szCs w:val="24"/>
          <w:rtl/>
        </w:rPr>
        <w:t>כ</w:t>
      </w:r>
      <w:r w:rsidR="0059244C" w:rsidRPr="00BB5E04">
        <w:rPr>
          <w:rFonts w:asciiTheme="majorBidi" w:hAnsiTheme="majorBidi" w:cstheme="majorBidi"/>
          <w:sz w:val="24"/>
          <w:szCs w:val="24"/>
          <w:rtl/>
        </w:rPr>
        <w:t xml:space="preserve">שלוחה בתהליכי האבולוציה, ועם התעוררות סוכנים אלה, הופך הטבע מודע לעצמו, ואבולוציה יכולה במקרה כזה או אחר להפוך לתהליך יותר מעיוור או מקרי. סיבתיות אנושית במאבק המוגדר שלה לרכוש ולקדם שליטה סמכותית אודות מאמציה, השתדלויותיה, ואף רגשותיה חייבת להיות יזומה באופן רשמי במושגים נורמטיביים, בעיקר במהלכים לוגיים, נורמות ואידיאלים. לסוכנים אנושיים תהליכי תיקון-עצמי ממוסדים עם מודעות וביקורת עצמית, למען הצגה בטוחה וממוקדת יותר של הרעיונות </w:t>
      </w:r>
      <w:r w:rsidR="0059244C" w:rsidRPr="00BB5E04">
        <w:rPr>
          <w:rFonts w:asciiTheme="majorBidi" w:hAnsiTheme="majorBidi" w:cstheme="majorBidi"/>
          <w:sz w:val="24"/>
          <w:szCs w:val="24"/>
          <w:rtl/>
        </w:rPr>
        <w:lastRenderedPageBreak/>
        <w:t xml:space="preserve">שלה </w:t>
      </w:r>
      <w:r w:rsidR="0059244C" w:rsidRPr="00BB5E04">
        <w:rPr>
          <w:rFonts w:asciiTheme="majorBidi" w:hAnsiTheme="majorBidi" w:cstheme="majorBidi"/>
          <w:sz w:val="24"/>
          <w:szCs w:val="24"/>
        </w:rPr>
        <w:t xml:space="preserve">(EP, especially </w:t>
      </w:r>
      <w:proofErr w:type="spellStart"/>
      <w:r w:rsidR="0059244C" w:rsidRPr="00BB5E04">
        <w:rPr>
          <w:rFonts w:asciiTheme="majorBidi" w:hAnsiTheme="majorBidi" w:cstheme="majorBidi"/>
          <w:sz w:val="24"/>
          <w:szCs w:val="24"/>
        </w:rPr>
        <w:t>ch</w:t>
      </w:r>
      <w:proofErr w:type="spellEnd"/>
      <w:r w:rsidR="0059244C" w:rsidRPr="00BB5E04">
        <w:rPr>
          <w:rFonts w:asciiTheme="majorBidi" w:hAnsiTheme="majorBidi" w:cstheme="majorBidi"/>
          <w:sz w:val="24"/>
          <w:szCs w:val="24"/>
        </w:rPr>
        <w:t>, 31)</w:t>
      </w:r>
      <w:r w:rsidR="0059244C" w:rsidRPr="00BB5E04">
        <w:rPr>
          <w:rFonts w:asciiTheme="majorBidi" w:hAnsiTheme="majorBidi" w:cstheme="majorBidi"/>
          <w:sz w:val="24"/>
          <w:szCs w:val="24"/>
          <w:rtl/>
        </w:rPr>
        <w:t xml:space="preserve">. </w:t>
      </w:r>
      <w:r w:rsidR="00221178">
        <w:rPr>
          <w:rFonts w:asciiTheme="majorBidi" w:hAnsiTheme="majorBidi" w:cstheme="majorBidi" w:hint="cs"/>
          <w:sz w:val="24"/>
          <w:szCs w:val="24"/>
          <w:rtl/>
        </w:rPr>
        <w:t xml:space="preserve">כמו כן, </w:t>
      </w:r>
      <w:r w:rsidR="00E1133F">
        <w:rPr>
          <w:rFonts w:asciiTheme="majorBidi" w:hAnsiTheme="majorBidi" w:cstheme="majorBidi" w:hint="cs"/>
          <w:sz w:val="24"/>
          <w:szCs w:val="24"/>
          <w:rtl/>
        </w:rPr>
        <w:t xml:space="preserve">אפלטון </w:t>
      </w:r>
      <w:r w:rsidR="008D5D3D">
        <w:rPr>
          <w:rFonts w:asciiTheme="majorBidi" w:hAnsiTheme="majorBidi" w:cstheme="majorBidi" w:hint="cs"/>
          <w:sz w:val="24"/>
          <w:szCs w:val="24"/>
          <w:rtl/>
        </w:rPr>
        <w:t>מצביע על שינוי תודעה בח</w:t>
      </w:r>
      <w:r w:rsidR="00E1133F">
        <w:rPr>
          <w:rFonts w:asciiTheme="majorBidi" w:hAnsiTheme="majorBidi" w:cstheme="majorBidi" w:hint="cs"/>
          <w:sz w:val="24"/>
          <w:szCs w:val="24"/>
          <w:rtl/>
        </w:rPr>
        <w:t>שיבה בעת שיחה</w:t>
      </w:r>
      <w:r w:rsidR="008D5D3D">
        <w:rPr>
          <w:rFonts w:asciiTheme="majorBidi" w:hAnsiTheme="majorBidi" w:cstheme="majorBidi" w:hint="cs"/>
          <w:sz w:val="24"/>
          <w:szCs w:val="24"/>
          <w:rtl/>
        </w:rPr>
        <w:t>.</w:t>
      </w:r>
      <w:r w:rsidR="00E1133F">
        <w:rPr>
          <w:rFonts w:asciiTheme="majorBidi" w:hAnsiTheme="majorBidi" w:cstheme="majorBidi" w:hint="cs"/>
          <w:sz w:val="24"/>
          <w:szCs w:val="24"/>
          <w:rtl/>
        </w:rPr>
        <w:t xml:space="preserve"> יצירת חוקים זוגיים מתרחשת </w:t>
      </w:r>
      <w:r w:rsidR="00CC0B23">
        <w:rPr>
          <w:rFonts w:asciiTheme="majorBidi" w:hAnsiTheme="majorBidi" w:cstheme="majorBidi" w:hint="cs"/>
          <w:sz w:val="24"/>
          <w:szCs w:val="24"/>
          <w:rtl/>
        </w:rPr>
        <w:t xml:space="preserve">בעצם </w:t>
      </w:r>
      <w:r w:rsidR="00E1133F">
        <w:rPr>
          <w:rFonts w:asciiTheme="majorBidi" w:hAnsiTheme="majorBidi" w:cstheme="majorBidi" w:hint="cs"/>
          <w:sz w:val="24"/>
          <w:szCs w:val="24"/>
          <w:rtl/>
        </w:rPr>
        <w:t>בצוותא</w:t>
      </w:r>
      <w:r w:rsidR="0000764C">
        <w:rPr>
          <w:rFonts w:asciiTheme="majorBidi" w:hAnsiTheme="majorBidi" w:cstheme="majorBidi" w:hint="cs"/>
          <w:sz w:val="24"/>
          <w:szCs w:val="24"/>
          <w:rtl/>
        </w:rPr>
        <w:t xml:space="preserve">. </w:t>
      </w:r>
      <w:r w:rsidR="00603478">
        <w:rPr>
          <w:rFonts w:asciiTheme="majorBidi" w:hAnsiTheme="majorBidi" w:cstheme="majorBidi" w:hint="cs"/>
          <w:sz w:val="24"/>
          <w:szCs w:val="24"/>
          <w:rtl/>
        </w:rPr>
        <w:t xml:space="preserve">אריסטו מצביע על טבע אהבתנו את השפעת פעולותינו </w:t>
      </w:r>
      <w:r w:rsidR="00AD639A">
        <w:rPr>
          <w:rFonts w:asciiTheme="majorBidi" w:hAnsiTheme="majorBidi" w:cstheme="majorBidi" w:hint="cs"/>
          <w:sz w:val="24"/>
          <w:szCs w:val="24"/>
          <w:rtl/>
        </w:rPr>
        <w:t xml:space="preserve">כי </w:t>
      </w:r>
      <w:r w:rsidR="00603478">
        <w:rPr>
          <w:rFonts w:asciiTheme="majorBidi" w:hAnsiTheme="majorBidi" w:cstheme="majorBidi" w:hint="cs"/>
          <w:sz w:val="24"/>
          <w:szCs w:val="24"/>
          <w:rtl/>
        </w:rPr>
        <w:t>אנו רואים וחשים במימוש ובמלאות שלנו</w:t>
      </w:r>
      <w:r w:rsidR="00600553">
        <w:rPr>
          <w:rFonts w:asciiTheme="majorBidi" w:hAnsiTheme="majorBidi" w:cstheme="majorBidi" w:hint="cs"/>
          <w:sz w:val="24"/>
          <w:szCs w:val="24"/>
          <w:rtl/>
        </w:rPr>
        <w:t>.</w:t>
      </w:r>
      <w:r w:rsidR="00473A42">
        <w:rPr>
          <w:rFonts w:asciiTheme="majorBidi" w:hAnsiTheme="majorBidi" w:cstheme="majorBidi" w:hint="cs"/>
          <w:sz w:val="24"/>
          <w:szCs w:val="24"/>
          <w:rtl/>
        </w:rPr>
        <w:t xml:space="preserve"> </w:t>
      </w:r>
    </w:p>
    <w:p w14:paraId="3C2DAFE8" w14:textId="449F494D" w:rsidR="0087574E" w:rsidRPr="00473A42" w:rsidRDefault="00565657" w:rsidP="00221178">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ארבעת </w:t>
      </w:r>
      <w:r w:rsidR="0087574E" w:rsidRPr="00473A42">
        <w:rPr>
          <w:rFonts w:asciiTheme="majorBidi" w:hAnsiTheme="majorBidi" w:cstheme="majorBidi" w:hint="cs"/>
          <w:sz w:val="24"/>
          <w:szCs w:val="24"/>
          <w:rtl/>
        </w:rPr>
        <w:t xml:space="preserve">חוקי </w:t>
      </w:r>
      <w:r w:rsidR="00473A42">
        <w:rPr>
          <w:rFonts w:asciiTheme="majorBidi" w:hAnsiTheme="majorBidi" w:cstheme="majorBidi" w:hint="cs"/>
          <w:sz w:val="24"/>
          <w:szCs w:val="24"/>
          <w:rtl/>
        </w:rPr>
        <w:t>ה</w:t>
      </w:r>
      <w:r w:rsidR="0087574E" w:rsidRPr="00473A42">
        <w:rPr>
          <w:rFonts w:asciiTheme="majorBidi" w:hAnsiTheme="majorBidi" w:cstheme="majorBidi" w:hint="cs"/>
          <w:sz w:val="24"/>
          <w:szCs w:val="24"/>
          <w:rtl/>
        </w:rPr>
        <w:t xml:space="preserve">שיח זוגי הם: </w:t>
      </w:r>
    </w:p>
    <w:p w14:paraId="695FEDA4" w14:textId="245BD6E4" w:rsidR="0039294B" w:rsidRDefault="0039294B" w:rsidP="005642A2">
      <w:pPr>
        <w:pStyle w:val="a6"/>
        <w:numPr>
          <w:ilvl w:val="0"/>
          <w:numId w:val="42"/>
        </w:numPr>
        <w:tabs>
          <w:tab w:val="right" w:pos="8132"/>
          <w:tab w:val="right" w:pos="9270"/>
        </w:tabs>
        <w:spacing w:after="120" w:line="360" w:lineRule="auto"/>
        <w:ind w:right="446"/>
        <w:rPr>
          <w:rFonts w:asciiTheme="majorBidi" w:hAnsiTheme="majorBidi" w:cstheme="majorBidi"/>
          <w:sz w:val="24"/>
          <w:szCs w:val="24"/>
          <w:rtl/>
        </w:rPr>
      </w:pPr>
      <w:r>
        <w:rPr>
          <w:rFonts w:asciiTheme="majorBidi" w:hAnsiTheme="majorBidi" w:cstheme="majorBidi" w:hint="cs"/>
          <w:sz w:val="24"/>
          <w:szCs w:val="24"/>
          <w:rtl/>
        </w:rPr>
        <w:t xml:space="preserve">הארת אספקט בשלישוניות </w:t>
      </w:r>
      <w:r w:rsidR="00E1088A">
        <w:rPr>
          <w:rFonts w:asciiTheme="majorBidi" w:hAnsiTheme="majorBidi" w:cstheme="majorBidi"/>
          <w:sz w:val="24"/>
          <w:szCs w:val="24"/>
          <w:rtl/>
        </w:rPr>
        <w:t>–</w:t>
      </w:r>
      <w:r>
        <w:rPr>
          <w:rFonts w:asciiTheme="majorBidi" w:hAnsiTheme="majorBidi" w:cstheme="majorBidi" w:hint="cs"/>
          <w:sz w:val="24"/>
          <w:szCs w:val="24"/>
          <w:rtl/>
        </w:rPr>
        <w:t xml:space="preserve"> </w:t>
      </w:r>
      <w:r w:rsidR="00E1088A">
        <w:rPr>
          <w:rFonts w:asciiTheme="majorBidi" w:hAnsiTheme="majorBidi" w:cstheme="majorBidi" w:hint="cs"/>
          <w:sz w:val="24"/>
          <w:szCs w:val="24"/>
          <w:rtl/>
        </w:rPr>
        <w:t>תהליך רפלקסיבי ובו מוצעות לאדם אפשרויות נוספות למצב החוזר המאתגר את יחסיו הזוגי</w:t>
      </w:r>
      <w:r w:rsidR="008B35F0">
        <w:rPr>
          <w:rFonts w:asciiTheme="majorBidi" w:hAnsiTheme="majorBidi" w:cstheme="majorBidi" w:hint="cs"/>
          <w:sz w:val="24"/>
          <w:szCs w:val="24"/>
          <w:rtl/>
        </w:rPr>
        <w:t>ים</w:t>
      </w:r>
      <w:r w:rsidR="00651ABB">
        <w:rPr>
          <w:rFonts w:asciiTheme="majorBidi" w:hAnsiTheme="majorBidi" w:cstheme="majorBidi" w:hint="cs"/>
          <w:sz w:val="24"/>
          <w:szCs w:val="24"/>
          <w:rtl/>
        </w:rPr>
        <w:t xml:space="preserve"> (</w:t>
      </w:r>
      <w:r w:rsidR="00174CBF">
        <w:rPr>
          <w:rFonts w:asciiTheme="majorBidi" w:hAnsiTheme="majorBidi" w:cstheme="majorBidi" w:hint="cs"/>
          <w:sz w:val="24"/>
          <w:szCs w:val="24"/>
          <w:rtl/>
        </w:rPr>
        <w:t xml:space="preserve">רפרנס כפול </w:t>
      </w:r>
      <w:r w:rsidR="00651ABB">
        <w:rPr>
          <w:rFonts w:asciiTheme="majorBidi" w:hAnsiTheme="majorBidi" w:cstheme="majorBidi" w:hint="cs"/>
          <w:sz w:val="24"/>
          <w:szCs w:val="24"/>
          <w:rtl/>
        </w:rPr>
        <w:t>ויטגנשטיין ודורית)</w:t>
      </w:r>
    </w:p>
    <w:p w14:paraId="69892D62" w14:textId="7971ED48" w:rsidR="0039294B" w:rsidRDefault="005642A2" w:rsidP="005642A2">
      <w:pPr>
        <w:pStyle w:val="a6"/>
        <w:numPr>
          <w:ilvl w:val="0"/>
          <w:numId w:val="42"/>
        </w:numPr>
        <w:tabs>
          <w:tab w:val="right" w:pos="8132"/>
          <w:tab w:val="right" w:pos="9270"/>
        </w:tabs>
        <w:spacing w:after="120" w:line="360" w:lineRule="auto"/>
        <w:ind w:right="446"/>
        <w:rPr>
          <w:rFonts w:asciiTheme="majorBidi" w:hAnsiTheme="majorBidi" w:cstheme="majorBidi"/>
          <w:sz w:val="24"/>
          <w:szCs w:val="24"/>
        </w:rPr>
      </w:pPr>
      <w:r>
        <w:rPr>
          <w:rFonts w:asciiTheme="majorBidi" w:hAnsiTheme="majorBidi" w:cstheme="majorBidi" w:hint="cs"/>
          <w:sz w:val="24"/>
          <w:szCs w:val="24"/>
          <w:rtl/>
        </w:rPr>
        <w:t xml:space="preserve">השהייה וחשיבה על הבחירה של האחר </w:t>
      </w:r>
      <w:r w:rsidR="00350C85">
        <w:rPr>
          <w:rFonts w:asciiTheme="majorBidi" w:hAnsiTheme="majorBidi" w:cstheme="majorBidi"/>
          <w:sz w:val="24"/>
          <w:szCs w:val="24"/>
          <w:rtl/>
        </w:rPr>
        <w:t>–</w:t>
      </w:r>
      <w:r>
        <w:rPr>
          <w:rFonts w:asciiTheme="majorBidi" w:hAnsiTheme="majorBidi" w:cstheme="majorBidi" w:hint="cs"/>
          <w:sz w:val="24"/>
          <w:szCs w:val="24"/>
          <w:rtl/>
        </w:rPr>
        <w:t xml:space="preserve"> </w:t>
      </w:r>
      <w:r w:rsidR="00350C85">
        <w:rPr>
          <w:rFonts w:asciiTheme="majorBidi" w:hAnsiTheme="majorBidi" w:cstheme="majorBidi" w:hint="cs"/>
          <w:sz w:val="24"/>
          <w:szCs w:val="24"/>
          <w:rtl/>
        </w:rPr>
        <w:t>פיתוח השהייה טרם מתקבלות החלטות, והרחבת החשיבה על מה הביא את האחר ל</w:t>
      </w:r>
      <w:r w:rsidR="00EA7E19">
        <w:rPr>
          <w:rFonts w:asciiTheme="majorBidi" w:hAnsiTheme="majorBidi" w:cstheme="majorBidi" w:hint="cs"/>
          <w:sz w:val="24"/>
          <w:szCs w:val="24"/>
          <w:rtl/>
        </w:rPr>
        <w:t>התנהג, או להחליט כפי שפעל.ה</w:t>
      </w:r>
      <w:r w:rsidR="00651ABB">
        <w:rPr>
          <w:rFonts w:asciiTheme="majorBidi" w:hAnsiTheme="majorBidi" w:cstheme="majorBidi" w:hint="cs"/>
          <w:sz w:val="24"/>
          <w:szCs w:val="24"/>
          <w:rtl/>
        </w:rPr>
        <w:t xml:space="preserve"> (</w:t>
      </w:r>
      <w:r w:rsidR="00174CBF">
        <w:rPr>
          <w:rFonts w:asciiTheme="majorBidi" w:hAnsiTheme="majorBidi" w:cstheme="majorBidi" w:hint="cs"/>
          <w:sz w:val="24"/>
          <w:szCs w:val="24"/>
          <w:rtl/>
        </w:rPr>
        <w:t xml:space="preserve">רפרנס </w:t>
      </w:r>
      <w:r w:rsidR="00651ABB">
        <w:rPr>
          <w:rFonts w:asciiTheme="majorBidi" w:hAnsiTheme="majorBidi" w:cstheme="majorBidi" w:hint="cs"/>
          <w:sz w:val="24"/>
          <w:szCs w:val="24"/>
          <w:rtl/>
        </w:rPr>
        <w:t>לוינס)</w:t>
      </w:r>
    </w:p>
    <w:p w14:paraId="7003EC5A" w14:textId="7FCB67E4" w:rsidR="002D7E33" w:rsidRDefault="002D7E33" w:rsidP="001A4AB9">
      <w:pPr>
        <w:pStyle w:val="a6"/>
        <w:numPr>
          <w:ilvl w:val="0"/>
          <w:numId w:val="42"/>
        </w:numPr>
        <w:tabs>
          <w:tab w:val="right" w:pos="8132"/>
          <w:tab w:val="right" w:pos="9270"/>
        </w:tabs>
        <w:spacing w:after="120" w:line="360" w:lineRule="auto"/>
        <w:ind w:right="446"/>
        <w:rPr>
          <w:rFonts w:asciiTheme="majorBidi" w:hAnsiTheme="majorBidi" w:cstheme="majorBidi"/>
          <w:sz w:val="24"/>
          <w:szCs w:val="24"/>
        </w:rPr>
      </w:pPr>
      <w:r>
        <w:rPr>
          <w:rFonts w:asciiTheme="majorBidi" w:hAnsiTheme="majorBidi" w:cstheme="majorBidi" w:hint="cs"/>
          <w:sz w:val="24"/>
          <w:szCs w:val="24"/>
          <w:rtl/>
        </w:rPr>
        <w:t xml:space="preserve">מודעות לסיבות לפעולה </w:t>
      </w:r>
      <w:r>
        <w:rPr>
          <w:rFonts w:asciiTheme="majorBidi" w:hAnsiTheme="majorBidi" w:cstheme="majorBidi"/>
          <w:sz w:val="24"/>
          <w:szCs w:val="24"/>
          <w:rtl/>
        </w:rPr>
        <w:t>–</w:t>
      </w:r>
      <w:r>
        <w:rPr>
          <w:rFonts w:asciiTheme="majorBidi" w:hAnsiTheme="majorBidi" w:cstheme="majorBidi" w:hint="cs"/>
          <w:sz w:val="24"/>
          <w:szCs w:val="24"/>
          <w:rtl/>
        </w:rPr>
        <w:t xml:space="preserve"> </w:t>
      </w:r>
      <w:r w:rsidRPr="00F8310F">
        <w:rPr>
          <w:rFonts w:asciiTheme="majorBidi" w:hAnsiTheme="majorBidi" w:cstheme="majorBidi"/>
          <w:sz w:val="24"/>
          <w:szCs w:val="24"/>
          <w:rtl/>
        </w:rPr>
        <w:t xml:space="preserve">לחשוב לעצמך </w:t>
      </w:r>
      <w:r w:rsidR="00A92C40">
        <w:rPr>
          <w:rFonts w:asciiTheme="majorBidi" w:hAnsiTheme="majorBidi" w:cstheme="majorBidi" w:hint="cs"/>
          <w:sz w:val="24"/>
          <w:szCs w:val="24"/>
          <w:rtl/>
        </w:rPr>
        <w:t xml:space="preserve">אודות כך שבזמן מסוים </w:t>
      </w:r>
      <w:r w:rsidRPr="00F8310F">
        <w:rPr>
          <w:rFonts w:asciiTheme="majorBidi" w:hAnsiTheme="majorBidi" w:cstheme="majorBidi"/>
          <w:sz w:val="24"/>
          <w:szCs w:val="24"/>
          <w:rtl/>
        </w:rPr>
        <w:t xml:space="preserve">תבטא דבר מה, לבטא זאת במחשבה. </w:t>
      </w:r>
      <w:r w:rsidR="001A4AB9">
        <w:rPr>
          <w:rFonts w:asciiTheme="majorBidi" w:hAnsiTheme="majorBidi" w:cstheme="majorBidi" w:hint="cs"/>
          <w:sz w:val="24"/>
          <w:szCs w:val="24"/>
          <w:rtl/>
        </w:rPr>
        <w:t xml:space="preserve">בכך, מתרחש שינוי </w:t>
      </w:r>
      <w:r w:rsidR="004F4F4D">
        <w:rPr>
          <w:rFonts w:asciiTheme="majorBidi" w:hAnsiTheme="majorBidi" w:cstheme="majorBidi" w:hint="cs"/>
          <w:sz w:val="24"/>
          <w:szCs w:val="24"/>
          <w:rtl/>
        </w:rPr>
        <w:t xml:space="preserve">טבעי </w:t>
      </w:r>
      <w:r w:rsidR="001A4AB9">
        <w:rPr>
          <w:rFonts w:asciiTheme="majorBidi" w:hAnsiTheme="majorBidi" w:cstheme="majorBidi" w:hint="cs"/>
          <w:sz w:val="24"/>
          <w:szCs w:val="24"/>
          <w:rtl/>
        </w:rPr>
        <w:t>בעולם</w:t>
      </w:r>
      <w:r w:rsidR="004F4F4D">
        <w:rPr>
          <w:rFonts w:asciiTheme="majorBidi" w:hAnsiTheme="majorBidi" w:cstheme="majorBidi" w:hint="cs"/>
          <w:sz w:val="24"/>
          <w:szCs w:val="24"/>
          <w:rtl/>
        </w:rPr>
        <w:t>,</w:t>
      </w:r>
      <w:r w:rsidR="001A4AB9">
        <w:rPr>
          <w:rFonts w:asciiTheme="majorBidi" w:hAnsiTheme="majorBidi" w:cstheme="majorBidi" w:hint="cs"/>
          <w:sz w:val="24"/>
          <w:szCs w:val="24"/>
          <w:rtl/>
        </w:rPr>
        <w:t xml:space="preserve"> </w:t>
      </w:r>
      <w:r w:rsidR="004F4F4D">
        <w:rPr>
          <w:rFonts w:asciiTheme="majorBidi" w:hAnsiTheme="majorBidi" w:cstheme="majorBidi" w:hint="cs"/>
          <w:sz w:val="24"/>
          <w:szCs w:val="24"/>
          <w:rtl/>
        </w:rPr>
        <w:t xml:space="preserve">אותו </w:t>
      </w:r>
      <w:r w:rsidR="001A4AB9">
        <w:rPr>
          <w:rFonts w:asciiTheme="majorBidi" w:hAnsiTheme="majorBidi" w:cstheme="majorBidi" w:hint="cs"/>
          <w:sz w:val="24"/>
          <w:szCs w:val="24"/>
          <w:rtl/>
        </w:rPr>
        <w:t xml:space="preserve">גרם </w:t>
      </w:r>
      <w:r w:rsidR="004F4F4D">
        <w:rPr>
          <w:rFonts w:asciiTheme="majorBidi" w:hAnsiTheme="majorBidi" w:cstheme="majorBidi" w:hint="cs"/>
          <w:sz w:val="24"/>
          <w:szCs w:val="24"/>
          <w:rtl/>
        </w:rPr>
        <w:t>האדם לעצמו</w:t>
      </w:r>
      <w:r w:rsidR="00651ABB">
        <w:rPr>
          <w:rFonts w:asciiTheme="majorBidi" w:hAnsiTheme="majorBidi" w:cstheme="majorBidi" w:hint="cs"/>
          <w:sz w:val="24"/>
          <w:szCs w:val="24"/>
          <w:rtl/>
        </w:rPr>
        <w:t xml:space="preserve"> (</w:t>
      </w:r>
      <w:r w:rsidR="00174CBF">
        <w:rPr>
          <w:rFonts w:asciiTheme="majorBidi" w:hAnsiTheme="majorBidi" w:cstheme="majorBidi" w:hint="cs"/>
          <w:sz w:val="24"/>
          <w:szCs w:val="24"/>
          <w:rtl/>
        </w:rPr>
        <w:t xml:space="preserve">רפרנס </w:t>
      </w:r>
      <w:r w:rsidR="00651ABB">
        <w:rPr>
          <w:rFonts w:asciiTheme="majorBidi" w:hAnsiTheme="majorBidi" w:cstheme="majorBidi" w:hint="cs"/>
          <w:sz w:val="24"/>
          <w:szCs w:val="24"/>
          <w:rtl/>
        </w:rPr>
        <w:t>קאנט)</w:t>
      </w:r>
    </w:p>
    <w:p w14:paraId="23619D36" w14:textId="115151AD" w:rsidR="0047071B" w:rsidRDefault="0047071B" w:rsidP="001A4AB9">
      <w:pPr>
        <w:pStyle w:val="a6"/>
        <w:numPr>
          <w:ilvl w:val="0"/>
          <w:numId w:val="42"/>
        </w:numPr>
        <w:tabs>
          <w:tab w:val="right" w:pos="8132"/>
          <w:tab w:val="right" w:pos="9270"/>
        </w:tabs>
        <w:spacing w:after="120" w:line="360" w:lineRule="auto"/>
        <w:ind w:right="446"/>
        <w:rPr>
          <w:rFonts w:asciiTheme="majorBidi" w:hAnsiTheme="majorBidi" w:cstheme="majorBidi"/>
          <w:sz w:val="24"/>
          <w:szCs w:val="24"/>
          <w:rtl/>
        </w:rPr>
      </w:pPr>
      <w:r>
        <w:rPr>
          <w:rFonts w:asciiTheme="majorBidi" w:hAnsiTheme="majorBidi" w:cstheme="majorBidi" w:hint="cs"/>
          <w:sz w:val="24"/>
          <w:szCs w:val="24"/>
          <w:rtl/>
        </w:rPr>
        <w:t>להגביר הבנה עצמית לרכיבים פרוזודיים</w:t>
      </w:r>
      <w:r w:rsidR="00B57491">
        <w:rPr>
          <w:rFonts w:asciiTheme="majorBidi" w:hAnsiTheme="majorBidi" w:cstheme="majorBidi" w:hint="cs"/>
          <w:sz w:val="24"/>
          <w:szCs w:val="24"/>
          <w:rtl/>
        </w:rPr>
        <w:t xml:space="preserve"> </w:t>
      </w:r>
      <w:r w:rsidR="00B57491">
        <w:rPr>
          <w:rFonts w:asciiTheme="majorBidi" w:hAnsiTheme="majorBidi" w:cstheme="majorBidi"/>
          <w:sz w:val="24"/>
          <w:szCs w:val="24"/>
          <w:rtl/>
        </w:rPr>
        <w:t>–</w:t>
      </w:r>
      <w:r w:rsidR="00B57491">
        <w:rPr>
          <w:rFonts w:asciiTheme="majorBidi" w:hAnsiTheme="majorBidi" w:cstheme="majorBidi" w:hint="cs"/>
          <w:sz w:val="24"/>
          <w:szCs w:val="24"/>
          <w:rtl/>
        </w:rPr>
        <w:t xml:space="preserve"> </w:t>
      </w:r>
      <w:r w:rsidR="00267DEC">
        <w:rPr>
          <w:rFonts w:asciiTheme="majorBidi" w:hAnsiTheme="majorBidi" w:cstheme="majorBidi" w:hint="cs"/>
          <w:sz w:val="24"/>
          <w:szCs w:val="24"/>
          <w:rtl/>
        </w:rPr>
        <w:t xml:space="preserve">להעמיק בהבנה מהם </w:t>
      </w:r>
      <w:r w:rsidR="00B57491">
        <w:rPr>
          <w:rFonts w:asciiTheme="majorBidi" w:hAnsiTheme="majorBidi" w:cstheme="majorBidi" w:hint="cs"/>
          <w:sz w:val="24"/>
          <w:szCs w:val="24"/>
          <w:rtl/>
        </w:rPr>
        <w:t xml:space="preserve">רכיבים פרוזודיים, </w:t>
      </w:r>
      <w:r w:rsidR="00AE6D8E">
        <w:rPr>
          <w:rFonts w:asciiTheme="majorBidi" w:hAnsiTheme="majorBidi" w:cstheme="majorBidi" w:hint="cs"/>
          <w:sz w:val="24"/>
          <w:szCs w:val="24"/>
          <w:rtl/>
        </w:rPr>
        <w:t xml:space="preserve">כיצד הם מתבטאים אצל </w:t>
      </w:r>
      <w:r w:rsidR="00267DEC">
        <w:rPr>
          <w:rFonts w:asciiTheme="majorBidi" w:hAnsiTheme="majorBidi" w:cstheme="majorBidi" w:hint="cs"/>
          <w:sz w:val="24"/>
          <w:szCs w:val="24"/>
          <w:rtl/>
        </w:rPr>
        <w:t>כל אחד משני בני הזוג</w:t>
      </w:r>
      <w:r w:rsidR="00941C86">
        <w:rPr>
          <w:rFonts w:asciiTheme="majorBidi" w:hAnsiTheme="majorBidi" w:cstheme="majorBidi" w:hint="cs"/>
          <w:sz w:val="24"/>
          <w:szCs w:val="24"/>
          <w:rtl/>
        </w:rPr>
        <w:t>. לכידת רכיבים אלו מאפשרת לזהות ראשוניות, ול</w:t>
      </w:r>
      <w:r w:rsidR="00267DEC">
        <w:rPr>
          <w:rFonts w:asciiTheme="majorBidi" w:hAnsiTheme="majorBidi" w:cstheme="majorBidi" w:hint="cs"/>
          <w:sz w:val="24"/>
          <w:szCs w:val="24"/>
          <w:rtl/>
        </w:rPr>
        <w:t>אתחל תהליכי שינוי</w:t>
      </w:r>
      <w:r w:rsidR="00651ABB">
        <w:rPr>
          <w:rFonts w:asciiTheme="majorBidi" w:hAnsiTheme="majorBidi" w:cstheme="majorBidi" w:hint="cs"/>
          <w:sz w:val="24"/>
          <w:szCs w:val="24"/>
          <w:rtl/>
        </w:rPr>
        <w:t xml:space="preserve"> (</w:t>
      </w:r>
      <w:r w:rsidR="00174CBF">
        <w:rPr>
          <w:rFonts w:asciiTheme="majorBidi" w:hAnsiTheme="majorBidi" w:cstheme="majorBidi" w:hint="cs"/>
          <w:sz w:val="24"/>
          <w:szCs w:val="24"/>
          <w:rtl/>
        </w:rPr>
        <w:t xml:space="preserve">רפרנס </w:t>
      </w:r>
      <w:r w:rsidR="00651ABB">
        <w:rPr>
          <w:rFonts w:asciiTheme="majorBidi" w:hAnsiTheme="majorBidi" w:cstheme="majorBidi" w:hint="cs"/>
          <w:sz w:val="24"/>
          <w:szCs w:val="24"/>
          <w:rtl/>
        </w:rPr>
        <w:t>ג'ופליג).</w:t>
      </w:r>
    </w:p>
    <w:bookmarkEnd w:id="0"/>
    <w:p w14:paraId="4C7E4C6B" w14:textId="74A76AB0" w:rsidR="00B147AD" w:rsidRPr="002B0288" w:rsidRDefault="007F49B8" w:rsidP="007F49B8">
      <w:pPr>
        <w:tabs>
          <w:tab w:val="right" w:pos="8132"/>
          <w:tab w:val="right" w:pos="9270"/>
        </w:tabs>
        <w:bidi/>
        <w:spacing w:after="120" w:line="360" w:lineRule="auto"/>
        <w:ind w:left="-284" w:right="450"/>
        <w:rPr>
          <w:rFonts w:asciiTheme="majorBidi" w:hAnsiTheme="majorBidi" w:cstheme="majorBidi"/>
          <w:b/>
          <w:bCs/>
          <w:sz w:val="32"/>
          <w:szCs w:val="32"/>
          <w:rtl/>
        </w:rPr>
      </w:pPr>
      <w:r>
        <w:rPr>
          <w:rFonts w:asciiTheme="majorBidi" w:hAnsiTheme="majorBidi" w:cstheme="majorBidi" w:hint="cs"/>
          <w:b/>
          <w:bCs/>
          <w:sz w:val="32"/>
          <w:szCs w:val="32"/>
          <w:rtl/>
        </w:rPr>
        <w:t xml:space="preserve">חלק </w:t>
      </w:r>
      <w:r w:rsidR="00B147AD" w:rsidRPr="002B0288">
        <w:rPr>
          <w:rFonts w:asciiTheme="majorBidi" w:hAnsiTheme="majorBidi" w:cstheme="majorBidi" w:hint="cs"/>
          <w:b/>
          <w:bCs/>
          <w:sz w:val="32"/>
          <w:szCs w:val="32"/>
          <w:rtl/>
        </w:rPr>
        <w:t>שלישי:</w:t>
      </w:r>
      <w:r w:rsidR="00B147AD" w:rsidRPr="002B0288">
        <w:rPr>
          <w:rFonts w:asciiTheme="majorBidi" w:hAnsiTheme="majorBidi" w:cstheme="majorBidi" w:hint="cs"/>
          <w:b/>
          <w:bCs/>
          <w:sz w:val="32"/>
          <w:szCs w:val="32"/>
        </w:rPr>
        <w:t xml:space="preserve"> </w:t>
      </w:r>
      <w:r w:rsidR="00B147AD" w:rsidRPr="00E15242">
        <w:rPr>
          <w:rFonts w:asciiTheme="majorBidi" w:hAnsiTheme="majorBidi" w:cstheme="majorBidi" w:hint="eastAsia"/>
          <w:b/>
          <w:bCs/>
          <w:sz w:val="32"/>
          <w:szCs w:val="32"/>
          <w:rtl/>
        </w:rPr>
        <w:t>שיטת</w:t>
      </w:r>
      <w:r w:rsidR="00B147AD" w:rsidRPr="00E15242">
        <w:rPr>
          <w:rFonts w:asciiTheme="majorBidi" w:hAnsiTheme="majorBidi" w:cstheme="majorBidi"/>
          <w:b/>
          <w:bCs/>
          <w:sz w:val="32"/>
          <w:szCs w:val="32"/>
          <w:rtl/>
        </w:rPr>
        <w:t xml:space="preserve"> </w:t>
      </w:r>
      <w:r w:rsidR="00B147AD" w:rsidRPr="00E15242">
        <w:rPr>
          <w:rFonts w:asciiTheme="majorBidi" w:hAnsiTheme="majorBidi" w:cstheme="majorBidi" w:hint="eastAsia"/>
          <w:b/>
          <w:bCs/>
          <w:sz w:val="32"/>
          <w:szCs w:val="32"/>
          <w:rtl/>
        </w:rPr>
        <w:t>המחקר</w:t>
      </w:r>
    </w:p>
    <w:p w14:paraId="3D0C3E04" w14:textId="2851F4AB" w:rsidR="00D95667" w:rsidRPr="005213FF" w:rsidRDefault="00B147AD" w:rsidP="0094672E">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eastAsia="Times New Roman" w:hAnsiTheme="majorBidi" w:cstheme="majorBidi" w:hint="cs"/>
          <w:sz w:val="24"/>
          <w:szCs w:val="24"/>
          <w:rtl/>
        </w:rPr>
        <w:t xml:space="preserve">מחקר </w:t>
      </w:r>
      <w:r w:rsidR="00363ED2">
        <w:rPr>
          <w:rFonts w:asciiTheme="majorBidi" w:eastAsia="Times New Roman" w:hAnsiTheme="majorBidi" w:cstheme="majorBidi" w:hint="cs"/>
          <w:sz w:val="24"/>
          <w:szCs w:val="24"/>
          <w:rtl/>
        </w:rPr>
        <w:t>ז</w:t>
      </w:r>
      <w:r w:rsidR="002D0A4F">
        <w:rPr>
          <w:rFonts w:asciiTheme="majorBidi" w:eastAsia="Times New Roman" w:hAnsiTheme="majorBidi" w:cstheme="majorBidi" w:hint="cs"/>
          <w:sz w:val="24"/>
          <w:szCs w:val="24"/>
          <w:rtl/>
        </w:rPr>
        <w:t>ה משתמש ב</w:t>
      </w:r>
      <w:r w:rsidR="00971060">
        <w:rPr>
          <w:rFonts w:asciiTheme="majorBidi" w:eastAsia="Times New Roman" w:hAnsiTheme="majorBidi" w:cstheme="majorBidi" w:hint="cs"/>
          <w:sz w:val="24"/>
          <w:szCs w:val="24"/>
          <w:rtl/>
        </w:rPr>
        <w:t>שלושה</w:t>
      </w:r>
      <w:r>
        <w:rPr>
          <w:rFonts w:asciiTheme="majorBidi" w:eastAsia="Times New Roman" w:hAnsiTheme="majorBidi" w:cstheme="majorBidi" w:hint="cs"/>
          <w:sz w:val="24"/>
          <w:szCs w:val="24"/>
          <w:rtl/>
        </w:rPr>
        <w:t xml:space="preserve"> תחומי</w:t>
      </w:r>
      <w:r w:rsidR="002D0A4F">
        <w:rPr>
          <w:rFonts w:asciiTheme="majorBidi" w:eastAsia="Times New Roman" w:hAnsiTheme="majorBidi" w:cstheme="majorBidi" w:hint="cs"/>
          <w:sz w:val="24"/>
          <w:szCs w:val="24"/>
          <w:rtl/>
        </w:rPr>
        <w:t xml:space="preserve"> מחקר</w:t>
      </w:r>
      <w:r>
        <w:rPr>
          <w:rFonts w:asciiTheme="majorBidi" w:eastAsia="Times New Roman" w:hAnsiTheme="majorBidi" w:cstheme="majorBidi" w:hint="cs"/>
          <w:sz w:val="24"/>
          <w:szCs w:val="24"/>
          <w:rtl/>
        </w:rPr>
        <w:t>: פסיכואנליזה טיפולית וטיפול זוגי, פרגמטיזם טיפולי</w:t>
      </w:r>
      <w:r w:rsidR="00971060">
        <w:rPr>
          <w:rFonts w:asciiTheme="majorBidi" w:eastAsia="Times New Roman" w:hAnsiTheme="majorBidi" w:cstheme="majorBidi" w:hint="cs"/>
          <w:sz w:val="24"/>
          <w:szCs w:val="24"/>
          <w:rtl/>
        </w:rPr>
        <w:t xml:space="preserve"> ו</w:t>
      </w:r>
      <w:r>
        <w:rPr>
          <w:rFonts w:asciiTheme="majorBidi" w:eastAsia="Times New Roman" w:hAnsiTheme="majorBidi" w:cstheme="majorBidi" w:hint="cs"/>
          <w:sz w:val="24"/>
          <w:szCs w:val="24"/>
          <w:rtl/>
        </w:rPr>
        <w:t>חקר שפה</w:t>
      </w:r>
      <w:r w:rsidR="00F96148">
        <w:rPr>
          <w:rFonts w:asciiTheme="majorBidi" w:eastAsia="Times New Roman" w:hAnsiTheme="majorBidi" w:cstheme="majorBidi" w:hint="cs"/>
          <w:sz w:val="24"/>
          <w:szCs w:val="24"/>
          <w:rtl/>
        </w:rPr>
        <w:t xml:space="preserve"> ומאחד אותם </w:t>
      </w:r>
      <w:r w:rsidR="00F8522B">
        <w:rPr>
          <w:rFonts w:asciiTheme="majorBidi" w:hAnsiTheme="majorBidi" w:cstheme="majorBidi" w:hint="cs"/>
          <w:sz w:val="24"/>
          <w:szCs w:val="24"/>
          <w:rtl/>
        </w:rPr>
        <w:t xml:space="preserve">ליצירת </w:t>
      </w:r>
      <w:r w:rsidR="008F0179" w:rsidRPr="008F0179">
        <w:rPr>
          <w:rFonts w:asciiTheme="majorBidi" w:hAnsiTheme="majorBidi" w:cstheme="majorBidi"/>
          <w:sz w:val="24"/>
          <w:szCs w:val="24"/>
          <w:rtl/>
        </w:rPr>
        <w:t>ציר ובו תנועה בין השקפה של תחום אחד לבין השקפה בין תחומית</w:t>
      </w:r>
      <w:r w:rsidR="007E04E3">
        <w:rPr>
          <w:rFonts w:asciiTheme="majorBidi" w:hAnsiTheme="majorBidi" w:cstheme="majorBidi" w:hint="cs"/>
          <w:sz w:val="24"/>
          <w:szCs w:val="24"/>
          <w:rtl/>
        </w:rPr>
        <w:t xml:space="preserve">. נוצר כך ציר המכונה ''קרקע משותפת'' אשר </w:t>
      </w:r>
      <w:r w:rsidR="00AA78BF">
        <w:rPr>
          <w:rFonts w:asciiTheme="majorBidi" w:hAnsiTheme="majorBidi" w:cstheme="majorBidi" w:hint="cs"/>
          <w:sz w:val="24"/>
          <w:szCs w:val="24"/>
          <w:rtl/>
        </w:rPr>
        <w:t>מ</w:t>
      </w:r>
      <w:r w:rsidR="00557A5A">
        <w:rPr>
          <w:rFonts w:asciiTheme="majorBidi" w:hAnsiTheme="majorBidi" w:cstheme="majorBidi" w:hint="cs"/>
          <w:sz w:val="24"/>
          <w:szCs w:val="24"/>
          <w:rtl/>
        </w:rPr>
        <w:t xml:space="preserve">עצב </w:t>
      </w:r>
      <w:r w:rsidR="008F0179" w:rsidRPr="008F0179">
        <w:rPr>
          <w:rFonts w:asciiTheme="majorBidi" w:hAnsiTheme="majorBidi" w:cstheme="majorBidi"/>
          <w:sz w:val="24"/>
          <w:szCs w:val="24"/>
          <w:rtl/>
        </w:rPr>
        <w:t xml:space="preserve">צורה או מבנה </w:t>
      </w:r>
      <w:r w:rsidR="00307B5B">
        <w:rPr>
          <w:rFonts w:asciiTheme="majorBidi" w:hAnsiTheme="majorBidi" w:cstheme="majorBidi" w:hint="cs"/>
          <w:sz w:val="24"/>
          <w:szCs w:val="24"/>
          <w:rtl/>
        </w:rPr>
        <w:t>ל</w:t>
      </w:r>
      <w:r w:rsidR="007E04E3">
        <w:rPr>
          <w:rFonts w:asciiTheme="majorBidi" w:hAnsiTheme="majorBidi" w:cstheme="majorBidi" w:hint="cs"/>
          <w:sz w:val="24"/>
          <w:szCs w:val="24"/>
          <w:rtl/>
        </w:rPr>
        <w:t>ת</w:t>
      </w:r>
      <w:r w:rsidR="008F0179" w:rsidRPr="008F0179">
        <w:rPr>
          <w:rFonts w:asciiTheme="majorBidi" w:hAnsiTheme="majorBidi" w:cstheme="majorBidi"/>
          <w:sz w:val="24"/>
          <w:szCs w:val="24"/>
          <w:rtl/>
        </w:rPr>
        <w:t xml:space="preserve">וכן אינטלקטואלי </w:t>
      </w:r>
      <w:r w:rsidR="0018205E">
        <w:rPr>
          <w:rFonts w:asciiTheme="majorBidi" w:hAnsiTheme="majorBidi" w:cstheme="majorBidi" w:hint="cs"/>
          <w:sz w:val="24"/>
          <w:szCs w:val="24"/>
          <w:rtl/>
        </w:rPr>
        <w:t>ו</w:t>
      </w:r>
      <w:r w:rsidR="007E04E3">
        <w:rPr>
          <w:rFonts w:asciiTheme="majorBidi" w:hAnsiTheme="majorBidi" w:cstheme="majorBidi" w:hint="cs"/>
          <w:sz w:val="24"/>
          <w:szCs w:val="24"/>
          <w:rtl/>
        </w:rPr>
        <w:t>ל</w:t>
      </w:r>
      <w:r w:rsidR="0018205E">
        <w:rPr>
          <w:rFonts w:asciiTheme="majorBidi" w:hAnsiTheme="majorBidi" w:cstheme="majorBidi" w:hint="cs"/>
          <w:sz w:val="24"/>
          <w:szCs w:val="24"/>
          <w:rtl/>
        </w:rPr>
        <w:t xml:space="preserve">שינוי </w:t>
      </w:r>
      <w:r w:rsidR="008F0179" w:rsidRPr="008F0179">
        <w:rPr>
          <w:rFonts w:asciiTheme="majorBidi" w:hAnsiTheme="majorBidi" w:cstheme="majorBidi"/>
          <w:sz w:val="24"/>
          <w:szCs w:val="24"/>
          <w:rtl/>
        </w:rPr>
        <w:t>בתהליך</w:t>
      </w:r>
      <w:r w:rsidR="00D802AD">
        <w:rPr>
          <w:rFonts w:asciiTheme="majorBidi" w:hAnsiTheme="majorBidi" w:cstheme="majorBidi" w:hint="cs"/>
          <w:sz w:val="24"/>
          <w:szCs w:val="24"/>
          <w:rtl/>
        </w:rPr>
        <w:t xml:space="preserve"> ש</w:t>
      </w:r>
      <w:r w:rsidR="00307B5B">
        <w:rPr>
          <w:rFonts w:asciiTheme="majorBidi" w:hAnsiTheme="majorBidi" w:cstheme="majorBidi" w:hint="cs"/>
          <w:sz w:val="24"/>
          <w:szCs w:val="24"/>
          <w:rtl/>
        </w:rPr>
        <w:t>נבחר</w:t>
      </w:r>
      <w:r w:rsidR="008E719C">
        <w:rPr>
          <w:rFonts w:asciiTheme="majorBidi" w:hAnsiTheme="majorBidi" w:cstheme="majorBidi" w:hint="cs"/>
          <w:sz w:val="24"/>
          <w:szCs w:val="24"/>
          <w:rtl/>
        </w:rPr>
        <w:t xml:space="preserve">. </w:t>
      </w:r>
      <w:r w:rsidR="00D802AD">
        <w:rPr>
          <w:rFonts w:asciiTheme="majorBidi" w:hAnsiTheme="majorBidi" w:cstheme="majorBidi" w:hint="cs"/>
          <w:sz w:val="24"/>
          <w:szCs w:val="24"/>
          <w:rtl/>
        </w:rPr>
        <w:t xml:space="preserve">התיאוריה </w:t>
      </w:r>
      <w:r w:rsidR="009E6E6C">
        <w:rPr>
          <w:rFonts w:asciiTheme="majorBidi" w:hAnsiTheme="majorBidi" w:cstheme="majorBidi" w:hint="cs"/>
          <w:sz w:val="24"/>
          <w:szCs w:val="24"/>
          <w:rtl/>
        </w:rPr>
        <w:t>מתמקדת ב</w:t>
      </w:r>
      <w:r w:rsidR="00307B5B">
        <w:rPr>
          <w:rFonts w:asciiTheme="majorBidi" w:hAnsiTheme="majorBidi" w:cstheme="majorBidi" w:hint="cs"/>
          <w:sz w:val="24"/>
          <w:szCs w:val="24"/>
          <w:rtl/>
        </w:rPr>
        <w:t xml:space="preserve">התפתחות בפילוסופיה, </w:t>
      </w:r>
      <w:r w:rsidR="008E719C" w:rsidRPr="008F0179">
        <w:rPr>
          <w:rFonts w:asciiTheme="majorBidi" w:hAnsiTheme="majorBidi" w:cstheme="majorBidi"/>
          <w:sz w:val="24"/>
          <w:szCs w:val="24"/>
          <w:rtl/>
        </w:rPr>
        <w:t xml:space="preserve">תקשורת חברתית ושפה ובתחומי </w:t>
      </w:r>
      <w:r w:rsidR="009E6E6C">
        <w:rPr>
          <w:rFonts w:asciiTheme="majorBidi" w:hAnsiTheme="majorBidi" w:cstheme="majorBidi" w:hint="cs"/>
          <w:sz w:val="24"/>
          <w:szCs w:val="24"/>
          <w:rtl/>
        </w:rPr>
        <w:t>ה</w:t>
      </w:r>
      <w:r w:rsidR="008E719C" w:rsidRPr="008F0179">
        <w:rPr>
          <w:rFonts w:asciiTheme="majorBidi" w:hAnsiTheme="majorBidi" w:cstheme="majorBidi"/>
          <w:sz w:val="24"/>
          <w:szCs w:val="24"/>
          <w:rtl/>
        </w:rPr>
        <w:t>פסיכולוגיה</w:t>
      </w:r>
      <w:r w:rsidR="008E719C">
        <w:rPr>
          <w:rFonts w:asciiTheme="majorBidi" w:hAnsiTheme="majorBidi" w:cstheme="majorBidi" w:hint="cs"/>
          <w:sz w:val="24"/>
          <w:szCs w:val="24"/>
          <w:rtl/>
        </w:rPr>
        <w:t xml:space="preserve"> </w:t>
      </w:r>
      <w:r w:rsidR="008E719C" w:rsidRPr="005213FF">
        <w:rPr>
          <w:rFonts w:asciiTheme="majorBidi" w:hAnsiTheme="majorBidi" w:cstheme="majorBidi"/>
          <w:sz w:val="24"/>
          <w:szCs w:val="24"/>
        </w:rPr>
        <w:t>(Arvidson, 2014, p.17</w:t>
      </w:r>
      <w:r w:rsidR="008E719C">
        <w:rPr>
          <w:rFonts w:asciiTheme="majorBidi" w:hAnsiTheme="majorBidi" w:cstheme="majorBidi"/>
          <w:sz w:val="24"/>
          <w:szCs w:val="24"/>
        </w:rPr>
        <w:t>0</w:t>
      </w:r>
      <w:r w:rsidR="008E719C" w:rsidRPr="005213FF">
        <w:rPr>
          <w:rFonts w:asciiTheme="majorBidi" w:hAnsiTheme="majorBidi" w:cstheme="majorBidi"/>
          <w:sz w:val="24"/>
          <w:szCs w:val="24"/>
        </w:rPr>
        <w:t>)</w:t>
      </w:r>
      <w:r w:rsidR="00546B8A">
        <w:rPr>
          <w:rFonts w:asciiTheme="majorBidi" w:hAnsiTheme="majorBidi" w:cstheme="majorBidi" w:hint="cs"/>
          <w:sz w:val="24"/>
          <w:szCs w:val="24"/>
          <w:rtl/>
        </w:rPr>
        <w:t xml:space="preserve">, </w:t>
      </w:r>
      <w:r w:rsidR="000F3D8C" w:rsidRPr="000F3D8C">
        <w:rPr>
          <w:rFonts w:asciiTheme="majorBidi" w:hAnsiTheme="majorBidi" w:cstheme="majorBidi"/>
          <w:sz w:val="24"/>
          <w:szCs w:val="24"/>
          <w:rtl/>
        </w:rPr>
        <w:t xml:space="preserve">"מרבית המושגים וההנחות הבין-תחומיות רובצים בשפה מקצועית ספציפית </w:t>
      </w:r>
      <w:r w:rsidR="008B090C">
        <w:rPr>
          <w:rFonts w:asciiTheme="majorBidi" w:hAnsiTheme="majorBidi" w:cstheme="majorBidi" w:hint="cs"/>
          <w:sz w:val="24"/>
          <w:szCs w:val="24"/>
          <w:rtl/>
        </w:rPr>
        <w:t xml:space="preserve">בשפה </w:t>
      </w:r>
      <w:r w:rsidR="000F3D8C" w:rsidRPr="000F3D8C">
        <w:rPr>
          <w:rFonts w:asciiTheme="majorBidi" w:hAnsiTheme="majorBidi" w:cstheme="majorBidi"/>
          <w:sz w:val="24"/>
          <w:szCs w:val="24"/>
          <w:rtl/>
        </w:rPr>
        <w:t>של תחום דעת</w:t>
      </w:r>
      <w:r w:rsidR="008B090C">
        <w:rPr>
          <w:rFonts w:asciiTheme="majorBidi" w:hAnsiTheme="majorBidi" w:cstheme="majorBidi" w:hint="cs"/>
          <w:sz w:val="24"/>
          <w:szCs w:val="24"/>
          <w:rtl/>
        </w:rPr>
        <w:t>, לכן ה</w:t>
      </w:r>
      <w:r w:rsidR="000F3D8C" w:rsidRPr="000F3D8C">
        <w:rPr>
          <w:rFonts w:asciiTheme="majorBidi" w:hAnsiTheme="majorBidi" w:cstheme="majorBidi"/>
          <w:sz w:val="24"/>
          <w:szCs w:val="24"/>
          <w:rtl/>
        </w:rPr>
        <w:t>טכניקה האינטגרטיבית של הגדרה מחדש המעורבת במאמצים ליצור קרקע משותפת</w:t>
      </w:r>
      <w:r w:rsidR="00583464">
        <w:rPr>
          <w:rFonts w:asciiTheme="majorBidi" w:hAnsiTheme="majorBidi" w:cstheme="majorBidi" w:hint="cs"/>
          <w:sz w:val="24"/>
          <w:szCs w:val="24"/>
          <w:rtl/>
        </w:rPr>
        <w:t xml:space="preserve"> נעשית בש</w:t>
      </w:r>
      <w:r w:rsidR="000F3D8C" w:rsidRPr="000F3D8C">
        <w:rPr>
          <w:rFonts w:asciiTheme="majorBidi" w:hAnsiTheme="majorBidi" w:cstheme="majorBidi"/>
          <w:sz w:val="24"/>
          <w:szCs w:val="24"/>
          <w:rtl/>
        </w:rPr>
        <w:t xml:space="preserve">יתוף טכניקות אחרות של אינטגרציה." </w:t>
      </w:r>
      <w:r w:rsidR="000F3D8C" w:rsidRPr="000F3D8C">
        <w:rPr>
          <w:rFonts w:asciiTheme="majorBidi" w:hAnsiTheme="majorBidi" w:cstheme="majorBidi"/>
          <w:sz w:val="24"/>
          <w:szCs w:val="24"/>
        </w:rPr>
        <w:t>(Newell, 2007b, p.258)</w:t>
      </w:r>
      <w:r w:rsidR="000F3D8C" w:rsidRPr="000F3D8C">
        <w:rPr>
          <w:rFonts w:asciiTheme="majorBidi" w:hAnsiTheme="majorBidi" w:cstheme="majorBidi"/>
          <w:sz w:val="24"/>
          <w:szCs w:val="24"/>
          <w:rtl/>
        </w:rPr>
        <w:t>.</w:t>
      </w:r>
      <w:r w:rsidR="0094672E">
        <w:rPr>
          <w:rFonts w:asciiTheme="majorBidi" w:hAnsiTheme="majorBidi" w:cstheme="majorBidi" w:hint="cs"/>
          <w:sz w:val="24"/>
          <w:szCs w:val="24"/>
          <w:rtl/>
        </w:rPr>
        <w:t xml:space="preserve"> ה</w:t>
      </w:r>
      <w:r w:rsidR="003D5D19">
        <w:rPr>
          <w:rFonts w:asciiTheme="majorBidi" w:hAnsiTheme="majorBidi" w:cstheme="majorBidi" w:hint="cs"/>
          <w:sz w:val="24"/>
          <w:szCs w:val="24"/>
          <w:rtl/>
        </w:rPr>
        <w:t xml:space="preserve">ציר </w:t>
      </w:r>
      <w:r w:rsidR="008B2A87">
        <w:rPr>
          <w:rFonts w:asciiTheme="majorBidi" w:hAnsiTheme="majorBidi" w:cstheme="majorBidi" w:hint="cs"/>
          <w:sz w:val="24"/>
          <w:szCs w:val="24"/>
          <w:rtl/>
        </w:rPr>
        <w:t xml:space="preserve">מחבר </w:t>
      </w:r>
      <w:r w:rsidR="00EE1313">
        <w:rPr>
          <w:rFonts w:asciiTheme="majorBidi" w:hAnsiTheme="majorBidi" w:cstheme="majorBidi" w:hint="cs"/>
          <w:sz w:val="24"/>
          <w:szCs w:val="24"/>
          <w:rtl/>
        </w:rPr>
        <w:t xml:space="preserve">תובנות, </w:t>
      </w:r>
      <w:r w:rsidR="005D4E25" w:rsidRPr="000F3D8C">
        <w:rPr>
          <w:rFonts w:asciiTheme="majorBidi" w:hAnsiTheme="majorBidi" w:cstheme="majorBidi"/>
          <w:sz w:val="24"/>
          <w:szCs w:val="24"/>
          <w:rtl/>
        </w:rPr>
        <w:t>"אינטגרציה בין תחומית היא תהליך קוגניטיבי ובו תובנות ביקורתיות המעריכו תחום, ויוצרות ק</w:t>
      </w:r>
      <w:r w:rsidR="005D4E25" w:rsidRPr="00C216D5">
        <w:rPr>
          <w:rFonts w:asciiTheme="majorBidi" w:hAnsiTheme="majorBidi" w:cstheme="majorBidi"/>
          <w:sz w:val="24"/>
          <w:szCs w:val="24"/>
          <w:rtl/>
        </w:rPr>
        <w:t xml:space="preserve">רקע משותפת ביניהן לשם הבניה של הבנה ברורה יותר. הבנה היא תוצר או תוצאה </w:t>
      </w:r>
      <w:r w:rsidR="00363ED2">
        <w:rPr>
          <w:rFonts w:asciiTheme="majorBidi" w:hAnsiTheme="majorBidi" w:cstheme="majorBidi" w:hint="cs"/>
          <w:sz w:val="24"/>
          <w:szCs w:val="24"/>
          <w:rtl/>
        </w:rPr>
        <w:t>ה</w:t>
      </w:r>
      <w:r w:rsidR="005D4E25" w:rsidRPr="00C216D5">
        <w:rPr>
          <w:rFonts w:asciiTheme="majorBidi" w:hAnsiTheme="majorBidi" w:cstheme="majorBidi"/>
          <w:sz w:val="24"/>
          <w:szCs w:val="24"/>
          <w:rtl/>
        </w:rPr>
        <w:t xml:space="preserve">תהליך </w:t>
      </w:r>
      <w:r w:rsidR="00363ED2">
        <w:rPr>
          <w:rFonts w:asciiTheme="majorBidi" w:hAnsiTheme="majorBidi" w:cstheme="majorBidi" w:hint="cs"/>
          <w:sz w:val="24"/>
          <w:szCs w:val="24"/>
          <w:rtl/>
        </w:rPr>
        <w:t>ה</w:t>
      </w:r>
      <w:r w:rsidR="005D4E25" w:rsidRPr="00C216D5">
        <w:rPr>
          <w:rFonts w:asciiTheme="majorBidi" w:hAnsiTheme="majorBidi" w:cstheme="majorBidi"/>
          <w:sz w:val="24"/>
          <w:szCs w:val="24"/>
          <w:rtl/>
        </w:rPr>
        <w:t xml:space="preserve">אינטגרטיבי" </w:t>
      </w:r>
      <w:r w:rsidR="005D4E25" w:rsidRPr="00C216D5">
        <w:rPr>
          <w:rFonts w:asciiTheme="majorBidi" w:hAnsiTheme="majorBidi" w:cstheme="majorBidi"/>
          <w:sz w:val="24"/>
          <w:szCs w:val="24"/>
        </w:rPr>
        <w:t>(Repko, 2012, p. 263)</w:t>
      </w:r>
      <w:r w:rsidR="005D4E25" w:rsidRPr="00C216D5">
        <w:rPr>
          <w:rFonts w:asciiTheme="majorBidi" w:hAnsiTheme="majorBidi" w:cstheme="majorBidi"/>
          <w:sz w:val="24"/>
          <w:szCs w:val="24"/>
          <w:rtl/>
        </w:rPr>
        <w:t>.</w:t>
      </w:r>
      <w:r w:rsidR="00695941">
        <w:rPr>
          <w:rFonts w:asciiTheme="majorBidi" w:hAnsiTheme="majorBidi" w:cstheme="majorBidi" w:hint="cs"/>
          <w:sz w:val="24"/>
          <w:szCs w:val="24"/>
          <w:rtl/>
        </w:rPr>
        <w:t xml:space="preserve"> </w:t>
      </w:r>
      <w:r w:rsidR="00D95667" w:rsidRPr="005213FF">
        <w:rPr>
          <w:rFonts w:asciiTheme="majorBidi" w:hAnsiTheme="majorBidi" w:cstheme="majorBidi"/>
          <w:sz w:val="24"/>
          <w:szCs w:val="24"/>
          <w:rtl/>
        </w:rPr>
        <w:t xml:space="preserve">תובנות </w:t>
      </w:r>
      <w:r w:rsidR="00695941">
        <w:rPr>
          <w:rFonts w:asciiTheme="majorBidi" w:hAnsiTheme="majorBidi" w:cstheme="majorBidi" w:hint="cs"/>
          <w:sz w:val="24"/>
          <w:szCs w:val="24"/>
          <w:rtl/>
        </w:rPr>
        <w:t>תוך דיסציפלינריות</w:t>
      </w:r>
      <w:r w:rsidR="000D00E1">
        <w:rPr>
          <w:rFonts w:asciiTheme="majorBidi" w:hAnsiTheme="majorBidi" w:cstheme="majorBidi" w:hint="cs"/>
          <w:sz w:val="24"/>
          <w:szCs w:val="24"/>
          <w:rtl/>
        </w:rPr>
        <w:t xml:space="preserve"> מובלטות והמושג מוגדר </w:t>
      </w:r>
      <w:r w:rsidR="00D95667" w:rsidRPr="005213FF">
        <w:rPr>
          <w:rFonts w:asciiTheme="majorBidi" w:hAnsiTheme="majorBidi" w:cstheme="majorBidi"/>
          <w:sz w:val="24"/>
          <w:szCs w:val="24"/>
        </w:rPr>
        <w:t>(Arvidson, 2014, p.178)</w:t>
      </w:r>
      <w:r w:rsidR="00D95667" w:rsidRPr="005213FF">
        <w:rPr>
          <w:rFonts w:asciiTheme="majorBidi" w:hAnsiTheme="majorBidi" w:cstheme="majorBidi"/>
          <w:sz w:val="24"/>
          <w:szCs w:val="24"/>
          <w:rtl/>
        </w:rPr>
        <w:t>.</w:t>
      </w:r>
    </w:p>
    <w:p w14:paraId="2B672414" w14:textId="0CEA6614" w:rsidR="00915058" w:rsidRDefault="00B147AD" w:rsidP="005E06EF">
      <w:pPr>
        <w:pStyle w:val="a6"/>
        <w:numPr>
          <w:ilvl w:val="0"/>
          <w:numId w:val="25"/>
        </w:numPr>
        <w:tabs>
          <w:tab w:val="right" w:pos="8132"/>
          <w:tab w:val="right" w:pos="9270"/>
        </w:tabs>
        <w:spacing w:after="120" w:line="360" w:lineRule="auto"/>
        <w:ind w:right="446"/>
        <w:rPr>
          <w:rFonts w:asciiTheme="majorBidi" w:eastAsia="Times New Roman" w:hAnsiTheme="majorBidi" w:cstheme="majorBidi"/>
          <w:sz w:val="24"/>
          <w:szCs w:val="24"/>
          <w:u w:val="single"/>
          <w:rtl/>
        </w:rPr>
      </w:pPr>
      <w:r w:rsidRPr="00FA1AD8">
        <w:rPr>
          <w:rFonts w:asciiTheme="majorBidi" w:eastAsia="Times New Roman" w:hAnsiTheme="majorBidi" w:cstheme="majorBidi" w:hint="cs"/>
          <w:sz w:val="24"/>
          <w:szCs w:val="24"/>
          <w:u w:val="single"/>
          <w:rtl/>
        </w:rPr>
        <w:t>פסיכואנליזה טיפולית וטיפול זוגי</w:t>
      </w:r>
    </w:p>
    <w:p w14:paraId="4D8E9136" w14:textId="77777777" w:rsidR="00397542" w:rsidRDefault="007F17DC" w:rsidP="008B788A">
      <w:pPr>
        <w:pStyle w:val="a6"/>
        <w:tabs>
          <w:tab w:val="right" w:pos="8132"/>
          <w:tab w:val="right" w:pos="9270"/>
        </w:tabs>
        <w:spacing w:after="120" w:line="360" w:lineRule="auto"/>
        <w:ind w:left="-284" w:right="446"/>
        <w:rPr>
          <w:rFonts w:asciiTheme="majorBidi" w:hAnsiTheme="majorBidi" w:cstheme="majorBidi"/>
          <w:sz w:val="24"/>
          <w:szCs w:val="24"/>
          <w:rtl/>
        </w:rPr>
      </w:pPr>
      <w:r>
        <w:rPr>
          <w:rFonts w:asciiTheme="majorBidi" w:hAnsiTheme="majorBidi" w:cstheme="majorBidi" w:hint="cs"/>
          <w:sz w:val="24"/>
          <w:szCs w:val="24"/>
          <w:rtl/>
        </w:rPr>
        <w:t xml:space="preserve">בסיס היחסים הזוגיים בבגרות מושפע מיחסי הפעוט בינקות עם המטפל העיקרי לפי </w:t>
      </w:r>
      <w:r w:rsidR="00B53802">
        <w:rPr>
          <w:rFonts w:asciiTheme="majorBidi" w:hAnsiTheme="majorBidi" w:cstheme="majorBidi" w:hint="cs"/>
          <w:sz w:val="24"/>
          <w:szCs w:val="24"/>
          <w:rtl/>
        </w:rPr>
        <w:t>פסיכואנליזה טיפולית התפתחותית</w:t>
      </w:r>
      <w:r>
        <w:rPr>
          <w:rFonts w:asciiTheme="majorBidi" w:hAnsiTheme="majorBidi" w:cstheme="majorBidi" w:hint="cs"/>
          <w:sz w:val="24"/>
          <w:szCs w:val="24"/>
          <w:rtl/>
        </w:rPr>
        <w:t>.</w:t>
      </w:r>
    </w:p>
    <w:p w14:paraId="238E8D37" w14:textId="77777777" w:rsidR="00397542" w:rsidRDefault="00397542" w:rsidP="008B788A">
      <w:pPr>
        <w:pStyle w:val="a6"/>
        <w:tabs>
          <w:tab w:val="right" w:pos="8132"/>
          <w:tab w:val="right" w:pos="9270"/>
        </w:tabs>
        <w:spacing w:after="120" w:line="360" w:lineRule="auto"/>
        <w:ind w:left="-284" w:right="446"/>
        <w:rPr>
          <w:rFonts w:asciiTheme="majorBidi" w:hAnsiTheme="majorBidi" w:cstheme="majorBidi"/>
          <w:sz w:val="24"/>
          <w:szCs w:val="24"/>
          <w:rtl/>
        </w:rPr>
      </w:pPr>
    </w:p>
    <w:p w14:paraId="0E51BE07" w14:textId="64CCE588" w:rsidR="00AD1B62" w:rsidRDefault="008B788A" w:rsidP="008B788A">
      <w:pPr>
        <w:pStyle w:val="a6"/>
        <w:tabs>
          <w:tab w:val="right" w:pos="8132"/>
          <w:tab w:val="right" w:pos="9270"/>
        </w:tabs>
        <w:spacing w:after="120" w:line="360" w:lineRule="auto"/>
        <w:ind w:left="-284" w:right="446"/>
        <w:rPr>
          <w:rFonts w:asciiTheme="majorBidi" w:hAnsiTheme="majorBidi" w:cstheme="majorBidi"/>
          <w:sz w:val="24"/>
          <w:szCs w:val="24"/>
        </w:rPr>
      </w:pPr>
      <w:r>
        <w:rPr>
          <w:rFonts w:asciiTheme="majorBidi" w:hAnsiTheme="majorBidi" w:cstheme="majorBidi" w:hint="cs"/>
          <w:sz w:val="24"/>
          <w:szCs w:val="24"/>
          <w:rtl/>
        </w:rPr>
        <w:t xml:space="preserve">1. </w:t>
      </w:r>
      <w:r w:rsidR="00BD6700">
        <w:rPr>
          <w:rFonts w:asciiTheme="majorBidi" w:hAnsiTheme="majorBidi" w:cstheme="majorBidi" w:hint="cs"/>
          <w:sz w:val="24"/>
          <w:szCs w:val="24"/>
          <w:rtl/>
        </w:rPr>
        <w:t xml:space="preserve">זיגמונד </w:t>
      </w:r>
      <w:r w:rsidR="00AD1B62">
        <w:rPr>
          <w:rFonts w:asciiTheme="majorBidi" w:hAnsiTheme="majorBidi" w:cstheme="majorBidi" w:hint="cs"/>
          <w:sz w:val="24"/>
          <w:szCs w:val="24"/>
          <w:rtl/>
        </w:rPr>
        <w:t>פרויד</w:t>
      </w:r>
      <w:r w:rsidR="002E05DD">
        <w:rPr>
          <w:rFonts w:asciiTheme="majorBidi" w:hAnsiTheme="majorBidi" w:cstheme="majorBidi" w:hint="cs"/>
          <w:sz w:val="24"/>
          <w:szCs w:val="24"/>
          <w:rtl/>
        </w:rPr>
        <w:t xml:space="preserve"> </w:t>
      </w:r>
      <w:r w:rsidR="00E15D5F">
        <w:rPr>
          <w:rFonts w:asciiTheme="majorBidi" w:hAnsiTheme="majorBidi" w:cstheme="majorBidi"/>
          <w:sz w:val="24"/>
          <w:szCs w:val="24"/>
        </w:rPr>
        <w:t xml:space="preserve"> (</w:t>
      </w:r>
      <w:r w:rsidR="002E05DD">
        <w:rPr>
          <w:rFonts w:asciiTheme="majorBidi" w:hAnsiTheme="majorBidi" w:cstheme="majorBidi"/>
          <w:sz w:val="24"/>
          <w:szCs w:val="24"/>
        </w:rPr>
        <w:t>Sigmond Freud)</w:t>
      </w:r>
      <w:r w:rsidR="00BD6700">
        <w:rPr>
          <w:rFonts w:asciiTheme="majorBidi" w:hAnsiTheme="majorBidi" w:cstheme="majorBidi" w:hint="cs"/>
          <w:sz w:val="24"/>
          <w:szCs w:val="24"/>
          <w:rtl/>
        </w:rPr>
        <w:t xml:space="preserve"> (</w:t>
      </w:r>
      <w:r w:rsidR="00DA6C36">
        <w:rPr>
          <w:rFonts w:asciiTheme="majorBidi" w:hAnsiTheme="majorBidi" w:cstheme="majorBidi" w:hint="cs"/>
          <w:sz w:val="24"/>
          <w:szCs w:val="24"/>
          <w:rtl/>
        </w:rPr>
        <w:t>1856-1939) פסיכיאטר ונוירולוג</w:t>
      </w:r>
      <w:r w:rsidR="00A86392">
        <w:rPr>
          <w:rFonts w:asciiTheme="majorBidi" w:hAnsiTheme="majorBidi" w:cstheme="majorBidi" w:hint="cs"/>
          <w:sz w:val="24"/>
          <w:szCs w:val="24"/>
          <w:rtl/>
        </w:rPr>
        <w:t xml:space="preserve"> יהודי אוסטרי</w:t>
      </w:r>
      <w:r w:rsidR="00DA6C36">
        <w:rPr>
          <w:rFonts w:asciiTheme="majorBidi" w:hAnsiTheme="majorBidi" w:cstheme="majorBidi" w:hint="cs"/>
          <w:sz w:val="24"/>
          <w:szCs w:val="24"/>
          <w:rtl/>
        </w:rPr>
        <w:t xml:space="preserve">, אבי הפסיכואנליזה, מההוגים החשובים </w:t>
      </w:r>
      <w:r w:rsidR="005D54D1">
        <w:rPr>
          <w:rFonts w:asciiTheme="majorBidi" w:hAnsiTheme="majorBidi" w:cstheme="majorBidi" w:hint="cs"/>
          <w:sz w:val="24"/>
          <w:szCs w:val="24"/>
          <w:rtl/>
        </w:rPr>
        <w:t xml:space="preserve">בתחום המדע והרוח במאה העשרים. </w:t>
      </w:r>
    </w:p>
    <w:p w14:paraId="6F844C02" w14:textId="77688B5D" w:rsidR="008B788A" w:rsidRPr="000A1588" w:rsidRDefault="009A0372" w:rsidP="00203E61">
      <w:pPr>
        <w:pStyle w:val="a6"/>
        <w:numPr>
          <w:ilvl w:val="0"/>
          <w:numId w:val="35"/>
        </w:numPr>
        <w:tabs>
          <w:tab w:val="right" w:pos="8132"/>
          <w:tab w:val="right" w:pos="9270"/>
        </w:tabs>
        <w:spacing w:after="120" w:line="360" w:lineRule="auto"/>
        <w:ind w:right="446"/>
        <w:rPr>
          <w:rFonts w:asciiTheme="majorBidi" w:hAnsiTheme="majorBidi" w:cstheme="majorBidi"/>
          <w:sz w:val="24"/>
          <w:szCs w:val="24"/>
        </w:rPr>
      </w:pPr>
      <w:r w:rsidRPr="008D3DCE">
        <w:rPr>
          <w:rFonts w:asciiTheme="majorBidi" w:hAnsiTheme="majorBidi" w:cstheme="majorBidi" w:hint="cs"/>
          <w:b/>
          <w:bCs/>
          <w:sz w:val="24"/>
          <w:szCs w:val="24"/>
          <w:rtl/>
        </w:rPr>
        <w:t>אני</w:t>
      </w:r>
      <w:r w:rsidR="000A1588" w:rsidRPr="008D3DCE">
        <w:rPr>
          <w:rFonts w:asciiTheme="majorBidi" w:hAnsiTheme="majorBidi" w:cstheme="majorBidi" w:hint="cs"/>
          <w:b/>
          <w:bCs/>
          <w:sz w:val="24"/>
          <w:szCs w:val="24"/>
          <w:rtl/>
        </w:rPr>
        <w:t>, סוכנות</w:t>
      </w:r>
      <w:r w:rsidRPr="000A1588">
        <w:rPr>
          <w:rFonts w:asciiTheme="majorBidi" w:hAnsiTheme="majorBidi" w:cstheme="majorBidi" w:hint="cs"/>
          <w:sz w:val="24"/>
          <w:szCs w:val="24"/>
          <w:rtl/>
        </w:rPr>
        <w:t xml:space="preserve"> </w:t>
      </w:r>
      <w:r w:rsidRPr="000A1588">
        <w:rPr>
          <w:rFonts w:asciiTheme="majorBidi" w:hAnsiTheme="majorBidi" w:cstheme="majorBidi"/>
          <w:sz w:val="24"/>
          <w:szCs w:val="24"/>
          <w:rtl/>
        </w:rPr>
        <w:t>–</w:t>
      </w:r>
      <w:r w:rsidR="00AB08A4" w:rsidRPr="000A1588">
        <w:rPr>
          <w:rFonts w:asciiTheme="majorBidi" w:hAnsiTheme="majorBidi" w:cstheme="majorBidi" w:hint="cs"/>
          <w:sz w:val="24"/>
          <w:szCs w:val="24"/>
          <w:rtl/>
        </w:rPr>
        <w:t xml:space="preserve">האני </w:t>
      </w:r>
      <w:r w:rsidRPr="000A1588">
        <w:rPr>
          <w:rFonts w:asciiTheme="majorBidi" w:hAnsiTheme="majorBidi" w:cstheme="majorBidi" w:hint="cs"/>
          <w:sz w:val="24"/>
          <w:szCs w:val="24"/>
          <w:rtl/>
        </w:rPr>
        <w:t xml:space="preserve">ראשית גופני </w:t>
      </w:r>
      <w:r w:rsidRPr="000A1588">
        <w:rPr>
          <w:rFonts w:asciiTheme="majorBidi" w:hAnsiTheme="majorBidi" w:cstheme="majorBidi"/>
          <w:sz w:val="24"/>
          <w:szCs w:val="24"/>
        </w:rPr>
        <w:t>(Freud, 1923. P. 26)</w:t>
      </w:r>
      <w:r w:rsidR="005C22DE" w:rsidRPr="000A1588">
        <w:rPr>
          <w:rFonts w:asciiTheme="majorBidi" w:hAnsiTheme="majorBidi" w:cstheme="majorBidi" w:hint="cs"/>
          <w:sz w:val="24"/>
          <w:szCs w:val="24"/>
          <w:rtl/>
        </w:rPr>
        <w:t xml:space="preserve">. </w:t>
      </w:r>
      <w:r w:rsidR="000A1588">
        <w:rPr>
          <w:rFonts w:asciiTheme="majorBidi" w:hAnsiTheme="majorBidi" w:cstheme="majorBidi" w:hint="cs"/>
          <w:sz w:val="24"/>
          <w:szCs w:val="24"/>
          <w:rtl/>
        </w:rPr>
        <w:t xml:space="preserve">כלומר, </w:t>
      </w:r>
      <w:r w:rsidRPr="000A1588">
        <w:rPr>
          <w:rFonts w:asciiTheme="majorBidi" w:hAnsiTheme="majorBidi" w:cstheme="majorBidi" w:hint="cs"/>
          <w:sz w:val="24"/>
          <w:szCs w:val="24"/>
          <w:rtl/>
        </w:rPr>
        <w:t xml:space="preserve">סוכנות </w:t>
      </w:r>
      <w:r w:rsidR="000A1588">
        <w:rPr>
          <w:rFonts w:asciiTheme="majorBidi" w:hAnsiTheme="majorBidi" w:cstheme="majorBidi" w:hint="cs"/>
          <w:sz w:val="24"/>
          <w:szCs w:val="24"/>
          <w:rtl/>
        </w:rPr>
        <w:t xml:space="preserve">הינה </w:t>
      </w:r>
      <w:r w:rsidR="00BB1865">
        <w:rPr>
          <w:rFonts w:asciiTheme="majorBidi" w:hAnsiTheme="majorBidi" w:cstheme="majorBidi" w:hint="cs"/>
          <w:sz w:val="24"/>
          <w:szCs w:val="24"/>
          <w:rtl/>
        </w:rPr>
        <w:t xml:space="preserve">ראשית </w:t>
      </w:r>
      <w:r w:rsidR="0028396A" w:rsidRPr="000A1588">
        <w:rPr>
          <w:rFonts w:asciiTheme="majorBidi" w:hAnsiTheme="majorBidi" w:cstheme="majorBidi" w:hint="cs"/>
          <w:sz w:val="24"/>
          <w:szCs w:val="24"/>
          <w:rtl/>
        </w:rPr>
        <w:t>גוף</w:t>
      </w:r>
      <w:r w:rsidR="00BB1865">
        <w:rPr>
          <w:rFonts w:asciiTheme="majorBidi" w:hAnsiTheme="majorBidi" w:cstheme="majorBidi" w:hint="cs"/>
          <w:sz w:val="24"/>
          <w:szCs w:val="24"/>
          <w:rtl/>
        </w:rPr>
        <w:t xml:space="preserve"> שהינו </w:t>
      </w:r>
      <w:r w:rsidR="0028396A" w:rsidRPr="000A1588">
        <w:rPr>
          <w:rFonts w:asciiTheme="majorBidi" w:hAnsiTheme="majorBidi" w:cstheme="majorBidi" w:hint="cs"/>
          <w:sz w:val="24"/>
          <w:szCs w:val="24"/>
          <w:rtl/>
        </w:rPr>
        <w:t xml:space="preserve">מקור </w:t>
      </w:r>
      <w:r w:rsidR="00681770" w:rsidRPr="000A1588">
        <w:rPr>
          <w:rFonts w:asciiTheme="majorBidi" w:hAnsiTheme="majorBidi" w:cstheme="majorBidi" w:hint="cs"/>
          <w:sz w:val="24"/>
          <w:szCs w:val="24"/>
          <w:rtl/>
        </w:rPr>
        <w:t>לי</w:t>
      </w:r>
      <w:r w:rsidR="0028396A" w:rsidRPr="000A1588">
        <w:rPr>
          <w:rFonts w:asciiTheme="majorBidi" w:hAnsiTheme="majorBidi" w:cstheme="majorBidi"/>
          <w:sz w:val="24"/>
          <w:szCs w:val="24"/>
          <w:rtl/>
        </w:rPr>
        <w:t xml:space="preserve">חסי ילדות מותכים ביחסים עם מטפל ראשוני </w:t>
      </w:r>
      <w:r w:rsidR="0028396A" w:rsidRPr="000A1588">
        <w:rPr>
          <w:rFonts w:asciiTheme="majorBidi" w:hAnsiTheme="majorBidi" w:cstheme="majorBidi" w:hint="cs"/>
          <w:sz w:val="24"/>
          <w:szCs w:val="24"/>
          <w:rtl/>
        </w:rPr>
        <w:t>ב</w:t>
      </w:r>
      <w:r w:rsidR="0028396A" w:rsidRPr="000A1588">
        <w:rPr>
          <w:rFonts w:asciiTheme="majorBidi" w:hAnsiTheme="majorBidi" w:cstheme="majorBidi"/>
          <w:sz w:val="24"/>
          <w:szCs w:val="24"/>
          <w:rtl/>
        </w:rPr>
        <w:t xml:space="preserve">תקשרות, </w:t>
      </w:r>
      <w:r w:rsidR="0028396A" w:rsidRPr="000A1588">
        <w:rPr>
          <w:rFonts w:asciiTheme="majorBidi" w:hAnsiTheme="majorBidi" w:cstheme="majorBidi" w:hint="cs"/>
          <w:sz w:val="24"/>
          <w:szCs w:val="24"/>
          <w:rtl/>
        </w:rPr>
        <w:t>ב</w:t>
      </w:r>
      <w:r w:rsidR="0028396A" w:rsidRPr="000A1588">
        <w:rPr>
          <w:rFonts w:asciiTheme="majorBidi" w:hAnsiTheme="majorBidi" w:cstheme="majorBidi"/>
          <w:sz w:val="24"/>
          <w:szCs w:val="24"/>
          <w:rtl/>
        </w:rPr>
        <w:t>ו</w:t>
      </w:r>
      <w:r w:rsidR="0028396A" w:rsidRPr="000A1588">
        <w:rPr>
          <w:rFonts w:asciiTheme="majorBidi" w:hAnsiTheme="majorBidi" w:cstheme="majorBidi" w:hint="cs"/>
          <w:sz w:val="24"/>
          <w:szCs w:val="24"/>
          <w:rtl/>
        </w:rPr>
        <w:t>ו</w:t>
      </w:r>
      <w:r w:rsidR="0028396A" w:rsidRPr="000A1588">
        <w:rPr>
          <w:rFonts w:asciiTheme="majorBidi" w:hAnsiTheme="majorBidi" w:cstheme="majorBidi"/>
          <w:sz w:val="24"/>
          <w:szCs w:val="24"/>
          <w:rtl/>
        </w:rPr>
        <w:t>יסות ו</w:t>
      </w:r>
      <w:r w:rsidR="0028396A" w:rsidRPr="000A1588">
        <w:rPr>
          <w:rFonts w:asciiTheme="majorBidi" w:hAnsiTheme="majorBidi" w:cstheme="majorBidi" w:hint="cs"/>
          <w:sz w:val="24"/>
          <w:szCs w:val="24"/>
          <w:rtl/>
        </w:rPr>
        <w:t>ב</w:t>
      </w:r>
      <w:r w:rsidR="0028396A" w:rsidRPr="000A1588">
        <w:rPr>
          <w:rFonts w:asciiTheme="majorBidi" w:hAnsiTheme="majorBidi" w:cstheme="majorBidi"/>
          <w:sz w:val="24"/>
          <w:szCs w:val="24"/>
          <w:rtl/>
        </w:rPr>
        <w:t>בריאות נפש</w:t>
      </w:r>
      <w:r w:rsidR="004D35C9" w:rsidRPr="000A1588">
        <w:rPr>
          <w:rFonts w:asciiTheme="majorBidi" w:hAnsiTheme="majorBidi" w:cstheme="majorBidi" w:hint="cs"/>
          <w:sz w:val="24"/>
          <w:szCs w:val="24"/>
          <w:rtl/>
        </w:rPr>
        <w:t>.</w:t>
      </w:r>
      <w:r w:rsidR="0028396A" w:rsidRPr="000A1588">
        <w:rPr>
          <w:rFonts w:asciiTheme="majorBidi" w:hAnsiTheme="majorBidi" w:cstheme="majorBidi"/>
          <w:sz w:val="24"/>
          <w:szCs w:val="24"/>
          <w:rtl/>
        </w:rPr>
        <w:t xml:space="preserve"> בהמשך החיים </w:t>
      </w:r>
      <w:r w:rsidR="0028396A" w:rsidRPr="000A1588">
        <w:rPr>
          <w:rFonts w:asciiTheme="majorBidi" w:hAnsiTheme="majorBidi" w:cstheme="majorBidi" w:hint="cs"/>
          <w:sz w:val="24"/>
          <w:szCs w:val="24"/>
          <w:rtl/>
        </w:rPr>
        <w:t>ה</w:t>
      </w:r>
      <w:r w:rsidR="0028396A" w:rsidRPr="000A1588">
        <w:rPr>
          <w:rFonts w:asciiTheme="majorBidi" w:hAnsiTheme="majorBidi" w:cstheme="majorBidi"/>
          <w:sz w:val="24"/>
          <w:szCs w:val="24"/>
          <w:rtl/>
        </w:rPr>
        <w:t xml:space="preserve">נרטיב </w:t>
      </w:r>
      <w:r w:rsidR="0028396A" w:rsidRPr="000A1588">
        <w:rPr>
          <w:rFonts w:asciiTheme="majorBidi" w:hAnsiTheme="majorBidi" w:cstheme="majorBidi" w:hint="cs"/>
          <w:sz w:val="24"/>
          <w:szCs w:val="24"/>
          <w:rtl/>
        </w:rPr>
        <w:t>ה</w:t>
      </w:r>
      <w:r w:rsidR="0028396A" w:rsidRPr="000A1588">
        <w:rPr>
          <w:rFonts w:asciiTheme="majorBidi" w:hAnsiTheme="majorBidi" w:cstheme="majorBidi"/>
          <w:sz w:val="24"/>
          <w:szCs w:val="24"/>
          <w:rtl/>
        </w:rPr>
        <w:t xml:space="preserve">התייחסותי מהינקות </w:t>
      </w:r>
      <w:r w:rsidR="0028396A" w:rsidRPr="000A1588">
        <w:rPr>
          <w:rFonts w:asciiTheme="majorBidi" w:hAnsiTheme="majorBidi" w:cstheme="majorBidi" w:hint="cs"/>
          <w:sz w:val="24"/>
          <w:szCs w:val="24"/>
          <w:rtl/>
        </w:rPr>
        <w:t>הינו</w:t>
      </w:r>
      <w:r w:rsidR="0028396A" w:rsidRPr="000A1588">
        <w:rPr>
          <w:rFonts w:asciiTheme="majorBidi" w:hAnsiTheme="majorBidi" w:cstheme="majorBidi"/>
          <w:sz w:val="24"/>
          <w:szCs w:val="24"/>
          <w:rtl/>
        </w:rPr>
        <w:t xml:space="preserve"> מקור הבנה לזיכרו</w:t>
      </w:r>
      <w:r w:rsidR="0028396A" w:rsidRPr="000A1588">
        <w:rPr>
          <w:rFonts w:asciiTheme="majorBidi" w:hAnsiTheme="majorBidi" w:cstheme="majorBidi" w:hint="cs"/>
          <w:sz w:val="24"/>
          <w:szCs w:val="24"/>
          <w:rtl/>
        </w:rPr>
        <w:t>ן</w:t>
      </w:r>
      <w:r w:rsidR="0028396A" w:rsidRPr="000A1588">
        <w:rPr>
          <w:rFonts w:asciiTheme="majorBidi" w:hAnsiTheme="majorBidi" w:cstheme="majorBidi"/>
          <w:sz w:val="24"/>
          <w:szCs w:val="24"/>
          <w:rtl/>
        </w:rPr>
        <w:t>, פנטזי</w:t>
      </w:r>
      <w:r w:rsidR="0028396A" w:rsidRPr="000A1588">
        <w:rPr>
          <w:rFonts w:asciiTheme="majorBidi" w:hAnsiTheme="majorBidi" w:cstheme="majorBidi" w:hint="cs"/>
          <w:sz w:val="24"/>
          <w:szCs w:val="24"/>
          <w:rtl/>
        </w:rPr>
        <w:t>ה</w:t>
      </w:r>
      <w:r w:rsidR="0028396A" w:rsidRPr="000A1588">
        <w:rPr>
          <w:rFonts w:asciiTheme="majorBidi" w:hAnsiTheme="majorBidi" w:cstheme="majorBidi"/>
          <w:sz w:val="24"/>
          <w:szCs w:val="24"/>
          <w:rtl/>
        </w:rPr>
        <w:t>, בסיס החלפה הדדית ושחזור</w:t>
      </w:r>
      <w:r w:rsidR="0028396A" w:rsidRPr="000A1588">
        <w:rPr>
          <w:rFonts w:asciiTheme="majorBidi" w:hAnsiTheme="majorBidi" w:cstheme="majorBidi" w:hint="cs"/>
          <w:sz w:val="24"/>
          <w:szCs w:val="24"/>
          <w:rtl/>
        </w:rPr>
        <w:t xml:space="preserve"> (סטרן, 2006)</w:t>
      </w:r>
      <w:r w:rsidR="0028396A" w:rsidRPr="000A1588">
        <w:rPr>
          <w:rFonts w:asciiTheme="majorBidi" w:hAnsiTheme="majorBidi" w:cstheme="majorBidi"/>
          <w:sz w:val="24"/>
          <w:szCs w:val="24"/>
          <w:rtl/>
        </w:rPr>
        <w:t>.</w:t>
      </w:r>
      <w:r w:rsidR="0028396A" w:rsidRPr="000A1588">
        <w:rPr>
          <w:rFonts w:asciiTheme="majorBidi" w:hAnsiTheme="majorBidi" w:cstheme="majorBidi" w:hint="cs"/>
          <w:sz w:val="24"/>
          <w:szCs w:val="24"/>
          <w:rtl/>
        </w:rPr>
        <w:t xml:space="preserve"> </w:t>
      </w:r>
      <w:r w:rsidR="004D35C9" w:rsidRPr="000A1588">
        <w:rPr>
          <w:rFonts w:asciiTheme="majorBidi" w:hAnsiTheme="majorBidi" w:cstheme="majorBidi" w:hint="cs"/>
          <w:sz w:val="24"/>
          <w:szCs w:val="24"/>
          <w:rtl/>
        </w:rPr>
        <w:t xml:space="preserve">לפי סטרן </w:t>
      </w:r>
      <w:r w:rsidR="00415103" w:rsidRPr="000A1588">
        <w:rPr>
          <w:rFonts w:asciiTheme="majorBidi" w:hAnsiTheme="majorBidi" w:cstheme="majorBidi"/>
          <w:sz w:val="24"/>
          <w:szCs w:val="24"/>
          <w:rtl/>
        </w:rPr>
        <w:lastRenderedPageBreak/>
        <w:t xml:space="preserve">סוכנות היא אחד מארבעה גווני עצמי: סוכנות, לכידות, יעילות והמשכיות, שמצויים בשטף כל העת. לפיו סוכנות היא תחושת עצמי ובה היתוך גופני, יחסי גוף נפש, שהם המשכיות בזמן וכוונות בתודעה. סוכנות היא תקשורת לא מילולית ותפיסה קוגניטיבית של ידע מרומז </w:t>
      </w:r>
      <w:r w:rsidR="00415103" w:rsidRPr="000A1588">
        <w:rPr>
          <w:rFonts w:asciiTheme="majorBidi" w:hAnsiTheme="majorBidi" w:cstheme="majorBidi"/>
          <w:sz w:val="24"/>
          <w:szCs w:val="24"/>
        </w:rPr>
        <w:t>(Schacter, 1994)</w:t>
      </w:r>
      <w:r w:rsidR="00415103" w:rsidRPr="000A1588">
        <w:rPr>
          <w:rFonts w:asciiTheme="majorBidi" w:hAnsiTheme="majorBidi" w:cstheme="majorBidi"/>
          <w:sz w:val="24"/>
          <w:szCs w:val="24"/>
          <w:rtl/>
        </w:rPr>
        <w:t>; אלו יחסי ילדות מותכים ביחסים דיאדיים עם מטפל.ת ראשוני.ת ומשפיעים על יחסי התקשרות</w:t>
      </w:r>
      <w:r w:rsidR="00681770" w:rsidRPr="000A1588">
        <w:rPr>
          <w:rFonts w:asciiTheme="majorBidi" w:hAnsiTheme="majorBidi" w:cstheme="majorBidi" w:hint="cs"/>
          <w:sz w:val="24"/>
          <w:szCs w:val="24"/>
          <w:rtl/>
        </w:rPr>
        <w:t>.</w:t>
      </w:r>
    </w:p>
    <w:p w14:paraId="527A327D" w14:textId="18FB98BC" w:rsidR="00225B2F" w:rsidRDefault="00225B2F" w:rsidP="00225B2F">
      <w:pPr>
        <w:pStyle w:val="a6"/>
        <w:numPr>
          <w:ilvl w:val="0"/>
          <w:numId w:val="35"/>
        </w:numPr>
        <w:tabs>
          <w:tab w:val="right" w:pos="8132"/>
          <w:tab w:val="right" w:pos="9270"/>
        </w:tabs>
        <w:spacing w:after="120" w:line="360" w:lineRule="auto"/>
        <w:ind w:right="446"/>
        <w:rPr>
          <w:rFonts w:asciiTheme="majorBidi" w:hAnsiTheme="majorBidi" w:cstheme="majorBidi"/>
          <w:sz w:val="24"/>
          <w:szCs w:val="24"/>
        </w:rPr>
      </w:pPr>
      <w:r w:rsidRPr="008D3DCE">
        <w:rPr>
          <w:rFonts w:asciiTheme="majorBidi" w:hAnsiTheme="majorBidi" w:cstheme="majorBidi" w:hint="cs"/>
          <w:b/>
          <w:bCs/>
          <w:sz w:val="24"/>
          <w:szCs w:val="24"/>
          <w:rtl/>
        </w:rPr>
        <w:t>יחסי המרה</w:t>
      </w:r>
      <w:r w:rsidR="00BE06DA" w:rsidRPr="00225B2F">
        <w:rPr>
          <w:rFonts w:asciiTheme="majorBidi" w:hAnsiTheme="majorBidi" w:cstheme="majorBidi" w:hint="cs"/>
          <w:sz w:val="24"/>
          <w:szCs w:val="24"/>
          <w:rtl/>
        </w:rPr>
        <w:t xml:space="preserve"> </w:t>
      </w:r>
      <w:r w:rsidR="00BE06DA" w:rsidRPr="00225B2F">
        <w:rPr>
          <w:rFonts w:asciiTheme="majorBidi" w:hAnsiTheme="majorBidi" w:cstheme="majorBidi"/>
          <w:sz w:val="24"/>
          <w:szCs w:val="24"/>
          <w:rtl/>
        </w:rPr>
        <w:t>–</w:t>
      </w:r>
      <w:r w:rsidRPr="00225B2F">
        <w:rPr>
          <w:rFonts w:asciiTheme="majorBidi" w:hAnsiTheme="majorBidi" w:cstheme="majorBidi"/>
          <w:sz w:val="24"/>
          <w:szCs w:val="24"/>
          <w:rtl/>
        </w:rPr>
        <w:t xml:space="preserve"> </w:t>
      </w:r>
      <w:r w:rsidRPr="00BE06DA">
        <w:rPr>
          <w:rFonts w:asciiTheme="majorBidi" w:hAnsiTheme="majorBidi" w:cstheme="majorBidi"/>
          <w:sz w:val="24"/>
          <w:szCs w:val="24"/>
          <w:rtl/>
        </w:rPr>
        <w:t xml:space="preserve">משאלה אסורה </w:t>
      </w:r>
      <w:r w:rsidRPr="00BE06DA">
        <w:rPr>
          <w:rFonts w:asciiTheme="majorBidi" w:hAnsiTheme="majorBidi" w:cstheme="majorBidi" w:hint="cs"/>
          <w:sz w:val="24"/>
          <w:szCs w:val="24"/>
          <w:rtl/>
        </w:rPr>
        <w:t xml:space="preserve">שחדרה </w:t>
      </w:r>
      <w:r w:rsidRPr="00BE06DA">
        <w:rPr>
          <w:rFonts w:asciiTheme="majorBidi" w:hAnsiTheme="majorBidi" w:cstheme="majorBidi"/>
          <w:sz w:val="24"/>
          <w:szCs w:val="24"/>
          <w:rtl/>
        </w:rPr>
        <w:t>לאזור הסמוך למודע ו</w:t>
      </w:r>
      <w:r w:rsidRPr="00BE06DA">
        <w:rPr>
          <w:rFonts w:asciiTheme="majorBidi" w:hAnsiTheme="majorBidi" w:cstheme="majorBidi" w:hint="cs"/>
          <w:sz w:val="24"/>
          <w:szCs w:val="24"/>
          <w:rtl/>
        </w:rPr>
        <w:t xml:space="preserve">גרמה </w:t>
      </w:r>
      <w:r w:rsidRPr="00BE06DA">
        <w:rPr>
          <w:rFonts w:asciiTheme="majorBidi" w:hAnsiTheme="majorBidi" w:cstheme="majorBidi"/>
          <w:sz w:val="24"/>
          <w:szCs w:val="24"/>
          <w:rtl/>
        </w:rPr>
        <w:t>לחרדה, ניתוק החרדה מגורם הקונפליקט המקורי וחיבורה לאובדן גופני או חרדה עוברת לאיבר המבטא את הקונפליקט באופן סימלי (פרויד, 1895)</w:t>
      </w:r>
      <w:r w:rsidRPr="00BE06DA">
        <w:rPr>
          <w:rFonts w:asciiTheme="majorBidi" w:hAnsiTheme="majorBidi" w:cstheme="majorBidi"/>
          <w:sz w:val="24"/>
          <w:szCs w:val="24"/>
        </w:rPr>
        <w:t>.</w:t>
      </w:r>
      <w:r w:rsidRPr="00BE06DA">
        <w:rPr>
          <w:rFonts w:asciiTheme="majorBidi" w:hAnsiTheme="majorBidi" w:cstheme="majorBidi" w:hint="cs"/>
          <w:sz w:val="24"/>
          <w:szCs w:val="24"/>
          <w:rtl/>
        </w:rPr>
        <w:t xml:space="preserve"> </w:t>
      </w:r>
    </w:p>
    <w:p w14:paraId="4C0ECF44" w14:textId="7ACDE071" w:rsidR="00E61D98" w:rsidRDefault="00225B2F" w:rsidP="00225B2F">
      <w:pPr>
        <w:pStyle w:val="a6"/>
        <w:tabs>
          <w:tab w:val="right" w:pos="8132"/>
          <w:tab w:val="right" w:pos="9270"/>
        </w:tabs>
        <w:spacing w:after="120" w:line="360" w:lineRule="auto"/>
        <w:ind w:left="436" w:right="446"/>
        <w:rPr>
          <w:rFonts w:asciiTheme="majorBidi" w:hAnsiTheme="majorBidi" w:cstheme="majorBidi"/>
          <w:sz w:val="24"/>
          <w:szCs w:val="24"/>
          <w:rtl/>
        </w:rPr>
      </w:pPr>
      <w:r>
        <w:rPr>
          <w:rFonts w:asciiTheme="majorBidi" w:hAnsiTheme="majorBidi" w:cstheme="majorBidi" w:hint="cs"/>
          <w:sz w:val="24"/>
          <w:szCs w:val="24"/>
          <w:rtl/>
        </w:rPr>
        <w:t>ה</w:t>
      </w:r>
      <w:r w:rsidR="00BE06DA" w:rsidRPr="00225B2F">
        <w:rPr>
          <w:rFonts w:asciiTheme="majorBidi" w:hAnsiTheme="majorBidi" w:cstheme="majorBidi" w:hint="cs"/>
          <w:sz w:val="24"/>
          <w:szCs w:val="24"/>
          <w:rtl/>
        </w:rPr>
        <w:t xml:space="preserve">מושגים שגורים בשפת היום-יום </w:t>
      </w:r>
      <w:r w:rsidR="00BE06DA" w:rsidRPr="00225B2F">
        <w:rPr>
          <w:rFonts w:asciiTheme="majorBidi" w:eastAsia="Times New Roman" w:hAnsiTheme="majorBidi" w:cstheme="majorBidi"/>
          <w:sz w:val="24"/>
          <w:szCs w:val="24"/>
          <w:rtl/>
        </w:rPr>
        <w:t>–</w:t>
      </w:r>
      <w:r w:rsidR="00BE06DA" w:rsidRPr="00225B2F">
        <w:rPr>
          <w:rFonts w:asciiTheme="majorBidi" w:eastAsia="Times New Roman" w:hAnsiTheme="majorBidi" w:cstheme="majorBidi" w:hint="cs"/>
          <w:sz w:val="24"/>
          <w:szCs w:val="24"/>
          <w:rtl/>
        </w:rPr>
        <w:t xml:space="preserve"> </w:t>
      </w:r>
      <w:r w:rsidR="00BE06DA" w:rsidRPr="00225B2F">
        <w:rPr>
          <w:rFonts w:asciiTheme="majorBidi" w:hAnsiTheme="majorBidi" w:cstheme="majorBidi" w:hint="cs"/>
          <w:sz w:val="24"/>
          <w:szCs w:val="24"/>
          <w:rtl/>
        </w:rPr>
        <w:t xml:space="preserve">קונפליקט רגשי, דימוי גוף, וקונפליקט לא מודע </w:t>
      </w:r>
      <w:r w:rsidR="00BE06DA" w:rsidRPr="00225B2F">
        <w:rPr>
          <w:rFonts w:asciiTheme="majorBidi" w:eastAsia="Times New Roman" w:hAnsiTheme="majorBidi" w:cstheme="majorBidi"/>
          <w:sz w:val="24"/>
          <w:szCs w:val="24"/>
          <w:rtl/>
        </w:rPr>
        <w:t>–</w:t>
      </w:r>
      <w:r w:rsidR="00BE06DA" w:rsidRPr="00225B2F">
        <w:rPr>
          <w:rFonts w:asciiTheme="majorBidi" w:eastAsia="Times New Roman" w:hAnsiTheme="majorBidi" w:cstheme="majorBidi" w:hint="cs"/>
          <w:sz w:val="24"/>
          <w:szCs w:val="24"/>
          <w:rtl/>
        </w:rPr>
        <w:t xml:space="preserve"> </w:t>
      </w:r>
      <w:r w:rsidR="00BE06DA" w:rsidRPr="00225B2F">
        <w:rPr>
          <w:rFonts w:asciiTheme="majorBidi" w:hAnsiTheme="majorBidi" w:cstheme="majorBidi" w:hint="cs"/>
          <w:sz w:val="24"/>
          <w:szCs w:val="24"/>
          <w:rtl/>
        </w:rPr>
        <w:t xml:space="preserve">משקפים </w:t>
      </w:r>
      <w:r w:rsidR="00BE06DA" w:rsidRPr="00225B2F">
        <w:rPr>
          <w:rFonts w:asciiTheme="majorBidi" w:hAnsiTheme="majorBidi" w:cstheme="majorBidi"/>
          <w:sz w:val="24"/>
          <w:szCs w:val="24"/>
          <w:rtl/>
        </w:rPr>
        <w:t>יחסי המרה</w:t>
      </w:r>
      <w:r>
        <w:rPr>
          <w:rFonts w:asciiTheme="majorBidi" w:hAnsiTheme="majorBidi" w:cstheme="majorBidi" w:hint="cs"/>
          <w:sz w:val="24"/>
          <w:szCs w:val="24"/>
          <w:rtl/>
        </w:rPr>
        <w:t>.</w:t>
      </w:r>
    </w:p>
    <w:p w14:paraId="3042175F" w14:textId="77777777" w:rsidR="00B34012" w:rsidRDefault="00926F5C" w:rsidP="00926F5C">
      <w:pPr>
        <w:pStyle w:val="a6"/>
        <w:tabs>
          <w:tab w:val="right" w:pos="8132"/>
          <w:tab w:val="right" w:pos="9270"/>
        </w:tabs>
        <w:spacing w:after="100" w:afterAutospacing="1" w:line="360" w:lineRule="auto"/>
        <w:ind w:left="76" w:right="446"/>
        <w:rPr>
          <w:rFonts w:asciiTheme="majorBidi" w:hAnsiTheme="majorBidi" w:cstheme="majorBidi"/>
          <w:sz w:val="24"/>
          <w:szCs w:val="24"/>
          <w:rtl/>
        </w:rPr>
      </w:pPr>
      <w:r>
        <w:rPr>
          <w:rFonts w:asciiTheme="majorBidi" w:hAnsiTheme="majorBidi" w:cstheme="majorBidi" w:hint="cs"/>
          <w:sz w:val="24"/>
          <w:szCs w:val="24"/>
          <w:rtl/>
        </w:rPr>
        <w:t>2.</w:t>
      </w:r>
      <w:r w:rsidR="00F17D01" w:rsidRPr="00926F5C">
        <w:rPr>
          <w:rFonts w:asciiTheme="majorBidi" w:hAnsiTheme="majorBidi" w:cstheme="majorBidi" w:hint="cs"/>
          <w:sz w:val="24"/>
          <w:szCs w:val="24"/>
          <w:rtl/>
        </w:rPr>
        <w:t xml:space="preserve">מלאני </w:t>
      </w:r>
      <w:r w:rsidR="00AD1B62" w:rsidRPr="00926F5C">
        <w:rPr>
          <w:rFonts w:asciiTheme="majorBidi" w:hAnsiTheme="majorBidi" w:cstheme="majorBidi" w:hint="cs"/>
          <w:sz w:val="24"/>
          <w:szCs w:val="24"/>
          <w:rtl/>
        </w:rPr>
        <w:t>קליין</w:t>
      </w:r>
      <w:r w:rsidR="002E05DD" w:rsidRPr="00926F5C">
        <w:rPr>
          <w:rFonts w:asciiTheme="majorBidi" w:hAnsiTheme="majorBidi" w:cstheme="majorBidi" w:hint="cs"/>
          <w:sz w:val="24"/>
          <w:szCs w:val="24"/>
          <w:rtl/>
        </w:rPr>
        <w:t xml:space="preserve"> </w:t>
      </w:r>
      <w:r w:rsidR="00F572B5" w:rsidRPr="00926F5C">
        <w:rPr>
          <w:rFonts w:asciiTheme="majorBidi" w:hAnsiTheme="majorBidi" w:cstheme="majorBidi"/>
          <w:sz w:val="24"/>
          <w:szCs w:val="24"/>
        </w:rPr>
        <w:t xml:space="preserve">(Melani </w:t>
      </w:r>
      <w:r w:rsidR="00ED63AE" w:rsidRPr="00926F5C">
        <w:rPr>
          <w:rFonts w:asciiTheme="majorBidi" w:hAnsiTheme="majorBidi" w:cstheme="majorBidi"/>
          <w:sz w:val="24"/>
          <w:szCs w:val="24"/>
        </w:rPr>
        <w:t>Klein)</w:t>
      </w:r>
      <w:r w:rsidR="00AD1B62" w:rsidRPr="00926F5C">
        <w:rPr>
          <w:rFonts w:asciiTheme="majorBidi" w:hAnsiTheme="majorBidi" w:cstheme="majorBidi" w:hint="cs"/>
          <w:sz w:val="24"/>
          <w:szCs w:val="24"/>
          <w:rtl/>
        </w:rPr>
        <w:t xml:space="preserve"> </w:t>
      </w:r>
      <w:r w:rsidR="00F17D01" w:rsidRPr="00926F5C">
        <w:rPr>
          <w:rFonts w:asciiTheme="majorBidi" w:hAnsiTheme="majorBidi" w:cstheme="majorBidi" w:hint="cs"/>
          <w:sz w:val="24"/>
          <w:szCs w:val="24"/>
          <w:rtl/>
        </w:rPr>
        <w:t>(</w:t>
      </w:r>
      <w:r w:rsidR="003E102F" w:rsidRPr="00926F5C">
        <w:rPr>
          <w:rFonts w:asciiTheme="majorBidi" w:hAnsiTheme="majorBidi" w:cstheme="majorBidi" w:hint="cs"/>
          <w:sz w:val="24"/>
          <w:szCs w:val="24"/>
          <w:rtl/>
        </w:rPr>
        <w:t>1882-1960) פסיכואנליטיקאית ופסיכותרפיסטית</w:t>
      </w:r>
      <w:r w:rsidR="00A86392" w:rsidRPr="00926F5C">
        <w:rPr>
          <w:rFonts w:asciiTheme="majorBidi" w:hAnsiTheme="majorBidi" w:cstheme="majorBidi" w:hint="cs"/>
          <w:sz w:val="24"/>
          <w:szCs w:val="24"/>
          <w:rtl/>
        </w:rPr>
        <w:t xml:space="preserve"> אוסטרית</w:t>
      </w:r>
      <w:r w:rsidR="007A0D7E" w:rsidRPr="00926F5C">
        <w:rPr>
          <w:rFonts w:asciiTheme="majorBidi" w:hAnsiTheme="majorBidi" w:cstheme="majorBidi" w:hint="cs"/>
          <w:sz w:val="24"/>
          <w:szCs w:val="24"/>
          <w:rtl/>
        </w:rPr>
        <w:t>-יהודיה</w:t>
      </w:r>
      <w:r w:rsidR="000E0E74" w:rsidRPr="00926F5C">
        <w:rPr>
          <w:rFonts w:asciiTheme="majorBidi" w:hAnsiTheme="majorBidi" w:cstheme="majorBidi" w:hint="cs"/>
          <w:sz w:val="24"/>
          <w:szCs w:val="24"/>
          <w:rtl/>
        </w:rPr>
        <w:t>, מפתחת שיטה הקרויה על שמה בתחום תיאוריית יחסי אובייקט וטיפול במשחק.</w:t>
      </w:r>
      <w:r w:rsidR="00BE06DA" w:rsidRPr="00926F5C">
        <w:rPr>
          <w:rFonts w:asciiTheme="majorBidi" w:hAnsiTheme="majorBidi" w:cstheme="majorBidi" w:hint="cs"/>
          <w:sz w:val="24"/>
          <w:szCs w:val="24"/>
          <w:rtl/>
        </w:rPr>
        <w:t xml:space="preserve"> </w:t>
      </w:r>
    </w:p>
    <w:p w14:paraId="2B886BC3" w14:textId="2363EC89" w:rsidR="00926F5C" w:rsidRDefault="005E448C" w:rsidP="00926F5C">
      <w:pPr>
        <w:pStyle w:val="a6"/>
        <w:tabs>
          <w:tab w:val="right" w:pos="8132"/>
          <w:tab w:val="right" w:pos="9270"/>
        </w:tabs>
        <w:spacing w:after="100" w:afterAutospacing="1" w:line="360" w:lineRule="auto"/>
        <w:ind w:left="76" w:right="446"/>
        <w:rPr>
          <w:rFonts w:asciiTheme="majorBidi" w:hAnsiTheme="majorBidi" w:cstheme="majorBidi"/>
          <w:sz w:val="24"/>
          <w:szCs w:val="24"/>
          <w:rtl/>
        </w:rPr>
      </w:pPr>
      <w:r w:rsidRPr="008D3DCE">
        <w:rPr>
          <w:rFonts w:asciiTheme="majorBidi" w:hAnsiTheme="majorBidi" w:cstheme="majorBidi"/>
          <w:b/>
          <w:bCs/>
          <w:sz w:val="24"/>
          <w:szCs w:val="24"/>
          <w:rtl/>
        </w:rPr>
        <w:t>הסמל</w:t>
      </w:r>
      <w:r w:rsidRPr="00926F5C">
        <w:rPr>
          <w:rFonts w:asciiTheme="majorBidi" w:hAnsiTheme="majorBidi" w:cstheme="majorBidi"/>
          <w:sz w:val="24"/>
          <w:szCs w:val="24"/>
          <w:rtl/>
        </w:rPr>
        <w:t xml:space="preserve"> </w:t>
      </w:r>
      <w:r w:rsidR="008D3DCE">
        <w:rPr>
          <w:rFonts w:asciiTheme="majorBidi" w:hAnsiTheme="majorBidi" w:cstheme="majorBidi"/>
          <w:sz w:val="24"/>
          <w:szCs w:val="24"/>
          <w:rtl/>
        </w:rPr>
        <w:t>–</w:t>
      </w:r>
      <w:r w:rsidR="008D3DCE">
        <w:rPr>
          <w:rFonts w:asciiTheme="majorBidi" w:hAnsiTheme="majorBidi" w:cstheme="majorBidi" w:hint="cs"/>
          <w:sz w:val="24"/>
          <w:szCs w:val="24"/>
          <w:rtl/>
        </w:rPr>
        <w:t xml:space="preserve"> </w:t>
      </w:r>
      <w:r w:rsidRPr="00926F5C">
        <w:rPr>
          <w:rFonts w:asciiTheme="majorBidi" w:hAnsiTheme="majorBidi" w:cstheme="majorBidi"/>
          <w:sz w:val="24"/>
          <w:szCs w:val="24"/>
          <w:rtl/>
        </w:rPr>
        <w:t xml:space="preserve">מנגנון מאפשר התפתחות סובייקט ויצירת אינדיבידואל. בשיתוף עם תלמידתה חנה סגל (1918-2011) פותח הרעיון שסמל מפתח סובייקט, אך לא ידוע כיצד מתרחש הדבר בפעולות שפה. תוצאות הפעולות נבחנו כדי להבין תהליכים מבוססי-שפה והודגמה ניטרליות השפה ומגוון מנגנוניה </w:t>
      </w:r>
      <w:r w:rsidRPr="00926F5C">
        <w:rPr>
          <w:rFonts w:asciiTheme="majorBidi" w:hAnsiTheme="majorBidi" w:cstheme="majorBidi"/>
          <w:sz w:val="24"/>
          <w:szCs w:val="24"/>
        </w:rPr>
        <w:t>(Lemberger, 2017, p.192)</w:t>
      </w:r>
      <w:r w:rsidRPr="00926F5C">
        <w:rPr>
          <w:rFonts w:asciiTheme="majorBidi" w:hAnsiTheme="majorBidi" w:cstheme="majorBidi"/>
          <w:sz w:val="24"/>
          <w:szCs w:val="24"/>
          <w:rtl/>
        </w:rPr>
        <w:t>.</w:t>
      </w:r>
      <w:r w:rsidRPr="00926F5C">
        <w:rPr>
          <w:rFonts w:asciiTheme="majorBidi" w:hAnsiTheme="majorBidi" w:cstheme="majorBidi" w:hint="cs"/>
          <w:sz w:val="24"/>
          <w:szCs w:val="24"/>
          <w:rtl/>
        </w:rPr>
        <w:t xml:space="preserve"> ה</w:t>
      </w:r>
      <w:r w:rsidRPr="00926F5C">
        <w:rPr>
          <w:rFonts w:asciiTheme="majorBidi" w:hAnsiTheme="majorBidi" w:cstheme="majorBidi"/>
          <w:sz w:val="24"/>
          <w:szCs w:val="24"/>
          <w:rtl/>
        </w:rPr>
        <w:t>יחס</w:t>
      </w:r>
      <w:r w:rsidRPr="00926F5C">
        <w:rPr>
          <w:rFonts w:asciiTheme="majorBidi" w:hAnsiTheme="majorBidi" w:cstheme="majorBidi" w:hint="cs"/>
          <w:sz w:val="24"/>
          <w:szCs w:val="24"/>
          <w:rtl/>
        </w:rPr>
        <w:t>ים המוקדמים בין התינוק לדמות האם נ</w:t>
      </w:r>
      <w:r w:rsidRPr="00926F5C">
        <w:rPr>
          <w:rFonts w:asciiTheme="majorBidi" w:hAnsiTheme="majorBidi" w:cstheme="majorBidi"/>
          <w:sz w:val="24"/>
          <w:szCs w:val="24"/>
          <w:rtl/>
        </w:rPr>
        <w:t>שתמר</w:t>
      </w:r>
      <w:r w:rsidRPr="00926F5C">
        <w:rPr>
          <w:rFonts w:asciiTheme="majorBidi" w:hAnsiTheme="majorBidi" w:cstheme="majorBidi" w:hint="cs"/>
          <w:sz w:val="24"/>
          <w:szCs w:val="24"/>
          <w:rtl/>
        </w:rPr>
        <w:t>ים</w:t>
      </w:r>
      <w:r w:rsidRPr="00926F5C">
        <w:rPr>
          <w:rFonts w:asciiTheme="majorBidi" w:hAnsiTheme="majorBidi" w:cstheme="majorBidi"/>
          <w:sz w:val="24"/>
          <w:szCs w:val="24"/>
          <w:rtl/>
        </w:rPr>
        <w:t xml:space="preserve"> בסמל</w:t>
      </w:r>
      <w:r w:rsidRPr="00926F5C">
        <w:rPr>
          <w:rFonts w:asciiTheme="majorBidi" w:hAnsiTheme="majorBidi" w:cstheme="majorBidi" w:hint="cs"/>
          <w:sz w:val="24"/>
          <w:szCs w:val="24"/>
          <w:rtl/>
        </w:rPr>
        <w:t xml:space="preserve"> כ</w:t>
      </w:r>
      <w:r w:rsidRPr="00926F5C">
        <w:rPr>
          <w:rFonts w:asciiTheme="majorBidi" w:hAnsiTheme="majorBidi" w:cstheme="majorBidi"/>
          <w:sz w:val="24"/>
          <w:szCs w:val="24"/>
          <w:rtl/>
        </w:rPr>
        <w:t xml:space="preserve">מקור התנגשות </w:t>
      </w:r>
      <w:r w:rsidRPr="00926F5C">
        <w:rPr>
          <w:rFonts w:asciiTheme="majorBidi" w:hAnsiTheme="majorBidi" w:cstheme="majorBidi" w:hint="cs"/>
          <w:sz w:val="24"/>
          <w:szCs w:val="24"/>
          <w:rtl/>
        </w:rPr>
        <w:t>ה</w:t>
      </w:r>
      <w:r w:rsidRPr="00926F5C">
        <w:rPr>
          <w:rFonts w:asciiTheme="majorBidi" w:hAnsiTheme="majorBidi" w:cstheme="majorBidi"/>
          <w:sz w:val="24"/>
          <w:szCs w:val="24"/>
          <w:rtl/>
        </w:rPr>
        <w:t>אינדיבידואל בעולם.</w:t>
      </w:r>
      <w:r w:rsidRPr="00926F5C">
        <w:rPr>
          <w:rFonts w:asciiTheme="majorBidi" w:hAnsiTheme="majorBidi" w:cstheme="majorBidi" w:hint="cs"/>
          <w:sz w:val="24"/>
          <w:szCs w:val="24"/>
          <w:rtl/>
        </w:rPr>
        <w:t xml:space="preserve"> </w:t>
      </w:r>
    </w:p>
    <w:p w14:paraId="4F03732A" w14:textId="00431FC0" w:rsidR="00B34012" w:rsidRDefault="00B34012" w:rsidP="00B34012">
      <w:pPr>
        <w:pStyle w:val="a6"/>
        <w:tabs>
          <w:tab w:val="right" w:pos="8132"/>
          <w:tab w:val="right" w:pos="9270"/>
        </w:tabs>
        <w:spacing w:after="100" w:afterAutospacing="1" w:line="360" w:lineRule="auto"/>
        <w:ind w:left="76" w:right="446"/>
        <w:rPr>
          <w:rFonts w:asciiTheme="majorBidi" w:hAnsiTheme="majorBidi" w:cstheme="majorBidi"/>
          <w:sz w:val="24"/>
          <w:szCs w:val="24"/>
          <w:rtl/>
        </w:rPr>
      </w:pPr>
      <w:r>
        <w:rPr>
          <w:rFonts w:asciiTheme="majorBidi" w:hAnsiTheme="majorBidi" w:cstheme="majorBidi" w:hint="cs"/>
          <w:sz w:val="24"/>
          <w:szCs w:val="24"/>
          <w:rtl/>
        </w:rPr>
        <w:t>3.</w:t>
      </w:r>
      <w:r w:rsidR="001033FC" w:rsidRPr="00926F5C">
        <w:rPr>
          <w:rFonts w:asciiTheme="majorBidi" w:hAnsiTheme="majorBidi" w:cstheme="majorBidi" w:hint="cs"/>
          <w:sz w:val="24"/>
          <w:szCs w:val="24"/>
          <w:rtl/>
        </w:rPr>
        <w:t xml:space="preserve">כריסטופר </w:t>
      </w:r>
      <w:r w:rsidR="00AD1B62" w:rsidRPr="00926F5C">
        <w:rPr>
          <w:rFonts w:asciiTheme="majorBidi" w:hAnsiTheme="majorBidi" w:cstheme="majorBidi" w:hint="cs"/>
          <w:sz w:val="24"/>
          <w:szCs w:val="24"/>
          <w:rtl/>
        </w:rPr>
        <w:t>בול</w:t>
      </w:r>
      <w:r w:rsidR="005E32CF" w:rsidRPr="00926F5C">
        <w:rPr>
          <w:rFonts w:asciiTheme="majorBidi" w:hAnsiTheme="majorBidi" w:cstheme="majorBidi" w:hint="cs"/>
          <w:sz w:val="24"/>
          <w:szCs w:val="24"/>
          <w:rtl/>
        </w:rPr>
        <w:t>אס</w:t>
      </w:r>
      <w:r w:rsidR="0054267E" w:rsidRPr="00926F5C">
        <w:rPr>
          <w:rFonts w:asciiTheme="majorBidi" w:hAnsiTheme="majorBidi" w:cstheme="majorBidi"/>
          <w:sz w:val="24"/>
          <w:szCs w:val="24"/>
        </w:rPr>
        <w:t xml:space="preserve">(Chritopher Bollas) </w:t>
      </w:r>
      <w:r w:rsidR="001033FC" w:rsidRPr="00926F5C">
        <w:rPr>
          <w:rFonts w:asciiTheme="majorBidi" w:hAnsiTheme="majorBidi" w:cstheme="majorBidi" w:hint="cs"/>
          <w:sz w:val="24"/>
          <w:szCs w:val="24"/>
          <w:rtl/>
        </w:rPr>
        <w:t xml:space="preserve"> (</w:t>
      </w:r>
      <w:r w:rsidR="003E4C56" w:rsidRPr="00926F5C">
        <w:rPr>
          <w:rFonts w:asciiTheme="majorBidi" w:hAnsiTheme="majorBidi" w:cstheme="majorBidi" w:hint="cs"/>
          <w:sz w:val="24"/>
          <w:szCs w:val="24"/>
          <w:rtl/>
        </w:rPr>
        <w:t>1943</w:t>
      </w:r>
      <w:r w:rsidR="00602C0B" w:rsidRPr="00926F5C">
        <w:rPr>
          <w:rFonts w:asciiTheme="majorBidi" w:hAnsiTheme="majorBidi" w:cstheme="majorBidi" w:hint="cs"/>
          <w:sz w:val="24"/>
          <w:szCs w:val="24"/>
          <w:rtl/>
        </w:rPr>
        <w:t>) פסיכואנליסט בריטי וכותב</w:t>
      </w:r>
      <w:r w:rsidR="00031F62" w:rsidRPr="00926F5C">
        <w:rPr>
          <w:rFonts w:asciiTheme="majorBidi" w:hAnsiTheme="majorBidi" w:cstheme="majorBidi" w:hint="cs"/>
          <w:sz w:val="24"/>
          <w:szCs w:val="24"/>
          <w:rtl/>
        </w:rPr>
        <w:t xml:space="preserve"> </w:t>
      </w:r>
      <w:r w:rsidR="00602C0B" w:rsidRPr="00926F5C">
        <w:rPr>
          <w:rFonts w:asciiTheme="majorBidi" w:hAnsiTheme="majorBidi" w:cstheme="majorBidi" w:hint="cs"/>
          <w:sz w:val="24"/>
          <w:szCs w:val="24"/>
          <w:rtl/>
        </w:rPr>
        <w:t>מוביל ב</w:t>
      </w:r>
      <w:r w:rsidR="00BA2ABA" w:rsidRPr="00926F5C">
        <w:rPr>
          <w:rFonts w:asciiTheme="majorBidi" w:hAnsiTheme="majorBidi" w:cstheme="majorBidi" w:hint="cs"/>
          <w:sz w:val="24"/>
          <w:szCs w:val="24"/>
          <w:rtl/>
        </w:rPr>
        <w:t xml:space="preserve">תיאוריה הפסיכואנליטית של ימינו. </w:t>
      </w:r>
    </w:p>
    <w:p w14:paraId="0F4F9321" w14:textId="34A042DF" w:rsidR="00B34012" w:rsidRDefault="00CA4702" w:rsidP="00B34012">
      <w:pPr>
        <w:pStyle w:val="a6"/>
        <w:tabs>
          <w:tab w:val="right" w:pos="8132"/>
          <w:tab w:val="right" w:pos="9270"/>
        </w:tabs>
        <w:spacing w:after="100" w:afterAutospacing="1" w:line="360" w:lineRule="auto"/>
        <w:ind w:left="76" w:right="446"/>
        <w:rPr>
          <w:rFonts w:asciiTheme="majorBidi" w:hAnsiTheme="majorBidi" w:cstheme="majorBidi"/>
          <w:sz w:val="24"/>
          <w:szCs w:val="24"/>
          <w:rtl/>
        </w:rPr>
      </w:pPr>
      <w:r w:rsidRPr="009C4EE4">
        <w:rPr>
          <w:rFonts w:asciiTheme="majorBidi" w:hAnsiTheme="majorBidi" w:cstheme="majorBidi" w:hint="cs"/>
          <w:b/>
          <w:bCs/>
          <w:sz w:val="24"/>
          <w:szCs w:val="24"/>
          <w:rtl/>
        </w:rPr>
        <w:t>היסטוריה</w:t>
      </w:r>
      <w:r w:rsidRPr="00926F5C">
        <w:rPr>
          <w:rFonts w:asciiTheme="majorBidi" w:hAnsiTheme="majorBidi" w:cstheme="majorBidi" w:hint="cs"/>
          <w:sz w:val="24"/>
          <w:szCs w:val="24"/>
          <w:rtl/>
        </w:rPr>
        <w:t xml:space="preserve"> </w:t>
      </w:r>
      <w:r w:rsidRPr="00926F5C">
        <w:rPr>
          <w:rFonts w:asciiTheme="majorBidi" w:hAnsiTheme="majorBidi" w:cstheme="majorBidi"/>
          <w:sz w:val="24"/>
          <w:szCs w:val="24"/>
          <w:rtl/>
        </w:rPr>
        <w:t>–</w:t>
      </w:r>
      <w:r w:rsidRPr="00926F5C">
        <w:rPr>
          <w:rFonts w:asciiTheme="majorBidi" w:hAnsiTheme="majorBidi" w:cstheme="majorBidi" w:hint="cs"/>
          <w:sz w:val="24"/>
          <w:szCs w:val="24"/>
          <w:rtl/>
        </w:rPr>
        <w:t xml:space="preserve"> </w:t>
      </w:r>
      <w:r w:rsidR="00031F62" w:rsidRPr="00926F5C">
        <w:rPr>
          <w:rFonts w:asciiTheme="majorBidi" w:hAnsiTheme="majorBidi" w:cstheme="majorBidi" w:hint="cs"/>
          <w:sz w:val="24"/>
          <w:szCs w:val="24"/>
          <w:rtl/>
        </w:rPr>
        <w:t xml:space="preserve">בולאס מצביע על </w:t>
      </w:r>
      <w:r w:rsidR="00465F3B" w:rsidRPr="00926F5C">
        <w:rPr>
          <w:rFonts w:asciiTheme="majorBidi" w:hAnsiTheme="majorBidi" w:cstheme="majorBidi" w:hint="cs"/>
          <w:sz w:val="24"/>
          <w:szCs w:val="24"/>
          <w:rtl/>
        </w:rPr>
        <w:t xml:space="preserve">טבע היחס הסמלי </w:t>
      </w:r>
      <w:r w:rsidR="001D56B6" w:rsidRPr="00926F5C">
        <w:rPr>
          <w:rFonts w:asciiTheme="majorBidi" w:hAnsiTheme="majorBidi" w:cstheme="majorBidi" w:hint="cs"/>
          <w:sz w:val="24"/>
          <w:szCs w:val="24"/>
          <w:rtl/>
        </w:rPr>
        <w:t>מו</w:t>
      </w:r>
      <w:r w:rsidR="00A625CA" w:rsidRPr="00926F5C">
        <w:rPr>
          <w:rFonts w:asciiTheme="majorBidi" w:hAnsiTheme="majorBidi" w:cstheme="majorBidi" w:hint="cs"/>
          <w:sz w:val="24"/>
          <w:szCs w:val="24"/>
          <w:rtl/>
        </w:rPr>
        <w:t>מ</w:t>
      </w:r>
      <w:r w:rsidR="001D56B6" w:rsidRPr="00926F5C">
        <w:rPr>
          <w:rFonts w:asciiTheme="majorBidi" w:hAnsiTheme="majorBidi" w:cstheme="majorBidi" w:hint="cs"/>
          <w:sz w:val="24"/>
          <w:szCs w:val="24"/>
          <w:rtl/>
        </w:rPr>
        <w:t>שג בת</w:t>
      </w:r>
      <w:r w:rsidR="00465F3B" w:rsidRPr="00926F5C">
        <w:rPr>
          <w:rFonts w:asciiTheme="majorBidi" w:hAnsiTheme="majorBidi" w:cstheme="majorBidi" w:hint="cs"/>
          <w:sz w:val="24"/>
          <w:szCs w:val="24"/>
          <w:rtl/>
        </w:rPr>
        <w:t>פקוד ההיסטוריה: "מטופל מספר לנו שכאשר היה בן שנתיים נולד לו אח. זו עובדה. ... כאשר היה בן שש סבו נפטר. זו עובדה. עובדה... קודם כל משמעה 'משהו שנעשה או יצא לפועל' כפעולה ניטרלית, מעשה או מהלך התקשרות"</w:t>
      </w:r>
      <w:r w:rsidR="00A625CA" w:rsidRPr="00926F5C">
        <w:rPr>
          <w:rFonts w:asciiTheme="majorBidi" w:hAnsiTheme="majorBidi" w:cstheme="majorBidi" w:hint="cs"/>
          <w:sz w:val="24"/>
          <w:szCs w:val="24"/>
          <w:rtl/>
        </w:rPr>
        <w:t xml:space="preserve"> </w:t>
      </w:r>
      <w:r w:rsidR="005904EB" w:rsidRPr="00926F5C">
        <w:rPr>
          <w:rFonts w:asciiTheme="majorBidi" w:hAnsiTheme="majorBidi" w:cstheme="majorBidi"/>
          <w:sz w:val="24"/>
          <w:szCs w:val="24"/>
        </w:rPr>
        <w:t>(Bollas, 2011)</w:t>
      </w:r>
      <w:r w:rsidR="005904EB" w:rsidRPr="00926F5C">
        <w:rPr>
          <w:rFonts w:asciiTheme="majorBidi" w:hAnsiTheme="majorBidi" w:cstheme="majorBidi" w:hint="cs"/>
          <w:sz w:val="24"/>
          <w:szCs w:val="24"/>
          <w:rtl/>
        </w:rPr>
        <w:t>.</w:t>
      </w:r>
      <w:r w:rsidR="00465F3B" w:rsidRPr="00926F5C">
        <w:rPr>
          <w:rFonts w:asciiTheme="majorBidi" w:hAnsiTheme="majorBidi" w:cstheme="majorBidi" w:hint="cs"/>
          <w:sz w:val="24"/>
          <w:szCs w:val="24"/>
          <w:rtl/>
        </w:rPr>
        <w:t xml:space="preserve"> </w:t>
      </w:r>
      <w:r w:rsidR="00E643D6" w:rsidRPr="00926F5C">
        <w:rPr>
          <w:rFonts w:asciiTheme="majorBidi" w:hAnsiTheme="majorBidi" w:cstheme="majorBidi" w:hint="cs"/>
          <w:sz w:val="24"/>
          <w:szCs w:val="24"/>
          <w:rtl/>
        </w:rPr>
        <w:t xml:space="preserve">כלומר, </w:t>
      </w:r>
      <w:r w:rsidR="00B15769" w:rsidRPr="00926F5C">
        <w:rPr>
          <w:rFonts w:asciiTheme="majorBidi" w:hAnsiTheme="majorBidi" w:cstheme="majorBidi" w:hint="cs"/>
          <w:sz w:val="24"/>
          <w:szCs w:val="24"/>
          <w:rtl/>
        </w:rPr>
        <w:t xml:space="preserve">תיאור עובדה </w:t>
      </w:r>
      <w:r w:rsidR="00E643D6" w:rsidRPr="00926F5C">
        <w:rPr>
          <w:rFonts w:asciiTheme="majorBidi" w:hAnsiTheme="majorBidi" w:cstheme="majorBidi" w:hint="cs"/>
          <w:sz w:val="24"/>
          <w:szCs w:val="24"/>
          <w:rtl/>
        </w:rPr>
        <w:t>ל</w:t>
      </w:r>
      <w:r w:rsidR="00B15769" w:rsidRPr="00926F5C">
        <w:rPr>
          <w:rFonts w:asciiTheme="majorBidi" w:hAnsiTheme="majorBidi" w:cstheme="majorBidi" w:hint="cs"/>
          <w:sz w:val="24"/>
          <w:szCs w:val="24"/>
          <w:rtl/>
        </w:rPr>
        <w:t xml:space="preserve">א בהכרח </w:t>
      </w:r>
      <w:r w:rsidR="00E643D6" w:rsidRPr="00926F5C">
        <w:rPr>
          <w:rFonts w:asciiTheme="majorBidi" w:hAnsiTheme="majorBidi" w:cstheme="majorBidi" w:hint="cs"/>
          <w:sz w:val="24"/>
          <w:szCs w:val="24"/>
          <w:rtl/>
        </w:rPr>
        <w:t xml:space="preserve">דורש </w:t>
      </w:r>
      <w:r w:rsidR="00B15769" w:rsidRPr="00926F5C">
        <w:rPr>
          <w:rFonts w:asciiTheme="majorBidi" w:hAnsiTheme="majorBidi" w:cstheme="majorBidi" w:hint="cs"/>
          <w:sz w:val="24"/>
          <w:szCs w:val="24"/>
          <w:rtl/>
        </w:rPr>
        <w:t>סוכן שפועל במושגיו של פירס, פרשן, ו</w:t>
      </w:r>
      <w:r w:rsidR="00D94104" w:rsidRPr="00926F5C">
        <w:rPr>
          <w:rFonts w:asciiTheme="majorBidi" w:hAnsiTheme="majorBidi" w:cstheme="majorBidi" w:hint="cs"/>
          <w:sz w:val="24"/>
          <w:szCs w:val="24"/>
          <w:rtl/>
        </w:rPr>
        <w:t xml:space="preserve">מכאן </w:t>
      </w:r>
      <w:r w:rsidR="00B15769" w:rsidRPr="00926F5C">
        <w:rPr>
          <w:rFonts w:asciiTheme="majorBidi" w:hAnsiTheme="majorBidi" w:cstheme="majorBidi" w:hint="cs"/>
          <w:sz w:val="24"/>
          <w:szCs w:val="24"/>
          <w:rtl/>
        </w:rPr>
        <w:t>אפשרי לתאר באופן ניטרלי</w:t>
      </w:r>
      <w:r w:rsidR="00E643D6" w:rsidRPr="00926F5C">
        <w:rPr>
          <w:rFonts w:asciiTheme="majorBidi" w:hAnsiTheme="majorBidi" w:cstheme="majorBidi" w:hint="cs"/>
          <w:sz w:val="24"/>
          <w:szCs w:val="24"/>
          <w:rtl/>
        </w:rPr>
        <w:t>;</w:t>
      </w:r>
      <w:r w:rsidR="00B15769" w:rsidRPr="00926F5C">
        <w:rPr>
          <w:rFonts w:asciiTheme="majorBidi" w:hAnsiTheme="majorBidi" w:cstheme="majorBidi" w:hint="cs"/>
          <w:sz w:val="24"/>
          <w:szCs w:val="24"/>
          <w:rtl/>
        </w:rPr>
        <w:t xml:space="preserve"> מבע של אנליזט יכול לכלול עובדות </w:t>
      </w:r>
      <w:r w:rsidR="00E643D6" w:rsidRPr="00926F5C">
        <w:rPr>
          <w:rFonts w:asciiTheme="majorBidi" w:hAnsiTheme="majorBidi" w:cstheme="majorBidi" w:hint="cs"/>
          <w:sz w:val="24"/>
          <w:szCs w:val="24"/>
          <w:rtl/>
        </w:rPr>
        <w:t>בלתי</w:t>
      </w:r>
      <w:r w:rsidR="00B15769" w:rsidRPr="00926F5C">
        <w:rPr>
          <w:rFonts w:asciiTheme="majorBidi" w:hAnsiTheme="majorBidi" w:cstheme="majorBidi" w:hint="cs"/>
          <w:sz w:val="24"/>
          <w:szCs w:val="24"/>
          <w:rtl/>
        </w:rPr>
        <w:t xml:space="preserve"> תלויות בפרשנות.</w:t>
      </w:r>
    </w:p>
    <w:p w14:paraId="6B2FB1C2" w14:textId="77777777" w:rsidR="008D3DCE" w:rsidRDefault="00B34012" w:rsidP="00B34012">
      <w:pPr>
        <w:pStyle w:val="a6"/>
        <w:tabs>
          <w:tab w:val="right" w:pos="8132"/>
          <w:tab w:val="right" w:pos="9270"/>
        </w:tabs>
        <w:spacing w:after="100" w:afterAutospacing="1" w:line="360" w:lineRule="auto"/>
        <w:ind w:left="76" w:right="446"/>
        <w:rPr>
          <w:rFonts w:asciiTheme="majorBidi" w:hAnsiTheme="majorBidi" w:cstheme="majorBidi"/>
          <w:sz w:val="24"/>
          <w:szCs w:val="24"/>
          <w:rtl/>
        </w:rPr>
      </w:pPr>
      <w:r>
        <w:rPr>
          <w:rFonts w:asciiTheme="majorBidi" w:hAnsiTheme="majorBidi" w:cstheme="majorBidi" w:hint="cs"/>
          <w:sz w:val="24"/>
          <w:szCs w:val="24"/>
          <w:rtl/>
        </w:rPr>
        <w:t>4.</w:t>
      </w:r>
      <w:r w:rsidR="003E3416" w:rsidRPr="00B34012">
        <w:rPr>
          <w:rFonts w:asciiTheme="majorBidi" w:hAnsiTheme="majorBidi" w:cstheme="majorBidi" w:hint="cs"/>
          <w:sz w:val="24"/>
          <w:szCs w:val="24"/>
          <w:rtl/>
        </w:rPr>
        <w:t xml:space="preserve">רוברט </w:t>
      </w:r>
      <w:r w:rsidR="00FE5FCA" w:rsidRPr="00B34012">
        <w:rPr>
          <w:rFonts w:asciiTheme="majorBidi" w:hAnsiTheme="majorBidi" w:cstheme="majorBidi" w:hint="cs"/>
          <w:sz w:val="24"/>
          <w:szCs w:val="24"/>
          <w:rtl/>
        </w:rPr>
        <w:t xml:space="preserve">מנדלסון </w:t>
      </w:r>
      <w:r w:rsidR="003E3416" w:rsidRPr="00B34012">
        <w:rPr>
          <w:rFonts w:asciiTheme="majorBidi" w:hAnsiTheme="majorBidi" w:cstheme="majorBidi"/>
          <w:sz w:val="24"/>
          <w:szCs w:val="24"/>
        </w:rPr>
        <w:t>(Mendelsohn Robert)</w:t>
      </w:r>
      <w:r w:rsidR="003E3416" w:rsidRPr="00B34012">
        <w:rPr>
          <w:rFonts w:asciiTheme="majorBidi" w:hAnsiTheme="majorBidi" w:cstheme="majorBidi" w:hint="cs"/>
          <w:sz w:val="24"/>
          <w:szCs w:val="24"/>
          <w:rtl/>
        </w:rPr>
        <w:t xml:space="preserve"> </w:t>
      </w:r>
      <w:r w:rsidR="0055369F" w:rsidRPr="00B34012">
        <w:rPr>
          <w:rFonts w:asciiTheme="majorBidi" w:hAnsiTheme="majorBidi" w:cstheme="majorBidi" w:hint="cs"/>
          <w:sz w:val="24"/>
          <w:szCs w:val="24"/>
          <w:rtl/>
        </w:rPr>
        <w:t>חוקר ו</w:t>
      </w:r>
      <w:r w:rsidR="00164EA7" w:rsidRPr="00B34012">
        <w:rPr>
          <w:rFonts w:asciiTheme="majorBidi" w:hAnsiTheme="majorBidi" w:cstheme="majorBidi" w:hint="cs"/>
          <w:sz w:val="24"/>
          <w:szCs w:val="24"/>
          <w:rtl/>
        </w:rPr>
        <w:t>מטפל זוגי</w:t>
      </w:r>
      <w:r w:rsidR="005A4D98" w:rsidRPr="00B34012">
        <w:rPr>
          <w:rFonts w:asciiTheme="majorBidi" w:hAnsiTheme="majorBidi" w:cstheme="majorBidi" w:hint="cs"/>
          <w:sz w:val="24"/>
          <w:szCs w:val="24"/>
          <w:rtl/>
        </w:rPr>
        <w:t xml:space="preserve"> אשר מצא טיפולוגיה ב</w:t>
      </w:r>
      <w:r w:rsidR="0055369F" w:rsidRPr="00B34012">
        <w:rPr>
          <w:rFonts w:asciiTheme="majorBidi" w:hAnsiTheme="majorBidi" w:cstheme="majorBidi" w:hint="cs"/>
          <w:sz w:val="24"/>
          <w:szCs w:val="24"/>
          <w:rtl/>
        </w:rPr>
        <w:t>קליניקה ל</w:t>
      </w:r>
      <w:r w:rsidR="005A4D98" w:rsidRPr="00B34012">
        <w:rPr>
          <w:rFonts w:asciiTheme="majorBidi" w:hAnsiTheme="majorBidi" w:cstheme="majorBidi" w:hint="cs"/>
          <w:sz w:val="24"/>
          <w:szCs w:val="24"/>
          <w:rtl/>
        </w:rPr>
        <w:t xml:space="preserve">טיפול </w:t>
      </w:r>
      <w:r w:rsidR="007854B6" w:rsidRPr="00B34012">
        <w:rPr>
          <w:rFonts w:asciiTheme="majorBidi" w:hAnsiTheme="majorBidi" w:cstheme="majorBidi" w:hint="cs"/>
          <w:sz w:val="24"/>
          <w:szCs w:val="24"/>
          <w:rtl/>
        </w:rPr>
        <w:t>זוגי בגישה של יחסי אובייקט</w:t>
      </w:r>
      <w:r w:rsidR="0055369F" w:rsidRPr="00B34012">
        <w:rPr>
          <w:rFonts w:asciiTheme="majorBidi" w:hAnsiTheme="majorBidi" w:cstheme="majorBidi" w:hint="cs"/>
          <w:sz w:val="24"/>
          <w:szCs w:val="24"/>
          <w:rtl/>
        </w:rPr>
        <w:t>.</w:t>
      </w:r>
      <w:r w:rsidR="007854B6" w:rsidRPr="00B34012">
        <w:rPr>
          <w:rFonts w:asciiTheme="majorBidi" w:hAnsiTheme="majorBidi" w:cstheme="majorBidi" w:hint="cs"/>
          <w:sz w:val="24"/>
          <w:szCs w:val="24"/>
          <w:rtl/>
        </w:rPr>
        <w:t xml:space="preserve"> </w:t>
      </w:r>
    </w:p>
    <w:p w14:paraId="4084B4FD" w14:textId="0E9AA210" w:rsidR="00B147AD" w:rsidRPr="006625DF" w:rsidRDefault="007664E0" w:rsidP="008D3DCE">
      <w:pPr>
        <w:pStyle w:val="a6"/>
        <w:tabs>
          <w:tab w:val="right" w:pos="8132"/>
          <w:tab w:val="right" w:pos="9270"/>
        </w:tabs>
        <w:spacing w:after="100" w:afterAutospacing="1" w:line="360" w:lineRule="auto"/>
        <w:ind w:left="76" w:right="446"/>
        <w:rPr>
          <w:rFonts w:asciiTheme="majorBidi" w:hAnsiTheme="majorBidi" w:cstheme="majorBidi"/>
          <w:sz w:val="24"/>
          <w:szCs w:val="24"/>
          <w:rtl/>
        </w:rPr>
      </w:pPr>
      <w:r w:rsidRPr="009C4EE4">
        <w:rPr>
          <w:rFonts w:asciiTheme="majorBidi" w:hAnsiTheme="majorBidi" w:cstheme="majorBidi" w:hint="cs"/>
          <w:b/>
          <w:bCs/>
          <w:sz w:val="24"/>
          <w:szCs w:val="24"/>
          <w:rtl/>
        </w:rPr>
        <w:t>טיפולוגיה</w:t>
      </w:r>
      <w:r w:rsidRPr="00B34012">
        <w:rPr>
          <w:rFonts w:asciiTheme="majorBidi" w:hAnsiTheme="majorBidi" w:cstheme="majorBidi" w:hint="cs"/>
          <w:sz w:val="24"/>
          <w:szCs w:val="24"/>
          <w:rtl/>
        </w:rPr>
        <w:t xml:space="preserve"> של יחסים זוגיים</w:t>
      </w:r>
      <w:r w:rsidR="009C4EE4">
        <w:rPr>
          <w:rFonts w:asciiTheme="majorBidi" w:hAnsiTheme="majorBidi" w:cstheme="majorBidi" w:hint="cs"/>
          <w:sz w:val="24"/>
          <w:szCs w:val="24"/>
          <w:rtl/>
        </w:rPr>
        <w:t>,</w:t>
      </w:r>
      <w:r w:rsidRPr="00B34012">
        <w:rPr>
          <w:rFonts w:asciiTheme="majorBidi" w:hAnsiTheme="majorBidi" w:cstheme="majorBidi" w:hint="cs"/>
          <w:sz w:val="24"/>
          <w:szCs w:val="24"/>
          <w:rtl/>
        </w:rPr>
        <w:t xml:space="preserve"> </w:t>
      </w:r>
      <w:r w:rsidR="00993D90" w:rsidRPr="00B34012">
        <w:rPr>
          <w:rFonts w:asciiTheme="majorBidi" w:hAnsiTheme="majorBidi" w:cstheme="majorBidi" w:hint="cs"/>
          <w:sz w:val="24"/>
          <w:szCs w:val="24"/>
          <w:rtl/>
        </w:rPr>
        <w:t xml:space="preserve">חמישה טיפוסי זוגות נמצאו </w:t>
      </w:r>
      <w:r w:rsidRPr="00B34012">
        <w:rPr>
          <w:rFonts w:asciiTheme="majorBidi" w:hAnsiTheme="majorBidi" w:cstheme="majorBidi" w:hint="cs"/>
          <w:sz w:val="24"/>
          <w:szCs w:val="24"/>
          <w:rtl/>
        </w:rPr>
        <w:t>בטיפול זוגי מבוסס יחסי אובייקט: פרזיט, נרקיסיסטי, אחאי</w:t>
      </w:r>
      <w:r w:rsidR="00707A71" w:rsidRPr="00B34012">
        <w:rPr>
          <w:rFonts w:asciiTheme="majorBidi" w:hAnsiTheme="majorBidi" w:cstheme="majorBidi" w:hint="cs"/>
          <w:sz w:val="24"/>
          <w:szCs w:val="24"/>
          <w:rtl/>
        </w:rPr>
        <w:t>,</w:t>
      </w:r>
      <w:r w:rsidRPr="00B34012">
        <w:rPr>
          <w:rFonts w:asciiTheme="majorBidi" w:hAnsiTheme="majorBidi" w:cstheme="majorBidi" w:hint="cs"/>
          <w:sz w:val="24"/>
          <w:szCs w:val="24"/>
          <w:rtl/>
        </w:rPr>
        <w:t xml:space="preserve"> </w:t>
      </w:r>
      <w:r w:rsidR="00687691" w:rsidRPr="00B34012">
        <w:rPr>
          <w:rFonts w:asciiTheme="majorBidi" w:hAnsiTheme="majorBidi" w:cstheme="majorBidi" w:hint="cs"/>
          <w:sz w:val="24"/>
          <w:szCs w:val="24"/>
          <w:rtl/>
        </w:rPr>
        <w:t>סימביוט</w:t>
      </w:r>
      <w:r w:rsidR="00687691" w:rsidRPr="00B34012">
        <w:rPr>
          <w:rFonts w:asciiTheme="majorBidi" w:hAnsiTheme="majorBidi" w:cstheme="majorBidi" w:hint="eastAsia"/>
          <w:sz w:val="24"/>
          <w:szCs w:val="24"/>
          <w:rtl/>
        </w:rPr>
        <w:t>י</w:t>
      </w:r>
      <w:r w:rsidR="00707A71" w:rsidRPr="00B34012">
        <w:rPr>
          <w:rFonts w:asciiTheme="majorBidi" w:hAnsiTheme="majorBidi" w:cstheme="majorBidi" w:hint="cs"/>
          <w:sz w:val="24"/>
          <w:szCs w:val="24"/>
          <w:rtl/>
        </w:rPr>
        <w:t xml:space="preserve"> </w:t>
      </w:r>
      <w:r w:rsidRPr="00B34012">
        <w:rPr>
          <w:rFonts w:asciiTheme="majorBidi" w:hAnsiTheme="majorBidi" w:cstheme="majorBidi" w:hint="cs"/>
          <w:sz w:val="24"/>
          <w:szCs w:val="24"/>
          <w:rtl/>
        </w:rPr>
        <w:t xml:space="preserve">ואדיפלי </w:t>
      </w:r>
      <w:r w:rsidRPr="00B34012">
        <w:rPr>
          <w:rFonts w:asciiTheme="majorBidi" w:hAnsiTheme="majorBidi" w:cstheme="majorBidi"/>
          <w:sz w:val="24"/>
          <w:szCs w:val="24"/>
        </w:rPr>
        <w:t>(Mendelsohn, 2014)</w:t>
      </w:r>
      <w:r w:rsidRPr="00B34012">
        <w:rPr>
          <w:rFonts w:asciiTheme="majorBidi" w:hAnsiTheme="majorBidi" w:cstheme="majorBidi" w:hint="cs"/>
          <w:sz w:val="24"/>
          <w:szCs w:val="24"/>
          <w:rtl/>
        </w:rPr>
        <w:t xml:space="preserve">. </w:t>
      </w:r>
      <w:r w:rsidR="00D14944">
        <w:rPr>
          <w:rFonts w:asciiTheme="majorBidi" w:hAnsiTheme="majorBidi" w:cstheme="majorBidi" w:hint="cs"/>
          <w:sz w:val="24"/>
          <w:szCs w:val="24"/>
          <w:rtl/>
        </w:rPr>
        <w:t>ה</w:t>
      </w:r>
      <w:r w:rsidR="00707A71" w:rsidRPr="00B34012">
        <w:rPr>
          <w:rFonts w:asciiTheme="majorBidi" w:hAnsiTheme="majorBidi" w:cstheme="majorBidi" w:hint="cs"/>
          <w:sz w:val="24"/>
          <w:szCs w:val="24"/>
          <w:rtl/>
        </w:rPr>
        <w:t xml:space="preserve">טיפולוגיה </w:t>
      </w:r>
      <w:r w:rsidR="00D14944">
        <w:rPr>
          <w:rFonts w:asciiTheme="majorBidi" w:hAnsiTheme="majorBidi" w:cstheme="majorBidi" w:hint="cs"/>
          <w:sz w:val="24"/>
          <w:szCs w:val="24"/>
          <w:rtl/>
        </w:rPr>
        <w:t xml:space="preserve">משקפת </w:t>
      </w:r>
      <w:r w:rsidR="00707A71" w:rsidRPr="00B34012">
        <w:rPr>
          <w:rFonts w:asciiTheme="majorBidi" w:hAnsiTheme="majorBidi" w:cstheme="majorBidi" w:hint="cs"/>
          <w:sz w:val="24"/>
          <w:szCs w:val="24"/>
          <w:rtl/>
        </w:rPr>
        <w:t xml:space="preserve">רמת </w:t>
      </w:r>
      <w:r w:rsidRPr="00B34012">
        <w:rPr>
          <w:rFonts w:asciiTheme="majorBidi" w:hAnsiTheme="majorBidi" w:cstheme="majorBidi"/>
          <w:sz w:val="24"/>
          <w:szCs w:val="24"/>
          <w:rtl/>
        </w:rPr>
        <w:t>התפתחות</w:t>
      </w:r>
      <w:r w:rsidR="00707A71" w:rsidRPr="00B34012">
        <w:rPr>
          <w:rFonts w:asciiTheme="majorBidi" w:hAnsiTheme="majorBidi" w:cstheme="majorBidi" w:hint="cs"/>
          <w:sz w:val="24"/>
          <w:szCs w:val="24"/>
          <w:rtl/>
        </w:rPr>
        <w:t xml:space="preserve"> </w:t>
      </w:r>
      <w:r w:rsidRPr="00B34012">
        <w:rPr>
          <w:rFonts w:asciiTheme="majorBidi" w:hAnsiTheme="majorBidi" w:cstheme="majorBidi"/>
          <w:sz w:val="24"/>
          <w:szCs w:val="24"/>
          <w:rtl/>
        </w:rPr>
        <w:t>זוגית</w:t>
      </w:r>
      <w:r w:rsidR="00687691" w:rsidRPr="00B34012">
        <w:rPr>
          <w:rFonts w:asciiTheme="majorBidi" w:hAnsiTheme="majorBidi" w:cstheme="majorBidi" w:hint="cs"/>
          <w:sz w:val="24"/>
          <w:szCs w:val="24"/>
          <w:rtl/>
        </w:rPr>
        <w:t xml:space="preserve">, </w:t>
      </w:r>
      <w:r w:rsidR="00D14944">
        <w:rPr>
          <w:rFonts w:asciiTheme="majorBidi" w:hAnsiTheme="majorBidi" w:cstheme="majorBidi" w:hint="cs"/>
          <w:sz w:val="24"/>
          <w:szCs w:val="24"/>
          <w:rtl/>
        </w:rPr>
        <w:t xml:space="preserve">שמראה כי </w:t>
      </w:r>
      <w:r w:rsidR="00687691" w:rsidRPr="00B34012">
        <w:rPr>
          <w:rFonts w:asciiTheme="majorBidi" w:hAnsiTheme="majorBidi" w:cstheme="majorBidi" w:hint="cs"/>
          <w:sz w:val="24"/>
          <w:szCs w:val="24"/>
          <w:rtl/>
        </w:rPr>
        <w:t>ה</w:t>
      </w:r>
      <w:r w:rsidRPr="00B34012">
        <w:rPr>
          <w:rFonts w:asciiTheme="majorBidi" w:hAnsiTheme="majorBidi" w:cstheme="majorBidi"/>
          <w:sz w:val="24"/>
          <w:szCs w:val="24"/>
          <w:rtl/>
        </w:rPr>
        <w:t xml:space="preserve">רמה </w:t>
      </w:r>
      <w:r w:rsidR="00687691" w:rsidRPr="00B34012">
        <w:rPr>
          <w:rFonts w:asciiTheme="majorBidi" w:hAnsiTheme="majorBidi" w:cstheme="majorBidi" w:hint="cs"/>
          <w:sz w:val="24"/>
          <w:szCs w:val="24"/>
          <w:rtl/>
        </w:rPr>
        <w:t>ה</w:t>
      </w:r>
      <w:r w:rsidRPr="00B34012">
        <w:rPr>
          <w:rFonts w:asciiTheme="majorBidi" w:hAnsiTheme="majorBidi" w:cstheme="majorBidi"/>
          <w:sz w:val="24"/>
          <w:szCs w:val="24"/>
          <w:rtl/>
        </w:rPr>
        <w:t xml:space="preserve">התפתחותית </w:t>
      </w:r>
      <w:r w:rsidR="00687691" w:rsidRPr="00B34012">
        <w:rPr>
          <w:rFonts w:asciiTheme="majorBidi" w:hAnsiTheme="majorBidi" w:cstheme="majorBidi" w:hint="cs"/>
          <w:sz w:val="24"/>
          <w:szCs w:val="24"/>
          <w:rtl/>
        </w:rPr>
        <w:t>ה</w:t>
      </w:r>
      <w:r w:rsidRPr="00B34012">
        <w:rPr>
          <w:rFonts w:asciiTheme="majorBidi" w:hAnsiTheme="majorBidi" w:cstheme="majorBidi" w:hint="cs"/>
          <w:sz w:val="24"/>
          <w:szCs w:val="24"/>
          <w:rtl/>
        </w:rPr>
        <w:t xml:space="preserve">משותפת </w:t>
      </w:r>
      <w:r w:rsidRPr="00B34012">
        <w:rPr>
          <w:rFonts w:asciiTheme="majorBidi" w:hAnsiTheme="majorBidi" w:cstheme="majorBidi"/>
          <w:sz w:val="24"/>
          <w:szCs w:val="24"/>
          <w:rtl/>
        </w:rPr>
        <w:t>גבוהה מ</w:t>
      </w:r>
      <w:r w:rsidRPr="00B34012">
        <w:rPr>
          <w:rFonts w:asciiTheme="majorBidi" w:hAnsiTheme="majorBidi" w:cstheme="majorBidi" w:hint="cs"/>
          <w:sz w:val="24"/>
          <w:szCs w:val="24"/>
          <w:rtl/>
        </w:rPr>
        <w:t xml:space="preserve">הרמה ההתפתחותית של </w:t>
      </w:r>
      <w:r w:rsidRPr="00B34012">
        <w:rPr>
          <w:rFonts w:asciiTheme="majorBidi" w:hAnsiTheme="majorBidi" w:cstheme="majorBidi"/>
          <w:sz w:val="24"/>
          <w:szCs w:val="24"/>
          <w:rtl/>
        </w:rPr>
        <w:t>כל אחד לחוד</w:t>
      </w:r>
      <w:r w:rsidRPr="00B34012">
        <w:rPr>
          <w:rFonts w:asciiTheme="majorBidi" w:hAnsiTheme="majorBidi" w:cstheme="majorBidi" w:hint="cs"/>
          <w:sz w:val="24"/>
          <w:szCs w:val="24"/>
          <w:rtl/>
        </w:rPr>
        <w:t>. יחסים זוגיים מושרים בהזדהות השלכתית, מורכבות הגנות, ולכל מערכת יחסים יש סוג ייחודי של יחסי העברה והעברה נגדית</w:t>
      </w:r>
      <w:r w:rsidRPr="00B34012">
        <w:rPr>
          <w:rFonts w:asciiTheme="majorBidi" w:hAnsiTheme="majorBidi" w:cstheme="majorBidi"/>
          <w:sz w:val="24"/>
          <w:szCs w:val="24"/>
          <w:rtl/>
        </w:rPr>
        <w:t xml:space="preserve"> </w:t>
      </w:r>
      <w:r w:rsidRPr="00B34012">
        <w:rPr>
          <w:rFonts w:asciiTheme="majorBidi" w:hAnsiTheme="majorBidi" w:cstheme="majorBidi"/>
          <w:sz w:val="24"/>
          <w:szCs w:val="24"/>
        </w:rPr>
        <w:t>(Mendelsohn, 2009)</w:t>
      </w:r>
      <w:r w:rsidRPr="00B34012">
        <w:rPr>
          <w:rFonts w:asciiTheme="majorBidi" w:hAnsiTheme="majorBidi" w:cstheme="majorBidi"/>
          <w:sz w:val="24"/>
          <w:szCs w:val="24"/>
          <w:rtl/>
        </w:rPr>
        <w:t xml:space="preserve">. </w:t>
      </w:r>
    </w:p>
    <w:p w14:paraId="06835040" w14:textId="603CE596" w:rsidR="00B147AD" w:rsidRDefault="00B147AD" w:rsidP="0035773B">
      <w:pPr>
        <w:tabs>
          <w:tab w:val="right" w:pos="8132"/>
          <w:tab w:val="right" w:pos="9270"/>
        </w:tabs>
        <w:bidi/>
        <w:spacing w:after="120" w:line="360" w:lineRule="auto"/>
        <w:ind w:left="-284" w:right="450"/>
        <w:rPr>
          <w:rFonts w:asciiTheme="majorBidi" w:hAnsiTheme="majorBidi" w:cstheme="majorBidi"/>
          <w:sz w:val="24"/>
          <w:szCs w:val="24"/>
          <w:rtl/>
        </w:rPr>
      </w:pPr>
      <w:r>
        <w:rPr>
          <w:rFonts w:asciiTheme="majorBidi" w:hAnsiTheme="majorBidi" w:cstheme="majorBidi"/>
          <w:sz w:val="24"/>
          <w:szCs w:val="24"/>
        </w:rPr>
        <w:t>II</w:t>
      </w:r>
      <w:r>
        <w:rPr>
          <w:rFonts w:asciiTheme="majorBidi" w:hAnsiTheme="majorBidi" w:cstheme="majorBidi" w:hint="cs"/>
          <w:sz w:val="24"/>
          <w:szCs w:val="24"/>
          <w:rtl/>
        </w:rPr>
        <w:t xml:space="preserve"> </w:t>
      </w:r>
      <w:r w:rsidRPr="00FA1AD8">
        <w:rPr>
          <w:rFonts w:asciiTheme="majorBidi" w:hAnsiTheme="majorBidi" w:cstheme="majorBidi" w:hint="cs"/>
          <w:sz w:val="24"/>
          <w:szCs w:val="24"/>
          <w:u w:val="single"/>
          <w:rtl/>
        </w:rPr>
        <w:t>פרגמטיזם טיפולי</w:t>
      </w:r>
    </w:p>
    <w:p w14:paraId="76AA4897" w14:textId="7F200344" w:rsidR="00B147AD" w:rsidRDefault="00B147AD" w:rsidP="002F0526">
      <w:pPr>
        <w:tabs>
          <w:tab w:val="right" w:pos="8132"/>
          <w:tab w:val="right" w:pos="9270"/>
        </w:tabs>
        <w:bidi/>
        <w:spacing w:after="120" w:line="360" w:lineRule="auto"/>
        <w:ind w:left="-284" w:right="450"/>
        <w:rPr>
          <w:rFonts w:asciiTheme="majorBidi" w:hAnsiTheme="majorBidi" w:cstheme="majorBidi"/>
          <w:sz w:val="24"/>
          <w:szCs w:val="24"/>
          <w:rtl/>
        </w:rPr>
      </w:pPr>
      <w:r>
        <w:rPr>
          <w:rFonts w:asciiTheme="majorBidi" w:hAnsiTheme="majorBidi" w:cstheme="majorBidi" w:hint="cs"/>
          <w:sz w:val="24"/>
          <w:szCs w:val="24"/>
          <w:rtl/>
        </w:rPr>
        <w:t xml:space="preserve">פרגמטיזם טיפולי מצביע על אפשרויות </w:t>
      </w:r>
      <w:r w:rsidR="00DE10F2">
        <w:rPr>
          <w:rFonts w:asciiTheme="majorBidi" w:hAnsiTheme="majorBidi" w:cstheme="majorBidi" w:hint="cs"/>
          <w:sz w:val="24"/>
          <w:szCs w:val="24"/>
          <w:rtl/>
        </w:rPr>
        <w:t>ה</w:t>
      </w:r>
      <w:r>
        <w:rPr>
          <w:rFonts w:asciiTheme="majorBidi" w:hAnsiTheme="majorBidi" w:cstheme="majorBidi" w:hint="cs"/>
          <w:sz w:val="24"/>
          <w:szCs w:val="24"/>
          <w:rtl/>
        </w:rPr>
        <w:t>אדם וביטוי</w:t>
      </w:r>
      <w:r w:rsidR="00314394">
        <w:rPr>
          <w:rFonts w:asciiTheme="majorBidi" w:hAnsiTheme="majorBidi" w:cstheme="majorBidi" w:hint="cs"/>
          <w:sz w:val="24"/>
          <w:szCs w:val="24"/>
          <w:rtl/>
        </w:rPr>
        <w:t>י</w:t>
      </w:r>
      <w:r>
        <w:rPr>
          <w:rFonts w:asciiTheme="majorBidi" w:hAnsiTheme="majorBidi" w:cstheme="majorBidi" w:hint="cs"/>
          <w:sz w:val="24"/>
          <w:szCs w:val="24"/>
          <w:rtl/>
        </w:rPr>
        <w:t xml:space="preserve"> רצון חופשי </w:t>
      </w:r>
      <w:r w:rsidR="00650048">
        <w:rPr>
          <w:rFonts w:asciiTheme="majorBidi" w:hAnsiTheme="majorBidi" w:cstheme="majorBidi" w:hint="cs"/>
          <w:sz w:val="24"/>
          <w:szCs w:val="24"/>
          <w:rtl/>
        </w:rPr>
        <w:t xml:space="preserve">באמצעותם ניתן ליצור באופן מחודש </w:t>
      </w:r>
      <w:r>
        <w:rPr>
          <w:rFonts w:asciiTheme="majorBidi" w:hAnsiTheme="majorBidi" w:cstheme="majorBidi" w:hint="cs"/>
          <w:sz w:val="24"/>
          <w:szCs w:val="24"/>
          <w:rtl/>
        </w:rPr>
        <w:t>יחסי אובייקט ביחסים זוגיים</w:t>
      </w:r>
      <w:r w:rsidR="00650048">
        <w:rPr>
          <w:rFonts w:asciiTheme="majorBidi" w:hAnsiTheme="majorBidi" w:cstheme="majorBidi" w:hint="cs"/>
          <w:sz w:val="24"/>
          <w:szCs w:val="24"/>
          <w:rtl/>
        </w:rPr>
        <w:t xml:space="preserve">, </w:t>
      </w:r>
      <w:r w:rsidR="002F0526" w:rsidRPr="002F0526">
        <w:rPr>
          <w:rFonts w:asciiTheme="majorBidi" w:hAnsiTheme="majorBidi" w:cstheme="majorBidi"/>
          <w:sz w:val="24"/>
          <w:szCs w:val="24"/>
          <w:rtl/>
        </w:rPr>
        <w:t>"התובנות של פירס</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אודות</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כיצד</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מצבי</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המודעות</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יוצרים</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משמעות</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יאפשרו</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לנו</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לראות</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את</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האינטראקציה</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בתוך</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מצבים</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אלו</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בדרך</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שתרחיב</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ותעמיק</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את</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הדיון</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של</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פרויד</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אודות</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תהליכים</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ראשוניים</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ומשניים</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למרות</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המיקוד</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של</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lastRenderedPageBreak/>
        <w:t>פרויד על</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היחסים</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בין</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הלא</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מודע</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למודע</w:t>
      </w:r>
      <w:r w:rsidR="002F0526" w:rsidRPr="002F0526">
        <w:rPr>
          <w:rFonts w:asciiTheme="majorBidi" w:hAnsiTheme="majorBidi" w:cstheme="majorBidi"/>
          <w:sz w:val="24"/>
          <w:szCs w:val="24"/>
        </w:rPr>
        <w:t xml:space="preserve">, </w:t>
      </w:r>
      <w:r w:rsidR="006231DE">
        <w:rPr>
          <w:rFonts w:asciiTheme="majorBidi" w:hAnsiTheme="majorBidi" w:cstheme="majorBidi" w:hint="cs"/>
          <w:sz w:val="24"/>
          <w:szCs w:val="24"/>
          <w:rtl/>
        </w:rPr>
        <w:t xml:space="preserve"> </w:t>
      </w:r>
      <w:r w:rsidR="002F0526" w:rsidRPr="002F0526">
        <w:rPr>
          <w:rFonts w:asciiTheme="majorBidi" w:hAnsiTheme="majorBidi" w:cstheme="majorBidi"/>
          <w:sz w:val="24"/>
          <w:szCs w:val="24"/>
          <w:rtl/>
        </w:rPr>
        <w:t>המערכת</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של</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פירס</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מאפשרת</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לנו</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להבין</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את</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היחסים</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בין</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מצבי</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התודעה</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בתוך</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התודעה</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המודעת</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הבנה</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זו</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מאפשרת</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לאינדיבידואלים</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להרחיב</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את</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חופש</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הבחירה</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בחייהם</w:t>
      </w:r>
      <w:r w:rsidR="000A098C">
        <w:rPr>
          <w:rFonts w:asciiTheme="majorBidi" w:hAnsiTheme="majorBidi" w:cstheme="majorBidi" w:hint="cs"/>
          <w:sz w:val="24"/>
          <w:szCs w:val="24"/>
          <w:rtl/>
        </w:rPr>
        <w:t>"</w:t>
      </w:r>
      <w:r w:rsidR="004201CA">
        <w:rPr>
          <w:rFonts w:asciiTheme="majorBidi" w:hAnsiTheme="majorBidi" w:cstheme="majorBidi" w:hint="cs"/>
          <w:sz w:val="24"/>
          <w:szCs w:val="24"/>
          <w:rtl/>
        </w:rPr>
        <w:t xml:space="preserve"> </w:t>
      </w:r>
      <w:r w:rsidR="002F0526" w:rsidRPr="002F0526">
        <w:rPr>
          <w:rFonts w:asciiTheme="majorBidi" w:hAnsiTheme="majorBidi" w:cstheme="majorBidi"/>
          <w:sz w:val="24"/>
          <w:szCs w:val="24"/>
        </w:rPr>
        <w:t>(Lemberger, 2023, p.43)</w:t>
      </w:r>
      <w:r w:rsidR="008A26BD">
        <w:rPr>
          <w:rFonts w:asciiTheme="majorBidi" w:hAnsiTheme="majorBidi" w:cstheme="majorBidi" w:hint="cs"/>
          <w:sz w:val="24"/>
          <w:szCs w:val="24"/>
          <w:rtl/>
        </w:rPr>
        <w:t>(</w:t>
      </w:r>
      <w:r w:rsidR="002F0526" w:rsidRPr="002F0526">
        <w:rPr>
          <w:rFonts w:asciiTheme="majorBidi" w:hAnsiTheme="majorBidi" w:cstheme="majorBidi"/>
          <w:sz w:val="24"/>
          <w:szCs w:val="24"/>
          <w:rtl/>
        </w:rPr>
        <w:t>תרגום</w:t>
      </w:r>
      <w:r w:rsidR="002F0526" w:rsidRPr="002F0526">
        <w:rPr>
          <w:rFonts w:asciiTheme="majorBidi" w:hAnsiTheme="majorBidi" w:cstheme="majorBidi"/>
          <w:sz w:val="24"/>
          <w:szCs w:val="24"/>
        </w:rPr>
        <w:t xml:space="preserve"> </w:t>
      </w:r>
      <w:r w:rsidR="002F0526" w:rsidRPr="002F0526">
        <w:rPr>
          <w:rFonts w:asciiTheme="majorBidi" w:hAnsiTheme="majorBidi" w:cstheme="majorBidi"/>
          <w:sz w:val="24"/>
          <w:szCs w:val="24"/>
          <w:rtl/>
        </w:rPr>
        <w:t>שלי</w:t>
      </w:r>
      <w:r w:rsidR="008A26BD">
        <w:rPr>
          <w:rFonts w:asciiTheme="majorBidi" w:hAnsiTheme="majorBidi" w:cstheme="majorBidi" w:hint="cs"/>
          <w:sz w:val="24"/>
          <w:szCs w:val="24"/>
          <w:rtl/>
        </w:rPr>
        <w:t>)</w:t>
      </w:r>
      <w:r w:rsidRPr="008510BB">
        <w:rPr>
          <w:rFonts w:asciiTheme="majorBidi" w:hAnsiTheme="majorBidi" w:cstheme="majorBidi"/>
          <w:sz w:val="24"/>
          <w:szCs w:val="24"/>
          <w:rtl/>
        </w:rPr>
        <w:t xml:space="preserve">. </w:t>
      </w:r>
      <w:r w:rsidR="005D195F">
        <w:rPr>
          <w:rFonts w:asciiTheme="majorBidi" w:hAnsiTheme="majorBidi" w:cstheme="majorBidi" w:hint="cs"/>
          <w:sz w:val="24"/>
          <w:szCs w:val="24"/>
          <w:rtl/>
        </w:rPr>
        <w:t xml:space="preserve">הפרגמטיזם הטיפולי </w:t>
      </w:r>
      <w:r w:rsidR="00DE10F2">
        <w:rPr>
          <w:rFonts w:asciiTheme="majorBidi" w:hAnsiTheme="majorBidi" w:cstheme="majorBidi" w:hint="cs"/>
          <w:sz w:val="24"/>
          <w:szCs w:val="24"/>
          <w:rtl/>
        </w:rPr>
        <w:t>הינו הכלי להרחבה ב</w:t>
      </w:r>
      <w:r w:rsidR="00890F58">
        <w:rPr>
          <w:rFonts w:asciiTheme="majorBidi" w:hAnsiTheme="majorBidi" w:cstheme="majorBidi" w:hint="cs"/>
          <w:sz w:val="24"/>
          <w:szCs w:val="24"/>
          <w:rtl/>
        </w:rPr>
        <w:t>פסיכואנלי</w:t>
      </w:r>
      <w:r w:rsidR="00DE10F2">
        <w:rPr>
          <w:rFonts w:asciiTheme="majorBidi" w:hAnsiTheme="majorBidi" w:cstheme="majorBidi" w:hint="cs"/>
          <w:sz w:val="24"/>
          <w:szCs w:val="24"/>
          <w:rtl/>
        </w:rPr>
        <w:t>זה</w:t>
      </w:r>
      <w:r w:rsidR="00890F58">
        <w:rPr>
          <w:rFonts w:asciiTheme="majorBidi" w:hAnsiTheme="majorBidi" w:cstheme="majorBidi" w:hint="cs"/>
          <w:sz w:val="24"/>
          <w:szCs w:val="24"/>
          <w:rtl/>
        </w:rPr>
        <w:t xml:space="preserve"> </w:t>
      </w:r>
      <w:r w:rsidR="00DE10F2">
        <w:rPr>
          <w:rFonts w:asciiTheme="majorBidi" w:hAnsiTheme="majorBidi" w:cstheme="majorBidi" w:hint="cs"/>
          <w:sz w:val="24"/>
          <w:szCs w:val="24"/>
          <w:rtl/>
        </w:rPr>
        <w:t xml:space="preserve">ומענה לאופן </w:t>
      </w:r>
      <w:r w:rsidR="005D195F">
        <w:rPr>
          <w:rFonts w:asciiTheme="majorBidi" w:hAnsiTheme="majorBidi" w:cstheme="majorBidi" w:hint="cs"/>
          <w:sz w:val="24"/>
          <w:szCs w:val="24"/>
          <w:rtl/>
        </w:rPr>
        <w:t>מיסוד האינדיבידואל</w:t>
      </w:r>
      <w:r w:rsidR="00890F58">
        <w:rPr>
          <w:rFonts w:asciiTheme="majorBidi" w:hAnsiTheme="majorBidi" w:cstheme="majorBidi" w:hint="cs"/>
          <w:sz w:val="24"/>
          <w:szCs w:val="24"/>
          <w:rtl/>
        </w:rPr>
        <w:t>.</w:t>
      </w:r>
      <w:r w:rsidR="005D195F">
        <w:rPr>
          <w:rFonts w:asciiTheme="majorBidi" w:hAnsiTheme="majorBidi" w:cstheme="majorBidi" w:hint="cs"/>
          <w:sz w:val="24"/>
          <w:szCs w:val="24"/>
          <w:rtl/>
        </w:rPr>
        <w:t xml:space="preserve"> </w:t>
      </w:r>
    </w:p>
    <w:p w14:paraId="3EF68895" w14:textId="55EBC310" w:rsidR="000A32DE" w:rsidRDefault="000A32DE" w:rsidP="000A32DE">
      <w:pPr>
        <w:pStyle w:val="a6"/>
        <w:numPr>
          <w:ilvl w:val="0"/>
          <w:numId w:val="27"/>
        </w:numPr>
        <w:tabs>
          <w:tab w:val="right" w:pos="8132"/>
          <w:tab w:val="right" w:pos="9270"/>
        </w:tabs>
        <w:spacing w:after="120" w:line="360" w:lineRule="auto"/>
        <w:ind w:right="450"/>
        <w:rPr>
          <w:rFonts w:asciiTheme="majorBidi" w:hAnsiTheme="majorBidi" w:cstheme="majorBidi"/>
          <w:sz w:val="24"/>
          <w:szCs w:val="24"/>
        </w:rPr>
      </w:pPr>
      <w:r w:rsidRPr="000A32DE">
        <w:rPr>
          <w:rFonts w:asciiTheme="majorBidi" w:hAnsiTheme="majorBidi" w:cstheme="majorBidi"/>
          <w:sz w:val="24"/>
          <w:szCs w:val="24"/>
          <w:rtl/>
        </w:rPr>
        <w:t>צ'ארלס סאנדרס פירס (1839-1914) האב המייסד את הפרגמטיזם ואת הסמיוטיקה</w:t>
      </w:r>
      <w:r w:rsidRPr="000A32DE">
        <w:rPr>
          <w:rFonts w:asciiTheme="majorBidi" w:hAnsiTheme="majorBidi" w:cstheme="majorBidi" w:hint="cs"/>
          <w:sz w:val="24"/>
          <w:szCs w:val="24"/>
          <w:rtl/>
        </w:rPr>
        <w:t xml:space="preserve"> מצביע על מרחב אשר </w:t>
      </w:r>
      <w:r w:rsidRPr="000A32DE">
        <w:rPr>
          <w:rFonts w:asciiTheme="majorBidi" w:hAnsiTheme="majorBidi" w:cstheme="majorBidi"/>
          <w:sz w:val="24"/>
          <w:szCs w:val="24"/>
          <w:rtl/>
        </w:rPr>
        <w:t xml:space="preserve">מבהיר התנגשות </w:t>
      </w:r>
      <w:r w:rsidRPr="000A32DE">
        <w:rPr>
          <w:rFonts w:asciiTheme="majorBidi" w:hAnsiTheme="majorBidi" w:cstheme="majorBidi" w:hint="cs"/>
          <w:sz w:val="24"/>
          <w:szCs w:val="24"/>
          <w:rtl/>
        </w:rPr>
        <w:t xml:space="preserve">של </w:t>
      </w:r>
      <w:r w:rsidRPr="000A32DE">
        <w:rPr>
          <w:rFonts w:asciiTheme="majorBidi" w:hAnsiTheme="majorBidi" w:cstheme="majorBidi"/>
          <w:sz w:val="24"/>
          <w:szCs w:val="24"/>
          <w:rtl/>
        </w:rPr>
        <w:t xml:space="preserve">אינדיבידואל בעולם </w:t>
      </w:r>
      <w:r w:rsidRPr="000A32DE">
        <w:rPr>
          <w:rFonts w:asciiTheme="majorBidi" w:hAnsiTheme="majorBidi" w:cstheme="majorBidi" w:hint="cs"/>
          <w:sz w:val="24"/>
          <w:szCs w:val="24"/>
          <w:rtl/>
        </w:rPr>
        <w:t xml:space="preserve">אודות </w:t>
      </w:r>
      <w:r w:rsidRPr="000A32DE">
        <w:rPr>
          <w:rFonts w:asciiTheme="majorBidi" w:hAnsiTheme="majorBidi" w:cstheme="majorBidi"/>
          <w:sz w:val="24"/>
          <w:szCs w:val="24"/>
          <w:rtl/>
        </w:rPr>
        <w:t>ראשוניות</w:t>
      </w:r>
      <w:r w:rsidRPr="000A32DE">
        <w:rPr>
          <w:rFonts w:asciiTheme="majorBidi" w:hAnsiTheme="majorBidi" w:cstheme="majorBidi" w:hint="cs"/>
          <w:sz w:val="24"/>
          <w:szCs w:val="24"/>
          <w:rtl/>
        </w:rPr>
        <w:t>, ומתוכו אפשרויות חוויה</w:t>
      </w:r>
      <w:r w:rsidRPr="000A32DE">
        <w:rPr>
          <w:rFonts w:asciiTheme="majorBidi" w:hAnsiTheme="majorBidi" w:cstheme="majorBidi"/>
          <w:sz w:val="24"/>
          <w:szCs w:val="24"/>
          <w:rtl/>
        </w:rPr>
        <w:t>.</w:t>
      </w:r>
    </w:p>
    <w:p w14:paraId="257C3776" w14:textId="7770B883" w:rsidR="00752F05" w:rsidRDefault="00FA0F6D" w:rsidP="00BC5CB5">
      <w:pPr>
        <w:pStyle w:val="a6"/>
        <w:numPr>
          <w:ilvl w:val="0"/>
          <w:numId w:val="28"/>
        </w:numPr>
        <w:tabs>
          <w:tab w:val="right" w:pos="8132"/>
          <w:tab w:val="right" w:pos="9270"/>
        </w:tabs>
        <w:spacing w:after="120" w:line="360" w:lineRule="auto"/>
        <w:ind w:left="-284" w:right="450"/>
        <w:rPr>
          <w:rFonts w:asciiTheme="majorBidi" w:hAnsiTheme="majorBidi" w:cstheme="majorBidi"/>
          <w:sz w:val="24"/>
          <w:szCs w:val="24"/>
        </w:rPr>
      </w:pPr>
      <w:r w:rsidRPr="0013111C">
        <w:rPr>
          <w:rFonts w:asciiTheme="majorBidi" w:hAnsiTheme="majorBidi" w:cstheme="majorBidi" w:hint="cs"/>
          <w:b/>
          <w:bCs/>
          <w:sz w:val="24"/>
          <w:szCs w:val="24"/>
          <w:rtl/>
        </w:rPr>
        <w:t>שלוש קטגוריות התודעה</w:t>
      </w:r>
      <w:r w:rsidR="0078004A" w:rsidRPr="00A55E18">
        <w:rPr>
          <w:rFonts w:asciiTheme="majorBidi" w:hAnsiTheme="majorBidi" w:cstheme="majorBidi" w:hint="cs"/>
          <w:sz w:val="24"/>
          <w:szCs w:val="24"/>
          <w:rtl/>
        </w:rPr>
        <w:t xml:space="preserve"> - </w:t>
      </w:r>
      <w:r w:rsidR="00997B4D" w:rsidRPr="00A55E18">
        <w:rPr>
          <w:rFonts w:asciiTheme="majorBidi" w:hAnsiTheme="majorBidi" w:cstheme="majorBidi" w:hint="cs"/>
          <w:sz w:val="24"/>
          <w:szCs w:val="24"/>
          <w:rtl/>
        </w:rPr>
        <w:t>שלוש הקטגוריות של פירס אודות הסימן מ</w:t>
      </w:r>
      <w:r w:rsidR="00E9149A">
        <w:rPr>
          <w:rFonts w:asciiTheme="majorBidi" w:hAnsiTheme="majorBidi" w:cstheme="majorBidi" w:hint="cs"/>
          <w:sz w:val="24"/>
          <w:szCs w:val="24"/>
          <w:rtl/>
        </w:rPr>
        <w:t xml:space="preserve">רחיבות את </w:t>
      </w:r>
      <w:r w:rsidR="00997B4D" w:rsidRPr="00A55E18">
        <w:rPr>
          <w:rFonts w:asciiTheme="majorBidi" w:hAnsiTheme="majorBidi" w:cstheme="majorBidi" w:hint="cs"/>
          <w:sz w:val="24"/>
          <w:szCs w:val="24"/>
          <w:rtl/>
        </w:rPr>
        <w:t xml:space="preserve">התיאוריה של קליין אודות מיסוד אינדיבידואליות והתפתחות-האגו, כאמצעי לשימוש באפשרויות שינוי בטיפול זוגי. </w:t>
      </w:r>
    </w:p>
    <w:p w14:paraId="562C731C" w14:textId="61F1695C" w:rsidR="003A6937" w:rsidRDefault="003A6937" w:rsidP="007B591F">
      <w:pPr>
        <w:pStyle w:val="a6"/>
        <w:tabs>
          <w:tab w:val="right" w:pos="8132"/>
          <w:tab w:val="right" w:pos="9270"/>
        </w:tabs>
        <w:bidi w:val="0"/>
        <w:spacing w:after="120" w:line="240" w:lineRule="auto"/>
        <w:ind w:left="72" w:right="446"/>
        <w:jc w:val="both"/>
        <w:rPr>
          <w:rFonts w:asciiTheme="majorBidi" w:hAnsiTheme="majorBidi" w:cstheme="majorBidi"/>
          <w:b/>
          <w:bCs/>
          <w:i/>
          <w:iCs/>
          <w:sz w:val="24"/>
          <w:szCs w:val="24"/>
        </w:rPr>
      </w:pPr>
      <w:r w:rsidRPr="003A6937">
        <w:rPr>
          <w:rFonts w:asciiTheme="majorBidi" w:hAnsiTheme="majorBidi" w:cstheme="majorBidi"/>
          <w:sz w:val="24"/>
          <w:szCs w:val="24"/>
        </w:rPr>
        <w:t>Peirce: CP 1.592 Cross-</w:t>
      </w:r>
      <w:proofErr w:type="gramStart"/>
      <w:r w:rsidRPr="003A6937">
        <w:rPr>
          <w:rFonts w:asciiTheme="majorBidi" w:hAnsiTheme="majorBidi" w:cstheme="majorBidi"/>
          <w:sz w:val="24"/>
          <w:szCs w:val="24"/>
        </w:rPr>
        <w:t>Ref:†</w:t>
      </w:r>
      <w:proofErr w:type="gramEnd"/>
      <w:r w:rsidRPr="003A6937">
        <w:rPr>
          <w:rFonts w:asciiTheme="majorBidi" w:hAnsiTheme="majorBidi" w:cstheme="majorBidi"/>
          <w:sz w:val="24"/>
          <w:szCs w:val="24"/>
        </w:rPr>
        <w:t>†</w:t>
      </w:r>
      <w:r>
        <w:rPr>
          <w:rFonts w:asciiTheme="majorBidi" w:hAnsiTheme="majorBidi" w:cstheme="majorBidi"/>
          <w:sz w:val="24"/>
          <w:szCs w:val="24"/>
        </w:rPr>
        <w:t xml:space="preserve"> </w:t>
      </w:r>
      <w:r w:rsidRPr="003A6937">
        <w:rPr>
          <w:rFonts w:asciiTheme="majorBidi" w:hAnsiTheme="majorBidi" w:cstheme="majorBidi"/>
          <w:sz w:val="24"/>
          <w:szCs w:val="24"/>
        </w:rPr>
        <w:t>592. These ideals, however, have in the main been imbibed in childhood. Still,</w:t>
      </w:r>
      <w:r>
        <w:rPr>
          <w:rFonts w:asciiTheme="majorBidi" w:hAnsiTheme="majorBidi" w:cstheme="majorBidi"/>
          <w:sz w:val="24"/>
          <w:szCs w:val="24"/>
        </w:rPr>
        <w:t xml:space="preserve"> </w:t>
      </w:r>
      <w:r w:rsidRPr="003A6937">
        <w:rPr>
          <w:rFonts w:asciiTheme="majorBidi" w:hAnsiTheme="majorBidi" w:cstheme="majorBidi"/>
          <w:sz w:val="24"/>
          <w:szCs w:val="24"/>
        </w:rPr>
        <w:t>they have gradually been shaped to his personal nature and to the ideas of his circle of</w:t>
      </w:r>
      <w:r>
        <w:rPr>
          <w:rFonts w:asciiTheme="majorBidi" w:hAnsiTheme="majorBidi" w:cstheme="majorBidi"/>
          <w:sz w:val="24"/>
          <w:szCs w:val="24"/>
        </w:rPr>
        <w:t xml:space="preserve"> </w:t>
      </w:r>
      <w:r w:rsidRPr="003A6937">
        <w:rPr>
          <w:rFonts w:asciiTheme="majorBidi" w:hAnsiTheme="majorBidi" w:cstheme="majorBidi"/>
          <w:sz w:val="24"/>
          <w:szCs w:val="24"/>
        </w:rPr>
        <w:t>society rather by a continuous process of growth than by any distinct acts of thought.</w:t>
      </w:r>
      <w:r>
        <w:rPr>
          <w:rFonts w:asciiTheme="majorBidi" w:hAnsiTheme="majorBidi" w:cstheme="majorBidi"/>
          <w:sz w:val="24"/>
          <w:szCs w:val="24"/>
        </w:rPr>
        <w:t xml:space="preserve"> </w:t>
      </w:r>
      <w:r w:rsidRPr="003A6937">
        <w:rPr>
          <w:rFonts w:asciiTheme="majorBidi" w:hAnsiTheme="majorBidi" w:cstheme="majorBidi"/>
          <w:sz w:val="24"/>
          <w:szCs w:val="24"/>
        </w:rPr>
        <w:t xml:space="preserve">Reflecting upon these ideals, he is led to </w:t>
      </w:r>
      <w:r w:rsidRPr="003A6937">
        <w:rPr>
          <w:rFonts w:asciiTheme="majorBidi" w:hAnsiTheme="majorBidi" w:cstheme="majorBidi"/>
          <w:b/>
          <w:bCs/>
          <w:i/>
          <w:iCs/>
          <w:sz w:val="24"/>
          <w:szCs w:val="24"/>
        </w:rPr>
        <w:t xml:space="preserve">intend </w:t>
      </w:r>
      <w:r w:rsidRPr="003A6937">
        <w:rPr>
          <w:rFonts w:asciiTheme="majorBidi" w:hAnsiTheme="majorBidi" w:cstheme="majorBidi"/>
          <w:sz w:val="24"/>
          <w:szCs w:val="24"/>
        </w:rPr>
        <w:t>to make his own conduct conform at</w:t>
      </w:r>
      <w:r w:rsidR="000A7585">
        <w:rPr>
          <w:rFonts w:asciiTheme="majorBidi" w:hAnsiTheme="majorBidi" w:cstheme="majorBidi"/>
          <w:sz w:val="24"/>
          <w:szCs w:val="24"/>
        </w:rPr>
        <w:t xml:space="preserve"> </w:t>
      </w:r>
      <w:r w:rsidRPr="003A6937">
        <w:rPr>
          <w:rFonts w:asciiTheme="majorBidi" w:hAnsiTheme="majorBidi" w:cstheme="majorBidi"/>
          <w:sz w:val="24"/>
          <w:szCs w:val="24"/>
        </w:rPr>
        <w:t>least to a part of them -- to that part in which he thoroughly believes. Next, he usually</w:t>
      </w:r>
      <w:r w:rsidR="000A7585">
        <w:rPr>
          <w:rFonts w:asciiTheme="majorBidi" w:hAnsiTheme="majorBidi" w:cstheme="majorBidi"/>
          <w:sz w:val="24"/>
          <w:szCs w:val="24"/>
        </w:rPr>
        <w:t xml:space="preserve"> </w:t>
      </w:r>
      <w:r w:rsidRPr="003A6937">
        <w:rPr>
          <w:rFonts w:asciiTheme="majorBidi" w:hAnsiTheme="majorBidi" w:cstheme="majorBidi"/>
          <w:sz w:val="24"/>
          <w:szCs w:val="24"/>
        </w:rPr>
        <w:t xml:space="preserve">formulates, however vaguely, certain </w:t>
      </w:r>
      <w:r w:rsidRPr="003A6937">
        <w:rPr>
          <w:rFonts w:asciiTheme="majorBidi" w:hAnsiTheme="majorBidi" w:cstheme="majorBidi"/>
          <w:b/>
          <w:bCs/>
          <w:i/>
          <w:iCs/>
          <w:sz w:val="24"/>
          <w:szCs w:val="24"/>
        </w:rPr>
        <w:t xml:space="preserve">rules of conduct. </w:t>
      </w:r>
    </w:p>
    <w:p w14:paraId="7FDB0C97" w14:textId="06F7FBD3" w:rsidR="005E7679" w:rsidRPr="005E7679" w:rsidRDefault="005E7679" w:rsidP="007B591F">
      <w:pPr>
        <w:pStyle w:val="a6"/>
        <w:tabs>
          <w:tab w:val="right" w:pos="8132"/>
          <w:tab w:val="right" w:pos="9270"/>
        </w:tabs>
        <w:bidi w:val="0"/>
        <w:spacing w:after="120" w:line="240" w:lineRule="auto"/>
        <w:ind w:left="72" w:right="446"/>
        <w:jc w:val="both"/>
        <w:rPr>
          <w:rFonts w:asciiTheme="majorBidi" w:hAnsiTheme="majorBidi" w:cstheme="majorBidi"/>
          <w:sz w:val="24"/>
          <w:szCs w:val="24"/>
        </w:rPr>
      </w:pPr>
      <w:r w:rsidRPr="005E7679">
        <w:rPr>
          <w:rFonts w:asciiTheme="majorBidi" w:hAnsiTheme="majorBidi" w:cstheme="majorBidi"/>
          <w:sz w:val="24"/>
          <w:szCs w:val="24"/>
        </w:rPr>
        <w:t>Peirce: CP 1.593 Cross-</w:t>
      </w:r>
      <w:proofErr w:type="gramStart"/>
      <w:r w:rsidRPr="005E7679">
        <w:rPr>
          <w:rFonts w:asciiTheme="majorBidi" w:hAnsiTheme="majorBidi" w:cstheme="majorBidi"/>
          <w:sz w:val="24"/>
          <w:szCs w:val="24"/>
        </w:rPr>
        <w:t>Ref:†</w:t>
      </w:r>
      <w:proofErr w:type="gramEnd"/>
      <w:r w:rsidRPr="005E7679">
        <w:rPr>
          <w:rFonts w:asciiTheme="majorBidi" w:hAnsiTheme="majorBidi" w:cstheme="majorBidi"/>
          <w:sz w:val="24"/>
          <w:szCs w:val="24"/>
        </w:rPr>
        <w:t>†</w:t>
      </w:r>
      <w:r>
        <w:rPr>
          <w:rFonts w:asciiTheme="majorBidi" w:hAnsiTheme="majorBidi" w:cstheme="majorBidi"/>
          <w:sz w:val="24"/>
          <w:szCs w:val="24"/>
        </w:rPr>
        <w:t xml:space="preserve"> </w:t>
      </w:r>
      <w:r w:rsidRPr="005E7679">
        <w:rPr>
          <w:rFonts w:asciiTheme="majorBidi" w:hAnsiTheme="majorBidi" w:cstheme="majorBidi"/>
          <w:sz w:val="24"/>
          <w:szCs w:val="24"/>
        </w:rPr>
        <w:t>593. We do not know by what machinery the conversion of a resolution into a determination is brought about. [..] Suffice it to say that the determination, or efficient agency, is something hidden in the depths of our nature. A peculiar quality of feeling</w:t>
      </w:r>
      <w:r>
        <w:rPr>
          <w:rFonts w:asciiTheme="majorBidi" w:hAnsiTheme="majorBidi" w:cstheme="majorBidi"/>
          <w:sz w:val="24"/>
          <w:szCs w:val="24"/>
        </w:rPr>
        <w:t xml:space="preserve"> </w:t>
      </w:r>
      <w:r w:rsidRPr="005E7679">
        <w:rPr>
          <w:rFonts w:asciiTheme="majorBidi" w:hAnsiTheme="majorBidi" w:cstheme="majorBidi"/>
          <w:sz w:val="24"/>
          <w:szCs w:val="24"/>
        </w:rPr>
        <w:t xml:space="preserve">accompanies the first steps of the process of forming this impression; but later we have no direct consciousness of it. We may become aware of the disposition, especially if it is pent up. In that case, we shall recognize it by a feeling of </w:t>
      </w:r>
      <w:r w:rsidRPr="005E7679">
        <w:rPr>
          <w:rFonts w:asciiTheme="majorBidi" w:hAnsiTheme="majorBidi" w:cstheme="majorBidi"/>
          <w:b/>
          <w:bCs/>
          <w:i/>
          <w:iCs/>
          <w:sz w:val="24"/>
          <w:szCs w:val="24"/>
        </w:rPr>
        <w:t xml:space="preserve">need, </w:t>
      </w:r>
      <w:r w:rsidRPr="005E7679">
        <w:rPr>
          <w:rFonts w:asciiTheme="majorBidi" w:hAnsiTheme="majorBidi" w:cstheme="majorBidi"/>
          <w:sz w:val="24"/>
          <w:szCs w:val="24"/>
        </w:rPr>
        <w:t xml:space="preserve">of </w:t>
      </w:r>
      <w:r w:rsidRPr="005E7679">
        <w:rPr>
          <w:rFonts w:asciiTheme="majorBidi" w:hAnsiTheme="majorBidi" w:cstheme="majorBidi"/>
          <w:b/>
          <w:bCs/>
          <w:i/>
          <w:iCs/>
          <w:sz w:val="24"/>
          <w:szCs w:val="24"/>
        </w:rPr>
        <w:t xml:space="preserve">desire. </w:t>
      </w:r>
    </w:p>
    <w:p w14:paraId="23039F1E" w14:textId="77777777" w:rsidR="005E7679" w:rsidRPr="003A6937" w:rsidRDefault="005E7679" w:rsidP="000A7585">
      <w:pPr>
        <w:pStyle w:val="a6"/>
        <w:tabs>
          <w:tab w:val="right" w:pos="8132"/>
          <w:tab w:val="right" w:pos="9270"/>
        </w:tabs>
        <w:bidi w:val="0"/>
        <w:spacing w:after="120" w:line="360" w:lineRule="auto"/>
        <w:ind w:left="76" w:right="450"/>
        <w:jc w:val="both"/>
        <w:rPr>
          <w:rFonts w:asciiTheme="majorBidi" w:hAnsiTheme="majorBidi" w:cstheme="majorBidi"/>
          <w:sz w:val="24"/>
          <w:szCs w:val="24"/>
        </w:rPr>
      </w:pPr>
    </w:p>
    <w:p w14:paraId="762C41FF" w14:textId="64531267" w:rsidR="00B90474" w:rsidRDefault="004C7CBA" w:rsidP="00370139">
      <w:pPr>
        <w:pStyle w:val="a6"/>
        <w:tabs>
          <w:tab w:val="right" w:pos="8132"/>
          <w:tab w:val="right" w:pos="9270"/>
        </w:tabs>
        <w:spacing w:after="120" w:line="360" w:lineRule="auto"/>
        <w:ind w:left="-284" w:right="450"/>
        <w:rPr>
          <w:rFonts w:asciiTheme="majorBidi" w:hAnsiTheme="majorBidi" w:cstheme="majorBidi"/>
          <w:sz w:val="24"/>
          <w:szCs w:val="24"/>
          <w:rtl/>
        </w:rPr>
      </w:pPr>
      <w:r>
        <w:rPr>
          <w:rFonts w:asciiTheme="majorBidi" w:hAnsiTheme="majorBidi" w:cstheme="majorBidi" w:hint="cs"/>
          <w:sz w:val="24"/>
          <w:szCs w:val="24"/>
          <w:rtl/>
        </w:rPr>
        <w:t xml:space="preserve">א.1 </w:t>
      </w:r>
      <w:r w:rsidR="00383C7A">
        <w:rPr>
          <w:rFonts w:asciiTheme="majorBidi" w:hAnsiTheme="majorBidi" w:cstheme="majorBidi" w:hint="cs"/>
          <w:sz w:val="24"/>
          <w:szCs w:val="24"/>
          <w:rtl/>
        </w:rPr>
        <w:t>ראשוני</w:t>
      </w:r>
      <w:r w:rsidR="00B71AC4">
        <w:rPr>
          <w:rFonts w:asciiTheme="majorBidi" w:hAnsiTheme="majorBidi" w:cstheme="majorBidi" w:hint="cs"/>
          <w:sz w:val="24"/>
          <w:szCs w:val="24"/>
          <w:rtl/>
        </w:rPr>
        <w:t>ו</w:t>
      </w:r>
      <w:r w:rsidR="00383C7A">
        <w:rPr>
          <w:rFonts w:asciiTheme="majorBidi" w:hAnsiTheme="majorBidi" w:cstheme="majorBidi" w:hint="cs"/>
          <w:sz w:val="24"/>
          <w:szCs w:val="24"/>
          <w:rtl/>
        </w:rPr>
        <w:t xml:space="preserve">ת </w:t>
      </w:r>
      <w:r w:rsidR="00B71AC4">
        <w:rPr>
          <w:rFonts w:asciiTheme="majorBidi" w:hAnsiTheme="majorBidi" w:cstheme="majorBidi"/>
          <w:sz w:val="24"/>
          <w:szCs w:val="24"/>
        </w:rPr>
        <w:t>(firstness)</w:t>
      </w:r>
      <w:r w:rsidR="00B71AC4">
        <w:rPr>
          <w:rFonts w:asciiTheme="majorBidi" w:hAnsiTheme="majorBidi" w:cstheme="majorBidi" w:hint="cs"/>
          <w:sz w:val="24"/>
          <w:szCs w:val="24"/>
          <w:rtl/>
        </w:rPr>
        <w:t xml:space="preserve"> </w:t>
      </w:r>
      <w:r w:rsidR="00383C7A">
        <w:rPr>
          <w:rFonts w:asciiTheme="majorBidi" w:hAnsiTheme="majorBidi" w:cstheme="majorBidi" w:hint="cs"/>
          <w:sz w:val="24"/>
          <w:szCs w:val="24"/>
          <w:rtl/>
        </w:rPr>
        <w:t xml:space="preserve">והגיית </w:t>
      </w:r>
      <w:r w:rsidR="00731479" w:rsidRPr="00A55E18">
        <w:rPr>
          <w:rFonts w:asciiTheme="majorBidi" w:hAnsiTheme="majorBidi" w:cstheme="majorBidi"/>
          <w:sz w:val="24"/>
          <w:szCs w:val="24"/>
          <w:rtl/>
        </w:rPr>
        <w:t>מושג ה</w:t>
      </w:r>
      <w:r w:rsidR="00731479" w:rsidRPr="00A55E18">
        <w:rPr>
          <w:rFonts w:asciiTheme="majorBidi" w:hAnsiTheme="majorBidi" w:cstheme="majorBidi"/>
          <w:sz w:val="24"/>
          <w:szCs w:val="24"/>
        </w:rPr>
        <w:t>feeling</w:t>
      </w:r>
      <w:r w:rsidR="00731479" w:rsidRPr="00A55E18">
        <w:rPr>
          <w:rFonts w:asciiTheme="majorBidi" w:hAnsiTheme="majorBidi" w:cstheme="majorBidi"/>
          <w:sz w:val="24"/>
          <w:szCs w:val="24"/>
          <w:rtl/>
        </w:rPr>
        <w:t xml:space="preserve"> כרמת הרגשה </w:t>
      </w:r>
      <w:r w:rsidR="00731479" w:rsidRPr="00A55E18">
        <w:rPr>
          <w:rFonts w:asciiTheme="majorBidi" w:hAnsiTheme="majorBidi" w:cstheme="majorBidi" w:hint="cs"/>
          <w:sz w:val="24"/>
          <w:szCs w:val="24"/>
          <w:rtl/>
        </w:rPr>
        <w:t>ל</w:t>
      </w:r>
      <w:r w:rsidR="00731479" w:rsidRPr="00A55E18">
        <w:rPr>
          <w:rFonts w:asciiTheme="majorBidi" w:hAnsiTheme="majorBidi" w:cstheme="majorBidi"/>
          <w:sz w:val="24"/>
          <w:szCs w:val="24"/>
          <w:rtl/>
        </w:rPr>
        <w:t>לא אילוץ או סיב</w:t>
      </w:r>
      <w:r w:rsidR="00731479" w:rsidRPr="00A55E18">
        <w:rPr>
          <w:rFonts w:asciiTheme="majorBidi" w:hAnsiTheme="majorBidi" w:cstheme="majorBidi" w:hint="cs"/>
          <w:sz w:val="24"/>
          <w:szCs w:val="24"/>
          <w:rtl/>
        </w:rPr>
        <w:t>ה</w:t>
      </w:r>
      <w:r w:rsidR="00224B57">
        <w:rPr>
          <w:rFonts w:asciiTheme="majorBidi" w:hAnsiTheme="majorBidi" w:cstheme="majorBidi" w:hint="cs"/>
          <w:sz w:val="24"/>
          <w:szCs w:val="24"/>
          <w:rtl/>
        </w:rPr>
        <w:t xml:space="preserve"> שהי</w:t>
      </w:r>
      <w:r w:rsidR="00383C7A">
        <w:rPr>
          <w:rFonts w:asciiTheme="majorBidi" w:hAnsiTheme="majorBidi" w:cstheme="majorBidi" w:hint="cs"/>
          <w:sz w:val="24"/>
          <w:szCs w:val="24"/>
          <w:rtl/>
        </w:rPr>
        <w:t>א</w:t>
      </w:r>
      <w:r w:rsidR="00224B57">
        <w:rPr>
          <w:rFonts w:asciiTheme="majorBidi" w:hAnsiTheme="majorBidi" w:cstheme="majorBidi" w:hint="cs"/>
          <w:sz w:val="24"/>
          <w:szCs w:val="24"/>
          <w:rtl/>
        </w:rPr>
        <w:t xml:space="preserve"> </w:t>
      </w:r>
      <w:r w:rsidR="00731479" w:rsidRPr="00A55E18">
        <w:rPr>
          <w:rFonts w:asciiTheme="majorBidi" w:hAnsiTheme="majorBidi" w:cstheme="majorBidi"/>
          <w:sz w:val="24"/>
          <w:szCs w:val="24"/>
          <w:rtl/>
        </w:rPr>
        <w:t xml:space="preserve">חוויה לא מודעת </w:t>
      </w:r>
      <w:r w:rsidR="00224B57">
        <w:rPr>
          <w:rFonts w:asciiTheme="majorBidi" w:hAnsiTheme="majorBidi" w:cstheme="majorBidi" w:hint="cs"/>
          <w:sz w:val="24"/>
          <w:szCs w:val="24"/>
          <w:rtl/>
        </w:rPr>
        <w:t>ש</w:t>
      </w:r>
      <w:r w:rsidR="00731479" w:rsidRPr="00A55E18">
        <w:rPr>
          <w:rFonts w:asciiTheme="majorBidi" w:hAnsiTheme="majorBidi" w:cstheme="majorBidi"/>
          <w:sz w:val="24"/>
          <w:szCs w:val="24"/>
          <w:rtl/>
        </w:rPr>
        <w:t>הופכת לייצוג.</w:t>
      </w:r>
      <w:r w:rsidR="00224B57">
        <w:rPr>
          <w:rFonts w:asciiTheme="majorBidi" w:hAnsiTheme="majorBidi" w:cstheme="majorBidi" w:hint="cs"/>
          <w:sz w:val="24"/>
          <w:szCs w:val="24"/>
          <w:rtl/>
        </w:rPr>
        <w:t xml:space="preserve"> זהו א</w:t>
      </w:r>
      <w:r w:rsidR="00731479" w:rsidRPr="00A55E18">
        <w:rPr>
          <w:rFonts w:asciiTheme="majorBidi" w:hAnsiTheme="majorBidi" w:cstheme="majorBidi"/>
          <w:sz w:val="24"/>
          <w:szCs w:val="24"/>
          <w:rtl/>
        </w:rPr>
        <w:t>מצעי זיהוי מצבי בחירה וספק</w:t>
      </w:r>
      <w:r w:rsidR="008B6B47">
        <w:rPr>
          <w:rFonts w:asciiTheme="majorBidi" w:hAnsiTheme="majorBidi" w:cstheme="majorBidi" w:hint="cs"/>
          <w:sz w:val="24"/>
          <w:szCs w:val="24"/>
          <w:rtl/>
        </w:rPr>
        <w:t>,</w:t>
      </w:r>
      <w:r w:rsidR="00731479" w:rsidRPr="00A55E18">
        <w:rPr>
          <w:rFonts w:asciiTheme="majorBidi" w:hAnsiTheme="majorBidi" w:cstheme="majorBidi"/>
          <w:sz w:val="24"/>
          <w:szCs w:val="24"/>
          <w:rtl/>
        </w:rPr>
        <w:t xml:space="preserve"> מודעות רגש </w:t>
      </w:r>
      <w:r w:rsidR="00731479" w:rsidRPr="00A55E18">
        <w:rPr>
          <w:rFonts w:asciiTheme="majorBidi" w:hAnsiTheme="majorBidi" w:cstheme="majorBidi" w:hint="cs"/>
          <w:sz w:val="24"/>
          <w:szCs w:val="24"/>
          <w:rtl/>
        </w:rPr>
        <w:t>כ</w:t>
      </w:r>
      <w:r w:rsidR="00731479" w:rsidRPr="00A55E18">
        <w:rPr>
          <w:rFonts w:asciiTheme="majorBidi" w:hAnsiTheme="majorBidi" w:cstheme="majorBidi"/>
          <w:sz w:val="24"/>
          <w:szCs w:val="24"/>
          <w:rtl/>
        </w:rPr>
        <w:t>תחוש</w:t>
      </w:r>
      <w:r w:rsidR="00731479" w:rsidRPr="00A55E18">
        <w:rPr>
          <w:rFonts w:asciiTheme="majorBidi" w:hAnsiTheme="majorBidi" w:cstheme="majorBidi" w:hint="cs"/>
          <w:sz w:val="24"/>
          <w:szCs w:val="24"/>
          <w:rtl/>
        </w:rPr>
        <w:t>ה</w:t>
      </w:r>
      <w:r w:rsidR="00731479" w:rsidRPr="00A55E18">
        <w:rPr>
          <w:rFonts w:asciiTheme="majorBidi" w:hAnsiTheme="majorBidi" w:cstheme="majorBidi"/>
          <w:sz w:val="24"/>
          <w:szCs w:val="24"/>
          <w:rtl/>
        </w:rPr>
        <w:t xml:space="preserve"> מזוה</w:t>
      </w:r>
      <w:r w:rsidR="00731479" w:rsidRPr="00A55E18">
        <w:rPr>
          <w:rFonts w:asciiTheme="majorBidi" w:hAnsiTheme="majorBidi" w:cstheme="majorBidi" w:hint="cs"/>
          <w:sz w:val="24"/>
          <w:szCs w:val="24"/>
          <w:rtl/>
        </w:rPr>
        <w:t>ה</w:t>
      </w:r>
      <w:r w:rsidR="00731479" w:rsidRPr="00A55E18">
        <w:rPr>
          <w:rFonts w:asciiTheme="majorBidi" w:hAnsiTheme="majorBidi" w:cstheme="majorBidi"/>
          <w:sz w:val="24"/>
          <w:szCs w:val="24"/>
          <w:rtl/>
        </w:rPr>
        <w:t xml:space="preserve"> </w:t>
      </w:r>
      <w:r w:rsidR="00731479" w:rsidRPr="00A55E18">
        <w:rPr>
          <w:rFonts w:asciiTheme="majorBidi" w:hAnsiTheme="majorBidi" w:cstheme="majorBidi" w:hint="cs"/>
          <w:sz w:val="24"/>
          <w:szCs w:val="24"/>
          <w:rtl/>
        </w:rPr>
        <w:t>ב</w:t>
      </w:r>
      <w:r w:rsidR="00731479" w:rsidRPr="00A55E18">
        <w:rPr>
          <w:rFonts w:asciiTheme="majorBidi" w:hAnsiTheme="majorBidi" w:cstheme="majorBidi"/>
          <w:sz w:val="24"/>
          <w:szCs w:val="24"/>
          <w:rtl/>
        </w:rPr>
        <w:t xml:space="preserve">הרמוניה בעולם. </w:t>
      </w:r>
    </w:p>
    <w:p w14:paraId="4514280D" w14:textId="230F7838" w:rsidR="00B90474" w:rsidRDefault="0015561A" w:rsidP="00370139">
      <w:pPr>
        <w:pStyle w:val="a6"/>
        <w:tabs>
          <w:tab w:val="right" w:pos="8132"/>
          <w:tab w:val="right" w:pos="9270"/>
        </w:tabs>
        <w:spacing w:after="120" w:line="360" w:lineRule="auto"/>
        <w:ind w:left="-284" w:right="450"/>
        <w:rPr>
          <w:rFonts w:asciiTheme="majorBidi" w:hAnsiTheme="majorBidi" w:cstheme="majorBidi"/>
          <w:sz w:val="24"/>
          <w:szCs w:val="24"/>
          <w:rtl/>
        </w:rPr>
      </w:pPr>
      <w:r>
        <w:rPr>
          <w:rFonts w:asciiTheme="majorBidi" w:hAnsiTheme="majorBidi" w:cstheme="majorBidi" w:hint="cs"/>
          <w:sz w:val="24"/>
          <w:szCs w:val="24"/>
          <w:rtl/>
        </w:rPr>
        <w:t>א.2</w:t>
      </w:r>
      <w:r w:rsidR="00B90474">
        <w:rPr>
          <w:rFonts w:asciiTheme="majorBidi" w:hAnsiTheme="majorBidi" w:cstheme="majorBidi" w:hint="cs"/>
          <w:sz w:val="24"/>
          <w:szCs w:val="24"/>
          <w:rtl/>
        </w:rPr>
        <w:t xml:space="preserve"> </w:t>
      </w:r>
      <w:r w:rsidR="00731479" w:rsidRPr="00A55E18">
        <w:rPr>
          <w:rFonts w:asciiTheme="majorBidi" w:hAnsiTheme="majorBidi" w:cstheme="majorBidi"/>
          <w:sz w:val="24"/>
          <w:szCs w:val="24"/>
          <w:rtl/>
        </w:rPr>
        <w:t xml:space="preserve">שניוניות </w:t>
      </w:r>
      <w:r w:rsidR="00731479" w:rsidRPr="00A55E18">
        <w:rPr>
          <w:rFonts w:asciiTheme="majorBidi" w:hAnsiTheme="majorBidi" w:cstheme="majorBidi"/>
          <w:sz w:val="24"/>
          <w:szCs w:val="24"/>
        </w:rPr>
        <w:t>(secondness)</w:t>
      </w:r>
      <w:r w:rsidR="00731479" w:rsidRPr="00A55E18">
        <w:rPr>
          <w:rFonts w:asciiTheme="majorBidi" w:hAnsiTheme="majorBidi" w:cstheme="majorBidi"/>
          <w:sz w:val="24"/>
          <w:szCs w:val="24"/>
          <w:rtl/>
        </w:rPr>
        <w:t xml:space="preserve"> בסיס מפגש </w:t>
      </w:r>
      <w:r w:rsidR="00731479" w:rsidRPr="00A55E18">
        <w:rPr>
          <w:rFonts w:asciiTheme="majorBidi" w:hAnsiTheme="majorBidi" w:cstheme="majorBidi"/>
          <w:sz w:val="24"/>
          <w:szCs w:val="24"/>
        </w:rPr>
        <w:t>(encounter)</w:t>
      </w:r>
      <w:r w:rsidR="00731479" w:rsidRPr="00A55E18">
        <w:rPr>
          <w:rFonts w:asciiTheme="majorBidi" w:hAnsiTheme="majorBidi" w:cstheme="majorBidi"/>
          <w:sz w:val="24"/>
          <w:szCs w:val="24"/>
          <w:rtl/>
        </w:rPr>
        <w:t xml:space="preserve"> עם העולם</w:t>
      </w:r>
      <w:r w:rsidR="00731479" w:rsidRPr="00A55E18">
        <w:rPr>
          <w:rFonts w:asciiTheme="majorBidi" w:hAnsiTheme="majorBidi" w:cstheme="majorBidi" w:hint="cs"/>
          <w:sz w:val="24"/>
          <w:szCs w:val="24"/>
          <w:rtl/>
        </w:rPr>
        <w:t xml:space="preserve"> או </w:t>
      </w:r>
      <w:r w:rsidR="00731479" w:rsidRPr="00A55E18">
        <w:rPr>
          <w:rFonts w:asciiTheme="majorBidi" w:hAnsiTheme="majorBidi" w:cstheme="majorBidi"/>
          <w:sz w:val="24"/>
          <w:szCs w:val="24"/>
          <w:rtl/>
        </w:rPr>
        <w:t xml:space="preserve">כשאינדיבידואל מגדיר קונפליקט בעולם. </w:t>
      </w:r>
    </w:p>
    <w:p w14:paraId="4C8C7D65" w14:textId="7519C2B6" w:rsidR="0009699D" w:rsidRDefault="0015561A" w:rsidP="00370139">
      <w:pPr>
        <w:pStyle w:val="a6"/>
        <w:tabs>
          <w:tab w:val="right" w:pos="8132"/>
          <w:tab w:val="right" w:pos="9270"/>
        </w:tabs>
        <w:spacing w:after="120" w:line="360" w:lineRule="auto"/>
        <w:ind w:left="-284" w:right="450"/>
        <w:rPr>
          <w:rFonts w:asciiTheme="majorBidi" w:hAnsiTheme="majorBidi" w:cstheme="majorBidi"/>
          <w:sz w:val="24"/>
          <w:szCs w:val="24"/>
          <w:rtl/>
        </w:rPr>
      </w:pPr>
      <w:r>
        <w:rPr>
          <w:rFonts w:asciiTheme="majorBidi" w:hAnsiTheme="majorBidi" w:cstheme="majorBidi" w:hint="cs"/>
          <w:sz w:val="24"/>
          <w:szCs w:val="24"/>
          <w:rtl/>
        </w:rPr>
        <w:t xml:space="preserve">א.3 </w:t>
      </w:r>
      <w:r w:rsidR="00731479" w:rsidRPr="00A55E18">
        <w:rPr>
          <w:rFonts w:asciiTheme="majorBidi" w:hAnsiTheme="majorBidi" w:cstheme="majorBidi"/>
          <w:sz w:val="24"/>
          <w:szCs w:val="24"/>
          <w:rtl/>
        </w:rPr>
        <w:t xml:space="preserve">שלישוניות </w:t>
      </w:r>
      <w:r w:rsidR="00731479" w:rsidRPr="00A55E18">
        <w:rPr>
          <w:rFonts w:asciiTheme="majorBidi" w:hAnsiTheme="majorBidi" w:cstheme="majorBidi"/>
          <w:sz w:val="24"/>
          <w:szCs w:val="24"/>
        </w:rPr>
        <w:t>(thirdness)</w:t>
      </w:r>
      <w:r w:rsidR="00731479" w:rsidRPr="00A55E18">
        <w:rPr>
          <w:rFonts w:asciiTheme="majorBidi" w:hAnsiTheme="majorBidi" w:cstheme="majorBidi"/>
          <w:sz w:val="24"/>
          <w:szCs w:val="24"/>
          <w:rtl/>
        </w:rPr>
        <w:t xml:space="preserve"> אפשרויות ויחסי אינדיבידואל, המעוצבים כסמל</w:t>
      </w:r>
      <w:r w:rsidR="0025098F" w:rsidRPr="00A55E18">
        <w:rPr>
          <w:rFonts w:asciiTheme="majorBidi" w:hAnsiTheme="majorBidi" w:cstheme="majorBidi" w:hint="cs"/>
          <w:sz w:val="24"/>
          <w:szCs w:val="24"/>
          <w:rtl/>
        </w:rPr>
        <w:t xml:space="preserve"> (פירס אצל למברגר, 2023, עמ' 20-21 </w:t>
      </w:r>
      <w:r w:rsidR="0025098F" w:rsidRPr="00A55E18">
        <w:rPr>
          <w:rFonts w:asciiTheme="majorBidi" w:hAnsiTheme="majorBidi" w:cstheme="majorBidi"/>
          <w:sz w:val="24"/>
          <w:szCs w:val="24"/>
        </w:rPr>
        <w:t>(Pierce at Lemberger, 2023, pp. 20-21)</w:t>
      </w:r>
      <w:r w:rsidR="0025098F" w:rsidRPr="00A55E18">
        <w:rPr>
          <w:rFonts w:asciiTheme="majorBidi" w:hAnsiTheme="majorBidi" w:cstheme="majorBidi" w:hint="cs"/>
          <w:sz w:val="24"/>
          <w:szCs w:val="24"/>
          <w:rtl/>
        </w:rPr>
        <w:t xml:space="preserve"> (תרגום שלי)</w:t>
      </w:r>
      <w:r w:rsidR="00A27425">
        <w:rPr>
          <w:rFonts w:asciiTheme="majorBidi" w:hAnsiTheme="majorBidi" w:cstheme="majorBidi" w:hint="cs"/>
          <w:sz w:val="24"/>
          <w:szCs w:val="24"/>
          <w:rtl/>
        </w:rPr>
        <w:t xml:space="preserve">. </w:t>
      </w:r>
    </w:p>
    <w:p w14:paraId="0A4DAAF0" w14:textId="77777777" w:rsidR="004C7CBA" w:rsidRDefault="00B90474" w:rsidP="00370139">
      <w:pPr>
        <w:pStyle w:val="a6"/>
        <w:tabs>
          <w:tab w:val="right" w:pos="8132"/>
          <w:tab w:val="right" w:pos="9270"/>
        </w:tabs>
        <w:spacing w:after="120" w:line="360" w:lineRule="auto"/>
        <w:ind w:left="-284" w:right="450"/>
        <w:rPr>
          <w:rFonts w:asciiTheme="majorBidi" w:hAnsiTheme="majorBidi" w:cstheme="majorBidi"/>
          <w:sz w:val="24"/>
          <w:szCs w:val="24"/>
          <w:rtl/>
        </w:rPr>
      </w:pPr>
      <w:r>
        <w:rPr>
          <w:rFonts w:asciiTheme="majorBidi" w:hAnsiTheme="majorBidi" w:cstheme="majorBidi" w:hint="cs"/>
          <w:sz w:val="24"/>
          <w:szCs w:val="24"/>
          <w:rtl/>
        </w:rPr>
        <w:t xml:space="preserve">שתי </w:t>
      </w:r>
      <w:r w:rsidR="0009699D">
        <w:rPr>
          <w:rFonts w:asciiTheme="majorBidi" w:hAnsiTheme="majorBidi" w:cstheme="majorBidi" w:hint="cs"/>
          <w:sz w:val="24"/>
          <w:szCs w:val="24"/>
          <w:rtl/>
        </w:rPr>
        <w:t xml:space="preserve">מערכות יחסים משולשות </w:t>
      </w:r>
      <w:r w:rsidR="0009699D">
        <w:rPr>
          <w:rFonts w:asciiTheme="majorBidi" w:hAnsiTheme="majorBidi" w:cstheme="majorBidi"/>
          <w:sz w:val="24"/>
          <w:szCs w:val="24"/>
          <w:rtl/>
        </w:rPr>
        <w:t>–</w:t>
      </w:r>
      <w:r w:rsidR="0009699D">
        <w:rPr>
          <w:rFonts w:asciiTheme="majorBidi" w:hAnsiTheme="majorBidi" w:cstheme="majorBidi" w:hint="cs"/>
          <w:sz w:val="24"/>
          <w:szCs w:val="24"/>
          <w:rtl/>
        </w:rPr>
        <w:t xml:space="preserve"> </w:t>
      </w:r>
      <w:r w:rsidR="00F068E3" w:rsidRPr="00A55E18">
        <w:rPr>
          <w:rFonts w:asciiTheme="majorBidi" w:hAnsiTheme="majorBidi" w:cstheme="majorBidi" w:hint="cs"/>
          <w:sz w:val="24"/>
          <w:szCs w:val="24"/>
          <w:rtl/>
        </w:rPr>
        <w:t>סימן, אובייקט מסומן, ותודעה במודעות</w:t>
      </w:r>
      <w:r w:rsidR="00B07228" w:rsidRPr="00A55E18">
        <w:rPr>
          <w:rFonts w:asciiTheme="majorBidi" w:hAnsiTheme="majorBidi" w:cstheme="majorBidi" w:hint="cs"/>
          <w:sz w:val="24"/>
          <w:szCs w:val="24"/>
          <w:rtl/>
        </w:rPr>
        <w:t xml:space="preserve"> </w:t>
      </w:r>
      <w:r w:rsidR="00465488" w:rsidRPr="00A55E18">
        <w:rPr>
          <w:rFonts w:asciiTheme="majorBidi" w:hAnsiTheme="majorBidi" w:cstheme="majorBidi" w:hint="cs"/>
          <w:sz w:val="24"/>
          <w:szCs w:val="24"/>
          <w:rtl/>
        </w:rPr>
        <w:t>(</w:t>
      </w:r>
      <w:r w:rsidR="00B07228" w:rsidRPr="00A55E18">
        <w:rPr>
          <w:rFonts w:asciiTheme="majorBidi" w:hAnsiTheme="majorBidi" w:cstheme="majorBidi"/>
          <w:sz w:val="24"/>
          <w:szCs w:val="24"/>
        </w:rPr>
        <w:t xml:space="preserve">Pierce, </w:t>
      </w:r>
      <w:r w:rsidR="00B07228" w:rsidRPr="00A55E18">
        <w:rPr>
          <w:rFonts w:asciiTheme="majorBidi" w:hAnsiTheme="majorBidi" w:cstheme="majorBidi"/>
          <w:i/>
          <w:iCs/>
          <w:sz w:val="24"/>
          <w:szCs w:val="24"/>
        </w:rPr>
        <w:t xml:space="preserve">Papers, </w:t>
      </w:r>
      <w:r w:rsidR="00B07228" w:rsidRPr="00A55E18">
        <w:rPr>
          <w:rFonts w:asciiTheme="majorBidi" w:hAnsiTheme="majorBidi" w:cstheme="majorBidi"/>
          <w:sz w:val="24"/>
          <w:szCs w:val="24"/>
        </w:rPr>
        <w:t>§1.191</w:t>
      </w:r>
      <w:r w:rsidR="00465488" w:rsidRPr="00A55E18">
        <w:rPr>
          <w:rFonts w:asciiTheme="majorBidi" w:hAnsiTheme="majorBidi" w:cstheme="majorBidi" w:hint="cs"/>
          <w:sz w:val="24"/>
          <w:szCs w:val="24"/>
          <w:rtl/>
        </w:rPr>
        <w:t>)</w:t>
      </w:r>
      <w:r w:rsidR="00E31A53">
        <w:rPr>
          <w:rFonts w:asciiTheme="majorBidi" w:hAnsiTheme="majorBidi" w:cstheme="majorBidi" w:hint="cs"/>
          <w:sz w:val="24"/>
          <w:szCs w:val="24"/>
          <w:rtl/>
        </w:rPr>
        <w:t xml:space="preserve">, </w:t>
      </w:r>
      <w:r w:rsidR="002D0629">
        <w:rPr>
          <w:rFonts w:asciiTheme="majorBidi" w:hAnsiTheme="majorBidi" w:cstheme="majorBidi" w:hint="cs"/>
          <w:sz w:val="24"/>
          <w:szCs w:val="24"/>
          <w:rtl/>
        </w:rPr>
        <w:t>ו</w:t>
      </w:r>
      <w:r w:rsidR="00041D8A">
        <w:rPr>
          <w:rFonts w:asciiTheme="majorBidi" w:hAnsiTheme="majorBidi" w:cstheme="majorBidi" w:hint="cs"/>
          <w:sz w:val="24"/>
          <w:szCs w:val="24"/>
          <w:rtl/>
        </w:rPr>
        <w:t xml:space="preserve">שניה </w:t>
      </w:r>
      <w:r w:rsidR="00F068E3" w:rsidRPr="00A55E18">
        <w:rPr>
          <w:rFonts w:asciiTheme="majorBidi" w:hAnsiTheme="majorBidi" w:cstheme="majorBidi" w:hint="cs"/>
          <w:sz w:val="24"/>
          <w:szCs w:val="24"/>
          <w:rtl/>
        </w:rPr>
        <w:t xml:space="preserve">אייקון, אינדקס וסמל </w:t>
      </w:r>
      <w:r w:rsidR="00E31A53">
        <w:rPr>
          <w:rFonts w:asciiTheme="majorBidi" w:hAnsiTheme="majorBidi" w:cstheme="majorBidi" w:hint="cs"/>
          <w:sz w:val="24"/>
          <w:szCs w:val="24"/>
          <w:rtl/>
        </w:rPr>
        <w:t xml:space="preserve">בהן נוצרה </w:t>
      </w:r>
      <w:r w:rsidR="00F068E3" w:rsidRPr="00A55E18">
        <w:rPr>
          <w:rFonts w:asciiTheme="majorBidi" w:hAnsiTheme="majorBidi" w:cstheme="majorBidi" w:hint="cs"/>
          <w:sz w:val="24"/>
          <w:szCs w:val="24"/>
          <w:rtl/>
        </w:rPr>
        <w:t>משמעות בתודעה או דרך קשר בין התודעה לאלמנט חיצוני</w:t>
      </w:r>
      <w:r w:rsidR="00041D8A">
        <w:rPr>
          <w:rFonts w:asciiTheme="majorBidi" w:hAnsiTheme="majorBidi" w:cstheme="majorBidi" w:hint="cs"/>
          <w:sz w:val="24"/>
          <w:szCs w:val="24"/>
          <w:rtl/>
        </w:rPr>
        <w:t xml:space="preserve">. </w:t>
      </w:r>
      <w:r w:rsidR="00F068E3" w:rsidRPr="00A55E18">
        <w:rPr>
          <w:rFonts w:asciiTheme="majorBidi" w:hAnsiTheme="majorBidi" w:cstheme="majorBidi" w:hint="cs"/>
          <w:sz w:val="24"/>
          <w:szCs w:val="24"/>
          <w:rtl/>
        </w:rPr>
        <w:t xml:space="preserve">אייקון הוא סימן המתייחס לאובייקט המציין רק בזכות אפיונים משל עצמו, והוא בעלים של רק אותו דבר בין אם כל סוג של אובייקט שבאמת קיים או שלא. </w:t>
      </w:r>
      <w:r w:rsidR="00CE6D42">
        <w:rPr>
          <w:rFonts w:asciiTheme="majorBidi" w:hAnsiTheme="majorBidi" w:cstheme="majorBidi" w:hint="cs"/>
          <w:sz w:val="24"/>
          <w:szCs w:val="24"/>
          <w:rtl/>
        </w:rPr>
        <w:t xml:space="preserve">אייקון הוא </w:t>
      </w:r>
      <w:r w:rsidR="00F068E3" w:rsidRPr="00A55E18">
        <w:rPr>
          <w:rFonts w:asciiTheme="majorBidi" w:hAnsiTheme="majorBidi" w:cstheme="majorBidi" w:hint="cs"/>
          <w:sz w:val="24"/>
          <w:szCs w:val="24"/>
          <w:rtl/>
        </w:rPr>
        <w:t>כל דבר שה</w:t>
      </w:r>
      <w:r w:rsidR="00CE6D42">
        <w:rPr>
          <w:rFonts w:asciiTheme="majorBidi" w:hAnsiTheme="majorBidi" w:cstheme="majorBidi" w:hint="cs"/>
          <w:sz w:val="24"/>
          <w:szCs w:val="24"/>
          <w:rtl/>
        </w:rPr>
        <w:t xml:space="preserve">וא </w:t>
      </w:r>
      <w:r w:rsidR="00F068E3" w:rsidRPr="00A55E18">
        <w:rPr>
          <w:rFonts w:asciiTheme="majorBidi" w:hAnsiTheme="majorBidi" w:cstheme="majorBidi" w:hint="cs"/>
          <w:sz w:val="24"/>
          <w:szCs w:val="24"/>
          <w:rtl/>
        </w:rPr>
        <w:t xml:space="preserve">דומה לדבר זה ונעשה בו שימוש כסימן שלו </w:t>
      </w:r>
      <w:r w:rsidR="00F068E3" w:rsidRPr="00A55E18">
        <w:rPr>
          <w:rFonts w:asciiTheme="majorBidi" w:hAnsiTheme="majorBidi" w:cstheme="majorBidi"/>
          <w:sz w:val="24"/>
          <w:szCs w:val="24"/>
        </w:rPr>
        <w:t>(Lemberger, 2023, pp.20-21)</w:t>
      </w:r>
      <w:r w:rsidR="00F068E3" w:rsidRPr="00A55E18">
        <w:rPr>
          <w:rFonts w:asciiTheme="majorBidi" w:hAnsiTheme="majorBidi" w:cstheme="majorBidi" w:hint="cs"/>
          <w:sz w:val="24"/>
          <w:szCs w:val="24"/>
          <w:rtl/>
        </w:rPr>
        <w:t>.</w:t>
      </w:r>
      <w:r w:rsidR="007474B4" w:rsidRPr="00A55E18">
        <w:rPr>
          <w:rFonts w:asciiTheme="majorBidi" w:hAnsiTheme="majorBidi" w:cstheme="majorBidi" w:hint="cs"/>
          <w:sz w:val="24"/>
          <w:szCs w:val="24"/>
          <w:rtl/>
        </w:rPr>
        <w:t xml:space="preserve"> </w:t>
      </w:r>
      <w:r w:rsidR="007474B4" w:rsidRPr="00A55E18">
        <w:rPr>
          <w:rFonts w:asciiTheme="majorBidi" w:hAnsiTheme="majorBidi" w:cstheme="majorBidi"/>
          <w:sz w:val="24"/>
          <w:szCs w:val="24"/>
        </w:rPr>
        <w:t xml:space="preserve">(Pierce, </w:t>
      </w:r>
      <w:r w:rsidR="007474B4" w:rsidRPr="00A55E18">
        <w:rPr>
          <w:rFonts w:asciiTheme="majorBidi" w:hAnsiTheme="majorBidi" w:cstheme="majorBidi"/>
          <w:i/>
          <w:iCs/>
          <w:sz w:val="24"/>
          <w:szCs w:val="24"/>
        </w:rPr>
        <w:t>Papers</w:t>
      </w:r>
      <w:r w:rsidR="0096584B" w:rsidRPr="00A55E18">
        <w:rPr>
          <w:rFonts w:asciiTheme="majorBidi" w:hAnsiTheme="majorBidi" w:cstheme="majorBidi"/>
          <w:i/>
          <w:iCs/>
          <w:sz w:val="24"/>
          <w:szCs w:val="24"/>
        </w:rPr>
        <w:t xml:space="preserve"> </w:t>
      </w:r>
      <w:r w:rsidR="0096584B" w:rsidRPr="00A55E18">
        <w:rPr>
          <w:rFonts w:asciiTheme="majorBidi" w:hAnsiTheme="majorBidi" w:cstheme="majorBidi"/>
        </w:rPr>
        <w:t>§ 2.24)</w:t>
      </w:r>
      <w:r w:rsidR="00444185" w:rsidRPr="00A55E18">
        <w:rPr>
          <w:rFonts w:asciiTheme="majorBidi" w:hAnsiTheme="majorBidi" w:cstheme="majorBidi" w:hint="cs"/>
          <w:rtl/>
        </w:rPr>
        <w:t xml:space="preserve">. </w:t>
      </w:r>
      <w:r w:rsidR="00F068E3" w:rsidRPr="00A55E18">
        <w:rPr>
          <w:rFonts w:asciiTheme="majorBidi" w:hAnsiTheme="majorBidi" w:cstheme="majorBidi" w:hint="cs"/>
          <w:sz w:val="24"/>
          <w:szCs w:val="24"/>
          <w:rtl/>
        </w:rPr>
        <w:t>האייקון הוא סימן דו-מימדי עם ייצוג ויזואלי שונה או אנלוגי לאובייקט</w:t>
      </w:r>
      <w:r w:rsidR="00481F9B">
        <w:rPr>
          <w:rFonts w:asciiTheme="majorBidi" w:hAnsiTheme="majorBidi" w:cstheme="majorBidi" w:hint="cs"/>
          <w:sz w:val="24"/>
          <w:szCs w:val="24"/>
          <w:rtl/>
        </w:rPr>
        <w:t>, ו</w:t>
      </w:r>
      <w:r w:rsidR="00F068E3" w:rsidRPr="00A55E18">
        <w:rPr>
          <w:rFonts w:asciiTheme="majorBidi" w:hAnsiTheme="majorBidi" w:cstheme="majorBidi" w:hint="cs"/>
          <w:sz w:val="24"/>
          <w:szCs w:val="24"/>
          <w:rtl/>
        </w:rPr>
        <w:t>מקל על יחסים ניטרליים ולא פרשניים בין סימן לאובייקט. כשאייקון מצדיק פרשנות</w:t>
      </w:r>
      <w:r w:rsidR="00481F9B">
        <w:rPr>
          <w:rFonts w:asciiTheme="majorBidi" w:hAnsiTheme="majorBidi" w:cstheme="majorBidi" w:hint="cs"/>
          <w:sz w:val="24"/>
          <w:szCs w:val="24"/>
          <w:rtl/>
        </w:rPr>
        <w:t xml:space="preserve"> הוא </w:t>
      </w:r>
      <w:r w:rsidR="00F068E3" w:rsidRPr="00A55E18">
        <w:rPr>
          <w:rFonts w:asciiTheme="majorBidi" w:hAnsiTheme="majorBidi" w:cstheme="majorBidi" w:hint="cs"/>
          <w:sz w:val="24"/>
          <w:szCs w:val="24"/>
          <w:rtl/>
        </w:rPr>
        <w:t>הסימן מ</w:t>
      </w:r>
      <w:r w:rsidR="00481F9B">
        <w:rPr>
          <w:rFonts w:asciiTheme="majorBidi" w:hAnsiTheme="majorBidi" w:cstheme="majorBidi" w:hint="cs"/>
          <w:sz w:val="24"/>
          <w:szCs w:val="24"/>
          <w:rtl/>
        </w:rPr>
        <w:t>שתנה מ</w:t>
      </w:r>
      <w:r w:rsidR="00F068E3" w:rsidRPr="00A55E18">
        <w:rPr>
          <w:rFonts w:asciiTheme="majorBidi" w:hAnsiTheme="majorBidi" w:cstheme="majorBidi" w:hint="cs"/>
          <w:sz w:val="24"/>
          <w:szCs w:val="24"/>
          <w:rtl/>
        </w:rPr>
        <w:t xml:space="preserve">דיאדה לטריאדה. </w:t>
      </w:r>
    </w:p>
    <w:p w14:paraId="71CFB999" w14:textId="1736A6AB" w:rsidR="00D14A0E" w:rsidRDefault="0078004A" w:rsidP="00FD1734">
      <w:pPr>
        <w:pStyle w:val="a6"/>
        <w:numPr>
          <w:ilvl w:val="0"/>
          <w:numId w:val="28"/>
        </w:numPr>
        <w:tabs>
          <w:tab w:val="right" w:pos="8132"/>
          <w:tab w:val="right" w:pos="9270"/>
        </w:tabs>
        <w:spacing w:after="120" w:line="360" w:lineRule="auto"/>
        <w:ind w:right="450"/>
        <w:rPr>
          <w:rFonts w:asciiTheme="majorBidi" w:hAnsiTheme="majorBidi" w:cstheme="majorBidi"/>
          <w:sz w:val="24"/>
          <w:szCs w:val="24"/>
        </w:rPr>
      </w:pPr>
      <w:r w:rsidRPr="00AD4470">
        <w:rPr>
          <w:rFonts w:asciiTheme="majorBidi" w:hAnsiTheme="majorBidi" w:cstheme="majorBidi" w:hint="cs"/>
          <w:b/>
          <w:bCs/>
          <w:sz w:val="24"/>
          <w:szCs w:val="24"/>
          <w:rtl/>
        </w:rPr>
        <w:t>סוכנות</w:t>
      </w:r>
      <w:r w:rsidRPr="001B2E8B">
        <w:rPr>
          <w:rFonts w:asciiTheme="majorBidi" w:hAnsiTheme="majorBidi" w:cstheme="majorBidi" w:hint="cs"/>
          <w:sz w:val="24"/>
          <w:szCs w:val="24"/>
          <w:rtl/>
        </w:rPr>
        <w:t xml:space="preserve"> - </w:t>
      </w:r>
      <w:r w:rsidR="00B10B5F" w:rsidRPr="001B2E8B">
        <w:rPr>
          <w:rFonts w:asciiTheme="majorBidi" w:hAnsiTheme="majorBidi" w:cstheme="majorBidi" w:hint="cs"/>
          <w:sz w:val="24"/>
          <w:szCs w:val="24"/>
          <w:rtl/>
        </w:rPr>
        <w:t xml:space="preserve">היבט חבוי </w:t>
      </w:r>
      <w:r w:rsidR="00AB28C7" w:rsidRPr="001B2E8B">
        <w:rPr>
          <w:rFonts w:asciiTheme="majorBidi" w:hAnsiTheme="majorBidi" w:cstheme="majorBidi" w:hint="cs"/>
          <w:sz w:val="24"/>
          <w:szCs w:val="24"/>
          <w:rtl/>
        </w:rPr>
        <w:t>ה</w:t>
      </w:r>
      <w:r w:rsidR="00B10B5F" w:rsidRPr="001B2E8B">
        <w:rPr>
          <w:rFonts w:asciiTheme="majorBidi" w:hAnsiTheme="majorBidi" w:cstheme="majorBidi" w:hint="cs"/>
          <w:sz w:val="24"/>
          <w:szCs w:val="24"/>
          <w:rtl/>
        </w:rPr>
        <w:t>מעניק לאדם יכולת בחירה ושינוי</w:t>
      </w:r>
      <w:r w:rsidR="00913F9A" w:rsidRPr="001B2E8B">
        <w:rPr>
          <w:rFonts w:asciiTheme="majorBidi" w:hAnsiTheme="majorBidi" w:cstheme="majorBidi" w:hint="cs"/>
          <w:sz w:val="24"/>
          <w:szCs w:val="24"/>
          <w:rtl/>
        </w:rPr>
        <w:t xml:space="preserve">, </w:t>
      </w:r>
      <w:r w:rsidR="00B10B5F" w:rsidRPr="001B2E8B">
        <w:rPr>
          <w:rFonts w:asciiTheme="majorBidi" w:hAnsiTheme="majorBidi" w:cstheme="majorBidi"/>
          <w:sz w:val="24"/>
          <w:szCs w:val="24"/>
        </w:rPr>
        <w:t>efficient agency is sometimes hidden in the depth of our nature”</w:t>
      </w:r>
      <w:r w:rsidR="00B10B5F" w:rsidRPr="001B2E8B">
        <w:rPr>
          <w:rFonts w:asciiTheme="majorBidi" w:hAnsiTheme="majorBidi" w:cstheme="majorBidi"/>
          <w:sz w:val="24"/>
          <w:szCs w:val="24"/>
          <w:rtl/>
        </w:rPr>
        <w:t xml:space="preserve"> (סעיף 593) [תרגום שלי]; הרגשת </w:t>
      </w:r>
      <w:r w:rsidR="00B10B5F" w:rsidRPr="001B2E8B">
        <w:rPr>
          <w:rFonts w:asciiTheme="majorBidi" w:hAnsiTheme="majorBidi" w:cstheme="majorBidi"/>
          <w:i/>
          <w:iCs/>
          <w:sz w:val="24"/>
          <w:szCs w:val="24"/>
          <w:rtl/>
        </w:rPr>
        <w:t>צורך</w:t>
      </w:r>
      <w:r w:rsidR="00B10B5F" w:rsidRPr="001B2E8B">
        <w:rPr>
          <w:rFonts w:asciiTheme="majorBidi" w:hAnsiTheme="majorBidi" w:cstheme="majorBidi"/>
          <w:sz w:val="24"/>
          <w:szCs w:val="24"/>
          <w:rtl/>
        </w:rPr>
        <w:t xml:space="preserve"> ו</w:t>
      </w:r>
      <w:r w:rsidR="00B10B5F" w:rsidRPr="001B2E8B">
        <w:rPr>
          <w:rFonts w:asciiTheme="majorBidi" w:hAnsiTheme="majorBidi" w:cstheme="majorBidi"/>
          <w:i/>
          <w:iCs/>
          <w:sz w:val="24"/>
          <w:szCs w:val="24"/>
          <w:rtl/>
        </w:rPr>
        <w:t>תשוקה</w:t>
      </w:r>
      <w:r w:rsidR="00B10B5F" w:rsidRPr="001B2E8B">
        <w:rPr>
          <w:rFonts w:asciiTheme="majorBidi" w:hAnsiTheme="majorBidi" w:cstheme="majorBidi"/>
          <w:sz w:val="24"/>
          <w:szCs w:val="24"/>
          <w:rtl/>
        </w:rPr>
        <w:t xml:space="preserve"> </w:t>
      </w:r>
      <w:r w:rsidR="00B10B5F" w:rsidRPr="001B2E8B">
        <w:rPr>
          <w:rFonts w:asciiTheme="majorBidi" w:hAnsiTheme="majorBidi" w:cstheme="majorBidi" w:hint="cs"/>
          <w:sz w:val="24"/>
          <w:szCs w:val="24"/>
          <w:rtl/>
        </w:rPr>
        <w:t>ו</w:t>
      </w:r>
      <w:r w:rsidR="00B10B5F" w:rsidRPr="001B2E8B">
        <w:rPr>
          <w:rFonts w:asciiTheme="majorBidi" w:hAnsiTheme="majorBidi" w:cstheme="majorBidi"/>
          <w:sz w:val="24"/>
          <w:szCs w:val="24"/>
          <w:rtl/>
        </w:rPr>
        <w:t xml:space="preserve">בהמשך לא תהיה לנו מודעות ישירה לצעדי תהליך יצירת הרושם הזה. מנגנון </w:t>
      </w:r>
      <w:r w:rsidR="002F52B7" w:rsidRPr="001B2E8B">
        <w:rPr>
          <w:rFonts w:asciiTheme="majorBidi" w:hAnsiTheme="majorBidi" w:cstheme="majorBidi" w:hint="cs"/>
          <w:sz w:val="24"/>
          <w:szCs w:val="24"/>
          <w:rtl/>
        </w:rPr>
        <w:t>ה</w:t>
      </w:r>
      <w:r w:rsidR="00B10B5F" w:rsidRPr="001B2E8B">
        <w:rPr>
          <w:rFonts w:asciiTheme="majorBidi" w:hAnsiTheme="majorBidi" w:cstheme="majorBidi"/>
          <w:sz w:val="24"/>
          <w:szCs w:val="24"/>
          <w:rtl/>
        </w:rPr>
        <w:t>מצוי בעומקי הטבע שלנו כאיכות רגש</w:t>
      </w:r>
      <w:r w:rsidR="00B10B5F" w:rsidRPr="001B2E8B">
        <w:rPr>
          <w:rFonts w:asciiTheme="majorBidi" w:hAnsiTheme="majorBidi" w:cstheme="majorBidi"/>
          <w:b/>
          <w:bCs/>
          <w:sz w:val="24"/>
          <w:szCs w:val="24"/>
          <w:rtl/>
        </w:rPr>
        <w:t xml:space="preserve"> </w:t>
      </w:r>
      <w:r w:rsidR="00B10B5F" w:rsidRPr="001B2E8B">
        <w:rPr>
          <w:rFonts w:asciiTheme="majorBidi" w:hAnsiTheme="majorBidi" w:cstheme="majorBidi"/>
          <w:sz w:val="24"/>
          <w:szCs w:val="24"/>
          <w:rtl/>
        </w:rPr>
        <w:t>בראשית התרשמותנו</w:t>
      </w:r>
      <w:r w:rsidR="00F924E6">
        <w:rPr>
          <w:rFonts w:asciiTheme="majorBidi" w:hAnsiTheme="majorBidi" w:cstheme="majorBidi" w:hint="cs"/>
          <w:sz w:val="24"/>
          <w:szCs w:val="24"/>
          <w:rtl/>
        </w:rPr>
        <w:t xml:space="preserve">, </w:t>
      </w:r>
      <w:r w:rsidR="00B10B5F" w:rsidRPr="001B2E8B">
        <w:rPr>
          <w:rFonts w:asciiTheme="majorBidi" w:hAnsiTheme="majorBidi" w:cstheme="majorBidi"/>
          <w:sz w:val="24"/>
          <w:szCs w:val="24"/>
          <w:rtl/>
        </w:rPr>
        <w:t>לרוב חסרה הזדמנות ליצור הבנה מקדימה.</w:t>
      </w:r>
      <w:r w:rsidR="00B10B5F" w:rsidRPr="001B2E8B">
        <w:rPr>
          <w:rFonts w:asciiTheme="majorBidi" w:hAnsiTheme="majorBidi" w:cstheme="majorBidi" w:hint="cs"/>
          <w:sz w:val="24"/>
          <w:szCs w:val="24"/>
          <w:rtl/>
        </w:rPr>
        <w:t xml:space="preserve"> </w:t>
      </w:r>
      <w:r w:rsidR="002F52B7" w:rsidRPr="001B2E8B">
        <w:rPr>
          <w:rFonts w:asciiTheme="majorBidi" w:hAnsiTheme="majorBidi" w:cstheme="majorBidi" w:hint="cs"/>
          <w:sz w:val="24"/>
          <w:szCs w:val="24"/>
          <w:rtl/>
        </w:rPr>
        <w:t xml:space="preserve">רעיון </w:t>
      </w:r>
      <w:r w:rsidR="00FD1734">
        <w:rPr>
          <w:rFonts w:asciiTheme="majorBidi" w:hAnsiTheme="majorBidi" w:cstheme="majorBidi" w:hint="cs"/>
          <w:sz w:val="24"/>
          <w:szCs w:val="24"/>
          <w:rtl/>
        </w:rPr>
        <w:t>זה מסביר דינמיקה של כניסה ויציאה ממצבי משבר</w:t>
      </w:r>
      <w:bookmarkStart w:id="1" w:name="_Hlk158346667"/>
      <w:r w:rsidR="00FD1734">
        <w:rPr>
          <w:rFonts w:asciiTheme="majorBidi" w:hAnsiTheme="majorBidi" w:cstheme="majorBidi" w:hint="cs"/>
          <w:sz w:val="24"/>
          <w:szCs w:val="24"/>
          <w:rtl/>
        </w:rPr>
        <w:t>.</w:t>
      </w:r>
    </w:p>
    <w:p w14:paraId="48C00E9E" w14:textId="28D5E062" w:rsidR="00481B45" w:rsidRDefault="00481B45" w:rsidP="00D14A0E">
      <w:pPr>
        <w:pStyle w:val="a6"/>
        <w:numPr>
          <w:ilvl w:val="0"/>
          <w:numId w:val="28"/>
        </w:numPr>
        <w:tabs>
          <w:tab w:val="right" w:pos="8132"/>
          <w:tab w:val="right" w:pos="9270"/>
        </w:tabs>
        <w:spacing w:after="120" w:line="360" w:lineRule="auto"/>
        <w:ind w:left="-284" w:right="450"/>
        <w:rPr>
          <w:rFonts w:asciiTheme="majorBidi" w:hAnsiTheme="majorBidi" w:cstheme="majorBidi"/>
          <w:sz w:val="24"/>
          <w:szCs w:val="24"/>
        </w:rPr>
      </w:pPr>
      <w:r w:rsidRPr="00AD4470">
        <w:rPr>
          <w:rFonts w:asciiTheme="majorBidi" w:hAnsiTheme="majorBidi" w:cstheme="majorBidi" w:hint="cs"/>
          <w:b/>
          <w:bCs/>
          <w:sz w:val="24"/>
          <w:szCs w:val="24"/>
          <w:rtl/>
        </w:rPr>
        <w:lastRenderedPageBreak/>
        <w:t>סוכנות מכוונת</w:t>
      </w:r>
      <w:r w:rsidRPr="00D14A0E">
        <w:rPr>
          <w:rFonts w:asciiTheme="majorBidi" w:hAnsiTheme="majorBidi" w:cstheme="majorBidi" w:hint="cs"/>
          <w:sz w:val="24"/>
          <w:szCs w:val="24"/>
          <w:rtl/>
        </w:rPr>
        <w:t xml:space="preserve"> </w:t>
      </w:r>
      <w:r w:rsidR="00B0773A">
        <w:rPr>
          <w:rFonts w:asciiTheme="majorBidi" w:hAnsiTheme="majorBidi" w:cstheme="majorBidi"/>
          <w:sz w:val="24"/>
          <w:szCs w:val="24"/>
          <w:rtl/>
        </w:rPr>
        <w:t>–</w:t>
      </w:r>
      <w:r w:rsidRPr="00D14A0E">
        <w:rPr>
          <w:rFonts w:asciiTheme="majorBidi" w:hAnsiTheme="majorBidi" w:cstheme="majorBidi" w:hint="cs"/>
          <w:sz w:val="24"/>
          <w:szCs w:val="24"/>
          <w:rtl/>
        </w:rPr>
        <w:t xml:space="preserve"> </w:t>
      </w:r>
      <w:r w:rsidR="004371CE">
        <w:rPr>
          <w:rFonts w:asciiTheme="majorBidi" w:hAnsiTheme="majorBidi" w:cstheme="majorBidi"/>
          <w:sz w:val="24"/>
          <w:szCs w:val="24"/>
        </w:rPr>
        <w:t>deliberative agency</w:t>
      </w:r>
      <w:r w:rsidR="004371CE">
        <w:rPr>
          <w:rFonts w:asciiTheme="majorBidi" w:hAnsiTheme="majorBidi" w:cstheme="majorBidi" w:hint="cs"/>
          <w:sz w:val="24"/>
          <w:szCs w:val="24"/>
          <w:rtl/>
        </w:rPr>
        <w:t xml:space="preserve"> </w:t>
      </w:r>
      <w:r w:rsidR="00A6494B">
        <w:rPr>
          <w:rFonts w:asciiTheme="majorBidi" w:hAnsiTheme="majorBidi" w:cstheme="majorBidi" w:hint="cs"/>
          <w:sz w:val="24"/>
          <w:szCs w:val="24"/>
          <w:rtl/>
        </w:rPr>
        <w:t xml:space="preserve">תהליך שינוי שהינו </w:t>
      </w:r>
      <w:r w:rsidRPr="00D14A0E">
        <w:rPr>
          <w:rFonts w:asciiTheme="majorBidi" w:hAnsiTheme="majorBidi" w:cstheme="majorBidi"/>
          <w:sz w:val="24"/>
          <w:szCs w:val="24"/>
          <w:rtl/>
        </w:rPr>
        <w:t xml:space="preserve">שלוחה בתהליכי האבולוציה ועם התעוררות סוכנים אלה הופך הטבע מודע לעצמו, ואבולוציה יכולה להפוך לתהליך יותר מעיוור או מקרי. סיבתיות אנושית במאבק המוגדר שלה לרכוש ולקדם שליטה סמכותית אודות מאמציה, השתדלויותיה, ורגשותיה חייבת להיות יזומה באופן רשמי במושגים נורמטיביים, בעיקר במהלכים לוגיים, נורמות ואידיאלים. לסוכנים אנושיים תהליכי תיקון-עצמי ממוסדים עם מודעות וביקורת עצמית, למען הצגה בטוחה וממוקדת יותר של הרעיונות שלה </w:t>
      </w:r>
      <w:r w:rsidRPr="00D14A0E">
        <w:rPr>
          <w:rFonts w:asciiTheme="majorBidi" w:hAnsiTheme="majorBidi" w:cstheme="majorBidi"/>
          <w:sz w:val="24"/>
          <w:szCs w:val="24"/>
        </w:rPr>
        <w:t xml:space="preserve">(EP, especially </w:t>
      </w:r>
      <w:proofErr w:type="spellStart"/>
      <w:r w:rsidRPr="00D14A0E">
        <w:rPr>
          <w:rFonts w:asciiTheme="majorBidi" w:hAnsiTheme="majorBidi" w:cstheme="majorBidi"/>
          <w:sz w:val="24"/>
          <w:szCs w:val="24"/>
        </w:rPr>
        <w:t>ch</w:t>
      </w:r>
      <w:proofErr w:type="spellEnd"/>
      <w:r w:rsidRPr="00D14A0E">
        <w:rPr>
          <w:rFonts w:asciiTheme="majorBidi" w:hAnsiTheme="majorBidi" w:cstheme="majorBidi"/>
          <w:sz w:val="24"/>
          <w:szCs w:val="24"/>
        </w:rPr>
        <w:t>, 31)</w:t>
      </w:r>
      <w:r w:rsidRPr="00D14A0E">
        <w:rPr>
          <w:rFonts w:asciiTheme="majorBidi" w:hAnsiTheme="majorBidi" w:cstheme="majorBidi"/>
          <w:sz w:val="24"/>
          <w:szCs w:val="24"/>
          <w:rtl/>
        </w:rPr>
        <w:t xml:space="preserve">. </w:t>
      </w:r>
    </w:p>
    <w:p w14:paraId="1BFE01E0" w14:textId="77777777" w:rsidR="00622EAE" w:rsidRDefault="00781E7E" w:rsidP="00622EAE">
      <w:pPr>
        <w:pStyle w:val="a6"/>
        <w:numPr>
          <w:ilvl w:val="0"/>
          <w:numId w:val="28"/>
        </w:numPr>
        <w:tabs>
          <w:tab w:val="right" w:pos="8132"/>
          <w:tab w:val="right" w:pos="9270"/>
        </w:tabs>
        <w:spacing w:after="120" w:line="360" w:lineRule="auto"/>
        <w:ind w:left="-284" w:right="450"/>
        <w:rPr>
          <w:rFonts w:asciiTheme="majorBidi" w:hAnsiTheme="majorBidi" w:cstheme="majorBidi"/>
          <w:sz w:val="24"/>
          <w:szCs w:val="24"/>
        </w:rPr>
      </w:pPr>
      <w:r w:rsidRPr="00AD4470">
        <w:rPr>
          <w:rFonts w:asciiTheme="majorBidi" w:hAnsiTheme="majorBidi" w:cstheme="majorBidi" w:hint="cs"/>
          <w:b/>
          <w:bCs/>
          <w:sz w:val="24"/>
          <w:szCs w:val="24"/>
          <w:rtl/>
        </w:rPr>
        <w:t>צמיחה</w:t>
      </w:r>
      <w:r w:rsidR="007522DE" w:rsidRPr="00A7480B">
        <w:rPr>
          <w:rFonts w:asciiTheme="majorBidi" w:hAnsiTheme="majorBidi" w:cstheme="majorBidi" w:hint="cs"/>
          <w:sz w:val="24"/>
          <w:szCs w:val="24"/>
          <w:rtl/>
        </w:rPr>
        <w:t xml:space="preserve"> </w:t>
      </w:r>
      <w:r w:rsidR="007522DE" w:rsidRPr="00A7480B">
        <w:rPr>
          <w:rFonts w:asciiTheme="majorBidi" w:hAnsiTheme="majorBidi" w:cstheme="majorBidi"/>
          <w:sz w:val="24"/>
          <w:szCs w:val="24"/>
          <w:rtl/>
        </w:rPr>
        <w:t>–</w:t>
      </w:r>
      <w:r w:rsidR="007522DE" w:rsidRPr="00A7480B">
        <w:rPr>
          <w:rFonts w:asciiTheme="majorBidi" w:hAnsiTheme="majorBidi" w:cstheme="majorBidi" w:hint="cs"/>
          <w:sz w:val="24"/>
          <w:szCs w:val="24"/>
          <w:rtl/>
        </w:rPr>
        <w:t xml:space="preserve"> </w:t>
      </w:r>
      <w:r w:rsidRPr="00A7480B">
        <w:rPr>
          <w:rFonts w:asciiTheme="majorBidi" w:hAnsiTheme="majorBidi" w:cstheme="majorBidi"/>
          <w:sz w:val="24"/>
          <w:szCs w:val="24"/>
          <w:rtl/>
        </w:rPr>
        <w:t xml:space="preserve">"כל מה שיש בו חיות, כל מה שמכונה טוב, היה בתהליך התפתחות... והוא עדיין, כך סביר לומר, עוד יתפתח" </w:t>
      </w:r>
      <w:r w:rsidRPr="00A7480B">
        <w:rPr>
          <w:rFonts w:asciiTheme="majorBidi" w:hAnsiTheme="majorBidi" w:cstheme="majorBidi"/>
          <w:sz w:val="24"/>
          <w:szCs w:val="24"/>
        </w:rPr>
        <w:t>(EP2:466)</w:t>
      </w:r>
      <w:r w:rsidRPr="00A7480B">
        <w:rPr>
          <w:rFonts w:asciiTheme="majorBidi" w:hAnsiTheme="majorBidi" w:cstheme="majorBidi"/>
          <w:sz w:val="24"/>
          <w:szCs w:val="24"/>
          <w:rtl/>
        </w:rPr>
        <w:t xml:space="preserve">. השאלה אליה אנו מונעים, בכל צעד ושעל היא, "כיצד דברים צומחים" </w:t>
      </w:r>
      <w:r w:rsidRPr="00A7480B">
        <w:rPr>
          <w:rFonts w:asciiTheme="majorBidi" w:hAnsiTheme="majorBidi" w:cstheme="majorBidi"/>
          <w:sz w:val="24"/>
          <w:szCs w:val="24"/>
        </w:rPr>
        <w:t>(CP7.267N8, 1893)</w:t>
      </w:r>
      <w:r w:rsidRPr="00A7480B">
        <w:rPr>
          <w:rFonts w:asciiTheme="majorBidi" w:hAnsiTheme="majorBidi" w:cstheme="majorBidi"/>
          <w:sz w:val="24"/>
          <w:szCs w:val="24"/>
          <w:rtl/>
        </w:rPr>
        <w:t xml:space="preserve">. </w:t>
      </w:r>
      <w:r w:rsidR="00A7480B" w:rsidRPr="00A7480B">
        <w:rPr>
          <w:rFonts w:asciiTheme="majorBidi" w:hAnsiTheme="majorBidi" w:cstheme="majorBidi" w:hint="cs"/>
          <w:sz w:val="24"/>
          <w:szCs w:val="24"/>
          <w:rtl/>
        </w:rPr>
        <w:t xml:space="preserve">פירס טוען כי </w:t>
      </w:r>
      <w:r w:rsidRPr="00781E7E">
        <w:rPr>
          <w:rFonts w:asciiTheme="majorBidi" w:hAnsiTheme="majorBidi" w:cstheme="majorBidi"/>
          <w:sz w:val="24"/>
          <w:szCs w:val="24"/>
          <w:rtl/>
        </w:rPr>
        <w:t xml:space="preserve">"ברגע שאנו מחבקים את עיקרון הרצף," "אין שום הסבר של דברים שיספק אותך מלבד זה שהם צמחו" </w:t>
      </w:r>
      <w:r w:rsidRPr="00781E7E">
        <w:rPr>
          <w:rFonts w:asciiTheme="majorBidi" w:hAnsiTheme="majorBidi" w:cstheme="majorBidi"/>
          <w:sz w:val="24"/>
          <w:szCs w:val="24"/>
        </w:rPr>
        <w:t>(CP1.175, C. 1897)</w:t>
      </w:r>
      <w:r w:rsidRPr="00781E7E">
        <w:rPr>
          <w:rFonts w:asciiTheme="majorBidi" w:hAnsiTheme="majorBidi" w:cstheme="majorBidi"/>
          <w:sz w:val="24"/>
          <w:szCs w:val="24"/>
          <w:rtl/>
        </w:rPr>
        <w:t xml:space="preserve">. </w:t>
      </w:r>
      <w:r w:rsidRPr="00A7480B">
        <w:rPr>
          <w:rFonts w:asciiTheme="majorBidi" w:hAnsiTheme="majorBidi" w:cstheme="majorBidi"/>
          <w:sz w:val="24"/>
          <w:szCs w:val="24"/>
        </w:rPr>
        <w:t>(De Waal, C. (2024). p.389)</w:t>
      </w:r>
      <w:r w:rsidRPr="00A7480B">
        <w:rPr>
          <w:rFonts w:asciiTheme="majorBidi" w:hAnsiTheme="majorBidi" w:cstheme="majorBidi"/>
          <w:sz w:val="24"/>
          <w:szCs w:val="24"/>
          <w:rtl/>
        </w:rPr>
        <w:t xml:space="preserve"> (תרגום שלי).</w:t>
      </w:r>
    </w:p>
    <w:p w14:paraId="048698A9" w14:textId="5E6A1DC4" w:rsidR="00A04930" w:rsidRPr="00622EAE" w:rsidRDefault="00A04930" w:rsidP="00622EAE">
      <w:pPr>
        <w:pStyle w:val="a6"/>
        <w:numPr>
          <w:ilvl w:val="0"/>
          <w:numId w:val="28"/>
        </w:numPr>
        <w:tabs>
          <w:tab w:val="right" w:pos="8132"/>
          <w:tab w:val="right" w:pos="9270"/>
        </w:tabs>
        <w:spacing w:after="120" w:line="360" w:lineRule="auto"/>
        <w:ind w:left="-284" w:right="450"/>
        <w:rPr>
          <w:rFonts w:asciiTheme="majorBidi" w:hAnsiTheme="majorBidi" w:cstheme="majorBidi"/>
          <w:sz w:val="24"/>
          <w:szCs w:val="24"/>
          <w:rtl/>
        </w:rPr>
      </w:pPr>
      <w:r w:rsidRPr="00AD4470">
        <w:rPr>
          <w:rFonts w:asciiTheme="majorBidi" w:hAnsiTheme="majorBidi" w:cstheme="majorBidi" w:hint="cs"/>
          <w:b/>
          <w:bCs/>
          <w:sz w:val="24"/>
          <w:szCs w:val="24"/>
          <w:rtl/>
        </w:rPr>
        <w:t>שליטה עצמית</w:t>
      </w:r>
      <w:r w:rsidRPr="00622EAE">
        <w:rPr>
          <w:rFonts w:asciiTheme="majorBidi" w:hAnsiTheme="majorBidi" w:cstheme="majorBidi" w:hint="cs"/>
          <w:sz w:val="24"/>
          <w:szCs w:val="24"/>
          <w:rtl/>
        </w:rPr>
        <w:t xml:space="preserve"> - 1. בהשוואה למעשי אדם בעבר </w:t>
      </w:r>
      <w:r w:rsidR="00622EAE" w:rsidRPr="00622EAE">
        <w:rPr>
          <w:rFonts w:asciiTheme="majorBidi" w:hAnsiTheme="majorBidi" w:cstheme="majorBidi" w:hint="cs"/>
          <w:sz w:val="24"/>
          <w:szCs w:val="24"/>
          <w:rtl/>
        </w:rPr>
        <w:t>עם</w:t>
      </w:r>
      <w:r w:rsidRPr="00622EAE">
        <w:rPr>
          <w:rFonts w:asciiTheme="majorBidi" w:hAnsiTheme="majorBidi" w:cstheme="majorBidi" w:hint="cs"/>
          <w:sz w:val="24"/>
          <w:szCs w:val="24"/>
          <w:rtl/>
        </w:rPr>
        <w:t xml:space="preserve"> סטנדרטים, 2. נחישות רציונלית לגבי איך יפעל אדם בעתיד, פעולה מורכבת כשלעצמה, 3. יצירת פתרון, 4. על בסיס הפתרון נוצרת נחישות או התאמה של הרגל. פעולה השליטה העצמית היא תהליך עם רצף לוגי מומר לרצף מכני כנראה. </w:t>
      </w:r>
      <w:r w:rsidR="00C7363C">
        <w:rPr>
          <w:rFonts w:asciiTheme="majorBidi" w:hAnsiTheme="majorBidi" w:cstheme="majorBidi" w:hint="cs"/>
          <w:sz w:val="24"/>
          <w:szCs w:val="24"/>
          <w:rtl/>
        </w:rPr>
        <w:t xml:space="preserve">לא ידוע כיצד </w:t>
      </w:r>
      <w:r w:rsidRPr="00622EAE">
        <w:rPr>
          <w:rFonts w:asciiTheme="majorBidi" w:hAnsiTheme="majorBidi" w:cstheme="majorBidi" w:hint="cs"/>
          <w:sz w:val="24"/>
          <w:szCs w:val="24"/>
          <w:rtl/>
        </w:rPr>
        <w:t>זה קורה</w:t>
      </w:r>
      <w:r w:rsidR="00C7363C">
        <w:rPr>
          <w:rFonts w:asciiTheme="majorBidi" w:hAnsiTheme="majorBidi" w:cstheme="majorBidi" w:hint="cs"/>
          <w:sz w:val="24"/>
          <w:szCs w:val="24"/>
          <w:rtl/>
        </w:rPr>
        <w:t xml:space="preserve"> אלא שזהו </w:t>
      </w:r>
      <w:r w:rsidRPr="00622EAE">
        <w:rPr>
          <w:rFonts w:asciiTheme="majorBidi" w:hAnsiTheme="majorBidi" w:cstheme="majorBidi" w:hint="cs"/>
          <w:sz w:val="24"/>
          <w:szCs w:val="24"/>
          <w:rtl/>
        </w:rPr>
        <w:t xml:space="preserve">מערך סימנים עם רצף לוגי </w:t>
      </w:r>
      <w:r w:rsidR="00C7363C">
        <w:rPr>
          <w:rFonts w:asciiTheme="majorBidi" w:hAnsiTheme="majorBidi" w:cstheme="majorBidi" w:hint="cs"/>
          <w:sz w:val="24"/>
          <w:szCs w:val="24"/>
          <w:rtl/>
        </w:rPr>
        <w:t>ו</w:t>
      </w:r>
      <w:r w:rsidRPr="00622EAE">
        <w:rPr>
          <w:rFonts w:asciiTheme="majorBidi" w:hAnsiTheme="majorBidi" w:cstheme="majorBidi" w:hint="cs"/>
          <w:sz w:val="24"/>
          <w:szCs w:val="24"/>
          <w:rtl/>
        </w:rPr>
        <w:t xml:space="preserve">מכני. </w:t>
      </w:r>
    </w:p>
    <w:p w14:paraId="310AC078" w14:textId="3D2D14EA" w:rsidR="00A04930" w:rsidRPr="005D17C3" w:rsidRDefault="00A04930" w:rsidP="008E216F">
      <w:pPr>
        <w:pStyle w:val="a6"/>
        <w:autoSpaceDE w:val="0"/>
        <w:autoSpaceDN w:val="0"/>
        <w:bidi w:val="0"/>
        <w:adjustRightInd w:val="0"/>
        <w:spacing w:after="0" w:line="240" w:lineRule="auto"/>
        <w:ind w:left="76"/>
        <w:rPr>
          <w:rFonts w:asciiTheme="majorBidi" w:hAnsiTheme="majorBidi" w:cstheme="majorBidi"/>
          <w:sz w:val="24"/>
          <w:szCs w:val="24"/>
        </w:rPr>
      </w:pPr>
      <w:r w:rsidRPr="00A04930">
        <w:rPr>
          <w:rFonts w:ascii="Times New Roman" w:hAnsi="Times New Roman" w:cs="Times New Roman"/>
          <w:sz w:val="24"/>
          <w:szCs w:val="24"/>
        </w:rPr>
        <w:t>Peirce: CP 8.320 Cross-</w:t>
      </w:r>
      <w:proofErr w:type="gramStart"/>
      <w:r w:rsidRPr="00A04930">
        <w:rPr>
          <w:rFonts w:ascii="Times New Roman" w:hAnsi="Times New Roman" w:cs="Times New Roman"/>
          <w:sz w:val="24"/>
          <w:szCs w:val="24"/>
        </w:rPr>
        <w:t>Ref:†</w:t>
      </w:r>
      <w:proofErr w:type="gramEnd"/>
      <w:r w:rsidRPr="00A04930">
        <w:rPr>
          <w:rFonts w:ascii="Times New Roman" w:hAnsi="Times New Roman" w:cs="Times New Roman"/>
          <w:sz w:val="24"/>
          <w:szCs w:val="24"/>
        </w:rPr>
        <w:t>† 320. […] The power of self-control is certainly not a power over</w:t>
      </w:r>
      <w:r w:rsidR="008E216F">
        <w:rPr>
          <w:rFonts w:ascii="Times New Roman" w:hAnsi="Times New Roman" w:cs="Times New Roman"/>
          <w:sz w:val="24"/>
          <w:szCs w:val="24"/>
        </w:rPr>
        <w:t xml:space="preserve"> </w:t>
      </w:r>
      <w:r w:rsidRPr="00A04930">
        <w:rPr>
          <w:rFonts w:ascii="Times New Roman" w:hAnsi="Times New Roman" w:cs="Times New Roman"/>
          <w:sz w:val="24"/>
          <w:szCs w:val="24"/>
        </w:rPr>
        <w:t xml:space="preserve">what one is doing at the very instant the operation of self-control is commenced. It </w:t>
      </w:r>
      <w:proofErr w:type="gramStart"/>
      <w:r w:rsidRPr="00A04930">
        <w:rPr>
          <w:rFonts w:ascii="Times New Roman" w:hAnsi="Times New Roman" w:cs="Times New Roman"/>
          <w:sz w:val="24"/>
          <w:szCs w:val="24"/>
        </w:rPr>
        <w:t>consists</w:t>
      </w:r>
      <w:proofErr w:type="gramEnd"/>
      <w:r w:rsidRPr="00A04930">
        <w:rPr>
          <w:rFonts w:ascii="Times New Roman" w:hAnsi="Times New Roman" w:cs="Times New Roman"/>
          <w:sz w:val="24"/>
          <w:szCs w:val="24"/>
        </w:rPr>
        <w:t xml:space="preserve"> (to mention only the leading constituents) first, in comparing one's past deeds with standards, second, in rational deliberation concerning how one will act in the future, in itself a highly complicated operation, third, in the formation of a resolve, fourth, in the creation, on the basis of the resolve, of a strong determination, or modification of habit. This operation of self-control is a process in which logical sequence is converted into mechanical sequence or something of the sort. How this happens, we are in my opinion </w:t>
      </w:r>
      <w:proofErr w:type="gramStart"/>
      <w:r w:rsidRPr="00A04930">
        <w:rPr>
          <w:rFonts w:ascii="Times New Roman" w:hAnsi="Times New Roman" w:cs="Times New Roman"/>
          <w:sz w:val="24"/>
          <w:szCs w:val="24"/>
        </w:rPr>
        <w:t>as yet</w:t>
      </w:r>
      <w:proofErr w:type="gramEnd"/>
      <w:r w:rsidRPr="00A04930">
        <w:rPr>
          <w:rFonts w:ascii="Times New Roman" w:hAnsi="Times New Roman" w:cs="Times New Roman"/>
          <w:sz w:val="24"/>
          <w:szCs w:val="24"/>
        </w:rPr>
        <w:t xml:space="preserve"> entirely ignorant. There is a class of signs in which the logical sequence </w:t>
      </w:r>
      <w:r w:rsidRPr="00A04930">
        <w:rPr>
          <w:rFonts w:ascii="Times New Roman" w:hAnsi="Times New Roman" w:cs="Times New Roman"/>
          <w:b/>
          <w:bCs/>
          <w:i/>
          <w:iCs/>
          <w:sz w:val="24"/>
          <w:szCs w:val="24"/>
        </w:rPr>
        <w:t xml:space="preserve">is </w:t>
      </w:r>
      <w:r w:rsidRPr="00A04930">
        <w:rPr>
          <w:rFonts w:ascii="Times New Roman" w:hAnsi="Times New Roman" w:cs="Times New Roman"/>
          <w:sz w:val="24"/>
          <w:szCs w:val="24"/>
        </w:rPr>
        <w:t xml:space="preserve">at the same time a mechanical sequence and very likely this fact </w:t>
      </w:r>
      <w:proofErr w:type="gramStart"/>
      <w:r w:rsidRPr="00A04930">
        <w:rPr>
          <w:rFonts w:ascii="Times New Roman" w:hAnsi="Times New Roman" w:cs="Times New Roman"/>
          <w:sz w:val="24"/>
          <w:szCs w:val="24"/>
        </w:rPr>
        <w:t>enters into</w:t>
      </w:r>
      <w:proofErr w:type="gramEnd"/>
      <w:r w:rsidRPr="00A04930">
        <w:rPr>
          <w:rFonts w:ascii="Times New Roman" w:hAnsi="Times New Roman" w:cs="Times New Roman"/>
          <w:sz w:val="24"/>
          <w:szCs w:val="24"/>
        </w:rPr>
        <w:t xml:space="preserve"> the explanation.</w:t>
      </w:r>
    </w:p>
    <w:p w14:paraId="2E5BE2DE" w14:textId="1799994A" w:rsidR="00E0394B" w:rsidRPr="004A3B48" w:rsidRDefault="00603DE4" w:rsidP="004A3B48">
      <w:pPr>
        <w:pStyle w:val="a6"/>
        <w:numPr>
          <w:ilvl w:val="0"/>
          <w:numId w:val="27"/>
        </w:numPr>
        <w:tabs>
          <w:tab w:val="right" w:pos="8132"/>
          <w:tab w:val="right" w:pos="9270"/>
        </w:tabs>
        <w:spacing w:after="120" w:line="360" w:lineRule="auto"/>
        <w:ind w:right="450"/>
        <w:rPr>
          <w:rFonts w:asciiTheme="majorBidi" w:hAnsiTheme="majorBidi" w:cstheme="majorBidi"/>
          <w:sz w:val="24"/>
          <w:szCs w:val="24"/>
        </w:rPr>
      </w:pPr>
      <w:r w:rsidRPr="004A3B48">
        <w:rPr>
          <w:rFonts w:asciiTheme="majorBidi" w:hAnsiTheme="majorBidi" w:cstheme="majorBidi"/>
          <w:sz w:val="24"/>
          <w:szCs w:val="24"/>
          <w:rtl/>
        </w:rPr>
        <w:t xml:space="preserve">לודוויג ויטגנשטיין </w:t>
      </w:r>
      <w:r w:rsidRPr="004A3B48">
        <w:rPr>
          <w:rFonts w:asciiTheme="majorBidi" w:hAnsiTheme="majorBidi" w:cstheme="majorBidi"/>
          <w:sz w:val="24"/>
          <w:szCs w:val="24"/>
        </w:rPr>
        <w:t>Ludwig Wittgenstein</w:t>
      </w:r>
      <w:r w:rsidRPr="004A3B48">
        <w:rPr>
          <w:rFonts w:asciiTheme="majorBidi" w:hAnsiTheme="majorBidi" w:cstheme="majorBidi"/>
          <w:sz w:val="24"/>
          <w:szCs w:val="24"/>
          <w:rtl/>
        </w:rPr>
        <w:t xml:space="preserve"> (1889-1951), פילוסו</w:t>
      </w:r>
      <w:r w:rsidRPr="004A3B48">
        <w:rPr>
          <w:rFonts w:asciiTheme="majorBidi" w:hAnsiTheme="majorBidi" w:cstheme="majorBidi" w:hint="cs"/>
          <w:sz w:val="24"/>
          <w:szCs w:val="24"/>
          <w:rtl/>
        </w:rPr>
        <w:t>ף</w:t>
      </w:r>
      <w:r w:rsidRPr="004A3B48">
        <w:rPr>
          <w:rFonts w:asciiTheme="majorBidi" w:hAnsiTheme="majorBidi" w:cstheme="majorBidi"/>
          <w:sz w:val="24"/>
          <w:szCs w:val="24"/>
          <w:rtl/>
        </w:rPr>
        <w:t xml:space="preserve"> </w:t>
      </w:r>
      <w:r w:rsidRPr="004A3B48">
        <w:rPr>
          <w:rFonts w:asciiTheme="majorBidi" w:hAnsiTheme="majorBidi" w:cstheme="majorBidi" w:hint="cs"/>
          <w:sz w:val="24"/>
          <w:szCs w:val="24"/>
          <w:rtl/>
        </w:rPr>
        <w:t xml:space="preserve">מרכזי </w:t>
      </w:r>
      <w:r w:rsidRPr="004A3B48">
        <w:rPr>
          <w:rFonts w:asciiTheme="majorBidi" w:hAnsiTheme="majorBidi" w:cstheme="majorBidi"/>
          <w:sz w:val="24"/>
          <w:szCs w:val="24"/>
          <w:rtl/>
        </w:rPr>
        <w:t>במאה ה20'</w:t>
      </w:r>
    </w:p>
    <w:bookmarkEnd w:id="1"/>
    <w:p w14:paraId="1CECACA6" w14:textId="7B700845" w:rsidR="00E0401A" w:rsidRDefault="000B1CA6" w:rsidP="00DE7EE4">
      <w:pPr>
        <w:pStyle w:val="a6"/>
        <w:numPr>
          <w:ilvl w:val="0"/>
          <w:numId w:val="29"/>
        </w:numPr>
        <w:spacing w:before="100" w:beforeAutospacing="1" w:after="120" w:line="360" w:lineRule="auto"/>
        <w:ind w:left="-284" w:right="450"/>
        <w:rPr>
          <w:rFonts w:asciiTheme="majorBidi" w:hAnsiTheme="majorBidi" w:cstheme="majorBidi"/>
          <w:sz w:val="24"/>
          <w:szCs w:val="24"/>
        </w:rPr>
      </w:pPr>
      <w:r w:rsidRPr="00AD4470">
        <w:rPr>
          <w:rFonts w:asciiTheme="majorBidi" w:hAnsiTheme="majorBidi" w:cstheme="majorBidi" w:hint="cs"/>
          <w:b/>
          <w:bCs/>
          <w:sz w:val="24"/>
          <w:szCs w:val="24"/>
          <w:rtl/>
        </w:rPr>
        <w:t>ראשוניות</w:t>
      </w:r>
      <w:r w:rsidRPr="00E0401A">
        <w:rPr>
          <w:rFonts w:asciiTheme="majorBidi" w:hAnsiTheme="majorBidi" w:cstheme="majorBidi" w:hint="cs"/>
          <w:sz w:val="24"/>
          <w:szCs w:val="24"/>
          <w:rtl/>
        </w:rPr>
        <w:t xml:space="preserve"> </w:t>
      </w:r>
      <w:r w:rsidRPr="00E0401A">
        <w:rPr>
          <w:rFonts w:asciiTheme="majorBidi" w:hAnsiTheme="majorBidi" w:cstheme="majorBidi"/>
          <w:sz w:val="24"/>
          <w:szCs w:val="24"/>
          <w:rtl/>
        </w:rPr>
        <w:t>–</w:t>
      </w:r>
      <w:r w:rsidRPr="00E0401A">
        <w:rPr>
          <w:rFonts w:asciiTheme="majorBidi" w:hAnsiTheme="majorBidi" w:cstheme="majorBidi" w:hint="cs"/>
          <w:sz w:val="24"/>
          <w:szCs w:val="24"/>
          <w:rtl/>
        </w:rPr>
        <w:t xml:space="preserve"> </w:t>
      </w:r>
      <w:r w:rsidR="00C85406">
        <w:rPr>
          <w:rFonts w:asciiTheme="majorBidi" w:hAnsiTheme="majorBidi" w:cstheme="majorBidi" w:hint="cs"/>
          <w:sz w:val="24"/>
          <w:szCs w:val="24"/>
          <w:rtl/>
        </w:rPr>
        <w:t>ה</w:t>
      </w:r>
      <w:r w:rsidR="00603DE4" w:rsidRPr="00E0401A">
        <w:rPr>
          <w:rFonts w:asciiTheme="majorBidi" w:hAnsiTheme="majorBidi" w:cstheme="majorBidi" w:hint="cs"/>
          <w:sz w:val="24"/>
          <w:szCs w:val="24"/>
          <w:rtl/>
        </w:rPr>
        <w:t>שפה ו</w:t>
      </w:r>
      <w:r w:rsidR="00C85406">
        <w:rPr>
          <w:rFonts w:asciiTheme="majorBidi" w:hAnsiTheme="majorBidi" w:cstheme="majorBidi" w:hint="cs"/>
          <w:sz w:val="24"/>
          <w:szCs w:val="24"/>
          <w:rtl/>
        </w:rPr>
        <w:t>ה</w:t>
      </w:r>
      <w:r w:rsidR="00603DE4" w:rsidRPr="00E0401A">
        <w:rPr>
          <w:rFonts w:asciiTheme="majorBidi" w:hAnsiTheme="majorBidi" w:cstheme="majorBidi" w:hint="cs"/>
          <w:sz w:val="24"/>
          <w:szCs w:val="24"/>
          <w:rtl/>
        </w:rPr>
        <w:t xml:space="preserve">חקר </w:t>
      </w:r>
      <w:r w:rsidR="00C85406">
        <w:rPr>
          <w:rFonts w:asciiTheme="majorBidi" w:hAnsiTheme="majorBidi" w:cstheme="majorBidi" w:hint="cs"/>
          <w:sz w:val="24"/>
          <w:szCs w:val="24"/>
          <w:rtl/>
        </w:rPr>
        <w:t xml:space="preserve">הן </w:t>
      </w:r>
      <w:r w:rsidR="00603DE4" w:rsidRPr="00E0401A">
        <w:rPr>
          <w:rFonts w:asciiTheme="majorBidi" w:hAnsiTheme="majorBidi" w:cstheme="majorBidi" w:hint="cs"/>
          <w:sz w:val="24"/>
          <w:szCs w:val="24"/>
          <w:rtl/>
        </w:rPr>
        <w:t xml:space="preserve">אמצעי מפגש עם ראשוניות האדם. </w:t>
      </w:r>
      <w:r w:rsidR="00F93EF6" w:rsidRPr="00E0401A">
        <w:rPr>
          <w:rFonts w:asciiTheme="majorBidi" w:hAnsiTheme="majorBidi" w:cstheme="majorBidi" w:hint="cs"/>
          <w:sz w:val="24"/>
          <w:szCs w:val="24"/>
          <w:rtl/>
        </w:rPr>
        <w:t>הבחנה בין תהליכים ראשוניים לשניוניים</w:t>
      </w:r>
      <w:r w:rsidR="00C85406">
        <w:rPr>
          <w:rFonts w:asciiTheme="majorBidi" w:hAnsiTheme="majorBidi" w:cstheme="majorBidi" w:hint="cs"/>
          <w:sz w:val="24"/>
          <w:szCs w:val="24"/>
          <w:rtl/>
        </w:rPr>
        <w:t xml:space="preserve"> מרכזיים לקליניקה, ראשוניות מגולמת ב</w:t>
      </w:r>
      <w:r w:rsidR="00503DAF">
        <w:rPr>
          <w:rFonts w:asciiTheme="majorBidi" w:hAnsiTheme="majorBidi" w:cstheme="majorBidi" w:hint="cs"/>
          <w:sz w:val="24"/>
          <w:szCs w:val="24"/>
          <w:rtl/>
        </w:rPr>
        <w:t>דיבור ו</w:t>
      </w:r>
      <w:r w:rsidR="00C85406">
        <w:rPr>
          <w:rFonts w:asciiTheme="majorBidi" w:hAnsiTheme="majorBidi" w:cstheme="majorBidi" w:hint="cs"/>
          <w:sz w:val="24"/>
          <w:szCs w:val="24"/>
          <w:rtl/>
        </w:rPr>
        <w:t>מאפשרת לבחון את ראשוניות הדיבור והיא כלי קריטי ל</w:t>
      </w:r>
      <w:r w:rsidR="00503DAF">
        <w:rPr>
          <w:rFonts w:asciiTheme="majorBidi" w:hAnsiTheme="majorBidi" w:cstheme="majorBidi" w:hint="cs"/>
          <w:sz w:val="24"/>
          <w:szCs w:val="24"/>
          <w:rtl/>
        </w:rPr>
        <w:t xml:space="preserve">פסיכותרפיה זוגית. </w:t>
      </w:r>
      <w:r w:rsidR="00F93EF6" w:rsidRPr="00E0401A">
        <w:rPr>
          <w:rFonts w:asciiTheme="majorBidi" w:hAnsiTheme="majorBidi" w:cstheme="majorBidi" w:hint="cs"/>
          <w:sz w:val="24"/>
          <w:szCs w:val="24"/>
          <w:rtl/>
        </w:rPr>
        <w:t xml:space="preserve">  </w:t>
      </w:r>
    </w:p>
    <w:p w14:paraId="3AF51799" w14:textId="291CF3FB" w:rsidR="009B1CC5" w:rsidRDefault="00D0240B" w:rsidP="009B1CC5">
      <w:pPr>
        <w:pStyle w:val="a6"/>
        <w:numPr>
          <w:ilvl w:val="0"/>
          <w:numId w:val="29"/>
        </w:numPr>
        <w:spacing w:before="100" w:beforeAutospacing="1" w:after="120" w:line="360" w:lineRule="auto"/>
        <w:ind w:left="-284" w:right="450"/>
        <w:rPr>
          <w:rFonts w:asciiTheme="majorBidi" w:hAnsiTheme="majorBidi" w:cstheme="majorBidi"/>
          <w:sz w:val="24"/>
          <w:szCs w:val="24"/>
        </w:rPr>
      </w:pPr>
      <w:r w:rsidRPr="00FC7DC1">
        <w:rPr>
          <w:rFonts w:asciiTheme="majorBidi" w:hAnsiTheme="majorBidi" w:cstheme="majorBidi" w:hint="cs"/>
          <w:b/>
          <w:bCs/>
          <w:sz w:val="24"/>
          <w:szCs w:val="24"/>
          <w:rtl/>
        </w:rPr>
        <w:t>כוונה</w:t>
      </w:r>
      <w:r w:rsidRPr="00E0401A">
        <w:rPr>
          <w:rFonts w:asciiTheme="majorBidi" w:hAnsiTheme="majorBidi" w:cstheme="majorBidi" w:hint="cs"/>
          <w:sz w:val="24"/>
          <w:szCs w:val="24"/>
          <w:rtl/>
        </w:rPr>
        <w:t xml:space="preserve"> </w:t>
      </w:r>
      <w:r w:rsidRPr="00E0401A">
        <w:rPr>
          <w:rFonts w:asciiTheme="majorBidi" w:hAnsiTheme="majorBidi" w:cstheme="majorBidi"/>
          <w:sz w:val="24"/>
          <w:szCs w:val="24"/>
          <w:rtl/>
        </w:rPr>
        <w:t>–</w:t>
      </w:r>
      <w:r w:rsidRPr="00E0401A">
        <w:rPr>
          <w:rFonts w:asciiTheme="majorBidi" w:hAnsiTheme="majorBidi" w:cstheme="majorBidi" w:hint="cs"/>
          <w:sz w:val="24"/>
          <w:szCs w:val="24"/>
          <w:rtl/>
        </w:rPr>
        <w:t xml:space="preserve"> </w:t>
      </w:r>
      <w:r w:rsidR="00603DE4" w:rsidRPr="00E0401A">
        <w:rPr>
          <w:rFonts w:asciiTheme="majorBidi" w:hAnsiTheme="majorBidi" w:cstheme="majorBidi"/>
          <w:sz w:val="24"/>
          <w:szCs w:val="24"/>
          <w:rtl/>
        </w:rPr>
        <w:t xml:space="preserve">כוונה של אדם </w:t>
      </w:r>
      <w:r w:rsidR="00603DE4" w:rsidRPr="00E0401A">
        <w:rPr>
          <w:rFonts w:asciiTheme="majorBidi" w:hAnsiTheme="majorBidi" w:cstheme="majorBidi" w:hint="cs"/>
          <w:sz w:val="24"/>
          <w:szCs w:val="24"/>
          <w:rtl/>
        </w:rPr>
        <w:t>כלפי האחר</w:t>
      </w:r>
      <w:r w:rsidRPr="00E0401A">
        <w:rPr>
          <w:rFonts w:asciiTheme="majorBidi" w:hAnsiTheme="majorBidi" w:cstheme="majorBidi" w:hint="cs"/>
          <w:sz w:val="24"/>
          <w:szCs w:val="24"/>
          <w:rtl/>
        </w:rPr>
        <w:t xml:space="preserve"> מרכזית ו</w:t>
      </w:r>
      <w:r w:rsidR="00603DE4" w:rsidRPr="00E0401A">
        <w:rPr>
          <w:rFonts w:asciiTheme="majorBidi" w:hAnsiTheme="majorBidi" w:cstheme="majorBidi"/>
          <w:sz w:val="24"/>
          <w:szCs w:val="24"/>
          <w:rtl/>
        </w:rPr>
        <w:t>קשורה למיקוד בתו</w:t>
      </w:r>
      <w:r w:rsidR="00603DE4" w:rsidRPr="00E0401A">
        <w:rPr>
          <w:rFonts w:asciiTheme="majorBidi" w:hAnsiTheme="majorBidi" w:cstheme="majorBidi" w:hint="cs"/>
          <w:sz w:val="24"/>
          <w:szCs w:val="24"/>
          <w:rtl/>
        </w:rPr>
        <w:t>ך האדם</w:t>
      </w:r>
      <w:r w:rsidR="008543A1">
        <w:rPr>
          <w:rFonts w:asciiTheme="majorBidi" w:hAnsiTheme="majorBidi" w:cstheme="majorBidi" w:hint="cs"/>
          <w:sz w:val="24"/>
          <w:szCs w:val="24"/>
          <w:rtl/>
        </w:rPr>
        <w:t xml:space="preserve"> שמשקפים </w:t>
      </w:r>
      <w:r w:rsidR="00603DE4" w:rsidRPr="00E0401A">
        <w:rPr>
          <w:rFonts w:asciiTheme="majorBidi" w:eastAsia="Times New Roman" w:hAnsiTheme="majorBidi" w:cstheme="majorBidi"/>
          <w:sz w:val="24"/>
          <w:szCs w:val="24"/>
          <w:rtl/>
        </w:rPr>
        <w:t xml:space="preserve">כללים סמויים </w:t>
      </w:r>
      <w:r w:rsidR="008543A1">
        <w:rPr>
          <w:rFonts w:asciiTheme="majorBidi" w:eastAsia="Times New Roman" w:hAnsiTheme="majorBidi" w:cstheme="majorBidi" w:hint="cs"/>
          <w:sz w:val="24"/>
          <w:szCs w:val="24"/>
          <w:rtl/>
        </w:rPr>
        <w:t>א</w:t>
      </w:r>
      <w:r w:rsidR="00603DE4" w:rsidRPr="00E0401A">
        <w:rPr>
          <w:rFonts w:asciiTheme="majorBidi" w:eastAsia="Times New Roman" w:hAnsiTheme="majorBidi" w:cstheme="majorBidi"/>
          <w:sz w:val="24"/>
          <w:szCs w:val="24"/>
          <w:rtl/>
        </w:rPr>
        <w:t xml:space="preserve">ישיים </w:t>
      </w:r>
      <w:r w:rsidR="008543A1">
        <w:rPr>
          <w:rFonts w:asciiTheme="majorBidi" w:eastAsia="Times New Roman" w:hAnsiTheme="majorBidi" w:cstheme="majorBidi" w:hint="cs"/>
          <w:sz w:val="24"/>
          <w:szCs w:val="24"/>
          <w:rtl/>
        </w:rPr>
        <w:t>ה</w:t>
      </w:r>
      <w:r w:rsidR="00603DE4" w:rsidRPr="00E0401A">
        <w:rPr>
          <w:rFonts w:asciiTheme="majorBidi" w:eastAsia="Times New Roman" w:hAnsiTheme="majorBidi" w:cstheme="majorBidi"/>
          <w:sz w:val="24"/>
          <w:szCs w:val="24"/>
          <w:rtl/>
        </w:rPr>
        <w:t>שייכים למשפחה של משחקי שפה אוניברסליים</w:t>
      </w:r>
      <w:r w:rsidR="00603DE4" w:rsidRPr="00E0401A">
        <w:rPr>
          <w:rFonts w:asciiTheme="majorBidi" w:eastAsia="Times New Roman" w:hAnsiTheme="majorBidi" w:cstheme="majorBidi" w:hint="cs"/>
          <w:sz w:val="24"/>
          <w:szCs w:val="24"/>
          <w:rtl/>
        </w:rPr>
        <w:t xml:space="preserve"> וגם אדיוסינקרטיים</w:t>
      </w:r>
      <w:r w:rsidR="00603DE4" w:rsidRPr="00E0401A">
        <w:rPr>
          <w:rFonts w:asciiTheme="majorBidi" w:eastAsia="Times New Roman" w:hAnsiTheme="majorBidi" w:cstheme="majorBidi"/>
          <w:sz w:val="24"/>
          <w:szCs w:val="24"/>
          <w:rtl/>
        </w:rPr>
        <w:t>. יחסים זוגיים מצמיח</w:t>
      </w:r>
      <w:r w:rsidR="00603DE4" w:rsidRPr="00E0401A">
        <w:rPr>
          <w:rFonts w:asciiTheme="majorBidi" w:eastAsia="Times New Roman" w:hAnsiTheme="majorBidi" w:cstheme="majorBidi" w:hint="cs"/>
          <w:sz w:val="24"/>
          <w:szCs w:val="24"/>
          <w:rtl/>
        </w:rPr>
        <w:t>ים</w:t>
      </w:r>
      <w:r w:rsidR="00603DE4" w:rsidRPr="00E0401A">
        <w:rPr>
          <w:rFonts w:asciiTheme="majorBidi" w:eastAsia="Times New Roman" w:hAnsiTheme="majorBidi" w:cstheme="majorBidi"/>
          <w:sz w:val="24"/>
          <w:szCs w:val="24"/>
          <w:rtl/>
        </w:rPr>
        <w:t xml:space="preserve"> תקלות והתנגשויות</w:t>
      </w:r>
      <w:r w:rsidR="00603DE4" w:rsidRPr="00E0401A">
        <w:rPr>
          <w:rFonts w:asciiTheme="majorBidi" w:eastAsia="Times New Roman" w:hAnsiTheme="majorBidi" w:cstheme="majorBidi" w:hint="cs"/>
          <w:sz w:val="24"/>
          <w:szCs w:val="24"/>
          <w:rtl/>
        </w:rPr>
        <w:t xml:space="preserve"> אותן נבין כשנתבונן </w:t>
      </w:r>
      <w:r w:rsidR="00603DE4" w:rsidRPr="00E0401A">
        <w:rPr>
          <w:rFonts w:asciiTheme="majorBidi" w:eastAsia="Times New Roman" w:hAnsiTheme="majorBidi" w:cstheme="majorBidi"/>
          <w:sz w:val="24"/>
          <w:szCs w:val="24"/>
          <w:rtl/>
        </w:rPr>
        <w:t xml:space="preserve">על מארג חיים תוסס </w:t>
      </w:r>
      <w:r w:rsidR="00603DE4" w:rsidRPr="00E0401A">
        <w:rPr>
          <w:rFonts w:asciiTheme="majorBidi" w:eastAsia="Times New Roman" w:hAnsiTheme="majorBidi" w:cstheme="majorBidi"/>
          <w:sz w:val="24"/>
          <w:szCs w:val="24"/>
        </w:rPr>
        <w:t>(“the hurrly burly of life” Zettel, §567)</w:t>
      </w:r>
      <w:r w:rsidR="007064BF">
        <w:rPr>
          <w:rFonts w:asciiTheme="majorBidi" w:eastAsia="Times New Roman" w:hAnsiTheme="majorBidi" w:cstheme="majorBidi" w:hint="cs"/>
          <w:sz w:val="24"/>
          <w:szCs w:val="24"/>
          <w:rtl/>
        </w:rPr>
        <w:t xml:space="preserve">. במצבי שגרה </w:t>
      </w:r>
      <w:r w:rsidR="00603DE4" w:rsidRPr="00E0401A">
        <w:rPr>
          <w:rFonts w:asciiTheme="majorBidi" w:eastAsia="Times New Roman" w:hAnsiTheme="majorBidi" w:cstheme="majorBidi"/>
          <w:sz w:val="24"/>
          <w:szCs w:val="24"/>
          <w:rtl/>
        </w:rPr>
        <w:t>יש מצבי אי הבנה</w:t>
      </w:r>
      <w:r w:rsidR="00DB1915">
        <w:rPr>
          <w:rFonts w:asciiTheme="majorBidi" w:eastAsia="Times New Roman" w:hAnsiTheme="majorBidi" w:cstheme="majorBidi" w:hint="cs"/>
          <w:sz w:val="24"/>
          <w:szCs w:val="24"/>
          <w:rtl/>
        </w:rPr>
        <w:t xml:space="preserve">; </w:t>
      </w:r>
      <w:r w:rsidR="00603DE4" w:rsidRPr="00E0401A">
        <w:rPr>
          <w:rFonts w:asciiTheme="majorBidi" w:eastAsia="Times New Roman" w:hAnsiTheme="majorBidi" w:cstheme="majorBidi" w:hint="cs"/>
          <w:sz w:val="24"/>
          <w:szCs w:val="24"/>
          <w:rtl/>
        </w:rPr>
        <w:t>מילות הסיום של ספרו של ויטגנשטיין</w:t>
      </w:r>
      <w:r w:rsidR="00603DE4" w:rsidRPr="00E0401A">
        <w:rPr>
          <w:rFonts w:asciiTheme="majorBidi" w:hAnsiTheme="majorBidi" w:cstheme="majorBidi"/>
          <w:sz w:val="24"/>
          <w:szCs w:val="24"/>
          <w:rtl/>
        </w:rPr>
        <w:t xml:space="preserve">"... אך לא לכך התכוונתי." </w:t>
      </w:r>
      <w:r w:rsidR="00603DE4" w:rsidRPr="00E0401A">
        <w:rPr>
          <w:rFonts w:asciiTheme="majorBidi" w:hAnsiTheme="majorBidi" w:cstheme="majorBidi" w:hint="cs"/>
          <w:sz w:val="24"/>
          <w:szCs w:val="24"/>
          <w:rtl/>
        </w:rPr>
        <w:t>(</w:t>
      </w:r>
      <w:r w:rsidR="00603DE4" w:rsidRPr="00E0401A">
        <w:rPr>
          <w:rFonts w:asciiTheme="majorBidi" w:hAnsiTheme="majorBidi" w:cstheme="majorBidi"/>
          <w:sz w:val="24"/>
          <w:szCs w:val="24"/>
          <w:rtl/>
        </w:rPr>
        <w:t>§243</w:t>
      </w:r>
      <w:r w:rsidR="00603DE4" w:rsidRPr="00E0401A">
        <w:rPr>
          <w:rFonts w:asciiTheme="majorBidi" w:hAnsiTheme="majorBidi" w:cstheme="majorBidi" w:hint="cs"/>
          <w:sz w:val="24"/>
          <w:szCs w:val="24"/>
          <w:rtl/>
        </w:rPr>
        <w:t>, שם</w:t>
      </w:r>
      <w:r w:rsidR="00603DE4" w:rsidRPr="00E0401A">
        <w:rPr>
          <w:rFonts w:asciiTheme="majorBidi" w:hAnsiTheme="majorBidi" w:cstheme="majorBidi"/>
          <w:sz w:val="24"/>
          <w:szCs w:val="24"/>
          <w:rtl/>
        </w:rPr>
        <w:t>).</w:t>
      </w:r>
      <w:r w:rsidR="00603DE4" w:rsidRPr="00E0401A">
        <w:rPr>
          <w:rFonts w:asciiTheme="majorBidi" w:hAnsiTheme="majorBidi" w:cstheme="majorBidi" w:hint="cs"/>
          <w:sz w:val="24"/>
          <w:szCs w:val="24"/>
          <w:rtl/>
        </w:rPr>
        <w:t xml:space="preserve"> </w:t>
      </w:r>
      <w:r w:rsidR="00DB1915">
        <w:rPr>
          <w:rFonts w:asciiTheme="majorBidi" w:hAnsiTheme="majorBidi" w:cstheme="majorBidi" w:hint="cs"/>
          <w:sz w:val="24"/>
          <w:szCs w:val="24"/>
          <w:rtl/>
        </w:rPr>
        <w:t xml:space="preserve">הכוונה </w:t>
      </w:r>
      <w:r w:rsidR="00603DE4" w:rsidRPr="00E0401A">
        <w:rPr>
          <w:rFonts w:asciiTheme="majorBidi" w:hAnsiTheme="majorBidi" w:cstheme="majorBidi" w:hint="cs"/>
          <w:sz w:val="24"/>
          <w:szCs w:val="24"/>
          <w:rtl/>
        </w:rPr>
        <w:t>שוכנת באדם טרם מתחיל הדיבור</w:t>
      </w:r>
      <w:r w:rsidR="004C50C6">
        <w:rPr>
          <w:rFonts w:asciiTheme="majorBidi" w:hAnsiTheme="majorBidi" w:cstheme="majorBidi" w:hint="cs"/>
          <w:sz w:val="24"/>
          <w:szCs w:val="24"/>
          <w:rtl/>
        </w:rPr>
        <w:t xml:space="preserve"> טרם התרחשותה הלכה למעשה של </w:t>
      </w:r>
      <w:r w:rsidR="00603DE4" w:rsidRPr="00E0401A">
        <w:rPr>
          <w:rFonts w:asciiTheme="majorBidi" w:hAnsiTheme="majorBidi" w:cstheme="majorBidi" w:hint="cs"/>
          <w:sz w:val="24"/>
          <w:szCs w:val="24"/>
          <w:rtl/>
        </w:rPr>
        <w:t>התקשורת ביניהם</w:t>
      </w:r>
      <w:r w:rsidR="00D800E9">
        <w:rPr>
          <w:rFonts w:asciiTheme="majorBidi" w:hAnsiTheme="majorBidi" w:cstheme="majorBidi" w:hint="cs"/>
          <w:sz w:val="24"/>
          <w:szCs w:val="24"/>
          <w:rtl/>
        </w:rPr>
        <w:t xml:space="preserve">. </w:t>
      </w:r>
      <w:r w:rsidR="00603DE4" w:rsidRPr="00E0401A">
        <w:rPr>
          <w:rFonts w:asciiTheme="majorBidi" w:hAnsiTheme="majorBidi" w:cstheme="majorBidi" w:hint="cs"/>
          <w:sz w:val="24"/>
          <w:szCs w:val="24"/>
          <w:rtl/>
        </w:rPr>
        <w:t xml:space="preserve">תשומת לב לכוונה מאפשרת מיקוד למארג החיים המשותף כולו.  </w:t>
      </w:r>
    </w:p>
    <w:p w14:paraId="6CFEC44A" w14:textId="077C6E31" w:rsidR="008E216F" w:rsidRDefault="0078004A" w:rsidP="008E216F">
      <w:pPr>
        <w:pStyle w:val="a6"/>
        <w:numPr>
          <w:ilvl w:val="0"/>
          <w:numId w:val="29"/>
        </w:numPr>
        <w:spacing w:before="100" w:beforeAutospacing="1" w:after="120" w:line="360" w:lineRule="auto"/>
        <w:ind w:left="-284" w:right="450"/>
        <w:rPr>
          <w:rFonts w:asciiTheme="majorBidi" w:hAnsiTheme="majorBidi" w:cstheme="majorBidi"/>
          <w:sz w:val="24"/>
          <w:szCs w:val="24"/>
        </w:rPr>
      </w:pPr>
      <w:r w:rsidRPr="00FC7DC1">
        <w:rPr>
          <w:rFonts w:asciiTheme="majorBidi" w:hAnsiTheme="majorBidi" w:cstheme="majorBidi" w:hint="cs"/>
          <w:b/>
          <w:bCs/>
          <w:sz w:val="24"/>
          <w:szCs w:val="24"/>
          <w:rtl/>
        </w:rPr>
        <w:t>הארת אספקט</w:t>
      </w:r>
      <w:r w:rsidRPr="009B1CC5">
        <w:rPr>
          <w:rFonts w:asciiTheme="majorBidi" w:hAnsiTheme="majorBidi" w:cstheme="majorBidi" w:hint="cs"/>
          <w:sz w:val="24"/>
          <w:szCs w:val="24"/>
          <w:rtl/>
        </w:rPr>
        <w:t xml:space="preserve"> </w:t>
      </w:r>
      <w:r w:rsidRPr="009B1CC5">
        <w:rPr>
          <w:rFonts w:asciiTheme="majorBidi" w:hAnsiTheme="majorBidi" w:cstheme="majorBidi"/>
          <w:sz w:val="24"/>
          <w:szCs w:val="24"/>
          <w:rtl/>
        </w:rPr>
        <w:t>–</w:t>
      </w:r>
      <w:r w:rsidRPr="009B1CC5">
        <w:rPr>
          <w:rFonts w:asciiTheme="majorBidi" w:hAnsiTheme="majorBidi" w:cstheme="majorBidi" w:hint="cs"/>
          <w:sz w:val="24"/>
          <w:szCs w:val="24"/>
          <w:rtl/>
        </w:rPr>
        <w:t xml:space="preserve"> </w:t>
      </w:r>
      <w:r w:rsidR="00507E2E" w:rsidRPr="009B1CC5">
        <w:rPr>
          <w:rFonts w:asciiTheme="majorBidi" w:hAnsiTheme="majorBidi" w:cstheme="majorBidi"/>
          <w:sz w:val="24"/>
          <w:szCs w:val="24"/>
          <w:rtl/>
        </w:rPr>
        <w:t>זיקה הדוקה בין תהליכי שפה לאיכות יחסים זוגיים ו</w:t>
      </w:r>
      <w:r w:rsidR="00D800E9">
        <w:rPr>
          <w:rFonts w:asciiTheme="majorBidi" w:hAnsiTheme="majorBidi" w:cstheme="majorBidi" w:hint="cs"/>
          <w:sz w:val="24"/>
          <w:szCs w:val="24"/>
          <w:rtl/>
        </w:rPr>
        <w:t>ל</w:t>
      </w:r>
      <w:r w:rsidR="00507E2E" w:rsidRPr="009B1CC5">
        <w:rPr>
          <w:rFonts w:asciiTheme="majorBidi" w:hAnsiTheme="majorBidi" w:cstheme="majorBidi"/>
          <w:sz w:val="24"/>
          <w:szCs w:val="24"/>
          <w:rtl/>
        </w:rPr>
        <w:t>מצב</w:t>
      </w:r>
      <w:r w:rsidR="00D800E9">
        <w:rPr>
          <w:rFonts w:asciiTheme="majorBidi" w:hAnsiTheme="majorBidi" w:cstheme="majorBidi" w:hint="cs"/>
          <w:sz w:val="24"/>
          <w:szCs w:val="24"/>
          <w:rtl/>
        </w:rPr>
        <w:t>ם</w:t>
      </w:r>
      <w:r w:rsidR="00507E2E" w:rsidRPr="009B1CC5">
        <w:rPr>
          <w:rFonts w:asciiTheme="majorBidi" w:hAnsiTheme="majorBidi" w:cstheme="majorBidi"/>
          <w:sz w:val="24"/>
          <w:szCs w:val="24"/>
          <w:rtl/>
        </w:rPr>
        <w:t xml:space="preserve"> </w:t>
      </w:r>
      <w:r w:rsidR="00D800E9">
        <w:rPr>
          <w:rFonts w:asciiTheme="majorBidi" w:hAnsiTheme="majorBidi" w:cstheme="majorBidi" w:hint="cs"/>
          <w:sz w:val="24"/>
          <w:szCs w:val="24"/>
          <w:rtl/>
        </w:rPr>
        <w:t>ה</w:t>
      </w:r>
      <w:r w:rsidR="00507E2E" w:rsidRPr="009B1CC5">
        <w:rPr>
          <w:rFonts w:asciiTheme="majorBidi" w:hAnsiTheme="majorBidi" w:cstheme="majorBidi"/>
          <w:sz w:val="24"/>
          <w:szCs w:val="24"/>
          <w:rtl/>
        </w:rPr>
        <w:t xml:space="preserve">נפשי של כל אחד מבני הזוג </w:t>
      </w:r>
      <w:r w:rsidR="00507E2E" w:rsidRPr="009B1CC5">
        <w:rPr>
          <w:rFonts w:asciiTheme="majorBidi" w:hAnsiTheme="majorBidi" w:cstheme="majorBidi"/>
          <w:sz w:val="24"/>
          <w:szCs w:val="24"/>
        </w:rPr>
        <w:t>(Wittgenstein, 1980 RPP I&amp;II; Shotter, 1996, p.35-38; 1994)</w:t>
      </w:r>
      <w:r w:rsidR="00507E2E" w:rsidRPr="009B1CC5">
        <w:rPr>
          <w:rFonts w:asciiTheme="majorBidi" w:hAnsiTheme="majorBidi" w:cstheme="majorBidi"/>
          <w:sz w:val="24"/>
          <w:szCs w:val="24"/>
          <w:rtl/>
        </w:rPr>
        <w:t xml:space="preserve"> </w:t>
      </w:r>
      <w:r w:rsidR="00507E2E" w:rsidRPr="009B1CC5">
        <w:rPr>
          <w:rFonts w:asciiTheme="majorBidi" w:hAnsiTheme="majorBidi" w:cstheme="majorBidi" w:hint="cs"/>
          <w:sz w:val="24"/>
          <w:szCs w:val="24"/>
          <w:rtl/>
        </w:rPr>
        <w:t>נוגע</w:t>
      </w:r>
      <w:r w:rsidR="00D800E9">
        <w:rPr>
          <w:rFonts w:asciiTheme="majorBidi" w:hAnsiTheme="majorBidi" w:cstheme="majorBidi" w:hint="cs"/>
          <w:sz w:val="24"/>
          <w:szCs w:val="24"/>
          <w:rtl/>
        </w:rPr>
        <w:t>ת</w:t>
      </w:r>
      <w:r w:rsidR="00507E2E" w:rsidRPr="009B1CC5">
        <w:rPr>
          <w:rFonts w:asciiTheme="majorBidi" w:hAnsiTheme="majorBidi" w:cstheme="majorBidi" w:hint="cs"/>
          <w:sz w:val="24"/>
          <w:szCs w:val="24"/>
          <w:rtl/>
        </w:rPr>
        <w:t xml:space="preserve"> ל</w:t>
      </w:r>
      <w:r w:rsidR="00507E2E" w:rsidRPr="009B1CC5">
        <w:rPr>
          <w:rFonts w:asciiTheme="majorBidi" w:hAnsiTheme="majorBidi" w:cstheme="majorBidi"/>
          <w:sz w:val="24"/>
          <w:szCs w:val="24"/>
          <w:rtl/>
        </w:rPr>
        <w:t xml:space="preserve">חקירה ויטגנשטיינית בשיח זוגי </w:t>
      </w:r>
      <w:r w:rsidR="00D800E9">
        <w:rPr>
          <w:rFonts w:asciiTheme="majorBidi" w:hAnsiTheme="majorBidi" w:cstheme="majorBidi" w:hint="cs"/>
          <w:sz w:val="24"/>
          <w:szCs w:val="24"/>
          <w:rtl/>
        </w:rPr>
        <w:t>ה</w:t>
      </w:r>
      <w:r w:rsidR="00507E2E" w:rsidRPr="009B1CC5">
        <w:rPr>
          <w:rFonts w:asciiTheme="majorBidi" w:hAnsiTheme="majorBidi" w:cstheme="majorBidi"/>
          <w:sz w:val="24"/>
          <w:szCs w:val="24"/>
          <w:rtl/>
        </w:rPr>
        <w:t>עולה בדרכי ביטוי רגש בתודעה אינדיבידואלית</w:t>
      </w:r>
      <w:r w:rsidR="00DF2889">
        <w:rPr>
          <w:rFonts w:asciiTheme="majorBidi" w:hAnsiTheme="majorBidi" w:cstheme="majorBidi" w:hint="cs"/>
          <w:sz w:val="24"/>
          <w:szCs w:val="24"/>
          <w:rtl/>
        </w:rPr>
        <w:t xml:space="preserve">, </w:t>
      </w:r>
      <w:r w:rsidR="00507E2E" w:rsidRPr="009B1CC5">
        <w:rPr>
          <w:rFonts w:asciiTheme="majorBidi" w:hAnsiTheme="majorBidi" w:cstheme="majorBidi"/>
          <w:sz w:val="24"/>
          <w:szCs w:val="24"/>
          <w:rtl/>
        </w:rPr>
        <w:t xml:space="preserve">"ויטגנשטיין עוזר להבין כיצד זה אפשרי לעשות זאת באמצעות </w:t>
      </w:r>
      <w:r w:rsidR="00507E2E" w:rsidRPr="009B1CC5">
        <w:rPr>
          <w:rFonts w:asciiTheme="majorBidi" w:hAnsiTheme="majorBidi" w:cstheme="majorBidi"/>
          <w:sz w:val="24"/>
          <w:szCs w:val="24"/>
          <w:rtl/>
        </w:rPr>
        <w:lastRenderedPageBreak/>
        <w:t>התהליך המילולי, כי פרשנות מטרידה עולה בהקשר מסוים; אם אנו יוצרים הקשרים דרך מנגנוני האספקט, ניתן ליצור חלופה להקשר מקרי או מקובע (</w:t>
      </w:r>
      <w:r w:rsidR="00DF2889">
        <w:rPr>
          <w:rFonts w:asciiTheme="majorBidi" w:hAnsiTheme="majorBidi" w:cstheme="majorBidi" w:hint="cs"/>
          <w:sz w:val="24"/>
          <w:szCs w:val="24"/>
          <w:rtl/>
        </w:rPr>
        <w:t>למברגר</w:t>
      </w:r>
      <w:r w:rsidR="00507E2E" w:rsidRPr="009B1CC5">
        <w:rPr>
          <w:rFonts w:asciiTheme="majorBidi" w:hAnsiTheme="majorBidi" w:cstheme="majorBidi"/>
          <w:sz w:val="24"/>
          <w:szCs w:val="24"/>
          <w:rtl/>
        </w:rPr>
        <w:t>, עמ' 202) (תרגום שלי). שו</w:t>
      </w:r>
      <w:r w:rsidR="00507E2E" w:rsidRPr="009B1CC5">
        <w:rPr>
          <w:rFonts w:asciiTheme="majorBidi" w:hAnsiTheme="majorBidi" w:cstheme="majorBidi" w:hint="cs"/>
          <w:sz w:val="24"/>
          <w:szCs w:val="24"/>
          <w:rtl/>
        </w:rPr>
        <w:t>ת</w:t>
      </w:r>
      <w:r w:rsidR="00507E2E" w:rsidRPr="009B1CC5">
        <w:rPr>
          <w:rFonts w:asciiTheme="majorBidi" w:hAnsiTheme="majorBidi" w:cstheme="majorBidi"/>
          <w:sz w:val="24"/>
          <w:szCs w:val="24"/>
          <w:rtl/>
        </w:rPr>
        <w:t xml:space="preserve">ר מצא זיקה בין תהליכי שפה לאיכות יחסים זוגיים ומצבם הנפשי של זוגות </w:t>
      </w:r>
      <w:r w:rsidR="00507E2E" w:rsidRPr="009B1CC5">
        <w:rPr>
          <w:rFonts w:asciiTheme="majorBidi" w:hAnsiTheme="majorBidi" w:cstheme="majorBidi"/>
          <w:sz w:val="24"/>
          <w:szCs w:val="24"/>
        </w:rPr>
        <w:t>(Wittgenstein, 1980 RPP I&amp;II; Shotter, 1996, p.35-38; 1994)</w:t>
      </w:r>
      <w:r w:rsidR="00507E2E" w:rsidRPr="009B1CC5">
        <w:rPr>
          <w:rFonts w:asciiTheme="majorBidi" w:hAnsiTheme="majorBidi" w:cstheme="majorBidi" w:hint="cs"/>
          <w:sz w:val="24"/>
          <w:szCs w:val="24"/>
          <w:rtl/>
        </w:rPr>
        <w:t xml:space="preserve">. </w:t>
      </w:r>
      <w:r w:rsidR="0058482F" w:rsidRPr="0058482F">
        <w:rPr>
          <w:rFonts w:asciiTheme="majorBidi" w:hAnsiTheme="majorBidi" w:cstheme="majorBidi" w:hint="cs"/>
          <w:sz w:val="24"/>
          <w:szCs w:val="24"/>
          <w:u w:val="single"/>
          <w:rtl/>
        </w:rPr>
        <w:t>רפרנס דורית</w:t>
      </w:r>
    </w:p>
    <w:p w14:paraId="42A9AD18" w14:textId="7405E0D1" w:rsidR="000E0F10" w:rsidRPr="008E216F" w:rsidRDefault="008E216F" w:rsidP="008E216F">
      <w:pPr>
        <w:bidi/>
        <w:spacing w:before="100" w:beforeAutospacing="1" w:after="120" w:line="360" w:lineRule="auto"/>
        <w:ind w:left="-644" w:right="450"/>
        <w:rPr>
          <w:rFonts w:asciiTheme="majorBidi" w:hAnsiTheme="majorBidi" w:cstheme="majorBidi"/>
          <w:sz w:val="24"/>
          <w:szCs w:val="24"/>
        </w:rPr>
      </w:pPr>
      <w:r>
        <w:rPr>
          <w:rFonts w:asciiTheme="majorBidi" w:hAnsiTheme="majorBidi" w:cstheme="majorBidi" w:hint="cs"/>
          <w:sz w:val="24"/>
          <w:szCs w:val="24"/>
          <w:rtl/>
        </w:rPr>
        <w:t>3.</w:t>
      </w:r>
      <w:r w:rsidR="006D5B49" w:rsidRPr="008E216F">
        <w:rPr>
          <w:rFonts w:asciiTheme="majorBidi" w:hAnsiTheme="majorBidi" w:cstheme="majorBidi" w:hint="cs"/>
          <w:sz w:val="24"/>
          <w:szCs w:val="24"/>
          <w:rtl/>
        </w:rPr>
        <w:t>ג'ון אוסטין</w:t>
      </w:r>
      <w:r w:rsidR="006D5B49" w:rsidRPr="008E216F">
        <w:rPr>
          <w:rFonts w:asciiTheme="majorBidi" w:hAnsiTheme="majorBidi" w:cstheme="majorBidi"/>
          <w:sz w:val="24"/>
          <w:szCs w:val="24"/>
        </w:rPr>
        <w:t xml:space="preserve"> John Austin </w:t>
      </w:r>
      <w:r w:rsidR="006D5B49" w:rsidRPr="008E216F">
        <w:rPr>
          <w:rFonts w:asciiTheme="majorBidi" w:hAnsiTheme="majorBidi" w:cstheme="majorBidi" w:hint="cs"/>
          <w:sz w:val="24"/>
          <w:szCs w:val="24"/>
          <w:rtl/>
        </w:rPr>
        <w:t xml:space="preserve"> (1790 </w:t>
      </w:r>
      <w:r w:rsidR="006D5B49" w:rsidRPr="008E216F">
        <w:rPr>
          <w:rFonts w:asciiTheme="majorBidi" w:hAnsiTheme="majorBidi" w:cstheme="majorBidi"/>
          <w:sz w:val="24"/>
          <w:szCs w:val="24"/>
          <w:rtl/>
        </w:rPr>
        <w:t>–</w:t>
      </w:r>
      <w:r w:rsidR="006D5B49" w:rsidRPr="008E216F">
        <w:rPr>
          <w:rFonts w:asciiTheme="majorBidi" w:hAnsiTheme="majorBidi" w:cstheme="majorBidi" w:hint="cs"/>
          <w:sz w:val="24"/>
          <w:szCs w:val="24"/>
          <w:rtl/>
        </w:rPr>
        <w:t xml:space="preserve"> 1859) משפטן אנגלי</w:t>
      </w:r>
      <w:r w:rsidR="007B11DD" w:rsidRPr="008E216F">
        <w:rPr>
          <w:rFonts w:asciiTheme="majorBidi" w:hAnsiTheme="majorBidi" w:cstheme="majorBidi" w:hint="cs"/>
          <w:sz w:val="24"/>
          <w:szCs w:val="24"/>
          <w:rtl/>
        </w:rPr>
        <w:t xml:space="preserve"> פוזיטיביסט</w:t>
      </w:r>
      <w:r w:rsidR="009223A2" w:rsidRPr="008E216F">
        <w:rPr>
          <w:rFonts w:asciiTheme="majorBidi" w:hAnsiTheme="majorBidi" w:cstheme="majorBidi" w:hint="cs"/>
          <w:sz w:val="24"/>
          <w:szCs w:val="24"/>
          <w:rtl/>
        </w:rPr>
        <w:t>,</w:t>
      </w:r>
      <w:r w:rsidR="007B11DD" w:rsidRPr="008E216F">
        <w:rPr>
          <w:rFonts w:asciiTheme="majorBidi" w:hAnsiTheme="majorBidi" w:cstheme="majorBidi" w:hint="cs"/>
          <w:sz w:val="24"/>
          <w:szCs w:val="24"/>
          <w:rtl/>
        </w:rPr>
        <w:t xml:space="preserve"> כ</w:t>
      </w:r>
      <w:r w:rsidR="009223A2" w:rsidRPr="008E216F">
        <w:rPr>
          <w:rFonts w:asciiTheme="majorBidi" w:hAnsiTheme="majorBidi" w:cstheme="majorBidi" w:hint="cs"/>
          <w:sz w:val="24"/>
          <w:szCs w:val="24"/>
          <w:rtl/>
        </w:rPr>
        <w:t>ו</w:t>
      </w:r>
      <w:r w:rsidR="007B11DD" w:rsidRPr="008E216F">
        <w:rPr>
          <w:rFonts w:asciiTheme="majorBidi" w:hAnsiTheme="majorBidi" w:cstheme="majorBidi" w:hint="cs"/>
          <w:sz w:val="24"/>
          <w:szCs w:val="24"/>
          <w:rtl/>
        </w:rPr>
        <w:t>תב</w:t>
      </w:r>
      <w:r w:rsidR="009223A2" w:rsidRPr="008E216F">
        <w:rPr>
          <w:rFonts w:asciiTheme="majorBidi" w:hAnsiTheme="majorBidi" w:cstheme="majorBidi" w:hint="cs"/>
          <w:sz w:val="24"/>
          <w:szCs w:val="24"/>
          <w:rtl/>
        </w:rPr>
        <w:t xml:space="preserve"> </w:t>
      </w:r>
      <w:r w:rsidR="007B11DD" w:rsidRPr="008E216F">
        <w:rPr>
          <w:rFonts w:asciiTheme="majorBidi" w:hAnsiTheme="majorBidi" w:cstheme="majorBidi" w:hint="cs"/>
          <w:sz w:val="24"/>
          <w:szCs w:val="24"/>
          <w:rtl/>
        </w:rPr>
        <w:t xml:space="preserve">הספר </w:t>
      </w:r>
      <w:r w:rsidR="006D5B49" w:rsidRPr="008E216F">
        <w:rPr>
          <w:rFonts w:asciiTheme="majorBidi" w:hAnsiTheme="majorBidi" w:cstheme="majorBidi" w:hint="cs"/>
          <w:sz w:val="24"/>
          <w:szCs w:val="24"/>
          <w:rtl/>
        </w:rPr>
        <w:t xml:space="preserve">'איך עושים דברים עם מילים'. </w:t>
      </w:r>
    </w:p>
    <w:p w14:paraId="47649E80" w14:textId="31511872" w:rsidR="000E0F10" w:rsidRDefault="007942A2" w:rsidP="000E0F10">
      <w:pPr>
        <w:pStyle w:val="a6"/>
        <w:numPr>
          <w:ilvl w:val="0"/>
          <w:numId w:val="33"/>
        </w:numPr>
        <w:tabs>
          <w:tab w:val="right" w:pos="8132"/>
          <w:tab w:val="right" w:pos="9270"/>
        </w:tabs>
        <w:spacing w:after="100" w:afterAutospacing="1" w:line="360" w:lineRule="auto"/>
        <w:ind w:right="446"/>
        <w:rPr>
          <w:rFonts w:asciiTheme="majorBidi" w:hAnsiTheme="majorBidi" w:cstheme="majorBidi"/>
          <w:sz w:val="24"/>
          <w:szCs w:val="24"/>
        </w:rPr>
      </w:pPr>
      <w:r w:rsidRPr="00FC7DC1">
        <w:rPr>
          <w:rFonts w:asciiTheme="majorBidi" w:hAnsiTheme="majorBidi" w:cstheme="majorBidi" w:hint="cs"/>
          <w:b/>
          <w:bCs/>
          <w:sz w:val="24"/>
          <w:szCs w:val="24"/>
          <w:rtl/>
        </w:rPr>
        <w:t>סוגי מבע</w:t>
      </w:r>
      <w:r w:rsidRPr="00CB59B0">
        <w:rPr>
          <w:rFonts w:asciiTheme="majorBidi" w:hAnsiTheme="majorBidi" w:cstheme="majorBidi" w:hint="cs"/>
          <w:sz w:val="24"/>
          <w:szCs w:val="24"/>
          <w:rtl/>
        </w:rPr>
        <w:t xml:space="preserve"> </w:t>
      </w:r>
      <w:r w:rsidRPr="00CB59B0">
        <w:rPr>
          <w:rFonts w:asciiTheme="majorBidi" w:hAnsiTheme="majorBidi" w:cstheme="majorBidi"/>
          <w:sz w:val="24"/>
          <w:szCs w:val="24"/>
          <w:rtl/>
        </w:rPr>
        <w:t>–</w:t>
      </w:r>
      <w:r w:rsidR="00E4188C">
        <w:rPr>
          <w:rFonts w:asciiTheme="majorBidi" w:hAnsiTheme="majorBidi" w:cstheme="majorBidi" w:hint="cs"/>
          <w:sz w:val="24"/>
          <w:szCs w:val="24"/>
          <w:rtl/>
        </w:rPr>
        <w:t>ב</w:t>
      </w:r>
      <w:r w:rsidRPr="00CB59B0">
        <w:rPr>
          <w:rFonts w:asciiTheme="majorBidi" w:hAnsiTheme="majorBidi" w:cstheme="majorBidi" w:hint="cs"/>
          <w:sz w:val="24"/>
          <w:szCs w:val="24"/>
          <w:rtl/>
        </w:rPr>
        <w:t>תיאורי</w:t>
      </w:r>
      <w:r w:rsidR="008F153A" w:rsidRPr="00CB59B0">
        <w:rPr>
          <w:rFonts w:asciiTheme="majorBidi" w:hAnsiTheme="majorBidi" w:cstheme="majorBidi" w:hint="cs"/>
          <w:sz w:val="24"/>
          <w:szCs w:val="24"/>
          <w:rtl/>
        </w:rPr>
        <w:t xml:space="preserve">ת פעולת הדיבור אותה הגה ג'ון אוסטין </w:t>
      </w:r>
      <w:r w:rsidR="00E4188C">
        <w:rPr>
          <w:rFonts w:asciiTheme="majorBidi" w:hAnsiTheme="majorBidi" w:cstheme="majorBidi" w:hint="cs"/>
          <w:sz w:val="24"/>
          <w:szCs w:val="24"/>
          <w:rtl/>
        </w:rPr>
        <w:t xml:space="preserve">נמצאו </w:t>
      </w:r>
      <w:r w:rsidR="008F153A" w:rsidRPr="00CB59B0">
        <w:rPr>
          <w:rFonts w:asciiTheme="majorBidi" w:hAnsiTheme="majorBidi" w:cstheme="majorBidi" w:hint="cs"/>
          <w:sz w:val="24"/>
          <w:szCs w:val="24"/>
          <w:rtl/>
        </w:rPr>
        <w:t xml:space="preserve">שני </w:t>
      </w:r>
      <w:r w:rsidR="00E4188C">
        <w:rPr>
          <w:rFonts w:asciiTheme="majorBidi" w:hAnsiTheme="majorBidi" w:cstheme="majorBidi" w:hint="cs"/>
          <w:sz w:val="24"/>
          <w:szCs w:val="24"/>
          <w:rtl/>
        </w:rPr>
        <w:t>ס</w:t>
      </w:r>
      <w:r w:rsidR="008F153A" w:rsidRPr="00CB59B0">
        <w:rPr>
          <w:rFonts w:asciiTheme="majorBidi" w:hAnsiTheme="majorBidi" w:cstheme="majorBidi" w:hint="cs"/>
          <w:sz w:val="24"/>
          <w:szCs w:val="24"/>
          <w:rtl/>
        </w:rPr>
        <w:t xml:space="preserve">וגי מבע, מבע </w:t>
      </w:r>
      <w:r w:rsidR="006D5B49" w:rsidRPr="00CB59B0">
        <w:rPr>
          <w:rFonts w:asciiTheme="majorBidi" w:hAnsiTheme="majorBidi" w:cstheme="majorBidi" w:hint="cs"/>
          <w:sz w:val="24"/>
          <w:szCs w:val="24"/>
          <w:rtl/>
        </w:rPr>
        <w:t xml:space="preserve">קביעתי </w:t>
      </w:r>
      <w:r w:rsidR="006D5B49" w:rsidRPr="00CB59B0">
        <w:rPr>
          <w:rFonts w:asciiTheme="majorBidi" w:hAnsiTheme="majorBidi" w:cstheme="majorBidi"/>
          <w:sz w:val="24"/>
          <w:szCs w:val="24"/>
        </w:rPr>
        <w:t>(constative)</w:t>
      </w:r>
      <w:r w:rsidR="006D5B49" w:rsidRPr="00CB59B0">
        <w:rPr>
          <w:rFonts w:asciiTheme="majorBidi" w:hAnsiTheme="majorBidi" w:cstheme="majorBidi" w:hint="cs"/>
          <w:sz w:val="24"/>
          <w:szCs w:val="24"/>
          <w:rtl/>
        </w:rPr>
        <w:t xml:space="preserve"> </w:t>
      </w:r>
      <w:r w:rsidR="008F153A" w:rsidRPr="00CB59B0">
        <w:rPr>
          <w:rFonts w:asciiTheme="majorBidi" w:hAnsiTheme="majorBidi" w:cstheme="majorBidi" w:hint="cs"/>
          <w:sz w:val="24"/>
          <w:szCs w:val="24"/>
          <w:rtl/>
        </w:rPr>
        <w:t xml:space="preserve">ומבע </w:t>
      </w:r>
      <w:r w:rsidR="006D5B49" w:rsidRPr="00CB59B0">
        <w:rPr>
          <w:rFonts w:asciiTheme="majorBidi" w:hAnsiTheme="majorBidi" w:cstheme="majorBidi" w:hint="cs"/>
          <w:sz w:val="24"/>
          <w:szCs w:val="24"/>
          <w:rtl/>
        </w:rPr>
        <w:t xml:space="preserve">ועובדתי </w:t>
      </w:r>
      <w:r w:rsidR="006D5B49" w:rsidRPr="00CB59B0">
        <w:rPr>
          <w:rFonts w:asciiTheme="majorBidi" w:hAnsiTheme="majorBidi" w:cstheme="majorBidi"/>
          <w:sz w:val="24"/>
          <w:szCs w:val="24"/>
        </w:rPr>
        <w:t>(performative)</w:t>
      </w:r>
      <w:r w:rsidR="009029D1" w:rsidRPr="00CB59B0">
        <w:rPr>
          <w:rFonts w:asciiTheme="majorBidi" w:hAnsiTheme="majorBidi" w:cstheme="majorBidi" w:hint="cs"/>
          <w:sz w:val="24"/>
          <w:szCs w:val="24"/>
          <w:rtl/>
        </w:rPr>
        <w:t xml:space="preserve">; מבע קביעתי </w:t>
      </w:r>
      <w:r w:rsidR="006D5B49" w:rsidRPr="00CB59B0">
        <w:rPr>
          <w:rFonts w:asciiTheme="majorBidi" w:hAnsiTheme="majorBidi" w:cstheme="majorBidi" w:hint="cs"/>
          <w:sz w:val="24"/>
          <w:szCs w:val="24"/>
          <w:rtl/>
        </w:rPr>
        <w:t>נתון לאימות ומבהיר אמת או שקר, נכון או לא נכון. ו</w:t>
      </w:r>
      <w:r w:rsidR="009029D1" w:rsidRPr="00CB59B0">
        <w:rPr>
          <w:rFonts w:asciiTheme="majorBidi" w:hAnsiTheme="majorBidi" w:cstheme="majorBidi" w:hint="cs"/>
          <w:sz w:val="24"/>
          <w:szCs w:val="24"/>
          <w:rtl/>
        </w:rPr>
        <w:t xml:space="preserve">מבע עובדתי </w:t>
      </w:r>
      <w:r w:rsidR="006D5B49" w:rsidRPr="00CB59B0">
        <w:rPr>
          <w:rFonts w:asciiTheme="majorBidi" w:hAnsiTheme="majorBidi" w:cstheme="majorBidi" w:hint="cs"/>
          <w:sz w:val="24"/>
          <w:szCs w:val="24"/>
          <w:rtl/>
        </w:rPr>
        <w:t>אינו מתעד או מוסר מידע ישיר על העובדות אלא כמו "משפטים אתיים" שתפקידם גם לעורר רגשות, להמליץ על התנהגות או להשפיע עליה בדרכים מיוחדות</w:t>
      </w:r>
      <w:r w:rsidR="004C1AD3">
        <w:rPr>
          <w:rFonts w:asciiTheme="majorBidi" w:hAnsiTheme="majorBidi" w:cstheme="majorBidi" w:hint="cs"/>
          <w:sz w:val="24"/>
          <w:szCs w:val="24"/>
          <w:rtl/>
        </w:rPr>
        <w:t xml:space="preserve">; זהו </w:t>
      </w:r>
      <w:r w:rsidR="006D5B49" w:rsidRPr="00CB59B0">
        <w:rPr>
          <w:rFonts w:asciiTheme="majorBidi" w:hAnsiTheme="majorBidi" w:cstheme="majorBidi" w:hint="cs"/>
          <w:sz w:val="24"/>
          <w:szCs w:val="24"/>
          <w:rtl/>
        </w:rPr>
        <w:t xml:space="preserve">מבע "עוטה מסיכה" (אוסטין, עמ' 28) אחראי לבלבולים פילוסופיים מסורתיים רבים, הנובעים מתולדה של טעות בהבנה של מבעים חסרי מובן או כאלו המיועדים להיות משהו אחר כאילו הם טענות עובדתיות לחלוטין (אוסטין, עמ' 29). </w:t>
      </w:r>
    </w:p>
    <w:p w14:paraId="6DD54552" w14:textId="4AE5ECA4" w:rsidR="000E0F10" w:rsidRDefault="00582D91" w:rsidP="000E0F10">
      <w:pPr>
        <w:pStyle w:val="a6"/>
        <w:numPr>
          <w:ilvl w:val="0"/>
          <w:numId w:val="33"/>
        </w:numPr>
        <w:tabs>
          <w:tab w:val="right" w:pos="8132"/>
          <w:tab w:val="right" w:pos="9270"/>
        </w:tabs>
        <w:spacing w:after="100" w:afterAutospacing="1" w:line="360" w:lineRule="auto"/>
        <w:ind w:right="446"/>
        <w:rPr>
          <w:rFonts w:asciiTheme="majorBidi" w:hAnsiTheme="majorBidi" w:cstheme="majorBidi"/>
          <w:sz w:val="24"/>
          <w:szCs w:val="24"/>
        </w:rPr>
      </w:pPr>
      <w:r w:rsidRPr="00FC7DC1">
        <w:rPr>
          <w:rFonts w:asciiTheme="majorBidi" w:hAnsiTheme="majorBidi" w:cstheme="majorBidi" w:hint="cs"/>
          <w:b/>
          <w:bCs/>
          <w:sz w:val="24"/>
          <w:szCs w:val="24"/>
          <w:rtl/>
        </w:rPr>
        <w:t>פעולת דיבור</w:t>
      </w:r>
      <w:r w:rsidRPr="00CB59B0">
        <w:rPr>
          <w:rFonts w:asciiTheme="majorBidi" w:hAnsiTheme="majorBidi" w:cstheme="majorBidi" w:hint="cs"/>
          <w:sz w:val="24"/>
          <w:szCs w:val="24"/>
          <w:rtl/>
        </w:rPr>
        <w:t xml:space="preserve"> </w:t>
      </w:r>
      <w:r w:rsidRPr="00CB59B0">
        <w:rPr>
          <w:rFonts w:asciiTheme="majorBidi" w:hAnsiTheme="majorBidi" w:cstheme="majorBidi"/>
          <w:sz w:val="24"/>
          <w:szCs w:val="24"/>
          <w:rtl/>
        </w:rPr>
        <w:t>–</w:t>
      </w:r>
      <w:r w:rsidRPr="00CB59B0">
        <w:rPr>
          <w:rFonts w:asciiTheme="majorBidi" w:hAnsiTheme="majorBidi" w:cstheme="majorBidi" w:hint="cs"/>
          <w:sz w:val="24"/>
          <w:szCs w:val="24"/>
          <w:rtl/>
        </w:rPr>
        <w:t xml:space="preserve"> </w:t>
      </w:r>
      <w:r w:rsidR="006D5B49" w:rsidRPr="00CB59B0">
        <w:rPr>
          <w:rFonts w:asciiTheme="majorBidi" w:hAnsiTheme="majorBidi" w:cstheme="majorBidi" w:hint="cs"/>
          <w:sz w:val="24"/>
          <w:szCs w:val="24"/>
          <w:rtl/>
        </w:rPr>
        <w:t xml:space="preserve">תיאוריית פעולת הדיבור של אוסטין פותחה על ידי תלמידו סרל </w:t>
      </w:r>
      <w:r w:rsidR="006D5B49" w:rsidRPr="00CB59B0">
        <w:rPr>
          <w:rFonts w:asciiTheme="majorBidi" w:hAnsiTheme="majorBidi" w:cstheme="majorBidi"/>
          <w:sz w:val="24"/>
          <w:szCs w:val="24"/>
          <w:rtl/>
        </w:rPr>
        <w:t>(</w:t>
      </w:r>
      <w:r w:rsidR="006D5B49" w:rsidRPr="00CB59B0">
        <w:rPr>
          <w:rFonts w:asciiTheme="majorBidi" w:hAnsiTheme="majorBidi" w:cstheme="majorBidi" w:hint="cs"/>
          <w:sz w:val="24"/>
          <w:szCs w:val="24"/>
          <w:rtl/>
        </w:rPr>
        <w:t>1983</w:t>
      </w:r>
      <w:r w:rsidR="006D5B49" w:rsidRPr="00CB59B0">
        <w:rPr>
          <w:rFonts w:asciiTheme="majorBidi" w:hAnsiTheme="majorBidi" w:cstheme="majorBidi"/>
          <w:sz w:val="24"/>
          <w:szCs w:val="24"/>
          <w:rtl/>
        </w:rPr>
        <w:t>)</w:t>
      </w:r>
      <w:r w:rsidR="003262ED">
        <w:rPr>
          <w:rFonts w:asciiTheme="majorBidi" w:hAnsiTheme="majorBidi" w:cstheme="majorBidi" w:hint="cs"/>
          <w:sz w:val="24"/>
          <w:szCs w:val="24"/>
          <w:rtl/>
        </w:rPr>
        <w:t xml:space="preserve">; זוהי </w:t>
      </w:r>
      <w:r w:rsidR="006D5B49" w:rsidRPr="00CB59B0">
        <w:rPr>
          <w:rFonts w:asciiTheme="majorBidi" w:hAnsiTheme="majorBidi" w:cstheme="majorBidi"/>
          <w:b/>
          <w:sz w:val="24"/>
          <w:szCs w:val="24"/>
          <w:rtl/>
        </w:rPr>
        <w:t xml:space="preserve">יחידת שפה מינימלית ליצירת משמעות </w:t>
      </w:r>
      <w:r w:rsidR="006D5B49" w:rsidRPr="00CB59B0">
        <w:rPr>
          <w:rFonts w:asciiTheme="majorBidi" w:hAnsiTheme="majorBidi" w:cstheme="majorBidi"/>
          <w:b/>
          <w:sz w:val="24"/>
          <w:szCs w:val="24"/>
        </w:rPr>
        <w:t>(</w:t>
      </w:r>
      <w:r w:rsidR="006D5B49" w:rsidRPr="00CB59B0">
        <w:rPr>
          <w:rFonts w:asciiTheme="majorBidi" w:hAnsiTheme="majorBidi" w:cstheme="majorBidi"/>
          <w:sz w:val="24"/>
          <w:szCs w:val="24"/>
        </w:rPr>
        <w:t>Searle, 1983, p.22)</w:t>
      </w:r>
      <w:r w:rsidR="00D63AA4">
        <w:rPr>
          <w:rFonts w:asciiTheme="majorBidi" w:hAnsiTheme="majorBidi" w:cstheme="majorBidi" w:hint="cs"/>
          <w:sz w:val="24"/>
          <w:szCs w:val="24"/>
          <w:rtl/>
        </w:rPr>
        <w:t xml:space="preserve"> ויש לה שלושה חלקים: </w:t>
      </w:r>
      <w:r w:rsidR="006D5B49" w:rsidRPr="00CB59B0">
        <w:rPr>
          <w:rFonts w:asciiTheme="majorBidi" w:hAnsiTheme="majorBidi" w:cstheme="majorBidi"/>
          <w:sz w:val="24"/>
          <w:szCs w:val="24"/>
          <w:rtl/>
        </w:rPr>
        <w:t>כוונה נוכחת טרם</w:t>
      </w:r>
      <w:r w:rsidR="006D5B49" w:rsidRPr="00CB59B0">
        <w:rPr>
          <w:rFonts w:asciiTheme="majorBidi" w:hAnsiTheme="majorBidi" w:cstheme="majorBidi" w:hint="cs"/>
          <w:sz w:val="24"/>
          <w:szCs w:val="24"/>
          <w:rtl/>
        </w:rPr>
        <w:t xml:space="preserve"> ה</w:t>
      </w:r>
      <w:r w:rsidR="006D5B49" w:rsidRPr="00CB59B0">
        <w:rPr>
          <w:rFonts w:asciiTheme="majorBidi" w:hAnsiTheme="majorBidi" w:cstheme="majorBidi"/>
          <w:sz w:val="24"/>
          <w:szCs w:val="24"/>
          <w:rtl/>
        </w:rPr>
        <w:t>דיבור ו</w:t>
      </w:r>
      <w:r w:rsidR="00D63AA4">
        <w:rPr>
          <w:rFonts w:asciiTheme="majorBidi" w:hAnsiTheme="majorBidi" w:cstheme="majorBidi" w:hint="cs"/>
          <w:sz w:val="24"/>
          <w:szCs w:val="24"/>
          <w:rtl/>
        </w:rPr>
        <w:t xml:space="preserve">הביטוי שלה מצוי </w:t>
      </w:r>
      <w:r w:rsidR="006D5B49" w:rsidRPr="00CB59B0">
        <w:rPr>
          <w:rFonts w:asciiTheme="majorBidi" w:hAnsiTheme="majorBidi" w:cstheme="majorBidi"/>
          <w:sz w:val="24"/>
          <w:szCs w:val="24"/>
          <w:rtl/>
        </w:rPr>
        <w:t>בגוף</w:t>
      </w:r>
      <w:r w:rsidR="006D5B49" w:rsidRPr="00CB59B0">
        <w:rPr>
          <w:rFonts w:asciiTheme="majorBidi" w:hAnsiTheme="majorBidi" w:cstheme="majorBidi" w:hint="cs"/>
          <w:sz w:val="24"/>
          <w:szCs w:val="24"/>
          <w:rtl/>
        </w:rPr>
        <w:t xml:space="preserve"> כאחד מארבעה מצבים:</w:t>
      </w:r>
      <w:r w:rsidR="006D5B49" w:rsidRPr="00CB59B0">
        <w:rPr>
          <w:rFonts w:asciiTheme="majorBidi" w:hAnsiTheme="majorBidi" w:cstheme="majorBidi"/>
          <w:sz w:val="24"/>
          <w:szCs w:val="24"/>
          <w:rtl/>
        </w:rPr>
        <w:t xml:space="preserve"> תודעה, אמונה, השתוקקות או היזכרות</w:t>
      </w:r>
      <w:r w:rsidR="001F13BA">
        <w:rPr>
          <w:rFonts w:asciiTheme="majorBidi" w:hAnsiTheme="majorBidi" w:cstheme="majorBidi" w:hint="cs"/>
          <w:sz w:val="24"/>
          <w:szCs w:val="24"/>
          <w:rtl/>
        </w:rPr>
        <w:t>;</w:t>
      </w:r>
      <w:r w:rsidR="006D5B49" w:rsidRPr="00CB59B0">
        <w:rPr>
          <w:rFonts w:asciiTheme="majorBidi" w:hAnsiTheme="majorBidi" w:cstheme="majorBidi" w:hint="cs"/>
          <w:sz w:val="24"/>
          <w:szCs w:val="24"/>
          <w:rtl/>
        </w:rPr>
        <w:t xml:space="preserve"> </w:t>
      </w:r>
      <w:r w:rsidR="001F13BA">
        <w:rPr>
          <w:rFonts w:asciiTheme="majorBidi" w:hAnsiTheme="majorBidi" w:cstheme="majorBidi" w:hint="cs"/>
          <w:sz w:val="24"/>
          <w:szCs w:val="24"/>
          <w:rtl/>
        </w:rPr>
        <w:t>פעולת הדיבור הפיס</w:t>
      </w:r>
      <w:r w:rsidR="002B5EB3">
        <w:rPr>
          <w:rFonts w:asciiTheme="majorBidi" w:hAnsiTheme="majorBidi" w:cstheme="majorBidi" w:hint="cs"/>
          <w:sz w:val="24"/>
          <w:szCs w:val="24"/>
          <w:rtl/>
        </w:rPr>
        <w:t>י</w:t>
      </w:r>
      <w:r w:rsidR="001F13BA">
        <w:rPr>
          <w:rFonts w:asciiTheme="majorBidi" w:hAnsiTheme="majorBidi" w:cstheme="majorBidi" w:hint="cs"/>
          <w:sz w:val="24"/>
          <w:szCs w:val="24"/>
          <w:rtl/>
        </w:rPr>
        <w:t>קלית; ופעולת בקרה המבחינה בין הצלחה ל</w:t>
      </w:r>
      <w:r w:rsidR="002B5EB3">
        <w:rPr>
          <w:rFonts w:asciiTheme="majorBidi" w:hAnsiTheme="majorBidi" w:cstheme="majorBidi" w:hint="cs"/>
          <w:sz w:val="24"/>
          <w:szCs w:val="24"/>
          <w:rtl/>
        </w:rPr>
        <w:t xml:space="preserve">כישלון פעולת הדיבור. </w:t>
      </w:r>
    </w:p>
    <w:p w14:paraId="71B88D9B" w14:textId="1E91C8C6" w:rsidR="006D5B49" w:rsidRPr="00C3772A" w:rsidRDefault="00F154F6" w:rsidP="00586037">
      <w:pPr>
        <w:pStyle w:val="a6"/>
        <w:numPr>
          <w:ilvl w:val="0"/>
          <w:numId w:val="33"/>
        </w:numPr>
        <w:tabs>
          <w:tab w:val="right" w:pos="8132"/>
          <w:tab w:val="right" w:pos="9270"/>
        </w:tabs>
        <w:spacing w:after="120" w:afterAutospacing="1" w:line="360" w:lineRule="auto"/>
        <w:ind w:right="450"/>
        <w:rPr>
          <w:rFonts w:asciiTheme="majorBidi" w:hAnsiTheme="majorBidi" w:cstheme="majorBidi"/>
          <w:sz w:val="24"/>
          <w:szCs w:val="24"/>
          <w:rtl/>
        </w:rPr>
      </w:pPr>
      <w:r w:rsidRPr="00FC7DC1">
        <w:rPr>
          <w:rFonts w:asciiTheme="majorBidi" w:hAnsiTheme="majorBidi" w:cstheme="majorBidi" w:hint="cs"/>
          <w:b/>
          <w:bCs/>
          <w:sz w:val="24"/>
          <w:szCs w:val="24"/>
          <w:rtl/>
        </w:rPr>
        <w:t>קריטריונים להצלחה וכישלון בפעולת דיבור</w:t>
      </w:r>
      <w:r w:rsidRPr="00C3772A">
        <w:rPr>
          <w:rFonts w:asciiTheme="majorBidi" w:hAnsiTheme="majorBidi" w:cstheme="majorBidi" w:hint="cs"/>
          <w:sz w:val="24"/>
          <w:szCs w:val="24"/>
          <w:rtl/>
        </w:rPr>
        <w:t xml:space="preserve"> </w:t>
      </w:r>
      <w:r w:rsidRPr="00C3772A">
        <w:rPr>
          <w:rFonts w:asciiTheme="majorBidi" w:hAnsiTheme="majorBidi" w:cstheme="majorBidi"/>
          <w:sz w:val="24"/>
          <w:szCs w:val="24"/>
          <w:rtl/>
        </w:rPr>
        <w:t>–</w:t>
      </w:r>
      <w:r w:rsidR="006D5B49" w:rsidRPr="00C3772A">
        <w:rPr>
          <w:rFonts w:asciiTheme="majorBidi" w:hAnsiTheme="majorBidi" w:cstheme="majorBidi" w:hint="cs"/>
          <w:sz w:val="24"/>
          <w:szCs w:val="24"/>
          <w:rtl/>
        </w:rPr>
        <w:t xml:space="preserve">מנגנון </w:t>
      </w:r>
      <w:r w:rsidR="0058482F">
        <w:rPr>
          <w:rFonts w:asciiTheme="majorBidi" w:hAnsiTheme="majorBidi" w:cstheme="majorBidi" w:hint="cs"/>
          <w:sz w:val="24"/>
          <w:szCs w:val="24"/>
          <w:rtl/>
        </w:rPr>
        <w:t xml:space="preserve">מבחין </w:t>
      </w:r>
      <w:r w:rsidR="008A402E" w:rsidRPr="00C3772A">
        <w:rPr>
          <w:rFonts w:asciiTheme="majorBidi" w:hAnsiTheme="majorBidi" w:cstheme="majorBidi" w:hint="cs"/>
          <w:sz w:val="24"/>
          <w:szCs w:val="24"/>
          <w:rtl/>
        </w:rPr>
        <w:t>בשפה</w:t>
      </w:r>
      <w:r w:rsidR="00EC301A">
        <w:rPr>
          <w:rFonts w:asciiTheme="majorBidi" w:hAnsiTheme="majorBidi" w:cstheme="majorBidi" w:hint="cs"/>
          <w:sz w:val="24"/>
          <w:szCs w:val="24"/>
          <w:rtl/>
        </w:rPr>
        <w:t xml:space="preserve"> לקר</w:t>
      </w:r>
      <w:r w:rsidR="008A402E" w:rsidRPr="00C3772A">
        <w:rPr>
          <w:rFonts w:asciiTheme="majorBidi" w:hAnsiTheme="majorBidi" w:cstheme="majorBidi" w:hint="cs"/>
          <w:sz w:val="24"/>
          <w:szCs w:val="24"/>
          <w:rtl/>
        </w:rPr>
        <w:t xml:space="preserve">יטריונים </w:t>
      </w:r>
      <w:r w:rsidR="00C11513" w:rsidRPr="00C3772A">
        <w:rPr>
          <w:rFonts w:asciiTheme="majorBidi" w:hAnsiTheme="majorBidi" w:cstheme="majorBidi" w:hint="cs"/>
          <w:sz w:val="24"/>
          <w:szCs w:val="24"/>
          <w:rtl/>
        </w:rPr>
        <w:t>ו</w:t>
      </w:r>
      <w:r w:rsidR="00EC301A">
        <w:rPr>
          <w:rFonts w:asciiTheme="majorBidi" w:hAnsiTheme="majorBidi" w:cstheme="majorBidi" w:hint="cs"/>
          <w:sz w:val="24"/>
          <w:szCs w:val="24"/>
          <w:rtl/>
        </w:rPr>
        <w:t>ל</w:t>
      </w:r>
      <w:r w:rsidR="00672ECA" w:rsidRPr="00C3772A">
        <w:rPr>
          <w:rFonts w:asciiTheme="majorBidi" w:hAnsiTheme="majorBidi" w:cstheme="majorBidi" w:hint="cs"/>
          <w:sz w:val="24"/>
          <w:szCs w:val="24"/>
          <w:rtl/>
        </w:rPr>
        <w:t xml:space="preserve">התאמה </w:t>
      </w:r>
      <w:r w:rsidR="006D5B49" w:rsidRPr="00C3772A">
        <w:rPr>
          <w:rFonts w:asciiTheme="majorBidi" w:hAnsiTheme="majorBidi" w:cstheme="majorBidi"/>
          <w:sz w:val="24"/>
          <w:szCs w:val="24"/>
          <w:rtl/>
        </w:rPr>
        <w:t>בין כוונה לפעולה</w:t>
      </w:r>
      <w:r w:rsidR="00C11513" w:rsidRPr="00C3772A">
        <w:rPr>
          <w:rFonts w:asciiTheme="majorBidi" w:hAnsiTheme="majorBidi" w:cstheme="majorBidi" w:hint="cs"/>
          <w:sz w:val="24"/>
          <w:szCs w:val="24"/>
          <w:rtl/>
        </w:rPr>
        <w:t>.</w:t>
      </w:r>
      <w:r w:rsidR="00672ECA" w:rsidRPr="00C3772A">
        <w:rPr>
          <w:rFonts w:asciiTheme="majorBidi" w:hAnsiTheme="majorBidi" w:cstheme="majorBidi" w:hint="cs"/>
          <w:sz w:val="24"/>
          <w:szCs w:val="24"/>
          <w:rtl/>
        </w:rPr>
        <w:t xml:space="preserve"> אי התאמה מוביל</w:t>
      </w:r>
      <w:r w:rsidR="008A402E" w:rsidRPr="00C3772A">
        <w:rPr>
          <w:rFonts w:asciiTheme="majorBidi" w:hAnsiTheme="majorBidi" w:cstheme="majorBidi" w:hint="cs"/>
          <w:sz w:val="24"/>
          <w:szCs w:val="24"/>
          <w:rtl/>
        </w:rPr>
        <w:t>ה</w:t>
      </w:r>
      <w:r w:rsidR="00672ECA" w:rsidRPr="00C3772A">
        <w:rPr>
          <w:rFonts w:asciiTheme="majorBidi" w:hAnsiTheme="majorBidi" w:cstheme="majorBidi" w:hint="cs"/>
          <w:sz w:val="24"/>
          <w:szCs w:val="24"/>
          <w:rtl/>
        </w:rPr>
        <w:t xml:space="preserve"> ל</w:t>
      </w:r>
      <w:r w:rsidR="006D5B49" w:rsidRPr="00C3772A">
        <w:rPr>
          <w:rFonts w:asciiTheme="majorBidi" w:hAnsiTheme="majorBidi" w:cstheme="majorBidi"/>
          <w:sz w:val="24"/>
          <w:szCs w:val="24"/>
          <w:rtl/>
        </w:rPr>
        <w:t xml:space="preserve">כשלון </w:t>
      </w:r>
      <w:r w:rsidR="00D77FA7" w:rsidRPr="00C3772A">
        <w:rPr>
          <w:rFonts w:asciiTheme="majorBidi" w:hAnsiTheme="majorBidi" w:cstheme="majorBidi" w:hint="cs"/>
          <w:sz w:val="24"/>
          <w:szCs w:val="24"/>
          <w:rtl/>
        </w:rPr>
        <w:t xml:space="preserve">העברת מסר </w:t>
      </w:r>
      <w:r w:rsidR="006D5B49" w:rsidRPr="00C3772A">
        <w:rPr>
          <w:rFonts w:asciiTheme="majorBidi" w:hAnsiTheme="majorBidi" w:cstheme="majorBidi"/>
          <w:sz w:val="24"/>
          <w:szCs w:val="24"/>
          <w:rtl/>
        </w:rPr>
        <w:t>לבן השיח</w:t>
      </w:r>
      <w:r w:rsidR="005F5E07" w:rsidRPr="00C3772A">
        <w:rPr>
          <w:rFonts w:asciiTheme="majorBidi" w:hAnsiTheme="majorBidi" w:cstheme="majorBidi" w:hint="cs"/>
          <w:sz w:val="24"/>
          <w:szCs w:val="24"/>
          <w:rtl/>
        </w:rPr>
        <w:t xml:space="preserve">, </w:t>
      </w:r>
      <w:r w:rsidR="00DA1241">
        <w:rPr>
          <w:rFonts w:asciiTheme="majorBidi" w:hAnsiTheme="majorBidi" w:cstheme="majorBidi" w:hint="cs"/>
          <w:sz w:val="24"/>
          <w:szCs w:val="24"/>
          <w:rtl/>
        </w:rPr>
        <w:t xml:space="preserve">מצב אשר מפר את </w:t>
      </w:r>
      <w:r w:rsidR="00D77FA7" w:rsidRPr="00C3772A">
        <w:rPr>
          <w:rFonts w:asciiTheme="majorBidi" w:hAnsiTheme="majorBidi" w:cstheme="majorBidi" w:hint="cs"/>
          <w:sz w:val="24"/>
          <w:szCs w:val="24"/>
          <w:rtl/>
        </w:rPr>
        <w:t xml:space="preserve">כללי השיחה </w:t>
      </w:r>
      <w:r w:rsidR="00DA1241">
        <w:rPr>
          <w:rFonts w:asciiTheme="majorBidi" w:hAnsiTheme="majorBidi" w:cstheme="majorBidi" w:hint="cs"/>
          <w:sz w:val="24"/>
          <w:szCs w:val="24"/>
          <w:rtl/>
        </w:rPr>
        <w:t xml:space="preserve">וחושף </w:t>
      </w:r>
      <w:r w:rsidR="0099495E" w:rsidRPr="00C3772A">
        <w:rPr>
          <w:rFonts w:asciiTheme="majorBidi" w:hAnsiTheme="majorBidi" w:cstheme="majorBidi" w:hint="cs"/>
          <w:sz w:val="24"/>
          <w:szCs w:val="24"/>
          <w:rtl/>
        </w:rPr>
        <w:t>את כוונ</w:t>
      </w:r>
      <w:r w:rsidR="00D77FA7" w:rsidRPr="00C3772A">
        <w:rPr>
          <w:rFonts w:asciiTheme="majorBidi" w:hAnsiTheme="majorBidi" w:cstheme="majorBidi" w:hint="cs"/>
          <w:sz w:val="24"/>
          <w:szCs w:val="24"/>
          <w:rtl/>
        </w:rPr>
        <w:t>ת</w:t>
      </w:r>
      <w:r w:rsidR="0099495E" w:rsidRPr="00C3772A">
        <w:rPr>
          <w:rFonts w:asciiTheme="majorBidi" w:hAnsiTheme="majorBidi" w:cstheme="majorBidi" w:hint="cs"/>
          <w:sz w:val="24"/>
          <w:szCs w:val="24"/>
          <w:rtl/>
        </w:rPr>
        <w:t xml:space="preserve"> הדובר </w:t>
      </w:r>
      <w:r w:rsidR="006D5B49" w:rsidRPr="00C3772A">
        <w:rPr>
          <w:rFonts w:asciiTheme="majorBidi" w:hAnsiTheme="majorBidi" w:cstheme="majorBidi"/>
          <w:sz w:val="24"/>
          <w:szCs w:val="24"/>
        </w:rPr>
        <w:t xml:space="preserve">(Grice, 1980) </w:t>
      </w:r>
      <w:r w:rsidR="006D5B49" w:rsidRPr="00C3772A">
        <w:rPr>
          <w:rFonts w:asciiTheme="majorBidi" w:hAnsiTheme="majorBidi" w:cstheme="majorBidi" w:hint="cs"/>
          <w:sz w:val="24"/>
          <w:szCs w:val="24"/>
          <w:rtl/>
        </w:rPr>
        <w:t xml:space="preserve">, </w:t>
      </w:r>
      <w:r w:rsidR="001A100C" w:rsidRPr="00C3772A">
        <w:rPr>
          <w:rFonts w:asciiTheme="majorBidi" w:hAnsiTheme="majorBidi" w:cstheme="majorBidi"/>
          <w:sz w:val="24"/>
          <w:szCs w:val="24"/>
          <w:rtl/>
        </w:rPr>
        <w:t>"עשה כך שתרומתך לשיחה בכל שלב תתאים לנדרש על פי המטרה והכיוון של השיחה" (גרייס</w:t>
      </w:r>
      <w:r w:rsidR="00B169B2">
        <w:rPr>
          <w:rFonts w:asciiTheme="majorBidi" w:hAnsiTheme="majorBidi" w:cstheme="majorBidi" w:hint="cs"/>
          <w:sz w:val="24"/>
          <w:szCs w:val="24"/>
          <w:rtl/>
        </w:rPr>
        <w:t xml:space="preserve">, </w:t>
      </w:r>
      <w:r w:rsidR="001A100C" w:rsidRPr="00C3772A">
        <w:rPr>
          <w:rFonts w:asciiTheme="majorBidi" w:hAnsiTheme="majorBidi" w:cstheme="majorBidi"/>
          <w:sz w:val="24"/>
          <w:szCs w:val="24"/>
          <w:rtl/>
        </w:rPr>
        <w:t>1975)</w:t>
      </w:r>
      <w:r w:rsidR="001A100C">
        <w:rPr>
          <w:rFonts w:asciiTheme="majorBidi" w:hAnsiTheme="majorBidi" w:cstheme="majorBidi" w:hint="cs"/>
          <w:sz w:val="24"/>
          <w:szCs w:val="24"/>
          <w:rtl/>
        </w:rPr>
        <w:t xml:space="preserve">. </w:t>
      </w:r>
      <w:r w:rsidR="00697977" w:rsidRPr="00C3772A">
        <w:rPr>
          <w:rFonts w:asciiTheme="majorBidi" w:hAnsiTheme="majorBidi" w:cstheme="majorBidi"/>
          <w:sz w:val="24"/>
          <w:szCs w:val="24"/>
          <w:rtl/>
        </w:rPr>
        <w:t>ארבע קטגוריות</w:t>
      </w:r>
      <w:r w:rsidR="00A07358" w:rsidRPr="00C3772A">
        <w:rPr>
          <w:rFonts w:asciiTheme="majorBidi" w:hAnsiTheme="majorBidi" w:cstheme="majorBidi" w:hint="cs"/>
          <w:sz w:val="24"/>
          <w:szCs w:val="24"/>
          <w:rtl/>
        </w:rPr>
        <w:t xml:space="preserve"> הכללים</w:t>
      </w:r>
      <w:r w:rsidR="00697977" w:rsidRPr="00C3772A">
        <w:rPr>
          <w:rFonts w:asciiTheme="majorBidi" w:hAnsiTheme="majorBidi" w:cstheme="majorBidi"/>
          <w:sz w:val="24"/>
          <w:szCs w:val="24"/>
          <w:rtl/>
        </w:rPr>
        <w:t xml:space="preserve">: </w:t>
      </w:r>
      <w:r w:rsidR="00697977" w:rsidRPr="00C3772A">
        <w:rPr>
          <w:rFonts w:asciiTheme="majorBidi" w:hAnsiTheme="majorBidi" w:cstheme="majorBidi"/>
          <w:i/>
          <w:iCs/>
          <w:sz w:val="24"/>
          <w:szCs w:val="24"/>
          <w:rtl/>
        </w:rPr>
        <w:t>כלל הכמות</w:t>
      </w:r>
      <w:r w:rsidR="00697977" w:rsidRPr="00C3772A">
        <w:rPr>
          <w:rFonts w:asciiTheme="majorBidi" w:hAnsiTheme="majorBidi" w:cstheme="majorBidi"/>
          <w:sz w:val="24"/>
          <w:szCs w:val="24"/>
          <w:rtl/>
        </w:rPr>
        <w:t xml:space="preserve"> </w:t>
      </w:r>
      <w:r w:rsidR="00697977" w:rsidRPr="00C3772A">
        <w:rPr>
          <w:rFonts w:asciiTheme="majorBidi" w:hAnsiTheme="majorBidi" w:cstheme="majorBidi"/>
          <w:sz w:val="24"/>
          <w:szCs w:val="24"/>
        </w:rPr>
        <w:t>(maxim of quantity)</w:t>
      </w:r>
      <w:r w:rsidR="00697977" w:rsidRPr="00C3772A">
        <w:rPr>
          <w:rFonts w:asciiTheme="majorBidi" w:hAnsiTheme="majorBidi" w:cstheme="majorBidi"/>
          <w:sz w:val="24"/>
          <w:szCs w:val="24"/>
          <w:rtl/>
        </w:rPr>
        <w:t xml:space="preserve">: עשה שתרומתך לשיחה תוסיף מידע כנדרש (לפי מטרות השיחה); תרום רק מידע שנדרש. </w:t>
      </w:r>
      <w:r w:rsidR="00697977" w:rsidRPr="00C3772A">
        <w:rPr>
          <w:rFonts w:asciiTheme="majorBidi" w:hAnsiTheme="majorBidi" w:cstheme="majorBidi"/>
          <w:i/>
          <w:iCs/>
          <w:sz w:val="24"/>
          <w:szCs w:val="24"/>
          <w:rtl/>
        </w:rPr>
        <w:t>כלל האיכות</w:t>
      </w:r>
      <w:r w:rsidR="00697977" w:rsidRPr="00C3772A">
        <w:rPr>
          <w:rFonts w:asciiTheme="majorBidi" w:hAnsiTheme="majorBidi" w:cstheme="majorBidi"/>
          <w:sz w:val="24"/>
          <w:szCs w:val="24"/>
        </w:rPr>
        <w:t xml:space="preserve"> (maxim of quality) </w:t>
      </w:r>
      <w:r w:rsidR="00697977" w:rsidRPr="00C3772A">
        <w:rPr>
          <w:rFonts w:asciiTheme="majorBidi" w:hAnsiTheme="majorBidi" w:cstheme="majorBidi"/>
          <w:sz w:val="24"/>
          <w:szCs w:val="24"/>
          <w:rtl/>
        </w:rPr>
        <w:t xml:space="preserve"> נסה לתרום תרומה אמיתית לשיחה. שני כללי משנה: המנע ממה שאתה מאמין </w:t>
      </w:r>
      <w:r w:rsidR="00697977" w:rsidRPr="00C3772A">
        <w:rPr>
          <w:rFonts w:asciiTheme="majorBidi" w:hAnsiTheme="majorBidi" w:cstheme="majorBidi" w:hint="cs"/>
          <w:sz w:val="24"/>
          <w:szCs w:val="24"/>
          <w:rtl/>
        </w:rPr>
        <w:t>כ</w:t>
      </w:r>
      <w:r w:rsidR="00697977" w:rsidRPr="00C3772A">
        <w:rPr>
          <w:rFonts w:asciiTheme="majorBidi" w:hAnsiTheme="majorBidi" w:cstheme="majorBidi"/>
          <w:sz w:val="24"/>
          <w:szCs w:val="24"/>
          <w:rtl/>
        </w:rPr>
        <w:t xml:space="preserve">שקר, והמנע מלומר ללא ראיה מספקת; זה כלל האמת. </w:t>
      </w:r>
      <w:r w:rsidR="00697977" w:rsidRPr="00C3772A">
        <w:rPr>
          <w:rFonts w:asciiTheme="majorBidi" w:hAnsiTheme="majorBidi" w:cstheme="majorBidi"/>
          <w:i/>
          <w:iCs/>
          <w:sz w:val="24"/>
          <w:szCs w:val="24"/>
          <w:rtl/>
        </w:rPr>
        <w:t>כלל הענייניות</w:t>
      </w:r>
      <w:r w:rsidR="00697977" w:rsidRPr="00C3772A">
        <w:rPr>
          <w:rFonts w:asciiTheme="majorBidi" w:hAnsiTheme="majorBidi" w:cstheme="majorBidi"/>
          <w:sz w:val="24"/>
          <w:szCs w:val="24"/>
          <w:rtl/>
        </w:rPr>
        <w:t xml:space="preserve"> </w:t>
      </w:r>
      <w:r w:rsidR="00697977" w:rsidRPr="00C3772A">
        <w:rPr>
          <w:rFonts w:asciiTheme="majorBidi" w:hAnsiTheme="majorBidi" w:cstheme="majorBidi"/>
          <w:sz w:val="24"/>
          <w:szCs w:val="24"/>
        </w:rPr>
        <w:t>(maxim of relation)</w:t>
      </w:r>
      <w:r w:rsidR="00697977" w:rsidRPr="00C3772A">
        <w:rPr>
          <w:rFonts w:asciiTheme="majorBidi" w:hAnsiTheme="majorBidi" w:cstheme="majorBidi"/>
          <w:sz w:val="24"/>
          <w:szCs w:val="24"/>
          <w:rtl/>
        </w:rPr>
        <w:t xml:space="preserve">: תרום לשיחה תרומה רלוונטית. </w:t>
      </w:r>
      <w:r w:rsidR="00697977" w:rsidRPr="00C3772A">
        <w:rPr>
          <w:rFonts w:asciiTheme="majorBidi" w:hAnsiTheme="majorBidi" w:cstheme="majorBidi"/>
          <w:i/>
          <w:iCs/>
          <w:sz w:val="24"/>
          <w:szCs w:val="24"/>
          <w:rtl/>
        </w:rPr>
        <w:t>כלל האופן</w:t>
      </w:r>
      <w:r w:rsidR="00697977" w:rsidRPr="00C3772A">
        <w:rPr>
          <w:rFonts w:asciiTheme="majorBidi" w:hAnsiTheme="majorBidi" w:cstheme="majorBidi"/>
          <w:sz w:val="24"/>
          <w:szCs w:val="24"/>
        </w:rPr>
        <w:t xml:space="preserve"> (maxim of manner) </w:t>
      </w:r>
      <w:r w:rsidR="00697977" w:rsidRPr="00C3772A">
        <w:rPr>
          <w:rFonts w:asciiTheme="majorBidi" w:hAnsiTheme="majorBidi" w:cstheme="majorBidi"/>
          <w:sz w:val="24"/>
          <w:szCs w:val="24"/>
          <w:rtl/>
        </w:rPr>
        <w:t>: שמור על סדר הימנע מערפול</w:t>
      </w:r>
      <w:r w:rsidR="00697977" w:rsidRPr="00C3772A">
        <w:rPr>
          <w:rFonts w:asciiTheme="majorBidi" w:hAnsiTheme="majorBidi" w:cstheme="majorBidi" w:hint="cs"/>
          <w:sz w:val="24"/>
          <w:szCs w:val="24"/>
          <w:rtl/>
        </w:rPr>
        <w:t>,</w:t>
      </w:r>
      <w:r w:rsidR="00697977" w:rsidRPr="00C3772A">
        <w:rPr>
          <w:rFonts w:asciiTheme="majorBidi" w:hAnsiTheme="majorBidi" w:cstheme="majorBidi"/>
          <w:sz w:val="24"/>
          <w:szCs w:val="24"/>
          <w:rtl/>
        </w:rPr>
        <w:t xml:space="preserve"> דו-משמעות וסרבול</w:t>
      </w:r>
      <w:r w:rsidR="00697977" w:rsidRPr="00C3772A">
        <w:rPr>
          <w:rFonts w:asciiTheme="majorBidi" w:hAnsiTheme="majorBidi" w:cstheme="majorBidi" w:hint="cs"/>
          <w:sz w:val="24"/>
          <w:szCs w:val="24"/>
          <w:rtl/>
        </w:rPr>
        <w:t xml:space="preserve"> (</w:t>
      </w:r>
      <w:r w:rsidR="00697977" w:rsidRPr="00C3772A">
        <w:rPr>
          <w:rFonts w:asciiTheme="majorBidi" w:hAnsiTheme="majorBidi" w:cstheme="majorBidi"/>
          <w:sz w:val="24"/>
          <w:szCs w:val="24"/>
          <w:rtl/>
        </w:rPr>
        <w:t>גרייס</w:t>
      </w:r>
      <w:r w:rsidR="00697977" w:rsidRPr="00C3772A">
        <w:rPr>
          <w:rFonts w:asciiTheme="majorBidi" w:hAnsiTheme="majorBidi" w:cstheme="majorBidi" w:hint="cs"/>
          <w:sz w:val="24"/>
          <w:szCs w:val="24"/>
          <w:rtl/>
        </w:rPr>
        <w:t>,</w:t>
      </w:r>
      <w:r w:rsidR="00697977" w:rsidRPr="00C3772A">
        <w:rPr>
          <w:rFonts w:asciiTheme="majorBidi" w:hAnsiTheme="majorBidi" w:cstheme="majorBidi"/>
          <w:sz w:val="24"/>
          <w:szCs w:val="24"/>
          <w:rtl/>
        </w:rPr>
        <w:t xml:space="preserve"> 1975).</w:t>
      </w:r>
      <w:r w:rsidR="0031043A" w:rsidRPr="00C3772A">
        <w:rPr>
          <w:rFonts w:asciiTheme="majorBidi" w:hAnsiTheme="majorBidi" w:cstheme="majorBidi" w:hint="cs"/>
          <w:sz w:val="24"/>
          <w:szCs w:val="24"/>
          <w:rtl/>
        </w:rPr>
        <w:t xml:space="preserve"> </w:t>
      </w:r>
      <w:r w:rsidR="0031043A" w:rsidRPr="00C3772A">
        <w:rPr>
          <w:rFonts w:asciiTheme="majorBidi" w:hAnsiTheme="majorBidi" w:cstheme="majorBidi"/>
          <w:sz w:val="24"/>
          <w:szCs w:val="24"/>
          <w:rtl/>
        </w:rPr>
        <w:t xml:space="preserve">כללים </w:t>
      </w:r>
      <w:r w:rsidR="0031043A" w:rsidRPr="00C3772A">
        <w:rPr>
          <w:rFonts w:asciiTheme="majorBidi" w:hAnsiTheme="majorBidi" w:cstheme="majorBidi" w:hint="cs"/>
          <w:sz w:val="24"/>
          <w:szCs w:val="24"/>
          <w:rtl/>
        </w:rPr>
        <w:t xml:space="preserve">אלו של גרייס מאפשרים לבני זוג לראות כיצד נוצרות אי הבנות ולרכוש אמצעי שינוי </w:t>
      </w:r>
      <w:r w:rsidR="00A07358" w:rsidRPr="00C3772A">
        <w:rPr>
          <w:rFonts w:asciiTheme="majorBidi" w:hAnsiTheme="majorBidi" w:cstheme="majorBidi" w:hint="cs"/>
          <w:sz w:val="24"/>
          <w:szCs w:val="24"/>
          <w:rtl/>
        </w:rPr>
        <w:t xml:space="preserve">שיבהירו </w:t>
      </w:r>
      <w:r w:rsidR="0031043A" w:rsidRPr="00C3772A">
        <w:rPr>
          <w:rFonts w:asciiTheme="majorBidi" w:hAnsiTheme="majorBidi" w:cstheme="majorBidi" w:hint="cs"/>
          <w:sz w:val="24"/>
          <w:szCs w:val="24"/>
          <w:rtl/>
        </w:rPr>
        <w:t>כוונ</w:t>
      </w:r>
      <w:r w:rsidR="00A07358" w:rsidRPr="00C3772A">
        <w:rPr>
          <w:rFonts w:asciiTheme="majorBidi" w:hAnsiTheme="majorBidi" w:cstheme="majorBidi" w:hint="cs"/>
          <w:sz w:val="24"/>
          <w:szCs w:val="24"/>
          <w:rtl/>
        </w:rPr>
        <w:t xml:space="preserve">ות </w:t>
      </w:r>
      <w:r w:rsidR="0031043A" w:rsidRPr="00C3772A">
        <w:rPr>
          <w:rFonts w:asciiTheme="majorBidi" w:hAnsiTheme="majorBidi" w:cstheme="majorBidi" w:hint="cs"/>
          <w:sz w:val="24"/>
          <w:szCs w:val="24"/>
          <w:rtl/>
        </w:rPr>
        <w:t>בשיח הזוגי.</w:t>
      </w:r>
    </w:p>
    <w:p w14:paraId="6DCDE828" w14:textId="2D56C9FA" w:rsidR="00B147AD" w:rsidRDefault="00B147AD" w:rsidP="0035773B">
      <w:pPr>
        <w:tabs>
          <w:tab w:val="right" w:pos="8132"/>
          <w:tab w:val="right" w:pos="9270"/>
        </w:tabs>
        <w:bidi/>
        <w:spacing w:after="120" w:line="360" w:lineRule="auto"/>
        <w:ind w:left="-284" w:right="450"/>
        <w:rPr>
          <w:rFonts w:asciiTheme="majorBidi" w:hAnsiTheme="majorBidi" w:cstheme="majorBidi"/>
          <w:sz w:val="24"/>
          <w:szCs w:val="24"/>
          <w:rtl/>
        </w:rPr>
      </w:pPr>
      <w:r>
        <w:rPr>
          <w:rFonts w:asciiTheme="majorBidi" w:hAnsiTheme="majorBidi" w:cstheme="majorBidi"/>
          <w:sz w:val="24"/>
          <w:szCs w:val="24"/>
        </w:rPr>
        <w:t>III</w:t>
      </w:r>
      <w:r>
        <w:rPr>
          <w:rFonts w:asciiTheme="majorBidi" w:hAnsiTheme="majorBidi" w:cstheme="majorBidi" w:hint="cs"/>
          <w:sz w:val="24"/>
          <w:szCs w:val="24"/>
          <w:rtl/>
        </w:rPr>
        <w:t xml:space="preserve"> </w:t>
      </w:r>
      <w:r w:rsidRPr="00FA1AD8">
        <w:rPr>
          <w:rFonts w:asciiTheme="majorBidi" w:hAnsiTheme="majorBidi" w:cstheme="majorBidi" w:hint="cs"/>
          <w:sz w:val="24"/>
          <w:szCs w:val="24"/>
          <w:u w:val="single"/>
          <w:rtl/>
        </w:rPr>
        <w:t>חקר שפה</w:t>
      </w:r>
      <w:r>
        <w:rPr>
          <w:rFonts w:asciiTheme="majorBidi" w:hAnsiTheme="majorBidi" w:cstheme="majorBidi" w:hint="cs"/>
          <w:sz w:val="24"/>
          <w:szCs w:val="24"/>
          <w:rtl/>
        </w:rPr>
        <w:t xml:space="preserve"> </w:t>
      </w:r>
    </w:p>
    <w:p w14:paraId="03DCDACB" w14:textId="4FF39FAE" w:rsidR="00D07383" w:rsidRDefault="00B147AD" w:rsidP="00D07383">
      <w:pPr>
        <w:tabs>
          <w:tab w:val="right" w:pos="8132"/>
          <w:tab w:val="right" w:pos="9270"/>
        </w:tabs>
        <w:bidi/>
        <w:spacing w:after="120" w:line="360" w:lineRule="auto"/>
        <w:ind w:left="-284" w:right="450"/>
        <w:rPr>
          <w:rFonts w:asciiTheme="majorBidi" w:hAnsiTheme="majorBidi" w:cstheme="majorBidi"/>
          <w:sz w:val="24"/>
          <w:szCs w:val="24"/>
          <w:rtl/>
        </w:rPr>
      </w:pPr>
      <w:r>
        <w:rPr>
          <w:rFonts w:asciiTheme="majorBidi" w:hAnsiTheme="majorBidi" w:cstheme="majorBidi" w:hint="cs"/>
          <w:sz w:val="24"/>
          <w:szCs w:val="24"/>
          <w:rtl/>
        </w:rPr>
        <w:t xml:space="preserve">חקר שפה מצביע על אפשרויות לחופש שנדרשות בטיפול זוגי קליני </w:t>
      </w:r>
      <w:r w:rsidR="00F20AA7">
        <w:rPr>
          <w:rFonts w:asciiTheme="majorBidi" w:hAnsiTheme="majorBidi" w:cstheme="majorBidi" w:hint="cs"/>
          <w:sz w:val="24"/>
          <w:szCs w:val="24"/>
          <w:rtl/>
        </w:rPr>
        <w:t xml:space="preserve">כדי </w:t>
      </w:r>
      <w:r w:rsidR="00C3350D">
        <w:rPr>
          <w:rFonts w:asciiTheme="majorBidi" w:hAnsiTheme="majorBidi" w:cstheme="majorBidi" w:hint="cs"/>
          <w:sz w:val="24"/>
          <w:szCs w:val="24"/>
          <w:rtl/>
        </w:rPr>
        <w:t xml:space="preserve">ליצור שינוי </w:t>
      </w:r>
      <w:r>
        <w:rPr>
          <w:rFonts w:asciiTheme="majorBidi" w:hAnsiTheme="majorBidi" w:cstheme="majorBidi" w:hint="cs"/>
          <w:sz w:val="24"/>
          <w:szCs w:val="24"/>
          <w:rtl/>
        </w:rPr>
        <w:t>תפיסות ב</w:t>
      </w:r>
      <w:r w:rsidRPr="008510BB">
        <w:rPr>
          <w:rFonts w:asciiTheme="majorBidi" w:hAnsiTheme="majorBidi" w:cstheme="majorBidi"/>
          <w:sz w:val="24"/>
          <w:szCs w:val="24"/>
          <w:rtl/>
        </w:rPr>
        <w:t>שפה</w:t>
      </w:r>
      <w:r>
        <w:rPr>
          <w:rFonts w:asciiTheme="majorBidi" w:hAnsiTheme="majorBidi" w:cstheme="majorBidi" w:hint="cs"/>
          <w:sz w:val="24"/>
          <w:szCs w:val="24"/>
          <w:rtl/>
        </w:rPr>
        <w:t xml:space="preserve">. </w:t>
      </w:r>
      <w:r w:rsidR="00F20AA7">
        <w:rPr>
          <w:rFonts w:asciiTheme="majorBidi" w:hAnsiTheme="majorBidi" w:cstheme="majorBidi" w:hint="cs"/>
          <w:sz w:val="24"/>
          <w:szCs w:val="24"/>
          <w:rtl/>
        </w:rPr>
        <w:t>ההגות של ו</w:t>
      </w:r>
      <w:r>
        <w:rPr>
          <w:rFonts w:asciiTheme="majorBidi" w:hAnsiTheme="majorBidi" w:cstheme="majorBidi" w:hint="cs"/>
          <w:sz w:val="24"/>
          <w:szCs w:val="24"/>
          <w:rtl/>
        </w:rPr>
        <w:t>יטגנשטיין ופוקו</w:t>
      </w:r>
      <w:r w:rsidR="005D230C">
        <w:rPr>
          <w:rFonts w:asciiTheme="majorBidi" w:hAnsiTheme="majorBidi" w:cstheme="majorBidi" w:hint="cs"/>
          <w:sz w:val="24"/>
          <w:szCs w:val="24"/>
          <w:rtl/>
        </w:rPr>
        <w:t xml:space="preserve"> מהוו</w:t>
      </w:r>
      <w:r w:rsidR="00F20AA7">
        <w:rPr>
          <w:rFonts w:asciiTheme="majorBidi" w:hAnsiTheme="majorBidi" w:cstheme="majorBidi" w:hint="cs"/>
          <w:sz w:val="24"/>
          <w:szCs w:val="24"/>
          <w:rtl/>
        </w:rPr>
        <w:t>ב</w:t>
      </w:r>
      <w:r w:rsidR="005D230C">
        <w:rPr>
          <w:rFonts w:asciiTheme="majorBidi" w:hAnsiTheme="majorBidi" w:cstheme="majorBidi" w:hint="cs"/>
          <w:sz w:val="24"/>
          <w:szCs w:val="24"/>
          <w:rtl/>
        </w:rPr>
        <w:t xml:space="preserve"> תחליף ל</w:t>
      </w:r>
      <w:r w:rsidRPr="008510BB">
        <w:rPr>
          <w:rFonts w:asciiTheme="majorBidi" w:hAnsiTheme="majorBidi" w:cstheme="majorBidi"/>
          <w:sz w:val="24"/>
          <w:szCs w:val="24"/>
          <w:rtl/>
        </w:rPr>
        <w:t>תיאוריות אישיות והתפתחות. בשפה מכוננים קשרים של משמעות בין חשיבה לבין אינטראקציה חברתית.</w:t>
      </w:r>
      <w:r>
        <w:rPr>
          <w:rFonts w:asciiTheme="majorBidi" w:hAnsiTheme="majorBidi" w:cstheme="majorBidi" w:hint="cs"/>
          <w:sz w:val="24"/>
          <w:szCs w:val="24"/>
          <w:rtl/>
        </w:rPr>
        <w:t xml:space="preserve"> נקודת המבט של מישל פוקו הינה כלי חשיבתי על שינוי במוסכמות ובצורת החיים המוכרת.</w:t>
      </w:r>
    </w:p>
    <w:p w14:paraId="5FD4D287" w14:textId="55A8ACAA" w:rsidR="00D07383" w:rsidRDefault="009D372D" w:rsidP="00D07383">
      <w:pPr>
        <w:tabs>
          <w:tab w:val="right" w:pos="8132"/>
          <w:tab w:val="right" w:pos="9270"/>
        </w:tabs>
        <w:bidi/>
        <w:spacing w:after="120" w:line="360" w:lineRule="auto"/>
        <w:ind w:left="-284" w:right="450"/>
        <w:rPr>
          <w:rFonts w:asciiTheme="majorBidi" w:hAnsiTheme="majorBidi" w:cstheme="majorBidi"/>
          <w:sz w:val="24"/>
          <w:szCs w:val="24"/>
          <w:rtl/>
        </w:rPr>
      </w:pPr>
      <w:r>
        <w:rPr>
          <w:rFonts w:asciiTheme="majorBidi" w:hAnsiTheme="majorBidi" w:cstheme="majorBidi" w:hint="cs"/>
          <w:sz w:val="24"/>
          <w:szCs w:val="24"/>
          <w:rtl/>
        </w:rPr>
        <w:t>1.</w:t>
      </w:r>
      <w:r w:rsidR="00B147AD" w:rsidRPr="00430D65">
        <w:rPr>
          <w:rFonts w:asciiTheme="majorBidi" w:hAnsiTheme="majorBidi" w:cstheme="majorBidi"/>
          <w:sz w:val="24"/>
          <w:szCs w:val="24"/>
          <w:rtl/>
        </w:rPr>
        <w:t xml:space="preserve">מישל פוקו </w:t>
      </w:r>
      <w:r w:rsidR="00B147AD" w:rsidRPr="00430D65">
        <w:rPr>
          <w:rFonts w:asciiTheme="majorBidi" w:hAnsiTheme="majorBidi" w:cstheme="majorBidi"/>
          <w:sz w:val="24"/>
          <w:szCs w:val="24"/>
        </w:rPr>
        <w:t>Paul-Michel Foucault</w:t>
      </w:r>
      <w:r w:rsidR="00B147AD" w:rsidRPr="00430D65">
        <w:rPr>
          <w:rFonts w:asciiTheme="majorBidi" w:hAnsiTheme="majorBidi" w:cstheme="majorBidi"/>
          <w:sz w:val="24"/>
          <w:szCs w:val="24"/>
          <w:rtl/>
        </w:rPr>
        <w:t xml:space="preserve"> (1926-1984)</w:t>
      </w:r>
      <w:r w:rsidR="00B147AD" w:rsidRPr="00430D65">
        <w:rPr>
          <w:rFonts w:asciiTheme="majorBidi" w:hAnsiTheme="majorBidi" w:cstheme="majorBidi" w:hint="cs"/>
          <w:sz w:val="24"/>
          <w:szCs w:val="24"/>
          <w:rtl/>
        </w:rPr>
        <w:t xml:space="preserve">, </w:t>
      </w:r>
      <w:r w:rsidR="00B147AD" w:rsidRPr="00430D65">
        <w:rPr>
          <w:rFonts w:asciiTheme="majorBidi" w:hAnsiTheme="majorBidi" w:cstheme="majorBidi"/>
          <w:sz w:val="24"/>
          <w:szCs w:val="24"/>
          <w:rtl/>
        </w:rPr>
        <w:t>פילוסוף צרפתי מההוגים החשובים של הפוסט</w:t>
      </w:r>
      <w:r w:rsidR="00430D65">
        <w:rPr>
          <w:rFonts w:asciiTheme="majorBidi" w:hAnsiTheme="majorBidi" w:cstheme="majorBidi" w:hint="cs"/>
          <w:sz w:val="24"/>
          <w:szCs w:val="24"/>
          <w:rtl/>
        </w:rPr>
        <w:t xml:space="preserve"> </w:t>
      </w:r>
      <w:r w:rsidR="00B147AD" w:rsidRPr="00430D65">
        <w:rPr>
          <w:rFonts w:asciiTheme="majorBidi" w:hAnsiTheme="majorBidi" w:cstheme="majorBidi"/>
          <w:sz w:val="24"/>
          <w:szCs w:val="24"/>
          <w:rtl/>
        </w:rPr>
        <w:t>סטרוקטורליזם והתאוריה הביקורתית, השפיע על שדות ידע רבים.</w:t>
      </w:r>
      <w:r w:rsidR="00B147AD" w:rsidRPr="00430D65">
        <w:rPr>
          <w:rFonts w:asciiTheme="majorBidi" w:hAnsiTheme="majorBidi" w:cstheme="majorBidi" w:hint="cs"/>
          <w:sz w:val="24"/>
          <w:szCs w:val="24"/>
          <w:rtl/>
        </w:rPr>
        <w:t xml:space="preserve"> </w:t>
      </w:r>
    </w:p>
    <w:p w14:paraId="00D7530B" w14:textId="06E051FB" w:rsidR="00264538" w:rsidRDefault="00C3772A" w:rsidP="00F31473">
      <w:pPr>
        <w:tabs>
          <w:tab w:val="right" w:pos="8132"/>
          <w:tab w:val="right" w:pos="9270"/>
        </w:tabs>
        <w:bidi/>
        <w:spacing w:after="120" w:line="360" w:lineRule="auto"/>
        <w:ind w:left="-284" w:right="450"/>
        <w:rPr>
          <w:rFonts w:asciiTheme="majorBidi" w:hAnsiTheme="majorBidi" w:cstheme="majorBidi"/>
          <w:sz w:val="24"/>
          <w:szCs w:val="24"/>
          <w:rtl/>
        </w:rPr>
      </w:pPr>
      <w:r>
        <w:rPr>
          <w:rFonts w:asciiTheme="majorBidi" w:hAnsiTheme="majorBidi" w:cstheme="majorBidi" w:hint="cs"/>
          <w:sz w:val="24"/>
          <w:szCs w:val="24"/>
          <w:rtl/>
        </w:rPr>
        <w:lastRenderedPageBreak/>
        <w:t>א.</w:t>
      </w:r>
      <w:r w:rsidR="00B147AD" w:rsidRPr="00FC7DC1">
        <w:rPr>
          <w:rFonts w:asciiTheme="majorBidi" w:hAnsiTheme="majorBidi" w:cstheme="majorBidi"/>
          <w:b/>
          <w:bCs/>
          <w:sz w:val="24"/>
          <w:szCs w:val="24"/>
          <w:rtl/>
        </w:rPr>
        <w:t>שיח</w:t>
      </w:r>
      <w:r w:rsidR="00B147AD" w:rsidRPr="001B2E8B">
        <w:rPr>
          <w:rFonts w:asciiTheme="majorBidi" w:hAnsiTheme="majorBidi" w:cstheme="majorBidi"/>
          <w:sz w:val="24"/>
          <w:szCs w:val="24"/>
          <w:rtl/>
        </w:rPr>
        <w:t xml:space="preserve"> </w:t>
      </w:r>
      <w:r w:rsidR="00430D65" w:rsidRPr="001B2E8B">
        <w:rPr>
          <w:rFonts w:asciiTheme="majorBidi" w:hAnsiTheme="majorBidi" w:cstheme="majorBidi"/>
          <w:sz w:val="24"/>
          <w:szCs w:val="24"/>
          <w:rtl/>
        </w:rPr>
        <w:t>–</w:t>
      </w:r>
      <w:r w:rsidR="00430D65" w:rsidRPr="001B2E8B">
        <w:rPr>
          <w:rFonts w:asciiTheme="majorBidi" w:hAnsiTheme="majorBidi" w:cstheme="majorBidi" w:hint="cs"/>
          <w:sz w:val="24"/>
          <w:szCs w:val="24"/>
          <w:rtl/>
        </w:rPr>
        <w:t xml:space="preserve"> </w:t>
      </w:r>
      <w:r w:rsidR="00B147AD" w:rsidRPr="001B2E8B">
        <w:rPr>
          <w:rFonts w:asciiTheme="majorBidi" w:hAnsiTheme="majorBidi" w:cstheme="majorBidi" w:hint="cs"/>
          <w:sz w:val="24"/>
          <w:szCs w:val="24"/>
          <w:rtl/>
        </w:rPr>
        <w:t xml:space="preserve">מושג רב תחומי שמעצב מציאות </w:t>
      </w:r>
      <w:r w:rsidR="00DF5253">
        <w:rPr>
          <w:rFonts w:asciiTheme="majorBidi" w:hAnsiTheme="majorBidi" w:cstheme="majorBidi" w:hint="cs"/>
          <w:sz w:val="24"/>
          <w:szCs w:val="24"/>
          <w:rtl/>
        </w:rPr>
        <w:t xml:space="preserve">המשקפת </w:t>
      </w:r>
      <w:r w:rsidR="00B147AD" w:rsidRPr="001B2E8B">
        <w:rPr>
          <w:rFonts w:asciiTheme="majorBidi" w:hAnsiTheme="majorBidi" w:cstheme="majorBidi" w:hint="cs"/>
          <w:sz w:val="24"/>
          <w:szCs w:val="24"/>
          <w:rtl/>
        </w:rPr>
        <w:t xml:space="preserve">כוחות דומיננטיים, ריאקציות, התנגדויות ותוצאות </w:t>
      </w:r>
      <w:r w:rsidR="00DF5253">
        <w:rPr>
          <w:rFonts w:asciiTheme="majorBidi" w:hAnsiTheme="majorBidi" w:cstheme="majorBidi" w:hint="cs"/>
          <w:sz w:val="24"/>
          <w:szCs w:val="24"/>
          <w:rtl/>
        </w:rPr>
        <w:t>בלתי מתוכננות</w:t>
      </w:r>
      <w:r w:rsidR="00B147AD" w:rsidRPr="001B2E8B">
        <w:rPr>
          <w:rFonts w:asciiTheme="majorBidi" w:hAnsiTheme="majorBidi" w:cstheme="majorBidi" w:hint="cs"/>
          <w:sz w:val="24"/>
          <w:szCs w:val="24"/>
          <w:rtl/>
        </w:rPr>
        <w:t xml:space="preserve">, "קודים יסודיים של תרבות כלשהי, המסדירים את שפתה, את סכמות התפיסה שלה, את חילופיה, את הטכניקות שלה, את ערכיה, את ההיררכיה של נהגיה המקובלים </w:t>
      </w:r>
      <w:r w:rsidR="00B147AD" w:rsidRPr="001B2E8B">
        <w:rPr>
          <w:rFonts w:asciiTheme="majorBidi" w:hAnsiTheme="majorBidi" w:cstheme="majorBidi"/>
          <w:sz w:val="24"/>
          <w:szCs w:val="24"/>
          <w:rtl/>
        </w:rPr>
        <w:t>–</w:t>
      </w:r>
      <w:r w:rsidR="00B147AD" w:rsidRPr="001B2E8B">
        <w:rPr>
          <w:rFonts w:asciiTheme="majorBidi" w:hAnsiTheme="majorBidi" w:cstheme="majorBidi" w:hint="cs"/>
          <w:sz w:val="24"/>
          <w:szCs w:val="24"/>
          <w:rtl/>
        </w:rPr>
        <w:t xml:space="preserve"> קובעים מראש, עבור כל אדם ואדם את הסדרים האמפיריים שעמם יהיה עליו להתמודד ושבהם הוא יתמצא". (פוקו, (2011[1966], עמ' 12). </w:t>
      </w:r>
      <w:r w:rsidR="00B147AD" w:rsidRPr="001B2E8B">
        <w:rPr>
          <w:rFonts w:asciiTheme="majorBidi" w:hAnsiTheme="majorBidi" w:cstheme="majorBidi"/>
          <w:sz w:val="24"/>
          <w:szCs w:val="24"/>
          <w:rtl/>
        </w:rPr>
        <w:t xml:space="preserve">השיח </w:t>
      </w:r>
      <w:r w:rsidR="00F545BC">
        <w:rPr>
          <w:rFonts w:asciiTheme="majorBidi" w:hAnsiTheme="majorBidi" w:cstheme="majorBidi" w:hint="cs"/>
          <w:sz w:val="24"/>
          <w:szCs w:val="24"/>
          <w:rtl/>
        </w:rPr>
        <w:t>מ</w:t>
      </w:r>
      <w:r w:rsidR="00B147AD" w:rsidRPr="001B2E8B">
        <w:rPr>
          <w:rFonts w:asciiTheme="majorBidi" w:hAnsiTheme="majorBidi" w:cstheme="majorBidi"/>
          <w:sz w:val="24"/>
          <w:szCs w:val="24"/>
          <w:rtl/>
        </w:rPr>
        <w:t>חליף "מריונטות תלויות על חוטי השיח ואפיסטמה עכשווית" (פוקו, 1986, עמ' 210)</w:t>
      </w:r>
      <w:r w:rsidR="00F545BC">
        <w:rPr>
          <w:rFonts w:asciiTheme="majorBidi" w:hAnsiTheme="majorBidi" w:cstheme="majorBidi" w:hint="cs"/>
          <w:sz w:val="24"/>
          <w:szCs w:val="24"/>
          <w:rtl/>
        </w:rPr>
        <w:t xml:space="preserve">, והוא </w:t>
      </w:r>
      <w:r w:rsidR="00B147AD" w:rsidRPr="001B2E8B">
        <w:rPr>
          <w:rFonts w:asciiTheme="majorBidi" w:hAnsiTheme="majorBidi" w:cstheme="majorBidi" w:hint="cs"/>
          <w:sz w:val="24"/>
          <w:szCs w:val="24"/>
          <w:rtl/>
        </w:rPr>
        <w:t xml:space="preserve">לב אפשרות השינוי בעידן הזה גם בתחום היחסים הזוגיים. </w:t>
      </w:r>
    </w:p>
    <w:p w14:paraId="4C3E951C" w14:textId="77777777" w:rsidR="00CC684D" w:rsidRDefault="00C3772A" w:rsidP="00CC684D">
      <w:pPr>
        <w:pStyle w:val="a6"/>
        <w:tabs>
          <w:tab w:val="right" w:pos="8132"/>
          <w:tab w:val="right" w:pos="9270"/>
        </w:tabs>
        <w:spacing w:after="120" w:line="360" w:lineRule="auto"/>
        <w:ind w:left="-284" w:right="446"/>
        <w:rPr>
          <w:rFonts w:asciiTheme="majorBidi" w:hAnsiTheme="majorBidi" w:cstheme="majorBidi"/>
          <w:color w:val="222222"/>
          <w:sz w:val="24"/>
          <w:szCs w:val="24"/>
          <w:shd w:val="clear" w:color="auto" w:fill="FFFFFF"/>
          <w:rtl/>
        </w:rPr>
      </w:pPr>
      <w:r>
        <w:rPr>
          <w:rFonts w:asciiTheme="majorBidi" w:hAnsiTheme="majorBidi" w:cstheme="majorBidi" w:hint="cs"/>
          <w:sz w:val="24"/>
          <w:szCs w:val="24"/>
          <w:rtl/>
        </w:rPr>
        <w:t>ב.</w:t>
      </w:r>
      <w:r w:rsidR="00B147AD" w:rsidRPr="00FC7DC1">
        <w:rPr>
          <w:rFonts w:asciiTheme="majorBidi" w:hAnsiTheme="majorBidi" w:cstheme="majorBidi" w:hint="cs"/>
          <w:b/>
          <w:bCs/>
          <w:sz w:val="24"/>
          <w:szCs w:val="24"/>
          <w:rtl/>
        </w:rPr>
        <w:t>ניתוח</w:t>
      </w:r>
      <w:r w:rsidR="00B147AD" w:rsidRPr="00FC7DC1">
        <w:rPr>
          <w:rFonts w:asciiTheme="majorBidi" w:hAnsiTheme="majorBidi" w:cstheme="majorBidi"/>
          <w:b/>
          <w:bCs/>
          <w:color w:val="222222"/>
          <w:sz w:val="24"/>
          <w:szCs w:val="24"/>
          <w:shd w:val="clear" w:color="auto" w:fill="FFFFFF"/>
          <w:rtl/>
        </w:rPr>
        <w:t xml:space="preserve"> </w:t>
      </w:r>
      <w:r w:rsidR="00B147AD" w:rsidRPr="00FC7DC1">
        <w:rPr>
          <w:rFonts w:asciiTheme="majorBidi" w:hAnsiTheme="majorBidi" w:cstheme="majorBidi" w:hint="cs"/>
          <w:b/>
          <w:bCs/>
          <w:color w:val="222222"/>
          <w:sz w:val="24"/>
          <w:szCs w:val="24"/>
          <w:shd w:val="clear" w:color="auto" w:fill="FFFFFF"/>
          <w:rtl/>
        </w:rPr>
        <w:t>שיח</w:t>
      </w:r>
      <w:r w:rsidR="00B147AD" w:rsidRPr="001B2E8B">
        <w:rPr>
          <w:rFonts w:asciiTheme="majorBidi" w:hAnsiTheme="majorBidi" w:cstheme="majorBidi" w:hint="cs"/>
          <w:color w:val="222222"/>
          <w:sz w:val="24"/>
          <w:szCs w:val="24"/>
          <w:shd w:val="clear" w:color="auto" w:fill="FFFFFF"/>
          <w:rtl/>
        </w:rPr>
        <w:t xml:space="preserve"> </w:t>
      </w:r>
      <w:r w:rsidR="00264538">
        <w:rPr>
          <w:rFonts w:asciiTheme="majorBidi" w:hAnsiTheme="majorBidi" w:cstheme="majorBidi"/>
          <w:color w:val="222222"/>
          <w:sz w:val="24"/>
          <w:szCs w:val="24"/>
          <w:shd w:val="clear" w:color="auto" w:fill="FFFFFF"/>
          <w:rtl/>
        </w:rPr>
        <w:t>–</w:t>
      </w:r>
      <w:r w:rsidR="00264538">
        <w:rPr>
          <w:rFonts w:asciiTheme="majorBidi" w:hAnsiTheme="majorBidi" w:cstheme="majorBidi" w:hint="cs"/>
          <w:color w:val="222222"/>
          <w:sz w:val="24"/>
          <w:szCs w:val="24"/>
          <w:shd w:val="clear" w:color="auto" w:fill="FFFFFF"/>
          <w:rtl/>
        </w:rPr>
        <w:t xml:space="preserve"> </w:t>
      </w:r>
      <w:r w:rsidR="00B147AD" w:rsidRPr="001B2E8B">
        <w:rPr>
          <w:rFonts w:asciiTheme="majorBidi" w:hAnsiTheme="majorBidi" w:cstheme="majorBidi" w:hint="cs"/>
          <w:color w:val="222222"/>
          <w:sz w:val="24"/>
          <w:szCs w:val="24"/>
          <w:shd w:val="clear" w:color="auto" w:fill="FFFFFF"/>
          <w:rtl/>
        </w:rPr>
        <w:t xml:space="preserve">אמצעי של </w:t>
      </w:r>
      <w:r w:rsidR="00B147AD" w:rsidRPr="001B2E8B">
        <w:rPr>
          <w:rFonts w:asciiTheme="majorBidi" w:hAnsiTheme="majorBidi" w:cstheme="majorBidi"/>
          <w:sz w:val="24"/>
          <w:szCs w:val="24"/>
          <w:rtl/>
        </w:rPr>
        <w:t>תיאוריות הבניה חברתית</w:t>
      </w:r>
      <w:r w:rsidR="00B147AD" w:rsidRPr="001B2E8B">
        <w:rPr>
          <w:rFonts w:asciiTheme="majorBidi" w:hAnsiTheme="majorBidi" w:cstheme="majorBidi" w:hint="cs"/>
          <w:sz w:val="24"/>
          <w:szCs w:val="24"/>
          <w:rtl/>
        </w:rPr>
        <w:t xml:space="preserve"> להסיט זרקור לעבר </w:t>
      </w:r>
      <w:r w:rsidR="00264538">
        <w:rPr>
          <w:rFonts w:asciiTheme="majorBidi" w:hAnsiTheme="majorBidi" w:cstheme="majorBidi" w:hint="cs"/>
          <w:sz w:val="24"/>
          <w:szCs w:val="24"/>
          <w:rtl/>
        </w:rPr>
        <w:t>ה</w:t>
      </w:r>
      <w:r w:rsidR="00B147AD" w:rsidRPr="001B2E8B">
        <w:rPr>
          <w:rFonts w:asciiTheme="majorBidi" w:hAnsiTheme="majorBidi" w:cstheme="majorBidi"/>
          <w:sz w:val="24"/>
          <w:szCs w:val="24"/>
          <w:rtl/>
        </w:rPr>
        <w:t xml:space="preserve">אחריות </w:t>
      </w:r>
      <w:r w:rsidR="00B147AD" w:rsidRPr="001B2E8B">
        <w:rPr>
          <w:rFonts w:asciiTheme="majorBidi" w:hAnsiTheme="majorBidi" w:cstheme="majorBidi" w:hint="cs"/>
          <w:sz w:val="24"/>
          <w:szCs w:val="24"/>
          <w:rtl/>
        </w:rPr>
        <w:t xml:space="preserve">על </w:t>
      </w:r>
      <w:r w:rsidR="00B147AD" w:rsidRPr="001B2E8B">
        <w:rPr>
          <w:rFonts w:asciiTheme="majorBidi" w:hAnsiTheme="majorBidi" w:cstheme="majorBidi"/>
          <w:sz w:val="24"/>
          <w:szCs w:val="24"/>
          <w:rtl/>
        </w:rPr>
        <w:t>הפעולה של מנגנוני כוח-ידע במערכות מקיפות סובייקט (פוקו, 2005)</w:t>
      </w:r>
      <w:r w:rsidR="00B147AD" w:rsidRPr="001B2E8B">
        <w:rPr>
          <w:rFonts w:asciiTheme="majorBidi" w:hAnsiTheme="majorBidi" w:cstheme="majorBidi" w:hint="cs"/>
          <w:sz w:val="24"/>
          <w:szCs w:val="24"/>
          <w:rtl/>
        </w:rPr>
        <w:t xml:space="preserve"> </w:t>
      </w:r>
      <w:r w:rsidR="00EB6EF5">
        <w:rPr>
          <w:rFonts w:asciiTheme="majorBidi" w:hAnsiTheme="majorBidi" w:cstheme="majorBidi" w:hint="cs"/>
          <w:sz w:val="24"/>
          <w:szCs w:val="24"/>
          <w:rtl/>
        </w:rPr>
        <w:t xml:space="preserve">במטרה לחבר </w:t>
      </w:r>
      <w:r w:rsidR="00B147AD" w:rsidRPr="001B2E8B">
        <w:rPr>
          <w:rFonts w:asciiTheme="majorBidi" w:hAnsiTheme="majorBidi" w:cstheme="majorBidi"/>
          <w:color w:val="222222"/>
          <w:sz w:val="24"/>
          <w:szCs w:val="24"/>
          <w:shd w:val="clear" w:color="auto" w:fill="FFFFFF"/>
          <w:rtl/>
        </w:rPr>
        <w:t xml:space="preserve">עשייה </w:t>
      </w:r>
      <w:r w:rsidR="00D110B7">
        <w:rPr>
          <w:rFonts w:asciiTheme="majorBidi" w:hAnsiTheme="majorBidi" w:cstheme="majorBidi" w:hint="cs"/>
          <w:color w:val="222222"/>
          <w:sz w:val="24"/>
          <w:szCs w:val="24"/>
          <w:shd w:val="clear" w:color="auto" w:fill="FFFFFF"/>
          <w:rtl/>
        </w:rPr>
        <w:t xml:space="preserve">של </w:t>
      </w:r>
      <w:r w:rsidR="00B147AD" w:rsidRPr="001B2E8B">
        <w:rPr>
          <w:rFonts w:asciiTheme="majorBidi" w:hAnsiTheme="majorBidi" w:cstheme="majorBidi"/>
          <w:color w:val="222222"/>
          <w:sz w:val="24"/>
          <w:szCs w:val="24"/>
          <w:shd w:val="clear" w:color="auto" w:fill="FFFFFF"/>
          <w:rtl/>
        </w:rPr>
        <w:t>חשיבה</w:t>
      </w:r>
      <w:r w:rsidR="00D110B7">
        <w:rPr>
          <w:rFonts w:asciiTheme="majorBidi" w:hAnsiTheme="majorBidi" w:cstheme="majorBidi" w:hint="cs"/>
          <w:color w:val="222222"/>
          <w:sz w:val="24"/>
          <w:szCs w:val="24"/>
          <w:shd w:val="clear" w:color="auto" w:fill="FFFFFF"/>
          <w:rtl/>
        </w:rPr>
        <w:t xml:space="preserve"> ו</w:t>
      </w:r>
      <w:r w:rsidR="00B147AD" w:rsidRPr="001B2E8B">
        <w:rPr>
          <w:rFonts w:asciiTheme="majorBidi" w:hAnsiTheme="majorBidi" w:cstheme="majorBidi"/>
          <w:color w:val="222222"/>
          <w:sz w:val="24"/>
          <w:szCs w:val="24"/>
          <w:shd w:val="clear" w:color="auto" w:fill="FFFFFF"/>
          <w:rtl/>
        </w:rPr>
        <w:t xml:space="preserve">דיבור </w:t>
      </w:r>
      <w:r w:rsidR="00B147AD" w:rsidRPr="001B2E8B">
        <w:rPr>
          <w:rFonts w:asciiTheme="majorBidi" w:hAnsiTheme="majorBidi" w:cstheme="majorBidi" w:hint="cs"/>
          <w:color w:val="222222"/>
          <w:sz w:val="24"/>
          <w:szCs w:val="24"/>
          <w:shd w:val="clear" w:color="auto" w:fill="FFFFFF"/>
          <w:rtl/>
        </w:rPr>
        <w:t xml:space="preserve">על </w:t>
      </w:r>
      <w:r w:rsidR="00B147AD" w:rsidRPr="001B2E8B">
        <w:rPr>
          <w:rFonts w:asciiTheme="majorBidi" w:hAnsiTheme="majorBidi" w:cstheme="majorBidi"/>
          <w:color w:val="222222"/>
          <w:sz w:val="24"/>
          <w:szCs w:val="24"/>
          <w:shd w:val="clear" w:color="auto" w:fill="FFFFFF"/>
          <w:rtl/>
        </w:rPr>
        <w:t xml:space="preserve">דרכי </w:t>
      </w:r>
      <w:r w:rsidR="00B147AD" w:rsidRPr="001B2E8B">
        <w:rPr>
          <w:rFonts w:asciiTheme="majorBidi" w:hAnsiTheme="majorBidi" w:cstheme="majorBidi" w:hint="cs"/>
          <w:color w:val="222222"/>
          <w:sz w:val="24"/>
          <w:szCs w:val="24"/>
          <w:shd w:val="clear" w:color="auto" w:fill="FFFFFF"/>
          <w:rtl/>
        </w:rPr>
        <w:t xml:space="preserve">הבניה </w:t>
      </w:r>
      <w:r w:rsidR="00B147AD" w:rsidRPr="001B2E8B">
        <w:rPr>
          <w:rFonts w:asciiTheme="majorBidi" w:hAnsiTheme="majorBidi" w:cstheme="majorBidi"/>
          <w:color w:val="222222"/>
          <w:sz w:val="24"/>
          <w:szCs w:val="24"/>
          <w:shd w:val="clear" w:color="auto" w:fill="FFFFFF"/>
          <w:rtl/>
        </w:rPr>
        <w:t>של דרכי פעולה וכללים לעש</w:t>
      </w:r>
      <w:r w:rsidR="00326A41">
        <w:rPr>
          <w:rFonts w:asciiTheme="majorBidi" w:hAnsiTheme="majorBidi" w:cstheme="majorBidi" w:hint="cs"/>
          <w:color w:val="222222"/>
          <w:sz w:val="24"/>
          <w:szCs w:val="24"/>
          <w:shd w:val="clear" w:color="auto" w:fill="FFFFFF"/>
          <w:rtl/>
        </w:rPr>
        <w:t>יה</w:t>
      </w:r>
      <w:r w:rsidR="00B147AD" w:rsidRPr="001B2E8B">
        <w:rPr>
          <w:rFonts w:asciiTheme="majorBidi" w:hAnsiTheme="majorBidi" w:cstheme="majorBidi"/>
          <w:color w:val="222222"/>
          <w:sz w:val="24"/>
          <w:szCs w:val="24"/>
          <w:shd w:val="clear" w:color="auto" w:fill="FFFFFF"/>
          <w:rtl/>
        </w:rPr>
        <w:t xml:space="preserve">. </w:t>
      </w:r>
      <w:r w:rsidR="00420A35">
        <w:rPr>
          <w:rFonts w:asciiTheme="majorBidi" w:hAnsiTheme="majorBidi" w:cstheme="majorBidi" w:hint="cs"/>
          <w:color w:val="222222"/>
          <w:sz w:val="24"/>
          <w:szCs w:val="24"/>
          <w:shd w:val="clear" w:color="auto" w:fill="FFFFFF"/>
          <w:rtl/>
        </w:rPr>
        <w:t>ה</w:t>
      </w:r>
      <w:r w:rsidR="00B147AD" w:rsidRPr="001B2E8B">
        <w:rPr>
          <w:rFonts w:asciiTheme="majorBidi" w:hAnsiTheme="majorBidi" w:cstheme="majorBidi" w:hint="cs"/>
          <w:sz w:val="24"/>
          <w:szCs w:val="24"/>
          <w:rtl/>
        </w:rPr>
        <w:t xml:space="preserve">ניתוח </w:t>
      </w:r>
      <w:r w:rsidR="00420A35">
        <w:rPr>
          <w:rFonts w:asciiTheme="majorBidi" w:hAnsiTheme="majorBidi" w:cstheme="majorBidi" w:hint="cs"/>
          <w:sz w:val="24"/>
          <w:szCs w:val="24"/>
          <w:rtl/>
        </w:rPr>
        <w:t>ה</w:t>
      </w:r>
      <w:r w:rsidR="00B147AD" w:rsidRPr="001B2E8B">
        <w:rPr>
          <w:rFonts w:asciiTheme="majorBidi" w:hAnsiTheme="majorBidi" w:cstheme="majorBidi" w:hint="cs"/>
          <w:sz w:val="24"/>
          <w:szCs w:val="24"/>
          <w:rtl/>
        </w:rPr>
        <w:t xml:space="preserve">איכותני </w:t>
      </w:r>
      <w:r w:rsidR="00420A35">
        <w:rPr>
          <w:rFonts w:asciiTheme="majorBidi" w:hAnsiTheme="majorBidi" w:cstheme="majorBidi" w:hint="cs"/>
          <w:sz w:val="24"/>
          <w:szCs w:val="24"/>
          <w:rtl/>
        </w:rPr>
        <w:t xml:space="preserve">מתבונן על עיצוב </w:t>
      </w:r>
      <w:r w:rsidR="00B147AD" w:rsidRPr="001B2E8B">
        <w:rPr>
          <w:rFonts w:asciiTheme="majorBidi" w:hAnsiTheme="majorBidi" w:cstheme="majorBidi" w:hint="cs"/>
          <w:sz w:val="24"/>
          <w:szCs w:val="24"/>
          <w:rtl/>
        </w:rPr>
        <w:t xml:space="preserve">הכוחות </w:t>
      </w:r>
      <w:r w:rsidR="00FF3282">
        <w:rPr>
          <w:rFonts w:asciiTheme="majorBidi" w:hAnsiTheme="majorBidi" w:cstheme="majorBidi" w:hint="cs"/>
          <w:sz w:val="24"/>
          <w:szCs w:val="24"/>
          <w:rtl/>
        </w:rPr>
        <w:t>אותם רוצה האדם להפעיל בחייו ובש</w:t>
      </w:r>
      <w:r w:rsidR="00B147AD" w:rsidRPr="001B2E8B">
        <w:rPr>
          <w:rFonts w:asciiTheme="majorBidi" w:hAnsiTheme="majorBidi" w:cstheme="majorBidi" w:hint="cs"/>
          <w:sz w:val="24"/>
          <w:szCs w:val="24"/>
          <w:rtl/>
        </w:rPr>
        <w:t>יח זוגי.</w:t>
      </w:r>
      <w:r w:rsidR="006A5250" w:rsidRPr="001B2E8B">
        <w:rPr>
          <w:rFonts w:asciiTheme="majorBidi" w:hAnsiTheme="majorBidi" w:cstheme="majorBidi" w:hint="cs"/>
          <w:sz w:val="24"/>
          <w:szCs w:val="24"/>
          <w:rtl/>
        </w:rPr>
        <w:t xml:space="preserve"> </w:t>
      </w:r>
      <w:r w:rsidR="00B147AD" w:rsidRPr="001B2E8B">
        <w:rPr>
          <w:rFonts w:asciiTheme="majorBidi" w:hAnsiTheme="majorBidi" w:cstheme="majorBidi" w:hint="cs"/>
          <w:sz w:val="24"/>
          <w:szCs w:val="24"/>
          <w:rtl/>
        </w:rPr>
        <w:t xml:space="preserve">ניתוח שיח </w:t>
      </w:r>
      <w:r w:rsidR="006D20BE">
        <w:rPr>
          <w:rFonts w:asciiTheme="majorBidi" w:hAnsiTheme="majorBidi" w:cstheme="majorBidi" w:hint="cs"/>
          <w:sz w:val="24"/>
          <w:szCs w:val="24"/>
          <w:rtl/>
        </w:rPr>
        <w:t xml:space="preserve">זוגי </w:t>
      </w:r>
      <w:r w:rsidR="00FF3282">
        <w:rPr>
          <w:rFonts w:asciiTheme="majorBidi" w:hAnsiTheme="majorBidi" w:cstheme="majorBidi" w:hint="cs"/>
          <w:sz w:val="24"/>
          <w:szCs w:val="24"/>
          <w:rtl/>
        </w:rPr>
        <w:t xml:space="preserve">משקף </w:t>
      </w:r>
      <w:r w:rsidR="00B147AD" w:rsidRPr="001B2E8B">
        <w:rPr>
          <w:rFonts w:asciiTheme="majorBidi" w:hAnsiTheme="majorBidi" w:cstheme="majorBidi" w:hint="cs"/>
          <w:sz w:val="24"/>
          <w:szCs w:val="24"/>
          <w:rtl/>
        </w:rPr>
        <w:t>העמק</w:t>
      </w:r>
      <w:r w:rsidR="006D20BE">
        <w:rPr>
          <w:rFonts w:asciiTheme="majorBidi" w:hAnsiTheme="majorBidi" w:cstheme="majorBidi" w:hint="cs"/>
          <w:sz w:val="24"/>
          <w:szCs w:val="24"/>
          <w:rtl/>
        </w:rPr>
        <w:t>ה</w:t>
      </w:r>
      <w:r w:rsidR="00B147AD" w:rsidRPr="001B2E8B">
        <w:rPr>
          <w:rFonts w:asciiTheme="majorBidi" w:hAnsiTheme="majorBidi" w:cstheme="majorBidi" w:hint="cs"/>
          <w:sz w:val="24"/>
          <w:szCs w:val="24"/>
          <w:rtl/>
        </w:rPr>
        <w:t xml:space="preserve"> </w:t>
      </w:r>
      <w:r w:rsidR="005227B0">
        <w:rPr>
          <w:rFonts w:asciiTheme="majorBidi" w:hAnsiTheme="majorBidi" w:cstheme="majorBidi" w:hint="cs"/>
          <w:sz w:val="24"/>
          <w:szCs w:val="24"/>
          <w:rtl/>
        </w:rPr>
        <w:t>תיאורטי</w:t>
      </w:r>
      <w:r w:rsidR="006D20BE">
        <w:rPr>
          <w:rFonts w:asciiTheme="majorBidi" w:hAnsiTheme="majorBidi" w:cstheme="majorBidi" w:hint="cs"/>
          <w:sz w:val="24"/>
          <w:szCs w:val="24"/>
          <w:rtl/>
        </w:rPr>
        <w:t>ת</w:t>
      </w:r>
      <w:r w:rsidR="00FF3282">
        <w:rPr>
          <w:rFonts w:asciiTheme="majorBidi" w:hAnsiTheme="majorBidi" w:cstheme="majorBidi" w:hint="cs"/>
          <w:sz w:val="24"/>
          <w:szCs w:val="24"/>
          <w:rtl/>
        </w:rPr>
        <w:t xml:space="preserve"> ואמצעי ניתוח ל</w:t>
      </w:r>
      <w:r w:rsidR="00B147AD" w:rsidRPr="001B2E8B">
        <w:rPr>
          <w:rFonts w:asciiTheme="majorBidi" w:hAnsiTheme="majorBidi" w:cstheme="majorBidi" w:hint="cs"/>
          <w:sz w:val="24"/>
          <w:szCs w:val="24"/>
          <w:rtl/>
        </w:rPr>
        <w:t xml:space="preserve">ראיונות </w:t>
      </w:r>
      <w:r w:rsidR="005227B0">
        <w:rPr>
          <w:rFonts w:asciiTheme="majorBidi" w:hAnsiTheme="majorBidi" w:cstheme="majorBidi" w:hint="cs"/>
          <w:sz w:val="24"/>
          <w:szCs w:val="24"/>
          <w:rtl/>
        </w:rPr>
        <w:t>ה</w:t>
      </w:r>
      <w:r w:rsidR="00B147AD" w:rsidRPr="001B2E8B">
        <w:rPr>
          <w:rFonts w:asciiTheme="majorBidi" w:hAnsiTheme="majorBidi" w:cstheme="majorBidi" w:hint="cs"/>
          <w:sz w:val="24"/>
          <w:szCs w:val="24"/>
          <w:rtl/>
        </w:rPr>
        <w:t xml:space="preserve">עומק </w:t>
      </w:r>
      <w:r w:rsidR="00FF3282">
        <w:rPr>
          <w:rFonts w:asciiTheme="majorBidi" w:hAnsiTheme="majorBidi" w:cstheme="majorBidi" w:hint="cs"/>
          <w:sz w:val="24"/>
          <w:szCs w:val="24"/>
          <w:rtl/>
        </w:rPr>
        <w:t>ל</w:t>
      </w:r>
      <w:r w:rsidR="00B147AD" w:rsidRPr="001B2E8B">
        <w:rPr>
          <w:rFonts w:asciiTheme="majorBidi" w:hAnsiTheme="majorBidi" w:cstheme="majorBidi" w:hint="cs"/>
          <w:sz w:val="24"/>
          <w:szCs w:val="24"/>
          <w:rtl/>
        </w:rPr>
        <w:t xml:space="preserve">זוגות </w:t>
      </w:r>
      <w:r w:rsidR="00DF5253">
        <w:rPr>
          <w:rFonts w:asciiTheme="majorBidi" w:hAnsiTheme="majorBidi" w:cstheme="majorBidi" w:hint="cs"/>
          <w:sz w:val="24"/>
          <w:szCs w:val="24"/>
          <w:rtl/>
        </w:rPr>
        <w:t>ה</w:t>
      </w:r>
      <w:r w:rsidR="00CC24F5">
        <w:rPr>
          <w:rFonts w:asciiTheme="majorBidi" w:hAnsiTheme="majorBidi" w:cstheme="majorBidi" w:hint="cs"/>
          <w:sz w:val="24"/>
          <w:szCs w:val="24"/>
          <w:rtl/>
        </w:rPr>
        <w:t>חיים בזוגיות ארוכת טווח עם מחויבות ואמון</w:t>
      </w:r>
      <w:r w:rsidR="00B147AD" w:rsidRPr="001B2E8B">
        <w:rPr>
          <w:rFonts w:asciiTheme="majorBidi" w:hAnsiTheme="majorBidi" w:cstheme="majorBidi" w:hint="cs"/>
          <w:sz w:val="24"/>
          <w:szCs w:val="24"/>
          <w:rtl/>
        </w:rPr>
        <w:t>.</w:t>
      </w:r>
      <w:r w:rsidR="00C93AD9">
        <w:rPr>
          <w:rFonts w:asciiTheme="majorBidi" w:hAnsiTheme="majorBidi" w:cstheme="majorBidi" w:hint="cs"/>
          <w:sz w:val="24"/>
          <w:szCs w:val="24"/>
          <w:rtl/>
        </w:rPr>
        <w:t xml:space="preserve"> </w:t>
      </w:r>
      <w:r w:rsidR="00CC684D" w:rsidRPr="00147777">
        <w:rPr>
          <w:rFonts w:asciiTheme="majorBidi" w:hAnsiTheme="majorBidi" w:cstheme="majorBidi"/>
          <w:color w:val="222222"/>
          <w:sz w:val="24"/>
          <w:szCs w:val="24"/>
          <w:shd w:val="clear" w:color="auto" w:fill="FFFFFF"/>
          <w:rtl/>
        </w:rPr>
        <w:t>ניתוח פוקויאני של שיח מקשר עשייה</w:t>
      </w:r>
      <w:r w:rsidR="00CC684D">
        <w:rPr>
          <w:rFonts w:asciiTheme="majorBidi" w:hAnsiTheme="majorBidi" w:cstheme="majorBidi" w:hint="cs"/>
          <w:color w:val="222222"/>
          <w:sz w:val="24"/>
          <w:szCs w:val="24"/>
          <w:shd w:val="clear" w:color="auto" w:fill="FFFFFF"/>
          <w:rtl/>
        </w:rPr>
        <w:t>,</w:t>
      </w:r>
      <w:r w:rsidR="00CC684D" w:rsidRPr="00147777">
        <w:rPr>
          <w:rFonts w:asciiTheme="majorBidi" w:hAnsiTheme="majorBidi" w:cstheme="majorBidi"/>
          <w:color w:val="222222"/>
          <w:sz w:val="24"/>
          <w:szCs w:val="24"/>
          <w:shd w:val="clear" w:color="auto" w:fill="FFFFFF"/>
          <w:rtl/>
        </w:rPr>
        <w:t xml:space="preserve"> חשיבה, דיבור ודרכים ייחודיות לדברים, ו</w:t>
      </w:r>
      <w:r w:rsidR="00CC684D" w:rsidRPr="00147777">
        <w:rPr>
          <w:rFonts w:asciiTheme="majorBidi" w:hAnsiTheme="majorBidi" w:cstheme="majorBidi"/>
          <w:color w:val="222222"/>
          <w:sz w:val="24"/>
          <w:szCs w:val="24"/>
          <w:u w:val="single"/>
          <w:shd w:val="clear" w:color="auto" w:fill="FFFFFF"/>
          <w:rtl/>
        </w:rPr>
        <w:t>מ</w:t>
      </w:r>
      <w:r w:rsidR="00CC684D" w:rsidRPr="00147777">
        <w:rPr>
          <w:rFonts w:asciiTheme="majorBidi" w:hAnsiTheme="majorBidi" w:cstheme="majorBidi"/>
          <w:color w:val="222222"/>
          <w:sz w:val="24"/>
          <w:szCs w:val="24"/>
          <w:shd w:val="clear" w:color="auto" w:fill="FFFFFF"/>
          <w:rtl/>
        </w:rPr>
        <w:t xml:space="preserve">בנה סדרת דרכי פעולה וכללים לעשיית דברים. שימוש במושג ייעשה ביעילות ויש בו אתגר משלו. </w:t>
      </w:r>
      <w:r w:rsidR="00CC684D" w:rsidRPr="00147777">
        <w:rPr>
          <w:rFonts w:asciiTheme="majorBidi" w:hAnsiTheme="majorBidi" w:cstheme="majorBidi"/>
          <w:color w:val="222222"/>
          <w:sz w:val="24"/>
          <w:szCs w:val="24"/>
          <w:shd w:val="clear" w:color="auto" w:fill="FFFFFF"/>
        </w:rPr>
        <w:t>(Jamisson, 2000, p.12)</w:t>
      </w:r>
      <w:r w:rsidR="00CC684D" w:rsidRPr="00147777">
        <w:rPr>
          <w:rFonts w:asciiTheme="majorBidi" w:hAnsiTheme="majorBidi" w:cstheme="majorBidi"/>
          <w:color w:val="222222"/>
          <w:sz w:val="24"/>
          <w:szCs w:val="24"/>
          <w:shd w:val="clear" w:color="auto" w:fill="FFFFFF"/>
          <w:rtl/>
        </w:rPr>
        <w:t xml:space="preserve"> (תרגום שלי).</w:t>
      </w:r>
    </w:p>
    <w:p w14:paraId="1CCA31AE" w14:textId="696C465C" w:rsidR="00B169B2" w:rsidRPr="00B169B2" w:rsidRDefault="00B169B2" w:rsidP="00B169B2">
      <w:pPr>
        <w:pStyle w:val="a6"/>
        <w:tabs>
          <w:tab w:val="right" w:pos="8132"/>
          <w:tab w:val="right" w:pos="9270"/>
        </w:tabs>
        <w:spacing w:after="120" w:line="360" w:lineRule="auto"/>
        <w:ind w:left="-284" w:right="446"/>
        <w:jc w:val="center"/>
        <w:rPr>
          <w:rFonts w:asciiTheme="majorBidi" w:hAnsiTheme="majorBidi" w:cstheme="majorBidi"/>
          <w:sz w:val="24"/>
          <w:szCs w:val="24"/>
          <w:u w:val="single"/>
        </w:rPr>
      </w:pPr>
      <w:r w:rsidRPr="00B169B2">
        <w:rPr>
          <w:rFonts w:asciiTheme="majorBidi" w:hAnsiTheme="majorBidi" w:cstheme="majorBidi" w:hint="cs"/>
          <w:color w:val="222222"/>
          <w:sz w:val="24"/>
          <w:szCs w:val="24"/>
          <w:u w:val="single"/>
          <w:shd w:val="clear" w:color="auto" w:fill="FFFFFF"/>
          <w:rtl/>
        </w:rPr>
        <w:t>ה</w:t>
      </w:r>
      <w:r>
        <w:rPr>
          <w:rFonts w:asciiTheme="majorBidi" w:hAnsiTheme="majorBidi" w:cstheme="majorBidi" w:hint="cs"/>
          <w:color w:val="222222"/>
          <w:sz w:val="24"/>
          <w:szCs w:val="24"/>
          <w:u w:val="single"/>
          <w:shd w:val="clear" w:color="auto" w:fill="FFFFFF"/>
          <w:rtl/>
        </w:rPr>
        <w:t xml:space="preserve">טיפולוגיה שנובעת מתוך העבודה </w:t>
      </w:r>
      <w:r w:rsidR="00E40E64">
        <w:rPr>
          <w:rFonts w:asciiTheme="majorBidi" w:hAnsiTheme="majorBidi" w:cstheme="majorBidi" w:hint="cs"/>
          <w:color w:val="222222"/>
          <w:sz w:val="24"/>
          <w:szCs w:val="24"/>
          <w:u w:val="single"/>
          <w:shd w:val="clear" w:color="auto" w:fill="FFFFFF"/>
          <w:rtl/>
        </w:rPr>
        <w:t>של המטפלת הזוגית בהישען על ה</w:t>
      </w:r>
      <w:r w:rsidRPr="00B169B2">
        <w:rPr>
          <w:rFonts w:asciiTheme="majorBidi" w:hAnsiTheme="majorBidi" w:cstheme="majorBidi" w:hint="cs"/>
          <w:color w:val="222222"/>
          <w:sz w:val="24"/>
          <w:szCs w:val="24"/>
          <w:u w:val="single"/>
          <w:shd w:val="clear" w:color="auto" w:fill="FFFFFF"/>
          <w:rtl/>
        </w:rPr>
        <w:t xml:space="preserve">מושג המחודש </w:t>
      </w:r>
      <w:r w:rsidR="00E40E64">
        <w:rPr>
          <w:rFonts w:asciiTheme="majorBidi" w:hAnsiTheme="majorBidi" w:cstheme="majorBidi" w:hint="cs"/>
          <w:color w:val="222222"/>
          <w:sz w:val="24"/>
          <w:szCs w:val="24"/>
          <w:u w:val="single"/>
          <w:shd w:val="clear" w:color="auto" w:fill="FFFFFF"/>
          <w:rtl/>
        </w:rPr>
        <w:t>השיח הזוגי</w:t>
      </w:r>
    </w:p>
    <w:p w14:paraId="24C33EF5" w14:textId="1C2CC084" w:rsidR="000073A8" w:rsidRDefault="00A7117C" w:rsidP="00A7117C">
      <w:pPr>
        <w:tabs>
          <w:tab w:val="right" w:pos="8132"/>
          <w:tab w:val="right" w:pos="9270"/>
        </w:tabs>
        <w:bidi/>
        <w:spacing w:after="120" w:line="360" w:lineRule="auto"/>
        <w:ind w:left="-284" w:right="450"/>
        <w:rPr>
          <w:rFonts w:asciiTheme="majorBidi" w:hAnsiTheme="majorBidi" w:cstheme="majorBidi"/>
          <w:sz w:val="24"/>
          <w:szCs w:val="24"/>
          <w:rtl/>
        </w:rPr>
      </w:pPr>
      <w:r>
        <w:rPr>
          <w:rFonts w:asciiTheme="majorBidi" w:hAnsiTheme="majorBidi" w:cstheme="majorBidi" w:hint="cs"/>
          <w:sz w:val="24"/>
          <w:szCs w:val="24"/>
          <w:rtl/>
        </w:rPr>
        <w:t xml:space="preserve">טיפולוגיה בת שלושה טיפוסי זוגות נוצרה מתוך המחקר הבין תחומי המחודש </w:t>
      </w:r>
      <w:r w:rsidR="004A0B36">
        <w:rPr>
          <w:rFonts w:asciiTheme="majorBidi" w:hAnsiTheme="majorBidi" w:cstheme="majorBidi" w:hint="cs"/>
          <w:b/>
          <w:bCs/>
          <w:sz w:val="24"/>
          <w:szCs w:val="24"/>
          <w:rtl/>
        </w:rPr>
        <w:t>שיח זוגי</w:t>
      </w:r>
      <w:r>
        <w:rPr>
          <w:rFonts w:asciiTheme="majorBidi" w:hAnsiTheme="majorBidi" w:cstheme="majorBidi" w:hint="cs"/>
          <w:sz w:val="24"/>
          <w:szCs w:val="24"/>
          <w:rtl/>
        </w:rPr>
        <w:t xml:space="preserve">: </w:t>
      </w:r>
      <w:r w:rsidR="00BE2FC1">
        <w:rPr>
          <w:rFonts w:asciiTheme="majorBidi" w:hAnsiTheme="majorBidi" w:cstheme="majorBidi" w:hint="cs"/>
          <w:sz w:val="24"/>
          <w:szCs w:val="24"/>
          <w:rtl/>
        </w:rPr>
        <w:t xml:space="preserve">1. </w:t>
      </w:r>
      <w:r w:rsidR="000073A8">
        <w:rPr>
          <w:rFonts w:asciiTheme="majorBidi" w:hAnsiTheme="majorBidi" w:cstheme="majorBidi" w:hint="cs"/>
          <w:sz w:val="24"/>
          <w:szCs w:val="24"/>
          <w:rtl/>
        </w:rPr>
        <w:t xml:space="preserve">שיח מגעי, </w:t>
      </w:r>
      <w:r w:rsidR="00BE2FC1">
        <w:rPr>
          <w:rFonts w:asciiTheme="majorBidi" w:hAnsiTheme="majorBidi" w:cstheme="majorBidi" w:hint="cs"/>
          <w:sz w:val="24"/>
          <w:szCs w:val="24"/>
          <w:rtl/>
        </w:rPr>
        <w:t xml:space="preserve">2. </w:t>
      </w:r>
      <w:r w:rsidR="000073A8">
        <w:rPr>
          <w:rFonts w:asciiTheme="majorBidi" w:hAnsiTheme="majorBidi" w:cstheme="majorBidi" w:hint="cs"/>
          <w:sz w:val="24"/>
          <w:szCs w:val="24"/>
          <w:rtl/>
        </w:rPr>
        <w:t>שיח וכחני ו</w:t>
      </w:r>
      <w:r w:rsidR="00BE2FC1">
        <w:rPr>
          <w:rFonts w:asciiTheme="majorBidi" w:hAnsiTheme="majorBidi" w:cstheme="majorBidi" w:hint="cs"/>
          <w:sz w:val="24"/>
          <w:szCs w:val="24"/>
          <w:rtl/>
        </w:rPr>
        <w:t>3. ש</w:t>
      </w:r>
      <w:r w:rsidR="000073A8">
        <w:rPr>
          <w:rFonts w:asciiTheme="majorBidi" w:hAnsiTheme="majorBidi" w:cstheme="majorBidi" w:hint="cs"/>
          <w:sz w:val="24"/>
          <w:szCs w:val="24"/>
          <w:rtl/>
        </w:rPr>
        <w:t xml:space="preserve">יח חווייתי. </w:t>
      </w:r>
      <w:r w:rsidR="000073A8" w:rsidRPr="00903A8B">
        <w:rPr>
          <w:rFonts w:asciiTheme="majorBidi" w:hAnsiTheme="majorBidi" w:cstheme="majorBidi" w:hint="cs"/>
          <w:b/>
          <w:bCs/>
          <w:sz w:val="24"/>
          <w:szCs w:val="24"/>
          <w:rtl/>
        </w:rPr>
        <w:t>שיח מגעי</w:t>
      </w:r>
      <w:r w:rsidR="000073A8">
        <w:rPr>
          <w:rFonts w:asciiTheme="majorBidi" w:hAnsiTheme="majorBidi" w:cstheme="majorBidi" w:hint="cs"/>
          <w:sz w:val="24"/>
          <w:szCs w:val="24"/>
          <w:rtl/>
        </w:rPr>
        <w:t xml:space="preserve"> </w:t>
      </w:r>
      <w:r w:rsidR="00BE2FC1">
        <w:rPr>
          <w:rFonts w:asciiTheme="majorBidi" w:hAnsiTheme="majorBidi" w:cstheme="majorBidi" w:hint="cs"/>
          <w:sz w:val="24"/>
          <w:szCs w:val="24"/>
          <w:rtl/>
        </w:rPr>
        <w:t>משקף זוגות אשר ה</w:t>
      </w:r>
      <w:r w:rsidR="000073A8">
        <w:rPr>
          <w:rFonts w:asciiTheme="majorBidi" w:hAnsiTheme="majorBidi" w:cstheme="majorBidi" w:hint="cs"/>
          <w:sz w:val="24"/>
          <w:szCs w:val="24"/>
          <w:rtl/>
        </w:rPr>
        <w:t xml:space="preserve">מפגש </w:t>
      </w:r>
      <w:r w:rsidR="00BE2FC1">
        <w:rPr>
          <w:rFonts w:asciiTheme="majorBidi" w:hAnsiTheme="majorBidi" w:cstheme="majorBidi" w:hint="cs"/>
          <w:sz w:val="24"/>
          <w:szCs w:val="24"/>
          <w:rtl/>
        </w:rPr>
        <w:t>ה</w:t>
      </w:r>
      <w:r w:rsidR="000073A8">
        <w:rPr>
          <w:rFonts w:asciiTheme="majorBidi" w:hAnsiTheme="majorBidi" w:cstheme="majorBidi" w:hint="cs"/>
          <w:sz w:val="24"/>
          <w:szCs w:val="24"/>
          <w:rtl/>
        </w:rPr>
        <w:t xml:space="preserve">זוגי </w:t>
      </w:r>
      <w:r w:rsidR="00BE2FC1">
        <w:rPr>
          <w:rFonts w:asciiTheme="majorBidi" w:hAnsiTheme="majorBidi" w:cstheme="majorBidi" w:hint="cs"/>
          <w:sz w:val="24"/>
          <w:szCs w:val="24"/>
          <w:rtl/>
        </w:rPr>
        <w:t xml:space="preserve">שלהם </w:t>
      </w:r>
      <w:r w:rsidR="000073A8">
        <w:rPr>
          <w:rFonts w:asciiTheme="majorBidi" w:hAnsiTheme="majorBidi" w:cstheme="majorBidi" w:hint="cs"/>
          <w:sz w:val="24"/>
          <w:szCs w:val="24"/>
          <w:rtl/>
        </w:rPr>
        <w:t>נטול מילים</w:t>
      </w:r>
      <w:r w:rsidR="00BE2FC1">
        <w:rPr>
          <w:rFonts w:asciiTheme="majorBidi" w:hAnsiTheme="majorBidi" w:cstheme="majorBidi" w:hint="cs"/>
          <w:sz w:val="24"/>
          <w:szCs w:val="24"/>
          <w:rtl/>
        </w:rPr>
        <w:t xml:space="preserve"> ו</w:t>
      </w:r>
      <w:r w:rsidR="000073A8">
        <w:rPr>
          <w:rFonts w:asciiTheme="majorBidi" w:hAnsiTheme="majorBidi" w:cstheme="majorBidi" w:hint="cs"/>
          <w:sz w:val="24"/>
          <w:szCs w:val="24"/>
          <w:rtl/>
        </w:rPr>
        <w:t xml:space="preserve">שוכן </w:t>
      </w:r>
      <w:r w:rsidR="004A2195">
        <w:rPr>
          <w:rFonts w:asciiTheme="majorBidi" w:hAnsiTheme="majorBidi" w:cstheme="majorBidi" w:hint="cs"/>
          <w:sz w:val="24"/>
          <w:szCs w:val="24"/>
          <w:rtl/>
        </w:rPr>
        <w:t>ב</w:t>
      </w:r>
      <w:r w:rsidR="000073A8">
        <w:rPr>
          <w:rFonts w:asciiTheme="majorBidi" w:hAnsiTheme="majorBidi" w:cstheme="majorBidi" w:hint="cs"/>
          <w:sz w:val="24"/>
          <w:szCs w:val="24"/>
          <w:rtl/>
        </w:rPr>
        <w:t xml:space="preserve">ראשוניות </w:t>
      </w:r>
      <w:r w:rsidR="004A2195">
        <w:rPr>
          <w:rFonts w:asciiTheme="majorBidi" w:hAnsiTheme="majorBidi" w:cstheme="majorBidi" w:hint="cs"/>
          <w:sz w:val="24"/>
          <w:szCs w:val="24"/>
          <w:rtl/>
        </w:rPr>
        <w:t>בגוף</w:t>
      </w:r>
      <w:r w:rsidR="000073A8">
        <w:rPr>
          <w:rFonts w:asciiTheme="majorBidi" w:hAnsiTheme="majorBidi" w:cstheme="majorBidi" w:hint="cs"/>
          <w:sz w:val="24"/>
          <w:szCs w:val="24"/>
          <w:rtl/>
        </w:rPr>
        <w:t xml:space="preserve">. </w:t>
      </w:r>
      <w:r w:rsidR="000073A8" w:rsidRPr="00903A8B">
        <w:rPr>
          <w:rFonts w:asciiTheme="majorBidi" w:hAnsiTheme="majorBidi" w:cstheme="majorBidi" w:hint="cs"/>
          <w:b/>
          <w:bCs/>
          <w:sz w:val="24"/>
          <w:szCs w:val="24"/>
          <w:rtl/>
        </w:rPr>
        <w:t>שיח וכחני</w:t>
      </w:r>
      <w:r w:rsidR="000073A8">
        <w:rPr>
          <w:rFonts w:asciiTheme="majorBidi" w:hAnsiTheme="majorBidi" w:cstheme="majorBidi" w:hint="cs"/>
          <w:sz w:val="24"/>
          <w:szCs w:val="24"/>
          <w:rtl/>
        </w:rPr>
        <w:t xml:space="preserve"> </w:t>
      </w:r>
      <w:r w:rsidR="00FD4331">
        <w:rPr>
          <w:rFonts w:asciiTheme="majorBidi" w:hAnsiTheme="majorBidi" w:cstheme="majorBidi" w:hint="cs"/>
          <w:sz w:val="24"/>
          <w:szCs w:val="24"/>
          <w:rtl/>
        </w:rPr>
        <w:t xml:space="preserve">משקף זוגות אשר המפגש הזוגי שלהם </w:t>
      </w:r>
      <w:r w:rsidR="00400445">
        <w:rPr>
          <w:rFonts w:asciiTheme="majorBidi" w:hAnsiTheme="majorBidi" w:cstheme="majorBidi" w:hint="cs"/>
          <w:sz w:val="24"/>
          <w:szCs w:val="24"/>
          <w:rtl/>
        </w:rPr>
        <w:t>מאופיין ב</w:t>
      </w:r>
      <w:r w:rsidR="000073A8">
        <w:rPr>
          <w:rFonts w:asciiTheme="majorBidi" w:hAnsiTheme="majorBidi" w:cstheme="majorBidi" w:hint="cs"/>
          <w:sz w:val="24"/>
          <w:szCs w:val="24"/>
          <w:rtl/>
        </w:rPr>
        <w:t xml:space="preserve">התנגשות </w:t>
      </w:r>
      <w:r w:rsidR="00400445">
        <w:rPr>
          <w:rFonts w:asciiTheme="majorBidi" w:hAnsiTheme="majorBidi" w:cstheme="majorBidi" w:hint="cs"/>
          <w:sz w:val="24"/>
          <w:szCs w:val="24"/>
          <w:rtl/>
        </w:rPr>
        <w:t xml:space="preserve">ואי הסכמה של </w:t>
      </w:r>
      <w:r w:rsidR="000073A8">
        <w:rPr>
          <w:rFonts w:asciiTheme="majorBidi" w:hAnsiTheme="majorBidi" w:cstheme="majorBidi" w:hint="cs"/>
          <w:sz w:val="24"/>
          <w:szCs w:val="24"/>
          <w:rtl/>
        </w:rPr>
        <w:t>שני האינדיבידואלים</w:t>
      </w:r>
      <w:r w:rsidR="00400445">
        <w:rPr>
          <w:rFonts w:asciiTheme="majorBidi" w:hAnsiTheme="majorBidi" w:cstheme="majorBidi" w:hint="cs"/>
          <w:sz w:val="24"/>
          <w:szCs w:val="24"/>
          <w:rtl/>
        </w:rPr>
        <w:t xml:space="preserve"> בתודעה שניונית</w:t>
      </w:r>
      <w:r w:rsidR="000073A8">
        <w:rPr>
          <w:rFonts w:asciiTheme="majorBidi" w:hAnsiTheme="majorBidi" w:cstheme="majorBidi" w:hint="cs"/>
          <w:sz w:val="24"/>
          <w:szCs w:val="24"/>
          <w:rtl/>
        </w:rPr>
        <w:t xml:space="preserve">. </w:t>
      </w:r>
      <w:r w:rsidR="000073A8" w:rsidRPr="00903A8B">
        <w:rPr>
          <w:rFonts w:asciiTheme="majorBidi" w:hAnsiTheme="majorBidi" w:cstheme="majorBidi" w:hint="cs"/>
          <w:b/>
          <w:bCs/>
          <w:sz w:val="24"/>
          <w:szCs w:val="24"/>
          <w:rtl/>
        </w:rPr>
        <w:t>שיח חווייתי</w:t>
      </w:r>
      <w:r w:rsidR="000073A8">
        <w:rPr>
          <w:rFonts w:asciiTheme="majorBidi" w:hAnsiTheme="majorBidi" w:cstheme="majorBidi" w:hint="cs"/>
          <w:sz w:val="24"/>
          <w:szCs w:val="24"/>
          <w:rtl/>
        </w:rPr>
        <w:t xml:space="preserve"> </w:t>
      </w:r>
      <w:r w:rsidR="00752B08">
        <w:rPr>
          <w:rFonts w:asciiTheme="majorBidi" w:hAnsiTheme="majorBidi" w:cstheme="majorBidi" w:hint="cs"/>
          <w:sz w:val="24"/>
          <w:szCs w:val="24"/>
          <w:rtl/>
        </w:rPr>
        <w:t>משקף זוגות אשר ה</w:t>
      </w:r>
      <w:r w:rsidR="000073A8">
        <w:rPr>
          <w:rFonts w:asciiTheme="majorBidi" w:hAnsiTheme="majorBidi" w:cstheme="majorBidi" w:hint="cs"/>
          <w:sz w:val="24"/>
          <w:szCs w:val="24"/>
          <w:rtl/>
        </w:rPr>
        <w:t xml:space="preserve">מפגש </w:t>
      </w:r>
      <w:r w:rsidR="00752B08">
        <w:rPr>
          <w:rFonts w:asciiTheme="majorBidi" w:hAnsiTheme="majorBidi" w:cstheme="majorBidi" w:hint="cs"/>
          <w:sz w:val="24"/>
          <w:szCs w:val="24"/>
          <w:rtl/>
        </w:rPr>
        <w:t>ה</w:t>
      </w:r>
      <w:r w:rsidR="000073A8">
        <w:rPr>
          <w:rFonts w:asciiTheme="majorBidi" w:hAnsiTheme="majorBidi" w:cstheme="majorBidi" w:hint="cs"/>
          <w:sz w:val="24"/>
          <w:szCs w:val="24"/>
          <w:rtl/>
        </w:rPr>
        <w:t xml:space="preserve">זוגי </w:t>
      </w:r>
      <w:r w:rsidR="00752B08">
        <w:rPr>
          <w:rFonts w:asciiTheme="majorBidi" w:hAnsiTheme="majorBidi" w:cstheme="majorBidi" w:hint="cs"/>
          <w:sz w:val="24"/>
          <w:szCs w:val="24"/>
          <w:rtl/>
        </w:rPr>
        <w:t xml:space="preserve">שלהם </w:t>
      </w:r>
      <w:r w:rsidR="000073A8">
        <w:rPr>
          <w:rFonts w:asciiTheme="majorBidi" w:hAnsiTheme="majorBidi" w:cstheme="majorBidi" w:hint="cs"/>
          <w:sz w:val="24"/>
          <w:szCs w:val="24"/>
          <w:rtl/>
        </w:rPr>
        <w:t xml:space="preserve">סיפורי, בתודעה שלישונית, </w:t>
      </w:r>
      <w:r w:rsidR="00752B08">
        <w:rPr>
          <w:rFonts w:asciiTheme="majorBidi" w:hAnsiTheme="majorBidi" w:cstheme="majorBidi" w:hint="cs"/>
          <w:sz w:val="24"/>
          <w:szCs w:val="24"/>
          <w:rtl/>
        </w:rPr>
        <w:t xml:space="preserve">ובה </w:t>
      </w:r>
      <w:r w:rsidR="000073A8">
        <w:rPr>
          <w:rFonts w:asciiTheme="majorBidi" w:hAnsiTheme="majorBidi" w:cstheme="majorBidi" w:hint="cs"/>
          <w:sz w:val="24"/>
          <w:szCs w:val="24"/>
          <w:rtl/>
        </w:rPr>
        <w:t xml:space="preserve">שני מצבי התודעה המוקדמים. </w:t>
      </w:r>
    </w:p>
    <w:p w14:paraId="06567957" w14:textId="425FB533" w:rsidR="00B90008" w:rsidRDefault="00164742" w:rsidP="004D3D18">
      <w:pPr>
        <w:tabs>
          <w:tab w:val="right" w:pos="8132"/>
          <w:tab w:val="right" w:pos="9270"/>
        </w:tabs>
        <w:bidi/>
        <w:spacing w:after="120" w:line="360" w:lineRule="auto"/>
        <w:ind w:left="-288" w:right="450"/>
        <w:rPr>
          <w:rFonts w:asciiTheme="majorBidi" w:hAnsiTheme="majorBidi" w:cstheme="majorBidi"/>
          <w:sz w:val="24"/>
          <w:szCs w:val="24"/>
          <w:rtl/>
        </w:rPr>
      </w:pPr>
      <w:r>
        <w:rPr>
          <w:rFonts w:asciiTheme="majorBidi" w:hAnsiTheme="majorBidi" w:cstheme="majorBidi" w:hint="cs"/>
          <w:sz w:val="24"/>
          <w:szCs w:val="24"/>
          <w:rtl/>
        </w:rPr>
        <w:t>ב</w:t>
      </w:r>
      <w:r w:rsidR="00692AA5">
        <w:rPr>
          <w:rFonts w:asciiTheme="majorBidi" w:hAnsiTheme="majorBidi" w:cstheme="majorBidi" w:hint="cs"/>
          <w:sz w:val="24"/>
          <w:szCs w:val="24"/>
          <w:rtl/>
        </w:rPr>
        <w:t xml:space="preserve">אלכסון </w:t>
      </w:r>
      <w:r w:rsidR="009E5F7E">
        <w:rPr>
          <w:rFonts w:asciiTheme="majorBidi" w:hAnsiTheme="majorBidi" w:cstheme="majorBidi" w:hint="cs"/>
          <w:sz w:val="24"/>
          <w:szCs w:val="24"/>
          <w:rtl/>
        </w:rPr>
        <w:t>ה</w:t>
      </w:r>
      <w:r w:rsidR="00294DD5">
        <w:rPr>
          <w:rFonts w:asciiTheme="majorBidi" w:hAnsiTheme="majorBidi" w:cstheme="majorBidi" w:hint="cs"/>
          <w:sz w:val="24"/>
          <w:szCs w:val="24"/>
          <w:rtl/>
        </w:rPr>
        <w:t xml:space="preserve">טבלה </w:t>
      </w:r>
      <w:r>
        <w:rPr>
          <w:rFonts w:asciiTheme="majorBidi" w:hAnsiTheme="majorBidi" w:cstheme="majorBidi" w:hint="cs"/>
          <w:sz w:val="24"/>
          <w:szCs w:val="24"/>
          <w:rtl/>
        </w:rPr>
        <w:t xml:space="preserve">לבני הזוג דמיון במצבי התודעה </w:t>
      </w:r>
      <w:r w:rsidR="009D32EC">
        <w:rPr>
          <w:rFonts w:asciiTheme="majorBidi" w:hAnsiTheme="majorBidi" w:cstheme="majorBidi" w:hint="cs"/>
          <w:sz w:val="24"/>
          <w:szCs w:val="24"/>
          <w:rtl/>
        </w:rPr>
        <w:t>הא</w:t>
      </w:r>
      <w:r w:rsidR="00692AA5">
        <w:rPr>
          <w:rFonts w:asciiTheme="majorBidi" w:hAnsiTheme="majorBidi" w:cstheme="majorBidi" w:hint="cs"/>
          <w:sz w:val="24"/>
          <w:szCs w:val="24"/>
          <w:rtl/>
        </w:rPr>
        <w:t>ינדיבידואלים</w:t>
      </w:r>
      <w:r w:rsidR="009D32EC">
        <w:rPr>
          <w:rFonts w:asciiTheme="majorBidi" w:hAnsiTheme="majorBidi" w:cstheme="majorBidi" w:hint="cs"/>
          <w:sz w:val="24"/>
          <w:szCs w:val="24"/>
          <w:rtl/>
        </w:rPr>
        <w:t xml:space="preserve"> אשר יוצרים את הטיפולוגיה של שלוש סוגי הזוגות</w:t>
      </w:r>
      <w:r w:rsidR="00604F52">
        <w:rPr>
          <w:rFonts w:asciiTheme="majorBidi" w:hAnsiTheme="majorBidi" w:cstheme="majorBidi" w:hint="cs"/>
          <w:sz w:val="24"/>
          <w:szCs w:val="24"/>
          <w:rtl/>
        </w:rPr>
        <w:t xml:space="preserve">. </w:t>
      </w:r>
      <w:r w:rsidR="00C24150">
        <w:rPr>
          <w:rFonts w:asciiTheme="majorBidi" w:hAnsiTheme="majorBidi" w:cstheme="majorBidi" w:hint="cs"/>
          <w:sz w:val="24"/>
          <w:szCs w:val="24"/>
          <w:rtl/>
        </w:rPr>
        <w:t>ב</w:t>
      </w:r>
      <w:r w:rsidR="0060546F">
        <w:rPr>
          <w:rFonts w:asciiTheme="majorBidi" w:hAnsiTheme="majorBidi" w:cstheme="majorBidi" w:hint="cs"/>
          <w:sz w:val="24"/>
          <w:szCs w:val="24"/>
          <w:rtl/>
        </w:rPr>
        <w:t xml:space="preserve">מצבי הביניים </w:t>
      </w:r>
      <w:r w:rsidR="009D32EC">
        <w:rPr>
          <w:rFonts w:asciiTheme="majorBidi" w:hAnsiTheme="majorBidi" w:cstheme="majorBidi" w:hint="cs"/>
          <w:sz w:val="24"/>
          <w:szCs w:val="24"/>
          <w:rtl/>
        </w:rPr>
        <w:t xml:space="preserve">עולה </w:t>
      </w:r>
      <w:r w:rsidR="0060546F">
        <w:rPr>
          <w:rFonts w:asciiTheme="majorBidi" w:hAnsiTheme="majorBidi" w:cstheme="majorBidi" w:hint="cs"/>
          <w:sz w:val="24"/>
          <w:szCs w:val="24"/>
          <w:rtl/>
        </w:rPr>
        <w:t xml:space="preserve">הוראה </w:t>
      </w:r>
      <w:r w:rsidR="009D32EC">
        <w:rPr>
          <w:rFonts w:asciiTheme="majorBidi" w:hAnsiTheme="majorBidi" w:cstheme="majorBidi" w:hint="cs"/>
          <w:sz w:val="24"/>
          <w:szCs w:val="24"/>
          <w:rtl/>
        </w:rPr>
        <w:t xml:space="preserve">משתנה </w:t>
      </w:r>
      <w:r w:rsidR="0060546F">
        <w:rPr>
          <w:rFonts w:asciiTheme="majorBidi" w:hAnsiTheme="majorBidi" w:cstheme="majorBidi" w:hint="cs"/>
          <w:sz w:val="24"/>
          <w:szCs w:val="24"/>
          <w:rtl/>
        </w:rPr>
        <w:t xml:space="preserve">לעבודה </w:t>
      </w:r>
      <w:r w:rsidR="009D32EC">
        <w:rPr>
          <w:rFonts w:asciiTheme="majorBidi" w:hAnsiTheme="majorBidi" w:cstheme="majorBidi" w:hint="cs"/>
          <w:sz w:val="24"/>
          <w:szCs w:val="24"/>
          <w:rtl/>
        </w:rPr>
        <w:t>הקלינית</w:t>
      </w:r>
      <w:r w:rsidR="000B5C13">
        <w:rPr>
          <w:rFonts w:asciiTheme="majorBidi" w:hAnsiTheme="majorBidi" w:cstheme="majorBidi" w:hint="cs"/>
          <w:sz w:val="24"/>
          <w:szCs w:val="24"/>
          <w:rtl/>
        </w:rPr>
        <w:t xml:space="preserve">. </w:t>
      </w:r>
      <w:r w:rsidR="00AE2A67">
        <w:rPr>
          <w:rFonts w:asciiTheme="majorBidi" w:hAnsiTheme="majorBidi" w:cstheme="majorBidi" w:hint="cs"/>
          <w:sz w:val="24"/>
          <w:szCs w:val="24"/>
          <w:rtl/>
        </w:rPr>
        <w:t>כאשר ה</w:t>
      </w:r>
      <w:r w:rsidR="00C24150">
        <w:rPr>
          <w:rFonts w:asciiTheme="majorBidi" w:hAnsiTheme="majorBidi" w:cstheme="majorBidi" w:hint="cs"/>
          <w:sz w:val="24"/>
          <w:szCs w:val="24"/>
          <w:rtl/>
        </w:rPr>
        <w:t xml:space="preserve">מפגש </w:t>
      </w:r>
      <w:r w:rsidR="00AE2A67">
        <w:rPr>
          <w:rFonts w:asciiTheme="majorBidi" w:hAnsiTheme="majorBidi" w:cstheme="majorBidi" w:hint="cs"/>
          <w:sz w:val="24"/>
          <w:szCs w:val="24"/>
          <w:rtl/>
        </w:rPr>
        <w:t>ה</w:t>
      </w:r>
      <w:r w:rsidR="00C24150">
        <w:rPr>
          <w:rFonts w:asciiTheme="majorBidi" w:hAnsiTheme="majorBidi" w:cstheme="majorBidi" w:hint="cs"/>
          <w:sz w:val="24"/>
          <w:szCs w:val="24"/>
          <w:rtl/>
        </w:rPr>
        <w:t xml:space="preserve">זוגי </w:t>
      </w:r>
      <w:r w:rsidR="00AE2A67">
        <w:rPr>
          <w:rFonts w:asciiTheme="majorBidi" w:hAnsiTheme="majorBidi" w:cstheme="majorBidi" w:hint="cs"/>
          <w:sz w:val="24"/>
          <w:szCs w:val="24"/>
          <w:rtl/>
        </w:rPr>
        <w:t xml:space="preserve">הינו </w:t>
      </w:r>
      <w:r w:rsidR="00C24150">
        <w:rPr>
          <w:rFonts w:asciiTheme="majorBidi" w:hAnsiTheme="majorBidi" w:cstheme="majorBidi" w:hint="cs"/>
          <w:sz w:val="24"/>
          <w:szCs w:val="24"/>
          <w:rtl/>
        </w:rPr>
        <w:t xml:space="preserve">בין </w:t>
      </w:r>
      <w:r w:rsidR="000A5F5F">
        <w:rPr>
          <w:rFonts w:asciiTheme="majorBidi" w:hAnsiTheme="majorBidi" w:cstheme="majorBidi" w:hint="cs"/>
          <w:sz w:val="24"/>
          <w:szCs w:val="24"/>
          <w:rtl/>
        </w:rPr>
        <w:t>תודעה שניונית ותודעה ראשונית</w:t>
      </w:r>
      <w:r w:rsidR="00AE2A67">
        <w:rPr>
          <w:rFonts w:asciiTheme="majorBidi" w:hAnsiTheme="majorBidi" w:cstheme="majorBidi" w:hint="cs"/>
          <w:sz w:val="24"/>
          <w:szCs w:val="24"/>
          <w:rtl/>
        </w:rPr>
        <w:t xml:space="preserve"> על המטפלת הזוגית להעדיף בבירור </w:t>
      </w:r>
      <w:r w:rsidR="000A5F5F">
        <w:rPr>
          <w:rFonts w:asciiTheme="majorBidi" w:hAnsiTheme="majorBidi" w:cstheme="majorBidi" w:hint="cs"/>
          <w:sz w:val="24"/>
          <w:szCs w:val="24"/>
          <w:rtl/>
        </w:rPr>
        <w:t xml:space="preserve">מפגשים אינדיבידואלים. </w:t>
      </w:r>
      <w:r w:rsidR="00356CE7">
        <w:rPr>
          <w:rFonts w:asciiTheme="majorBidi" w:hAnsiTheme="majorBidi" w:cstheme="majorBidi" w:hint="cs"/>
          <w:sz w:val="24"/>
          <w:szCs w:val="24"/>
          <w:rtl/>
        </w:rPr>
        <w:t xml:space="preserve">כאשר במפגש הזוגי </w:t>
      </w:r>
      <w:r w:rsidR="001764E7">
        <w:rPr>
          <w:rFonts w:asciiTheme="majorBidi" w:hAnsiTheme="majorBidi" w:cstheme="majorBidi" w:hint="cs"/>
          <w:sz w:val="24"/>
          <w:szCs w:val="24"/>
          <w:rtl/>
        </w:rPr>
        <w:t xml:space="preserve">מצב תודעה </w:t>
      </w:r>
      <w:r w:rsidR="007933C1">
        <w:rPr>
          <w:rFonts w:asciiTheme="majorBidi" w:hAnsiTheme="majorBidi" w:cstheme="majorBidi" w:hint="cs"/>
          <w:sz w:val="24"/>
          <w:szCs w:val="24"/>
          <w:rtl/>
        </w:rPr>
        <w:t xml:space="preserve">שניוני </w:t>
      </w:r>
      <w:r w:rsidR="00356CE7">
        <w:rPr>
          <w:rFonts w:asciiTheme="majorBidi" w:hAnsiTheme="majorBidi" w:cstheme="majorBidi" w:hint="cs"/>
          <w:sz w:val="24"/>
          <w:szCs w:val="24"/>
          <w:rtl/>
        </w:rPr>
        <w:t xml:space="preserve">עם </w:t>
      </w:r>
      <w:r w:rsidR="007933C1">
        <w:rPr>
          <w:rFonts w:asciiTheme="majorBidi" w:hAnsiTheme="majorBidi" w:cstheme="majorBidi" w:hint="cs"/>
          <w:sz w:val="24"/>
          <w:szCs w:val="24"/>
          <w:rtl/>
        </w:rPr>
        <w:t>שלישוני</w:t>
      </w:r>
      <w:r w:rsidR="00356CE7">
        <w:rPr>
          <w:rFonts w:asciiTheme="majorBidi" w:hAnsiTheme="majorBidi" w:cstheme="majorBidi" w:hint="cs"/>
          <w:sz w:val="24"/>
          <w:szCs w:val="24"/>
          <w:rtl/>
        </w:rPr>
        <w:t xml:space="preserve"> אטען כי </w:t>
      </w:r>
      <w:r w:rsidR="00E315E2">
        <w:rPr>
          <w:rFonts w:asciiTheme="majorBidi" w:hAnsiTheme="majorBidi" w:cstheme="majorBidi" w:hint="cs"/>
          <w:sz w:val="24"/>
          <w:szCs w:val="24"/>
          <w:rtl/>
        </w:rPr>
        <w:t xml:space="preserve">עצמי </w:t>
      </w:r>
      <w:r w:rsidR="00A1776D">
        <w:rPr>
          <w:rFonts w:asciiTheme="majorBidi" w:hAnsiTheme="majorBidi" w:cstheme="majorBidi" w:hint="cs"/>
          <w:sz w:val="24"/>
          <w:szCs w:val="24"/>
          <w:rtl/>
        </w:rPr>
        <w:t>ל</w:t>
      </w:r>
      <w:r w:rsidR="00D07383">
        <w:rPr>
          <w:rFonts w:asciiTheme="majorBidi" w:hAnsiTheme="majorBidi" w:cstheme="majorBidi" w:hint="cs"/>
          <w:sz w:val="24"/>
          <w:szCs w:val="24"/>
          <w:rtl/>
        </w:rPr>
        <w:t>א</w:t>
      </w:r>
      <w:r w:rsidR="00A1776D">
        <w:rPr>
          <w:rFonts w:asciiTheme="majorBidi" w:hAnsiTheme="majorBidi" w:cstheme="majorBidi" w:hint="cs"/>
          <w:sz w:val="24"/>
          <w:szCs w:val="24"/>
          <w:rtl/>
        </w:rPr>
        <w:t xml:space="preserve"> ב</w:t>
      </w:r>
      <w:r w:rsidR="00D07383">
        <w:rPr>
          <w:rFonts w:asciiTheme="majorBidi" w:hAnsiTheme="majorBidi" w:cstheme="majorBidi" w:hint="cs"/>
          <w:sz w:val="24"/>
          <w:szCs w:val="24"/>
          <w:rtl/>
        </w:rPr>
        <w:t>של דיו</w:t>
      </w:r>
      <w:r w:rsidR="001764E7">
        <w:rPr>
          <w:rFonts w:asciiTheme="majorBidi" w:hAnsiTheme="majorBidi" w:cstheme="majorBidi" w:hint="cs"/>
          <w:sz w:val="24"/>
          <w:szCs w:val="24"/>
          <w:rtl/>
        </w:rPr>
        <w:t xml:space="preserve"> </w:t>
      </w:r>
      <w:r w:rsidR="00A1776D">
        <w:rPr>
          <w:rFonts w:asciiTheme="majorBidi" w:hAnsiTheme="majorBidi" w:cstheme="majorBidi" w:hint="cs"/>
          <w:sz w:val="24"/>
          <w:szCs w:val="24"/>
          <w:rtl/>
        </w:rPr>
        <w:t xml:space="preserve">זקוק למיעוט </w:t>
      </w:r>
      <w:r w:rsidR="00D07383">
        <w:rPr>
          <w:rFonts w:asciiTheme="majorBidi" w:hAnsiTheme="majorBidi" w:cstheme="majorBidi" w:hint="cs"/>
          <w:sz w:val="24"/>
          <w:szCs w:val="24"/>
          <w:rtl/>
        </w:rPr>
        <w:t>מפגשים זוגיים</w:t>
      </w:r>
      <w:r w:rsidR="00E96F04">
        <w:rPr>
          <w:rFonts w:asciiTheme="majorBidi" w:hAnsiTheme="majorBidi" w:cstheme="majorBidi" w:hint="cs"/>
          <w:sz w:val="24"/>
          <w:szCs w:val="24"/>
          <w:rtl/>
        </w:rPr>
        <w:t xml:space="preserve"> עד </w:t>
      </w:r>
      <w:r w:rsidR="00A1776D">
        <w:rPr>
          <w:rFonts w:asciiTheme="majorBidi" w:hAnsiTheme="majorBidi" w:cstheme="majorBidi" w:hint="cs"/>
          <w:sz w:val="24"/>
          <w:szCs w:val="24"/>
          <w:rtl/>
        </w:rPr>
        <w:t>ל</w:t>
      </w:r>
      <w:r w:rsidR="0035035F">
        <w:rPr>
          <w:rFonts w:asciiTheme="majorBidi" w:hAnsiTheme="majorBidi" w:cstheme="majorBidi" w:hint="cs"/>
          <w:sz w:val="24"/>
          <w:szCs w:val="24"/>
          <w:rtl/>
        </w:rPr>
        <w:t>צמיחה</w:t>
      </w:r>
      <w:r w:rsidR="00A1776D">
        <w:rPr>
          <w:rFonts w:asciiTheme="majorBidi" w:hAnsiTheme="majorBidi" w:cstheme="majorBidi" w:hint="cs"/>
          <w:sz w:val="24"/>
          <w:szCs w:val="24"/>
          <w:rtl/>
        </w:rPr>
        <w:t xml:space="preserve"> של העצמי</w:t>
      </w:r>
      <w:r w:rsidR="00D07383">
        <w:rPr>
          <w:rFonts w:asciiTheme="majorBidi" w:hAnsiTheme="majorBidi" w:cstheme="majorBidi" w:hint="cs"/>
          <w:sz w:val="24"/>
          <w:szCs w:val="24"/>
          <w:rtl/>
        </w:rPr>
        <w:t>.</w:t>
      </w:r>
      <w:r w:rsidR="00BB0C90">
        <w:rPr>
          <w:rFonts w:asciiTheme="majorBidi" w:hAnsiTheme="majorBidi" w:cstheme="majorBidi" w:hint="cs"/>
          <w:sz w:val="24"/>
          <w:szCs w:val="24"/>
          <w:rtl/>
        </w:rPr>
        <w:t xml:space="preserve"> המטפלת </w:t>
      </w:r>
      <w:r w:rsidR="00224EEC">
        <w:rPr>
          <w:rFonts w:asciiTheme="majorBidi" w:hAnsiTheme="majorBidi" w:cstheme="majorBidi" w:hint="cs"/>
          <w:sz w:val="24"/>
          <w:szCs w:val="24"/>
          <w:rtl/>
        </w:rPr>
        <w:t xml:space="preserve">תשקוד על הצמחת העצמי תוך אחיזה </w:t>
      </w:r>
      <w:r w:rsidR="00BB0C90">
        <w:rPr>
          <w:rFonts w:asciiTheme="majorBidi" w:hAnsiTheme="majorBidi" w:cstheme="majorBidi" w:hint="cs"/>
          <w:sz w:val="24"/>
          <w:szCs w:val="24"/>
          <w:rtl/>
        </w:rPr>
        <w:t>בת</w:t>
      </w:r>
      <w:r w:rsidR="006D19C2">
        <w:rPr>
          <w:rFonts w:asciiTheme="majorBidi" w:hAnsiTheme="majorBidi" w:cstheme="majorBidi" w:hint="cs"/>
          <w:sz w:val="24"/>
          <w:szCs w:val="24"/>
          <w:rtl/>
        </w:rPr>
        <w:t>מונה זוגית מתפתחת</w:t>
      </w:r>
      <w:r w:rsidR="00224EEC">
        <w:rPr>
          <w:rFonts w:asciiTheme="majorBidi" w:hAnsiTheme="majorBidi" w:cstheme="majorBidi" w:hint="cs"/>
          <w:sz w:val="24"/>
          <w:szCs w:val="24"/>
          <w:rtl/>
        </w:rPr>
        <w:t xml:space="preserve"> שעולה במפגשים האינדיבידואלים עם כל אחד מבני הזוג לחוד</w:t>
      </w:r>
      <w:r w:rsidR="00D326FB">
        <w:rPr>
          <w:rFonts w:asciiTheme="majorBidi" w:hAnsiTheme="majorBidi" w:cstheme="majorBidi" w:hint="cs"/>
          <w:sz w:val="24"/>
          <w:szCs w:val="24"/>
          <w:rtl/>
        </w:rPr>
        <w:t xml:space="preserve">. </w:t>
      </w:r>
      <w:r w:rsidR="00BB0C90">
        <w:rPr>
          <w:rFonts w:asciiTheme="majorBidi" w:hAnsiTheme="majorBidi" w:cstheme="majorBidi" w:hint="cs"/>
          <w:sz w:val="24"/>
          <w:szCs w:val="24"/>
          <w:rtl/>
        </w:rPr>
        <w:t xml:space="preserve">לעתים </w:t>
      </w:r>
      <w:r w:rsidR="00C3649F">
        <w:rPr>
          <w:rFonts w:asciiTheme="majorBidi" w:hAnsiTheme="majorBidi" w:cstheme="majorBidi" w:hint="cs"/>
          <w:sz w:val="24"/>
          <w:szCs w:val="24"/>
          <w:rtl/>
        </w:rPr>
        <w:t xml:space="preserve">יסתיים </w:t>
      </w:r>
      <w:r w:rsidR="00BB0C90">
        <w:rPr>
          <w:rFonts w:asciiTheme="majorBidi" w:hAnsiTheme="majorBidi" w:cstheme="majorBidi" w:hint="cs"/>
          <w:sz w:val="24"/>
          <w:szCs w:val="24"/>
          <w:rtl/>
        </w:rPr>
        <w:t xml:space="preserve">הטיפול </w:t>
      </w:r>
      <w:r w:rsidR="00110D50">
        <w:rPr>
          <w:rFonts w:asciiTheme="majorBidi" w:hAnsiTheme="majorBidi" w:cstheme="majorBidi" w:hint="cs"/>
          <w:sz w:val="24"/>
          <w:szCs w:val="24"/>
          <w:rtl/>
        </w:rPr>
        <w:t>ללא מפגשים זוגיים</w:t>
      </w:r>
      <w:r w:rsidR="00EB51F0">
        <w:rPr>
          <w:rFonts w:asciiTheme="majorBidi" w:hAnsiTheme="majorBidi" w:cstheme="majorBidi" w:hint="cs"/>
          <w:sz w:val="24"/>
          <w:szCs w:val="24"/>
          <w:rtl/>
        </w:rPr>
        <w:t xml:space="preserve"> </w:t>
      </w:r>
      <w:r w:rsidR="00BB0C90">
        <w:rPr>
          <w:rFonts w:asciiTheme="majorBidi" w:hAnsiTheme="majorBidi" w:cstheme="majorBidi" w:hint="cs"/>
          <w:sz w:val="24"/>
          <w:szCs w:val="24"/>
          <w:rtl/>
        </w:rPr>
        <w:t xml:space="preserve">מאחר </w:t>
      </w:r>
      <w:r w:rsidR="00EB51F0">
        <w:rPr>
          <w:rFonts w:asciiTheme="majorBidi" w:hAnsiTheme="majorBidi" w:cstheme="majorBidi" w:hint="cs"/>
          <w:sz w:val="24"/>
          <w:szCs w:val="24"/>
          <w:rtl/>
        </w:rPr>
        <w:t>ובני הזוג פתרו בעצמם את הדילמה בחיי היום יום</w:t>
      </w:r>
      <w:r w:rsidR="00AA1C49">
        <w:rPr>
          <w:rFonts w:asciiTheme="majorBidi" w:hAnsiTheme="majorBidi" w:cstheme="majorBidi" w:hint="cs"/>
          <w:sz w:val="24"/>
          <w:szCs w:val="24"/>
          <w:rtl/>
        </w:rPr>
        <w:t xml:space="preserve"> החסות </w:t>
      </w:r>
      <w:r w:rsidR="00EB51F0">
        <w:rPr>
          <w:rFonts w:asciiTheme="majorBidi" w:hAnsiTheme="majorBidi" w:cstheme="majorBidi" w:hint="cs"/>
          <w:sz w:val="24"/>
          <w:szCs w:val="24"/>
          <w:rtl/>
        </w:rPr>
        <w:t>שינוי</w:t>
      </w:r>
      <w:r w:rsidR="00BB0C90">
        <w:rPr>
          <w:rFonts w:asciiTheme="majorBidi" w:hAnsiTheme="majorBidi" w:cstheme="majorBidi" w:hint="cs"/>
          <w:sz w:val="24"/>
          <w:szCs w:val="24"/>
          <w:rtl/>
        </w:rPr>
        <w:t>י</w:t>
      </w:r>
      <w:r w:rsidR="00EB51F0">
        <w:rPr>
          <w:rFonts w:asciiTheme="majorBidi" w:hAnsiTheme="majorBidi" w:cstheme="majorBidi" w:hint="cs"/>
          <w:sz w:val="24"/>
          <w:szCs w:val="24"/>
          <w:rtl/>
        </w:rPr>
        <w:t xml:space="preserve"> </w:t>
      </w:r>
      <w:r w:rsidR="00BB0C90">
        <w:rPr>
          <w:rFonts w:asciiTheme="majorBidi" w:hAnsiTheme="majorBidi" w:cstheme="majorBidi" w:hint="cs"/>
          <w:sz w:val="24"/>
          <w:szCs w:val="24"/>
          <w:rtl/>
        </w:rPr>
        <w:t>ה</w:t>
      </w:r>
      <w:r w:rsidR="00EB51F0">
        <w:rPr>
          <w:rFonts w:asciiTheme="majorBidi" w:hAnsiTheme="majorBidi" w:cstheme="majorBidi" w:hint="cs"/>
          <w:sz w:val="24"/>
          <w:szCs w:val="24"/>
          <w:rtl/>
        </w:rPr>
        <w:t xml:space="preserve">תודעה </w:t>
      </w:r>
      <w:r w:rsidR="0060546F">
        <w:rPr>
          <w:rFonts w:asciiTheme="majorBidi" w:hAnsiTheme="majorBidi" w:cstheme="majorBidi" w:hint="cs"/>
          <w:sz w:val="24"/>
          <w:szCs w:val="24"/>
          <w:rtl/>
        </w:rPr>
        <w:t>והשפה</w:t>
      </w:r>
      <w:r w:rsidR="00EB51F0">
        <w:rPr>
          <w:rFonts w:asciiTheme="majorBidi" w:hAnsiTheme="majorBidi" w:cstheme="majorBidi" w:hint="cs"/>
          <w:sz w:val="24"/>
          <w:szCs w:val="24"/>
          <w:rtl/>
        </w:rPr>
        <w:t xml:space="preserve">. </w:t>
      </w:r>
    </w:p>
    <w:tbl>
      <w:tblPr>
        <w:tblStyle w:val="ab"/>
        <w:bidiVisual/>
        <w:tblW w:w="0" w:type="auto"/>
        <w:tblLook w:val="04A0" w:firstRow="1" w:lastRow="0" w:firstColumn="1" w:lastColumn="0" w:noHBand="0" w:noVBand="1"/>
      </w:tblPr>
      <w:tblGrid>
        <w:gridCol w:w="2405"/>
        <w:gridCol w:w="2405"/>
        <w:gridCol w:w="2405"/>
        <w:gridCol w:w="2405"/>
      </w:tblGrid>
      <w:tr w:rsidR="008A215E" w14:paraId="6CF0B67D" w14:textId="77777777" w:rsidTr="008A215E">
        <w:tc>
          <w:tcPr>
            <w:tcW w:w="2405" w:type="dxa"/>
          </w:tcPr>
          <w:p w14:paraId="35BE9B1C" w14:textId="4215B505" w:rsidR="008A215E" w:rsidRDefault="007D4A80" w:rsidP="003949EC">
            <w:pPr>
              <w:tabs>
                <w:tab w:val="right" w:pos="8132"/>
                <w:tab w:val="right" w:pos="9270"/>
              </w:tabs>
              <w:bidi/>
              <w:spacing w:before="100" w:beforeAutospacing="1" w:after="120" w:line="240" w:lineRule="exact"/>
              <w:ind w:right="446"/>
              <w:jc w:val="both"/>
              <w:rPr>
                <w:rFonts w:asciiTheme="majorBidi" w:hAnsiTheme="majorBidi" w:cstheme="majorBidi"/>
                <w:sz w:val="24"/>
                <w:szCs w:val="24"/>
                <w:rtl/>
              </w:rPr>
            </w:pPr>
            <w:r>
              <w:rPr>
                <w:rFonts w:asciiTheme="majorBidi" w:hAnsiTheme="majorBidi" w:cstheme="majorBidi" w:hint="cs"/>
                <w:sz w:val="24"/>
                <w:szCs w:val="24"/>
                <w:rtl/>
              </w:rPr>
              <w:t xml:space="preserve">    </w:t>
            </w:r>
            <w:r w:rsidR="003949EC">
              <w:rPr>
                <w:rFonts w:asciiTheme="majorBidi" w:hAnsiTheme="majorBidi" w:cstheme="majorBidi" w:hint="cs"/>
                <w:sz w:val="24"/>
                <w:szCs w:val="24"/>
                <w:rtl/>
              </w:rPr>
              <w:t>בן/בת זוג</w:t>
            </w:r>
          </w:p>
        </w:tc>
        <w:tc>
          <w:tcPr>
            <w:tcW w:w="2405" w:type="dxa"/>
          </w:tcPr>
          <w:p w14:paraId="6C515F6E" w14:textId="26DCBA75" w:rsidR="008A215E" w:rsidRPr="00B67BDD" w:rsidRDefault="008A215E" w:rsidP="005436AC">
            <w:pPr>
              <w:tabs>
                <w:tab w:val="right" w:pos="8132"/>
                <w:tab w:val="right" w:pos="9270"/>
              </w:tabs>
              <w:bidi/>
              <w:spacing w:before="100" w:beforeAutospacing="1" w:after="120" w:line="240" w:lineRule="exact"/>
              <w:ind w:right="446"/>
              <w:rPr>
                <w:rFonts w:asciiTheme="majorBidi" w:hAnsiTheme="majorBidi" w:cstheme="majorBidi"/>
                <w:b/>
                <w:bCs/>
                <w:sz w:val="24"/>
                <w:szCs w:val="24"/>
                <w:rtl/>
              </w:rPr>
            </w:pPr>
            <w:r w:rsidRPr="00B67BDD">
              <w:rPr>
                <w:rFonts w:asciiTheme="majorBidi" w:hAnsiTheme="majorBidi" w:cstheme="majorBidi" w:hint="cs"/>
                <w:b/>
                <w:bCs/>
                <w:sz w:val="24"/>
                <w:szCs w:val="24"/>
                <w:rtl/>
              </w:rPr>
              <w:t xml:space="preserve">ראשוניות </w:t>
            </w:r>
          </w:p>
        </w:tc>
        <w:tc>
          <w:tcPr>
            <w:tcW w:w="2405" w:type="dxa"/>
          </w:tcPr>
          <w:p w14:paraId="08C6EC23" w14:textId="007A9C69" w:rsidR="008A215E" w:rsidRPr="00B67BDD" w:rsidRDefault="008A215E" w:rsidP="005436AC">
            <w:pPr>
              <w:tabs>
                <w:tab w:val="right" w:pos="8132"/>
                <w:tab w:val="right" w:pos="9270"/>
              </w:tabs>
              <w:bidi/>
              <w:spacing w:before="100" w:beforeAutospacing="1" w:after="120" w:line="240" w:lineRule="exact"/>
              <w:ind w:right="446"/>
              <w:rPr>
                <w:rFonts w:asciiTheme="majorBidi" w:hAnsiTheme="majorBidi" w:cstheme="majorBidi"/>
                <w:b/>
                <w:bCs/>
                <w:sz w:val="24"/>
                <w:szCs w:val="24"/>
                <w:rtl/>
              </w:rPr>
            </w:pPr>
            <w:r w:rsidRPr="00B67BDD">
              <w:rPr>
                <w:rFonts w:asciiTheme="majorBidi" w:hAnsiTheme="majorBidi" w:cstheme="majorBidi" w:hint="cs"/>
                <w:b/>
                <w:bCs/>
                <w:sz w:val="24"/>
                <w:szCs w:val="24"/>
                <w:rtl/>
              </w:rPr>
              <w:t xml:space="preserve">שניוניות </w:t>
            </w:r>
          </w:p>
        </w:tc>
        <w:tc>
          <w:tcPr>
            <w:tcW w:w="2405" w:type="dxa"/>
          </w:tcPr>
          <w:p w14:paraId="525DA0DA" w14:textId="5361541B" w:rsidR="008A215E" w:rsidRPr="00B67BDD" w:rsidRDefault="008A215E" w:rsidP="005436AC">
            <w:pPr>
              <w:tabs>
                <w:tab w:val="right" w:pos="8132"/>
                <w:tab w:val="right" w:pos="9270"/>
              </w:tabs>
              <w:bidi/>
              <w:spacing w:before="100" w:beforeAutospacing="1" w:after="120" w:line="240" w:lineRule="exact"/>
              <w:ind w:right="446"/>
              <w:rPr>
                <w:rFonts w:asciiTheme="majorBidi" w:hAnsiTheme="majorBidi" w:cstheme="majorBidi"/>
                <w:b/>
                <w:bCs/>
                <w:sz w:val="24"/>
                <w:szCs w:val="24"/>
                <w:rtl/>
              </w:rPr>
            </w:pPr>
            <w:r w:rsidRPr="00B67BDD">
              <w:rPr>
                <w:rFonts w:asciiTheme="majorBidi" w:hAnsiTheme="majorBidi" w:cstheme="majorBidi" w:hint="cs"/>
                <w:b/>
                <w:bCs/>
                <w:sz w:val="24"/>
                <w:szCs w:val="24"/>
                <w:rtl/>
              </w:rPr>
              <w:t xml:space="preserve">שלישוניות </w:t>
            </w:r>
          </w:p>
        </w:tc>
      </w:tr>
      <w:tr w:rsidR="004F25A0" w14:paraId="4ED48FBD" w14:textId="77777777" w:rsidTr="008A215E">
        <w:tc>
          <w:tcPr>
            <w:tcW w:w="2405" w:type="dxa"/>
          </w:tcPr>
          <w:p w14:paraId="6995DDCE" w14:textId="736995DA" w:rsidR="004F25A0" w:rsidRPr="00B67BDD" w:rsidRDefault="004F25A0" w:rsidP="005436AC">
            <w:pPr>
              <w:tabs>
                <w:tab w:val="right" w:pos="8132"/>
                <w:tab w:val="right" w:pos="9270"/>
              </w:tabs>
              <w:bidi/>
              <w:spacing w:before="100" w:beforeAutospacing="1" w:after="120" w:line="240" w:lineRule="exact"/>
              <w:ind w:right="446"/>
              <w:rPr>
                <w:rFonts w:asciiTheme="majorBidi" w:hAnsiTheme="majorBidi" w:cstheme="majorBidi"/>
                <w:b/>
                <w:bCs/>
                <w:sz w:val="24"/>
                <w:szCs w:val="24"/>
                <w:rtl/>
              </w:rPr>
            </w:pPr>
            <w:r w:rsidRPr="00B67BDD">
              <w:rPr>
                <w:rFonts w:asciiTheme="majorBidi" w:hAnsiTheme="majorBidi" w:cstheme="majorBidi" w:hint="cs"/>
                <w:b/>
                <w:bCs/>
                <w:sz w:val="24"/>
                <w:szCs w:val="24"/>
                <w:rtl/>
              </w:rPr>
              <w:t xml:space="preserve">ראשוניות </w:t>
            </w:r>
          </w:p>
        </w:tc>
        <w:tc>
          <w:tcPr>
            <w:tcW w:w="2405" w:type="dxa"/>
          </w:tcPr>
          <w:p w14:paraId="4BFAFC8A" w14:textId="77777777" w:rsidR="00033881" w:rsidRPr="00497420" w:rsidRDefault="00033881" w:rsidP="005436AC">
            <w:pPr>
              <w:tabs>
                <w:tab w:val="right" w:pos="8132"/>
                <w:tab w:val="right" w:pos="9270"/>
              </w:tabs>
              <w:bidi/>
              <w:spacing w:before="100" w:beforeAutospacing="1" w:after="120" w:line="240" w:lineRule="exact"/>
              <w:ind w:right="446"/>
              <w:rPr>
                <w:rFonts w:asciiTheme="majorBidi" w:hAnsiTheme="majorBidi" w:cstheme="majorBidi"/>
                <w:b/>
                <w:bCs/>
                <w:sz w:val="24"/>
                <w:szCs w:val="24"/>
                <w:rtl/>
              </w:rPr>
            </w:pPr>
            <w:r w:rsidRPr="00497420">
              <w:rPr>
                <w:rFonts w:asciiTheme="majorBidi" w:hAnsiTheme="majorBidi" w:cstheme="majorBidi" w:hint="cs"/>
                <w:b/>
                <w:bCs/>
                <w:sz w:val="24"/>
                <w:szCs w:val="24"/>
                <w:rtl/>
              </w:rPr>
              <w:t>שיח מגעי</w:t>
            </w:r>
          </w:p>
          <w:p w14:paraId="356B268A" w14:textId="093590C5" w:rsidR="004F25A0" w:rsidRDefault="00033881" w:rsidP="005436AC">
            <w:pPr>
              <w:tabs>
                <w:tab w:val="right" w:pos="8132"/>
                <w:tab w:val="right" w:pos="9270"/>
              </w:tabs>
              <w:bidi/>
              <w:spacing w:before="100" w:beforeAutospacing="1" w:after="120" w:line="240" w:lineRule="exact"/>
              <w:ind w:right="446"/>
              <w:rPr>
                <w:rFonts w:asciiTheme="majorBidi" w:hAnsiTheme="majorBidi" w:cstheme="majorBidi"/>
                <w:sz w:val="24"/>
                <w:szCs w:val="24"/>
                <w:rtl/>
              </w:rPr>
            </w:pPr>
            <w:r>
              <w:rPr>
                <w:rFonts w:asciiTheme="majorBidi" w:hAnsiTheme="majorBidi" w:cstheme="majorBidi" w:hint="cs"/>
                <w:sz w:val="24"/>
                <w:szCs w:val="24"/>
                <w:rtl/>
              </w:rPr>
              <w:t xml:space="preserve">שיח זוגי </w:t>
            </w:r>
            <w:r w:rsidRPr="00033881">
              <w:rPr>
                <w:rFonts w:asciiTheme="majorBidi" w:hAnsiTheme="majorBidi" w:cstheme="majorBidi" w:hint="cs"/>
                <w:b/>
                <w:bCs/>
                <w:sz w:val="24"/>
                <w:szCs w:val="24"/>
                <w:rtl/>
              </w:rPr>
              <w:t>ראשוני</w:t>
            </w:r>
            <w:r w:rsidR="004F25A0">
              <w:rPr>
                <w:rFonts w:asciiTheme="majorBidi" w:hAnsiTheme="majorBidi" w:cstheme="majorBidi" w:hint="cs"/>
                <w:sz w:val="24"/>
                <w:szCs w:val="24"/>
                <w:rtl/>
              </w:rPr>
              <w:t xml:space="preserve"> </w:t>
            </w:r>
          </w:p>
        </w:tc>
        <w:tc>
          <w:tcPr>
            <w:tcW w:w="2405" w:type="dxa"/>
          </w:tcPr>
          <w:p w14:paraId="6AB25BE4" w14:textId="6A18CD5A" w:rsidR="004F25A0" w:rsidRDefault="00B67BDD" w:rsidP="005436AC">
            <w:pPr>
              <w:tabs>
                <w:tab w:val="right" w:pos="8132"/>
                <w:tab w:val="right" w:pos="9270"/>
              </w:tabs>
              <w:bidi/>
              <w:spacing w:before="100" w:beforeAutospacing="1" w:after="120" w:line="240" w:lineRule="exact"/>
              <w:ind w:right="446"/>
              <w:rPr>
                <w:rFonts w:asciiTheme="majorBidi" w:hAnsiTheme="majorBidi" w:cstheme="majorBidi"/>
                <w:sz w:val="24"/>
                <w:szCs w:val="24"/>
                <w:rtl/>
              </w:rPr>
            </w:pPr>
            <w:r>
              <w:rPr>
                <w:rFonts w:asciiTheme="majorBidi" w:hAnsiTheme="majorBidi" w:cstheme="majorBidi" w:hint="cs"/>
                <w:sz w:val="24"/>
                <w:szCs w:val="24"/>
                <w:rtl/>
              </w:rPr>
              <w:t xml:space="preserve">מפגשים אינדיבידואלי </w:t>
            </w:r>
          </w:p>
        </w:tc>
        <w:tc>
          <w:tcPr>
            <w:tcW w:w="2405" w:type="dxa"/>
          </w:tcPr>
          <w:p w14:paraId="577C18E9" w14:textId="1E8C2A0E" w:rsidR="004F25A0" w:rsidRDefault="00063896" w:rsidP="005436AC">
            <w:pPr>
              <w:tabs>
                <w:tab w:val="right" w:pos="8132"/>
                <w:tab w:val="right" w:pos="9270"/>
              </w:tabs>
              <w:bidi/>
              <w:spacing w:before="100" w:beforeAutospacing="1" w:after="120" w:line="240" w:lineRule="exact"/>
              <w:ind w:right="446"/>
              <w:rPr>
                <w:rFonts w:asciiTheme="majorBidi" w:hAnsiTheme="majorBidi" w:cstheme="majorBidi"/>
                <w:sz w:val="24"/>
                <w:szCs w:val="24"/>
                <w:rtl/>
              </w:rPr>
            </w:pPr>
            <w:r>
              <w:rPr>
                <w:rFonts w:asciiTheme="majorBidi" w:hAnsiTheme="majorBidi" w:cstheme="majorBidi" w:hint="cs"/>
                <w:sz w:val="24"/>
                <w:szCs w:val="24"/>
                <w:rtl/>
              </w:rPr>
              <w:t>מפגשים אינדיבידואלי לשקול מפגש זוגי</w:t>
            </w:r>
          </w:p>
        </w:tc>
      </w:tr>
      <w:tr w:rsidR="004F25A0" w14:paraId="2A6F6EC2" w14:textId="77777777" w:rsidTr="008A215E">
        <w:tc>
          <w:tcPr>
            <w:tcW w:w="2405" w:type="dxa"/>
          </w:tcPr>
          <w:p w14:paraId="4B9B317B" w14:textId="5CC17E55" w:rsidR="004F25A0" w:rsidRPr="00B67BDD" w:rsidRDefault="004F25A0" w:rsidP="005436AC">
            <w:pPr>
              <w:tabs>
                <w:tab w:val="right" w:pos="8132"/>
                <w:tab w:val="right" w:pos="9270"/>
              </w:tabs>
              <w:bidi/>
              <w:spacing w:before="100" w:beforeAutospacing="1" w:after="120" w:line="240" w:lineRule="exact"/>
              <w:ind w:right="446"/>
              <w:rPr>
                <w:rFonts w:asciiTheme="majorBidi" w:hAnsiTheme="majorBidi" w:cstheme="majorBidi"/>
                <w:b/>
                <w:bCs/>
                <w:sz w:val="24"/>
                <w:szCs w:val="24"/>
                <w:rtl/>
              </w:rPr>
            </w:pPr>
            <w:r w:rsidRPr="00B67BDD">
              <w:rPr>
                <w:rFonts w:asciiTheme="majorBidi" w:hAnsiTheme="majorBidi" w:cstheme="majorBidi" w:hint="cs"/>
                <w:b/>
                <w:bCs/>
                <w:sz w:val="24"/>
                <w:szCs w:val="24"/>
                <w:rtl/>
              </w:rPr>
              <w:t xml:space="preserve">שניוניות </w:t>
            </w:r>
          </w:p>
        </w:tc>
        <w:tc>
          <w:tcPr>
            <w:tcW w:w="2405" w:type="dxa"/>
          </w:tcPr>
          <w:p w14:paraId="1BC62423" w14:textId="39CFA7C4" w:rsidR="00D321C6" w:rsidRDefault="004F25A0" w:rsidP="005436AC">
            <w:pPr>
              <w:tabs>
                <w:tab w:val="right" w:pos="8132"/>
                <w:tab w:val="right" w:pos="9270"/>
              </w:tabs>
              <w:bidi/>
              <w:spacing w:before="100" w:beforeAutospacing="1" w:after="120" w:line="240" w:lineRule="exact"/>
              <w:ind w:right="446"/>
              <w:rPr>
                <w:rFonts w:asciiTheme="majorBidi" w:hAnsiTheme="majorBidi" w:cstheme="majorBidi"/>
                <w:sz w:val="24"/>
                <w:szCs w:val="24"/>
                <w:rtl/>
              </w:rPr>
            </w:pPr>
            <w:r>
              <w:rPr>
                <w:rFonts w:asciiTheme="majorBidi" w:hAnsiTheme="majorBidi" w:cstheme="majorBidi" w:hint="cs"/>
                <w:sz w:val="24"/>
                <w:szCs w:val="24"/>
                <w:rtl/>
              </w:rPr>
              <w:t>מפגשים אינדיבידואלי</w:t>
            </w:r>
            <w:r w:rsidR="00D321C6">
              <w:rPr>
                <w:rFonts w:asciiTheme="majorBidi" w:hAnsiTheme="majorBidi" w:cstheme="majorBidi" w:hint="cs"/>
                <w:sz w:val="24"/>
                <w:szCs w:val="24"/>
                <w:rtl/>
              </w:rPr>
              <w:t xml:space="preserve"> </w:t>
            </w:r>
          </w:p>
        </w:tc>
        <w:tc>
          <w:tcPr>
            <w:tcW w:w="2405" w:type="dxa"/>
          </w:tcPr>
          <w:p w14:paraId="018A5BA2" w14:textId="77777777" w:rsidR="004F25A0" w:rsidRPr="00497420" w:rsidRDefault="004F25A0" w:rsidP="005436AC">
            <w:pPr>
              <w:tabs>
                <w:tab w:val="right" w:pos="8132"/>
                <w:tab w:val="right" w:pos="9270"/>
              </w:tabs>
              <w:bidi/>
              <w:spacing w:before="100" w:beforeAutospacing="1" w:after="120" w:line="240" w:lineRule="exact"/>
              <w:ind w:right="446"/>
              <w:rPr>
                <w:rFonts w:asciiTheme="majorBidi" w:hAnsiTheme="majorBidi" w:cstheme="majorBidi"/>
                <w:b/>
                <w:bCs/>
                <w:sz w:val="24"/>
                <w:szCs w:val="24"/>
                <w:rtl/>
              </w:rPr>
            </w:pPr>
            <w:r w:rsidRPr="00497420">
              <w:rPr>
                <w:rFonts w:asciiTheme="majorBidi" w:hAnsiTheme="majorBidi" w:cstheme="majorBidi" w:hint="cs"/>
                <w:b/>
                <w:bCs/>
                <w:sz w:val="24"/>
                <w:szCs w:val="24"/>
                <w:rtl/>
              </w:rPr>
              <w:t xml:space="preserve">שיח וכחני </w:t>
            </w:r>
          </w:p>
          <w:p w14:paraId="1B650E23" w14:textId="261AED3D" w:rsidR="004F25A0" w:rsidRDefault="004F25A0" w:rsidP="005436AC">
            <w:pPr>
              <w:tabs>
                <w:tab w:val="right" w:pos="8132"/>
                <w:tab w:val="right" w:pos="9270"/>
              </w:tabs>
              <w:bidi/>
              <w:spacing w:before="100" w:beforeAutospacing="1" w:after="120" w:line="240" w:lineRule="exact"/>
              <w:ind w:right="446"/>
              <w:rPr>
                <w:rFonts w:asciiTheme="majorBidi" w:hAnsiTheme="majorBidi" w:cstheme="majorBidi"/>
                <w:sz w:val="24"/>
                <w:szCs w:val="24"/>
                <w:rtl/>
              </w:rPr>
            </w:pPr>
            <w:r>
              <w:rPr>
                <w:rFonts w:asciiTheme="majorBidi" w:hAnsiTheme="majorBidi" w:cstheme="majorBidi" w:hint="cs"/>
                <w:sz w:val="24"/>
                <w:szCs w:val="24"/>
                <w:rtl/>
              </w:rPr>
              <w:t xml:space="preserve">שיח זוגי </w:t>
            </w:r>
            <w:r w:rsidRPr="00033881">
              <w:rPr>
                <w:rFonts w:asciiTheme="majorBidi" w:hAnsiTheme="majorBidi" w:cstheme="majorBidi" w:hint="cs"/>
                <w:b/>
                <w:bCs/>
                <w:sz w:val="24"/>
                <w:szCs w:val="24"/>
                <w:rtl/>
              </w:rPr>
              <w:t>שניוני</w:t>
            </w:r>
            <w:r>
              <w:rPr>
                <w:rFonts w:asciiTheme="majorBidi" w:hAnsiTheme="majorBidi" w:cstheme="majorBidi" w:hint="cs"/>
                <w:sz w:val="24"/>
                <w:szCs w:val="24"/>
                <w:rtl/>
              </w:rPr>
              <w:t xml:space="preserve"> </w:t>
            </w:r>
          </w:p>
        </w:tc>
        <w:tc>
          <w:tcPr>
            <w:tcW w:w="2405" w:type="dxa"/>
          </w:tcPr>
          <w:p w14:paraId="0EDC09C4" w14:textId="6FCAF11E" w:rsidR="004F25A0" w:rsidRDefault="00063896" w:rsidP="005436AC">
            <w:pPr>
              <w:tabs>
                <w:tab w:val="right" w:pos="8132"/>
                <w:tab w:val="right" w:pos="9270"/>
              </w:tabs>
              <w:bidi/>
              <w:spacing w:before="100" w:beforeAutospacing="1" w:after="120" w:line="240" w:lineRule="exact"/>
              <w:ind w:right="446"/>
              <w:rPr>
                <w:rFonts w:asciiTheme="majorBidi" w:hAnsiTheme="majorBidi" w:cstheme="majorBidi"/>
                <w:sz w:val="24"/>
                <w:szCs w:val="24"/>
                <w:rtl/>
              </w:rPr>
            </w:pPr>
            <w:r>
              <w:rPr>
                <w:rFonts w:asciiTheme="majorBidi" w:hAnsiTheme="majorBidi" w:cstheme="majorBidi" w:hint="cs"/>
                <w:sz w:val="24"/>
                <w:szCs w:val="24"/>
                <w:rtl/>
              </w:rPr>
              <w:t>מפגשים אינדיבידואלי לשקול מפגש זוגי</w:t>
            </w:r>
          </w:p>
        </w:tc>
      </w:tr>
      <w:tr w:rsidR="008A215E" w14:paraId="4C206846" w14:textId="77777777" w:rsidTr="008A215E">
        <w:tc>
          <w:tcPr>
            <w:tcW w:w="2405" w:type="dxa"/>
          </w:tcPr>
          <w:p w14:paraId="0FF8D80E" w14:textId="6EE74318" w:rsidR="008A215E" w:rsidRPr="00B67BDD" w:rsidRDefault="008A215E" w:rsidP="005436AC">
            <w:pPr>
              <w:tabs>
                <w:tab w:val="right" w:pos="8132"/>
                <w:tab w:val="right" w:pos="9270"/>
              </w:tabs>
              <w:bidi/>
              <w:spacing w:before="100" w:beforeAutospacing="1" w:after="120" w:line="240" w:lineRule="exact"/>
              <w:ind w:right="446"/>
              <w:rPr>
                <w:rFonts w:asciiTheme="majorBidi" w:hAnsiTheme="majorBidi" w:cstheme="majorBidi"/>
                <w:b/>
                <w:bCs/>
                <w:sz w:val="24"/>
                <w:szCs w:val="24"/>
                <w:rtl/>
              </w:rPr>
            </w:pPr>
            <w:r w:rsidRPr="00B67BDD">
              <w:rPr>
                <w:rFonts w:asciiTheme="majorBidi" w:hAnsiTheme="majorBidi" w:cstheme="majorBidi" w:hint="cs"/>
                <w:b/>
                <w:bCs/>
                <w:sz w:val="24"/>
                <w:szCs w:val="24"/>
                <w:rtl/>
              </w:rPr>
              <w:t xml:space="preserve">שניוניות </w:t>
            </w:r>
          </w:p>
        </w:tc>
        <w:tc>
          <w:tcPr>
            <w:tcW w:w="2405" w:type="dxa"/>
          </w:tcPr>
          <w:p w14:paraId="588540D0" w14:textId="5A31D7A7" w:rsidR="008A215E" w:rsidRDefault="00063896" w:rsidP="005436AC">
            <w:pPr>
              <w:tabs>
                <w:tab w:val="right" w:pos="8132"/>
                <w:tab w:val="right" w:pos="9270"/>
              </w:tabs>
              <w:bidi/>
              <w:spacing w:before="100" w:beforeAutospacing="1" w:after="120" w:line="240" w:lineRule="exact"/>
              <w:ind w:right="446"/>
              <w:rPr>
                <w:rFonts w:asciiTheme="majorBidi" w:hAnsiTheme="majorBidi" w:cstheme="majorBidi"/>
                <w:sz w:val="24"/>
                <w:szCs w:val="24"/>
                <w:rtl/>
              </w:rPr>
            </w:pPr>
            <w:r>
              <w:rPr>
                <w:rFonts w:asciiTheme="majorBidi" w:hAnsiTheme="majorBidi" w:cstheme="majorBidi" w:hint="cs"/>
                <w:sz w:val="24"/>
                <w:szCs w:val="24"/>
                <w:rtl/>
              </w:rPr>
              <w:t>מפגשים אינדיבידואלי לשקול מפגש זוגי</w:t>
            </w:r>
          </w:p>
        </w:tc>
        <w:tc>
          <w:tcPr>
            <w:tcW w:w="2405" w:type="dxa"/>
          </w:tcPr>
          <w:p w14:paraId="0B146074" w14:textId="72566C72" w:rsidR="008A215E" w:rsidRDefault="00B67BDD" w:rsidP="005436AC">
            <w:pPr>
              <w:tabs>
                <w:tab w:val="right" w:pos="8132"/>
                <w:tab w:val="right" w:pos="9270"/>
              </w:tabs>
              <w:bidi/>
              <w:spacing w:before="100" w:beforeAutospacing="1" w:after="120" w:line="240" w:lineRule="exact"/>
              <w:ind w:right="446"/>
              <w:rPr>
                <w:rFonts w:asciiTheme="majorBidi" w:hAnsiTheme="majorBidi" w:cstheme="majorBidi"/>
                <w:sz w:val="24"/>
                <w:szCs w:val="24"/>
                <w:rtl/>
              </w:rPr>
            </w:pPr>
            <w:r>
              <w:rPr>
                <w:rFonts w:asciiTheme="majorBidi" w:hAnsiTheme="majorBidi" w:cstheme="majorBidi" w:hint="cs"/>
                <w:sz w:val="24"/>
                <w:szCs w:val="24"/>
                <w:rtl/>
              </w:rPr>
              <w:t>מפגשים אינדיבידואלי לשקול מפגש זוגי</w:t>
            </w:r>
          </w:p>
        </w:tc>
        <w:tc>
          <w:tcPr>
            <w:tcW w:w="2405" w:type="dxa"/>
          </w:tcPr>
          <w:p w14:paraId="393E9736" w14:textId="77777777" w:rsidR="008A215E" w:rsidRPr="00497420" w:rsidRDefault="004F25A0" w:rsidP="005436AC">
            <w:pPr>
              <w:tabs>
                <w:tab w:val="right" w:pos="8132"/>
                <w:tab w:val="right" w:pos="9270"/>
              </w:tabs>
              <w:bidi/>
              <w:spacing w:before="100" w:beforeAutospacing="1" w:after="120" w:line="240" w:lineRule="exact"/>
              <w:ind w:right="446"/>
              <w:rPr>
                <w:rFonts w:asciiTheme="majorBidi" w:hAnsiTheme="majorBidi" w:cstheme="majorBidi"/>
                <w:b/>
                <w:bCs/>
                <w:sz w:val="24"/>
                <w:szCs w:val="24"/>
                <w:rtl/>
              </w:rPr>
            </w:pPr>
            <w:r w:rsidRPr="00497420">
              <w:rPr>
                <w:rFonts w:asciiTheme="majorBidi" w:hAnsiTheme="majorBidi" w:cstheme="majorBidi" w:hint="cs"/>
                <w:b/>
                <w:bCs/>
                <w:sz w:val="24"/>
                <w:szCs w:val="24"/>
                <w:rtl/>
              </w:rPr>
              <w:t>שיח חווייתי</w:t>
            </w:r>
          </w:p>
          <w:p w14:paraId="27C50368" w14:textId="34CAE82F" w:rsidR="004F25A0" w:rsidRDefault="004F25A0" w:rsidP="005436AC">
            <w:pPr>
              <w:tabs>
                <w:tab w:val="right" w:pos="8132"/>
                <w:tab w:val="right" w:pos="9270"/>
              </w:tabs>
              <w:bidi/>
              <w:spacing w:before="100" w:beforeAutospacing="1" w:after="120" w:line="240" w:lineRule="exact"/>
              <w:ind w:right="446"/>
              <w:rPr>
                <w:rFonts w:asciiTheme="majorBidi" w:hAnsiTheme="majorBidi" w:cstheme="majorBidi"/>
                <w:sz w:val="24"/>
                <w:szCs w:val="24"/>
                <w:rtl/>
              </w:rPr>
            </w:pPr>
            <w:r>
              <w:rPr>
                <w:rFonts w:asciiTheme="majorBidi" w:hAnsiTheme="majorBidi" w:cstheme="majorBidi" w:hint="cs"/>
                <w:sz w:val="24"/>
                <w:szCs w:val="24"/>
                <w:rtl/>
              </w:rPr>
              <w:t xml:space="preserve">שיח זוגי </w:t>
            </w:r>
            <w:r w:rsidRPr="00033881">
              <w:rPr>
                <w:rFonts w:asciiTheme="majorBidi" w:hAnsiTheme="majorBidi" w:cstheme="majorBidi" w:hint="cs"/>
                <w:b/>
                <w:bCs/>
                <w:sz w:val="24"/>
                <w:szCs w:val="24"/>
                <w:rtl/>
              </w:rPr>
              <w:t>שלישוני</w:t>
            </w:r>
          </w:p>
        </w:tc>
      </w:tr>
    </w:tbl>
    <w:p w14:paraId="447C5A37" w14:textId="231A19B4" w:rsidR="00AF1966" w:rsidRPr="001B2E8B" w:rsidRDefault="00B147AD" w:rsidP="001B2E8B">
      <w:pPr>
        <w:shd w:val="clear" w:color="auto" w:fill="FFFFFF"/>
        <w:tabs>
          <w:tab w:val="right" w:pos="8132"/>
          <w:tab w:val="right" w:pos="9270"/>
        </w:tabs>
        <w:bidi/>
        <w:spacing w:before="100" w:beforeAutospacing="1" w:after="120" w:line="360" w:lineRule="auto"/>
        <w:ind w:right="450"/>
        <w:rPr>
          <w:rFonts w:asciiTheme="majorBidi" w:hAnsiTheme="majorBidi" w:cstheme="majorBidi"/>
          <w:sz w:val="32"/>
          <w:szCs w:val="32"/>
          <w:rtl/>
        </w:rPr>
      </w:pPr>
      <w:r w:rsidRPr="001B2E8B">
        <w:rPr>
          <w:rFonts w:asciiTheme="majorBidi" w:hAnsiTheme="majorBidi" w:cstheme="majorBidi" w:hint="cs"/>
          <w:b/>
          <w:bCs/>
          <w:sz w:val="32"/>
          <w:szCs w:val="32"/>
          <w:rtl/>
        </w:rPr>
        <w:lastRenderedPageBreak/>
        <w:t>חלק רביעי:</w:t>
      </w:r>
      <w:r w:rsidRPr="001B2E8B">
        <w:rPr>
          <w:rFonts w:asciiTheme="majorBidi" w:hAnsiTheme="majorBidi" w:cstheme="majorBidi" w:hint="cs"/>
          <w:b/>
          <w:bCs/>
          <w:sz w:val="32"/>
          <w:szCs w:val="32"/>
        </w:rPr>
        <w:t xml:space="preserve"> </w:t>
      </w:r>
      <w:r w:rsidRPr="001B2E8B">
        <w:rPr>
          <w:rFonts w:asciiTheme="majorBidi" w:hAnsiTheme="majorBidi" w:cstheme="majorBidi" w:hint="eastAsia"/>
          <w:b/>
          <w:bCs/>
          <w:sz w:val="32"/>
          <w:szCs w:val="32"/>
          <w:rtl/>
        </w:rPr>
        <w:t>הצגת</w:t>
      </w:r>
      <w:r w:rsidRPr="001B2E8B">
        <w:rPr>
          <w:rFonts w:asciiTheme="majorBidi" w:hAnsiTheme="majorBidi" w:cstheme="majorBidi"/>
          <w:b/>
          <w:bCs/>
          <w:sz w:val="32"/>
          <w:szCs w:val="32"/>
          <w:rtl/>
        </w:rPr>
        <w:t xml:space="preserve"> </w:t>
      </w:r>
      <w:r w:rsidRPr="001B2E8B">
        <w:rPr>
          <w:rFonts w:asciiTheme="majorBidi" w:hAnsiTheme="majorBidi" w:cstheme="majorBidi" w:hint="eastAsia"/>
          <w:b/>
          <w:bCs/>
          <w:sz w:val="32"/>
          <w:szCs w:val="32"/>
          <w:rtl/>
        </w:rPr>
        <w:t>המאמרים</w:t>
      </w:r>
      <w:r w:rsidRPr="001B2E8B">
        <w:rPr>
          <w:rFonts w:asciiTheme="majorBidi" w:hAnsiTheme="majorBidi" w:cstheme="majorBidi" w:hint="cs"/>
          <w:b/>
          <w:bCs/>
          <w:sz w:val="32"/>
          <w:szCs w:val="32"/>
          <w:rtl/>
        </w:rPr>
        <w:t xml:space="preserve"> </w:t>
      </w:r>
    </w:p>
    <w:p w14:paraId="0B71F6DB" w14:textId="75577DA5" w:rsidR="00F91D42" w:rsidRPr="00F91D42" w:rsidRDefault="0047668C" w:rsidP="00E15242">
      <w:pPr>
        <w:tabs>
          <w:tab w:val="right" w:pos="8132"/>
          <w:tab w:val="right" w:pos="9270"/>
        </w:tabs>
        <w:bidi/>
        <w:spacing w:after="120" w:line="360" w:lineRule="auto"/>
        <w:ind w:left="-284" w:right="450"/>
        <w:rPr>
          <w:rFonts w:asciiTheme="majorBidi" w:hAnsiTheme="majorBidi" w:cstheme="majorBidi"/>
          <w:sz w:val="24"/>
          <w:szCs w:val="24"/>
          <w:rtl/>
        </w:rPr>
      </w:pPr>
      <w:r w:rsidRPr="00E15242">
        <w:rPr>
          <w:rFonts w:asciiTheme="majorBidi" w:eastAsia="Times New Roman" w:hAnsiTheme="majorBidi" w:cstheme="majorBidi"/>
          <w:b/>
          <w:bCs/>
          <w:sz w:val="28"/>
          <w:szCs w:val="28"/>
          <w:rtl/>
        </w:rPr>
        <w:t>מאמר ראשון</w:t>
      </w:r>
      <w:r w:rsidR="00B147AD" w:rsidRPr="00E15242">
        <w:rPr>
          <w:rFonts w:asciiTheme="majorBidi" w:eastAsia="Times New Roman" w:hAnsiTheme="majorBidi" w:cstheme="majorBidi"/>
          <w:b/>
          <w:bCs/>
          <w:sz w:val="28"/>
          <w:szCs w:val="28"/>
          <w:rtl/>
        </w:rPr>
        <w:t>:</w:t>
      </w:r>
      <w:r w:rsidR="00B147AD" w:rsidRPr="00E15242">
        <w:rPr>
          <w:rFonts w:asciiTheme="majorBidi" w:eastAsia="Times New Roman" w:hAnsiTheme="majorBidi" w:cstheme="majorBidi"/>
          <w:b/>
          <w:bCs/>
          <w:sz w:val="44"/>
          <w:szCs w:val="44"/>
          <w:rtl/>
        </w:rPr>
        <w:t xml:space="preserve"> </w:t>
      </w:r>
      <w:r w:rsidR="00F91D42" w:rsidRPr="00E15242">
        <w:rPr>
          <w:rFonts w:asciiTheme="majorBidi" w:hAnsiTheme="majorBidi" w:cstheme="majorBidi"/>
          <w:b/>
          <w:bCs/>
          <w:sz w:val="28"/>
          <w:szCs w:val="28"/>
          <w:rtl/>
        </w:rPr>
        <w:t>הבניית רגשות במערכת יחסים זוגית:</w:t>
      </w:r>
      <w:r w:rsidR="00B147AD" w:rsidRPr="002B0288">
        <w:rPr>
          <w:rFonts w:asciiTheme="majorBidi" w:hAnsiTheme="majorBidi" w:cstheme="majorBidi"/>
          <w:b/>
          <w:bCs/>
          <w:sz w:val="28"/>
          <w:szCs w:val="28"/>
          <w:rtl/>
        </w:rPr>
        <w:t xml:space="preserve"> </w:t>
      </w:r>
      <w:r w:rsidR="00F91D42" w:rsidRPr="00E15242">
        <w:rPr>
          <w:rFonts w:asciiTheme="majorBidi" w:hAnsiTheme="majorBidi" w:cstheme="majorBidi"/>
          <w:b/>
          <w:bCs/>
          <w:sz w:val="28"/>
          <w:szCs w:val="28"/>
          <w:rtl/>
        </w:rPr>
        <w:t>תפקיד הטיפול הזוגי ביצירת אפשרויות שינוי בשיח הזוגי</w:t>
      </w:r>
    </w:p>
    <w:p w14:paraId="17991536" w14:textId="66CF722A" w:rsidR="00381AED" w:rsidRDefault="00381AED" w:rsidP="003B5309">
      <w:pPr>
        <w:tabs>
          <w:tab w:val="right" w:pos="8132"/>
          <w:tab w:val="right" w:pos="9270"/>
        </w:tabs>
        <w:bidi/>
        <w:spacing w:after="120" w:line="360" w:lineRule="auto"/>
        <w:ind w:left="-284" w:right="450"/>
        <w:jc w:val="right"/>
        <w:rPr>
          <w:rFonts w:asciiTheme="majorBidi" w:hAnsiTheme="majorBidi" w:cstheme="majorBidi"/>
          <w:sz w:val="24"/>
          <w:szCs w:val="24"/>
          <w:u w:val="single"/>
          <w:rtl/>
        </w:rPr>
      </w:pPr>
      <w:r w:rsidRPr="008510BB">
        <w:rPr>
          <w:rFonts w:asciiTheme="majorBidi" w:hAnsiTheme="majorBidi" w:cstheme="majorBidi"/>
          <w:sz w:val="24"/>
          <w:szCs w:val="24"/>
          <w:rtl/>
        </w:rPr>
        <w:t>"הכל צפוי והרשות נתונה" משנה אבות, ג', ט''ו, רבי עקיבא</w:t>
      </w:r>
    </w:p>
    <w:p w14:paraId="5B4EF566" w14:textId="4BDB6A23" w:rsidR="00657D98" w:rsidRDefault="00325A34" w:rsidP="005436AC">
      <w:pPr>
        <w:tabs>
          <w:tab w:val="right" w:pos="8132"/>
          <w:tab w:val="right" w:pos="9270"/>
        </w:tabs>
        <w:bidi/>
        <w:spacing w:after="120" w:line="240" w:lineRule="auto"/>
        <w:ind w:left="-288" w:right="446"/>
        <w:rPr>
          <w:rFonts w:asciiTheme="majorBidi" w:hAnsiTheme="majorBidi" w:cstheme="majorBidi"/>
          <w:sz w:val="24"/>
          <w:szCs w:val="24"/>
          <w:rtl/>
        </w:rPr>
      </w:pPr>
      <w:r>
        <w:rPr>
          <w:rFonts w:asciiTheme="majorBidi" w:hAnsiTheme="majorBidi" w:cstheme="majorBidi" w:hint="cs"/>
          <w:sz w:val="24"/>
          <w:szCs w:val="24"/>
          <w:rtl/>
        </w:rPr>
        <w:t xml:space="preserve">מהן </w:t>
      </w:r>
      <w:r w:rsidR="0047668C" w:rsidRPr="008510BB">
        <w:rPr>
          <w:rFonts w:asciiTheme="majorBidi" w:hAnsiTheme="majorBidi" w:cstheme="majorBidi"/>
          <w:sz w:val="24"/>
          <w:szCs w:val="24"/>
          <w:rtl/>
        </w:rPr>
        <w:t>אפשרו</w:t>
      </w:r>
      <w:r>
        <w:rPr>
          <w:rFonts w:asciiTheme="majorBidi" w:hAnsiTheme="majorBidi" w:cstheme="majorBidi" w:hint="cs"/>
          <w:sz w:val="24"/>
          <w:szCs w:val="24"/>
          <w:rtl/>
        </w:rPr>
        <w:t>יו</w:t>
      </w:r>
      <w:r w:rsidR="0047668C" w:rsidRPr="008510BB">
        <w:rPr>
          <w:rFonts w:asciiTheme="majorBidi" w:hAnsiTheme="majorBidi" w:cstheme="majorBidi"/>
          <w:sz w:val="24"/>
          <w:szCs w:val="24"/>
          <w:rtl/>
        </w:rPr>
        <w:t xml:space="preserve">ת </w:t>
      </w:r>
      <w:r w:rsidR="00806948">
        <w:rPr>
          <w:rFonts w:asciiTheme="majorBidi" w:hAnsiTheme="majorBidi" w:cstheme="majorBidi" w:hint="cs"/>
          <w:sz w:val="24"/>
          <w:szCs w:val="24"/>
          <w:rtl/>
        </w:rPr>
        <w:t xml:space="preserve">השינוי הדינמי </w:t>
      </w:r>
      <w:r w:rsidR="0047668C" w:rsidRPr="008510BB">
        <w:rPr>
          <w:rFonts w:asciiTheme="majorBidi" w:hAnsiTheme="majorBidi" w:cstheme="majorBidi"/>
          <w:sz w:val="24"/>
          <w:szCs w:val="24"/>
          <w:rtl/>
        </w:rPr>
        <w:t>במערכת יחסים בעזרת טיפול זוגי</w:t>
      </w:r>
      <w:r w:rsidR="00FA7FA1">
        <w:rPr>
          <w:rFonts w:asciiTheme="majorBidi" w:hAnsiTheme="majorBidi" w:cstheme="majorBidi" w:hint="cs"/>
          <w:sz w:val="24"/>
          <w:szCs w:val="24"/>
          <w:rtl/>
        </w:rPr>
        <w:t xml:space="preserve">, כאלו </w:t>
      </w:r>
      <w:r w:rsidR="00806948">
        <w:rPr>
          <w:rFonts w:asciiTheme="majorBidi" w:hAnsiTheme="majorBidi" w:cstheme="majorBidi" w:hint="cs"/>
          <w:sz w:val="24"/>
          <w:szCs w:val="24"/>
          <w:rtl/>
        </w:rPr>
        <w:t>ה</w:t>
      </w:r>
      <w:r w:rsidR="0047668C">
        <w:rPr>
          <w:rFonts w:asciiTheme="majorBidi" w:hAnsiTheme="majorBidi" w:cstheme="majorBidi" w:hint="cs"/>
          <w:sz w:val="24"/>
          <w:szCs w:val="24"/>
          <w:rtl/>
        </w:rPr>
        <w:t>מאפשר</w:t>
      </w:r>
      <w:r>
        <w:rPr>
          <w:rFonts w:asciiTheme="majorBidi" w:hAnsiTheme="majorBidi" w:cstheme="majorBidi" w:hint="cs"/>
          <w:sz w:val="24"/>
          <w:szCs w:val="24"/>
          <w:rtl/>
        </w:rPr>
        <w:t>ו</w:t>
      </w:r>
      <w:r w:rsidR="0047668C">
        <w:rPr>
          <w:rFonts w:asciiTheme="majorBidi" w:hAnsiTheme="majorBidi" w:cstheme="majorBidi" w:hint="cs"/>
          <w:sz w:val="24"/>
          <w:szCs w:val="24"/>
          <w:rtl/>
        </w:rPr>
        <w:t xml:space="preserve">ת </w:t>
      </w:r>
      <w:r w:rsidR="00A76B40">
        <w:rPr>
          <w:rFonts w:asciiTheme="majorBidi" w:hAnsiTheme="majorBidi" w:cstheme="majorBidi" w:hint="cs"/>
          <w:sz w:val="24"/>
          <w:szCs w:val="24"/>
          <w:rtl/>
        </w:rPr>
        <w:t xml:space="preserve">לבחור </w:t>
      </w:r>
      <w:r w:rsidR="0047668C">
        <w:rPr>
          <w:rFonts w:asciiTheme="majorBidi" w:hAnsiTheme="majorBidi" w:cstheme="majorBidi" w:hint="cs"/>
          <w:sz w:val="24"/>
          <w:szCs w:val="24"/>
          <w:rtl/>
        </w:rPr>
        <w:t>בחירה חופשית</w:t>
      </w:r>
      <w:r w:rsidR="00B753D8">
        <w:rPr>
          <w:rFonts w:asciiTheme="majorBidi" w:hAnsiTheme="majorBidi" w:cstheme="majorBidi" w:hint="cs"/>
          <w:sz w:val="24"/>
          <w:szCs w:val="24"/>
          <w:rtl/>
        </w:rPr>
        <w:t xml:space="preserve"> </w:t>
      </w:r>
      <w:r w:rsidR="00A76B40">
        <w:rPr>
          <w:rFonts w:asciiTheme="majorBidi" w:hAnsiTheme="majorBidi" w:cstheme="majorBidi" w:hint="cs"/>
          <w:sz w:val="24"/>
          <w:szCs w:val="24"/>
          <w:rtl/>
        </w:rPr>
        <w:t xml:space="preserve">כבוגרים </w:t>
      </w:r>
      <w:r w:rsidR="00B753D8">
        <w:rPr>
          <w:rFonts w:asciiTheme="majorBidi" w:hAnsiTheme="majorBidi" w:cstheme="majorBidi" w:hint="cs"/>
          <w:sz w:val="24"/>
          <w:szCs w:val="24"/>
          <w:rtl/>
        </w:rPr>
        <w:t>בעידן זה</w:t>
      </w:r>
      <w:r w:rsidR="00652CB4">
        <w:rPr>
          <w:rFonts w:asciiTheme="majorBidi" w:hAnsiTheme="majorBidi" w:cstheme="majorBidi" w:hint="cs"/>
          <w:sz w:val="24"/>
          <w:szCs w:val="24"/>
          <w:rtl/>
        </w:rPr>
        <w:t>?</w:t>
      </w:r>
      <w:r w:rsidR="0047668C">
        <w:rPr>
          <w:rFonts w:asciiTheme="majorBidi" w:hAnsiTheme="majorBidi" w:cstheme="majorBidi" w:hint="cs"/>
          <w:sz w:val="24"/>
          <w:szCs w:val="24"/>
          <w:rtl/>
        </w:rPr>
        <w:t xml:space="preserve"> </w:t>
      </w:r>
      <w:r w:rsidR="00652CB4">
        <w:rPr>
          <w:rFonts w:asciiTheme="majorBidi" w:hAnsiTheme="majorBidi" w:cstheme="majorBidi" w:hint="cs"/>
          <w:sz w:val="24"/>
          <w:szCs w:val="24"/>
          <w:rtl/>
        </w:rPr>
        <w:t xml:space="preserve">בחירה </w:t>
      </w:r>
      <w:r w:rsidR="0047668C">
        <w:rPr>
          <w:rFonts w:asciiTheme="majorBidi" w:hAnsiTheme="majorBidi" w:cstheme="majorBidi" w:hint="cs"/>
          <w:sz w:val="24"/>
          <w:szCs w:val="24"/>
          <w:rtl/>
        </w:rPr>
        <w:t>חופשי</w:t>
      </w:r>
      <w:r w:rsidR="00652CB4">
        <w:rPr>
          <w:rFonts w:asciiTheme="majorBidi" w:hAnsiTheme="majorBidi" w:cstheme="majorBidi" w:hint="cs"/>
          <w:sz w:val="24"/>
          <w:szCs w:val="24"/>
          <w:rtl/>
        </w:rPr>
        <w:t>ת</w:t>
      </w:r>
      <w:r w:rsidR="0047668C">
        <w:rPr>
          <w:rFonts w:asciiTheme="majorBidi" w:hAnsiTheme="majorBidi" w:cstheme="majorBidi" w:hint="cs"/>
          <w:sz w:val="24"/>
          <w:szCs w:val="24"/>
          <w:rtl/>
        </w:rPr>
        <w:t xml:space="preserve"> מאפשר</w:t>
      </w:r>
      <w:r w:rsidR="00652CB4">
        <w:rPr>
          <w:rFonts w:asciiTheme="majorBidi" w:hAnsiTheme="majorBidi" w:cstheme="majorBidi" w:hint="cs"/>
          <w:sz w:val="24"/>
          <w:szCs w:val="24"/>
          <w:rtl/>
        </w:rPr>
        <w:t>ת</w:t>
      </w:r>
      <w:r w:rsidR="0047668C">
        <w:rPr>
          <w:rFonts w:asciiTheme="majorBidi" w:hAnsiTheme="majorBidi" w:cstheme="majorBidi" w:hint="cs"/>
          <w:sz w:val="24"/>
          <w:szCs w:val="24"/>
          <w:rtl/>
        </w:rPr>
        <w:t xml:space="preserve"> לחיות כאן ועכשיו ללא תלות ביחסי</w:t>
      </w:r>
      <w:r w:rsidR="00652CB4">
        <w:rPr>
          <w:rFonts w:asciiTheme="majorBidi" w:hAnsiTheme="majorBidi" w:cstheme="majorBidi" w:hint="cs"/>
          <w:sz w:val="24"/>
          <w:szCs w:val="24"/>
          <w:rtl/>
        </w:rPr>
        <w:t>ם</w:t>
      </w:r>
      <w:r w:rsidR="0047668C">
        <w:rPr>
          <w:rFonts w:asciiTheme="majorBidi" w:hAnsiTheme="majorBidi" w:cstheme="majorBidi" w:hint="cs"/>
          <w:sz w:val="24"/>
          <w:szCs w:val="24"/>
          <w:rtl/>
        </w:rPr>
        <w:t xml:space="preserve"> ראשוניים מוקדמים</w:t>
      </w:r>
      <w:r w:rsidR="00D47309">
        <w:rPr>
          <w:rFonts w:asciiTheme="majorBidi" w:hAnsiTheme="majorBidi" w:cstheme="majorBidi" w:hint="cs"/>
          <w:sz w:val="24"/>
          <w:szCs w:val="24"/>
          <w:rtl/>
        </w:rPr>
        <w:t xml:space="preserve"> כפי ש</w:t>
      </w:r>
      <w:r w:rsidR="00D47309">
        <w:rPr>
          <w:rFonts w:asciiTheme="majorBidi" w:eastAsia="Times New Roman" w:hAnsiTheme="majorBidi" w:cstheme="majorBidi" w:hint="cs"/>
          <w:sz w:val="24"/>
          <w:szCs w:val="24"/>
          <w:rtl/>
        </w:rPr>
        <w:t>מצביע פירס</w:t>
      </w:r>
      <w:r w:rsidR="00F54E31">
        <w:rPr>
          <w:rFonts w:asciiTheme="majorBidi" w:eastAsia="Times New Roman" w:hAnsiTheme="majorBidi" w:cstheme="majorBidi" w:hint="cs"/>
          <w:sz w:val="24"/>
          <w:szCs w:val="24"/>
          <w:rtl/>
        </w:rPr>
        <w:t xml:space="preserve"> ו</w:t>
      </w:r>
      <w:r w:rsidR="00D47309">
        <w:rPr>
          <w:rFonts w:asciiTheme="majorBidi" w:eastAsia="Times New Roman" w:hAnsiTheme="majorBidi" w:cstheme="majorBidi" w:hint="cs"/>
          <w:sz w:val="24"/>
          <w:szCs w:val="24"/>
          <w:rtl/>
        </w:rPr>
        <w:t xml:space="preserve">מופיע אצל דורית למברגר, פילוסופית שפה ובלשנית </w:t>
      </w:r>
      <w:r w:rsidR="00D47309">
        <w:rPr>
          <w:rFonts w:asciiTheme="majorBidi" w:hAnsiTheme="majorBidi" w:cstheme="majorBidi"/>
          <w:sz w:val="24"/>
          <w:szCs w:val="24"/>
        </w:rPr>
        <w:t>(Lemberger, 2023, pp. 52-57)</w:t>
      </w:r>
      <w:r w:rsidR="0047668C">
        <w:rPr>
          <w:rFonts w:asciiTheme="majorBidi" w:hAnsiTheme="majorBidi" w:cstheme="majorBidi" w:hint="cs"/>
          <w:sz w:val="24"/>
          <w:szCs w:val="24"/>
          <w:rtl/>
        </w:rPr>
        <w:t xml:space="preserve">. </w:t>
      </w:r>
      <w:r w:rsidR="00BA6310">
        <w:rPr>
          <w:rFonts w:asciiTheme="majorBidi" w:hAnsiTheme="majorBidi" w:cstheme="majorBidi" w:hint="cs"/>
          <w:sz w:val="24"/>
          <w:szCs w:val="24"/>
          <w:rtl/>
        </w:rPr>
        <w:t>ה</w:t>
      </w:r>
      <w:r w:rsidR="0047668C">
        <w:rPr>
          <w:rFonts w:asciiTheme="majorBidi" w:hAnsiTheme="majorBidi" w:cstheme="majorBidi" w:hint="cs"/>
          <w:sz w:val="24"/>
          <w:szCs w:val="24"/>
          <w:rtl/>
        </w:rPr>
        <w:t xml:space="preserve">תפיסה </w:t>
      </w:r>
      <w:r w:rsidR="00BA6310">
        <w:rPr>
          <w:rFonts w:asciiTheme="majorBidi" w:hAnsiTheme="majorBidi" w:cstheme="majorBidi" w:hint="cs"/>
          <w:sz w:val="24"/>
          <w:szCs w:val="24"/>
          <w:rtl/>
        </w:rPr>
        <w:t>ה</w:t>
      </w:r>
      <w:r w:rsidR="0047668C">
        <w:rPr>
          <w:rFonts w:asciiTheme="majorBidi" w:hAnsiTheme="majorBidi" w:cstheme="majorBidi" w:hint="cs"/>
          <w:sz w:val="24"/>
          <w:szCs w:val="24"/>
          <w:rtl/>
        </w:rPr>
        <w:t>רווחת</w:t>
      </w:r>
      <w:r w:rsidR="00BA6310">
        <w:rPr>
          <w:rFonts w:asciiTheme="majorBidi" w:hAnsiTheme="majorBidi" w:cstheme="majorBidi" w:hint="cs"/>
          <w:sz w:val="24"/>
          <w:szCs w:val="24"/>
          <w:rtl/>
        </w:rPr>
        <w:t xml:space="preserve"> עד היום</w:t>
      </w:r>
      <w:r w:rsidR="0047668C">
        <w:rPr>
          <w:rFonts w:asciiTheme="majorBidi" w:hAnsiTheme="majorBidi" w:cstheme="majorBidi" w:hint="cs"/>
          <w:sz w:val="24"/>
          <w:szCs w:val="24"/>
          <w:rtl/>
        </w:rPr>
        <w:t xml:space="preserve"> בפסיכואנליזה של יחסי אובייקט </w:t>
      </w:r>
      <w:r w:rsidR="00BA6310">
        <w:rPr>
          <w:rFonts w:asciiTheme="majorBidi" w:hAnsiTheme="majorBidi" w:cstheme="majorBidi" w:hint="cs"/>
          <w:sz w:val="24"/>
          <w:szCs w:val="24"/>
          <w:rtl/>
        </w:rPr>
        <w:t>הינה כי ה</w:t>
      </w:r>
      <w:r w:rsidR="0047668C">
        <w:rPr>
          <w:rFonts w:asciiTheme="majorBidi" w:hAnsiTheme="majorBidi" w:cstheme="majorBidi" w:hint="cs"/>
          <w:sz w:val="24"/>
          <w:szCs w:val="24"/>
          <w:rtl/>
        </w:rPr>
        <w:t>עצמי הוא סך אפיוני היחס המוקדם בגוף נפש מאז הינקות ועד היום</w:t>
      </w:r>
      <w:r w:rsidR="001E06A2">
        <w:rPr>
          <w:rFonts w:asciiTheme="majorBidi" w:hAnsiTheme="majorBidi" w:cstheme="majorBidi" w:hint="cs"/>
          <w:sz w:val="24"/>
          <w:szCs w:val="24"/>
          <w:rtl/>
        </w:rPr>
        <w:t>.</w:t>
      </w:r>
      <w:r w:rsidR="00163EAE">
        <w:rPr>
          <w:rFonts w:asciiTheme="majorBidi" w:hAnsiTheme="majorBidi" w:cstheme="majorBidi" w:hint="cs"/>
          <w:sz w:val="24"/>
          <w:szCs w:val="24"/>
          <w:rtl/>
        </w:rPr>
        <w:t xml:space="preserve"> </w:t>
      </w:r>
      <w:r w:rsidR="00E41EAC">
        <w:rPr>
          <w:rFonts w:asciiTheme="majorBidi" w:hAnsiTheme="majorBidi" w:cstheme="majorBidi" w:hint="cs"/>
          <w:sz w:val="24"/>
          <w:szCs w:val="24"/>
          <w:rtl/>
        </w:rPr>
        <w:t xml:space="preserve">המחקר מבקש </w:t>
      </w:r>
      <w:r w:rsidR="002D0A4F">
        <w:rPr>
          <w:rFonts w:asciiTheme="majorBidi" w:hAnsiTheme="majorBidi" w:cstheme="majorBidi" w:hint="cs"/>
          <w:sz w:val="24"/>
          <w:szCs w:val="24"/>
          <w:rtl/>
        </w:rPr>
        <w:t>ל</w:t>
      </w:r>
      <w:r w:rsidR="00FD370A">
        <w:rPr>
          <w:rFonts w:asciiTheme="majorBidi" w:hAnsiTheme="majorBidi" w:cstheme="majorBidi" w:hint="cs"/>
          <w:sz w:val="24"/>
          <w:szCs w:val="24"/>
          <w:rtl/>
        </w:rPr>
        <w:t xml:space="preserve">הצביע על תהליכי </w:t>
      </w:r>
      <w:r w:rsidR="00E41EAC">
        <w:rPr>
          <w:rFonts w:asciiTheme="majorBidi" w:hAnsiTheme="majorBidi" w:cstheme="majorBidi" w:hint="cs"/>
          <w:sz w:val="24"/>
          <w:szCs w:val="24"/>
          <w:rtl/>
        </w:rPr>
        <w:t>בחירה, ברירה, וביטוי רצון חופשי של האדם</w:t>
      </w:r>
      <w:r w:rsidR="00FD370A">
        <w:rPr>
          <w:rFonts w:asciiTheme="majorBidi" w:hAnsiTheme="majorBidi" w:cstheme="majorBidi" w:hint="cs"/>
          <w:sz w:val="24"/>
          <w:szCs w:val="24"/>
          <w:rtl/>
        </w:rPr>
        <w:t xml:space="preserve">, כמרחיבים </w:t>
      </w:r>
      <w:r w:rsidR="00E41EAC">
        <w:rPr>
          <w:rFonts w:asciiTheme="majorBidi" w:hAnsiTheme="majorBidi" w:cstheme="majorBidi" w:hint="cs"/>
          <w:sz w:val="24"/>
          <w:szCs w:val="24"/>
          <w:rtl/>
        </w:rPr>
        <w:t xml:space="preserve">אפשרויות </w:t>
      </w:r>
      <w:r w:rsidR="00FD370A">
        <w:rPr>
          <w:rFonts w:asciiTheme="majorBidi" w:hAnsiTheme="majorBidi" w:cstheme="majorBidi" w:hint="cs"/>
          <w:sz w:val="24"/>
          <w:szCs w:val="24"/>
          <w:rtl/>
        </w:rPr>
        <w:t xml:space="preserve">של </w:t>
      </w:r>
      <w:r w:rsidR="00E41EAC">
        <w:rPr>
          <w:rFonts w:asciiTheme="majorBidi" w:hAnsiTheme="majorBidi" w:cstheme="majorBidi" w:hint="cs"/>
          <w:sz w:val="24"/>
          <w:szCs w:val="24"/>
          <w:rtl/>
        </w:rPr>
        <w:t xml:space="preserve">שינוי בשיח הזוגי </w:t>
      </w:r>
      <w:r w:rsidR="00FD370A">
        <w:rPr>
          <w:rFonts w:asciiTheme="majorBidi" w:hAnsiTheme="majorBidi" w:cstheme="majorBidi" w:hint="cs"/>
          <w:sz w:val="24"/>
          <w:szCs w:val="24"/>
          <w:rtl/>
        </w:rPr>
        <w:t xml:space="preserve">באמצעות </w:t>
      </w:r>
      <w:r w:rsidR="00E41EAC">
        <w:rPr>
          <w:rFonts w:asciiTheme="majorBidi" w:hAnsiTheme="majorBidi" w:cstheme="majorBidi" w:hint="cs"/>
          <w:sz w:val="24"/>
          <w:szCs w:val="24"/>
          <w:rtl/>
        </w:rPr>
        <w:t xml:space="preserve">שימוש במנגנונים פרגמטיים בטיפול זוגי בקליניקה. הבנה של מטפלת זוגית </w:t>
      </w:r>
      <w:r w:rsidR="00807CBB">
        <w:rPr>
          <w:rFonts w:asciiTheme="majorBidi" w:hAnsiTheme="majorBidi" w:cstheme="majorBidi" w:hint="cs"/>
          <w:sz w:val="24"/>
          <w:szCs w:val="24"/>
          <w:rtl/>
        </w:rPr>
        <w:t>מעניקה לה ג</w:t>
      </w:r>
      <w:r w:rsidR="00E41EAC">
        <w:rPr>
          <w:rFonts w:asciiTheme="majorBidi" w:hAnsiTheme="majorBidi" w:cstheme="majorBidi" w:hint="cs"/>
          <w:sz w:val="24"/>
          <w:szCs w:val="24"/>
          <w:rtl/>
        </w:rPr>
        <w:t xml:space="preserve">ישה לאמצעי שינוי הטמונים במנגנונים פרגמטיים. </w:t>
      </w:r>
      <w:r w:rsidR="00807CBB">
        <w:rPr>
          <w:rFonts w:asciiTheme="majorBidi" w:hAnsiTheme="majorBidi" w:cstheme="majorBidi" w:hint="cs"/>
          <w:sz w:val="24"/>
          <w:szCs w:val="24"/>
          <w:rtl/>
        </w:rPr>
        <w:t xml:space="preserve">ההצעה המתודולוגית הינה שדיבור המטפלת הזוגית יוצר שינוי </w:t>
      </w:r>
      <w:r w:rsidR="00941252">
        <w:rPr>
          <w:rFonts w:asciiTheme="majorBidi" w:hAnsiTheme="majorBidi" w:cstheme="majorBidi" w:hint="cs"/>
          <w:sz w:val="24"/>
          <w:szCs w:val="24"/>
          <w:rtl/>
        </w:rPr>
        <w:t xml:space="preserve">משרה </w:t>
      </w:r>
      <w:r w:rsidR="00E41EAC">
        <w:rPr>
          <w:rFonts w:asciiTheme="majorBidi" w:hAnsiTheme="majorBidi" w:cstheme="majorBidi" w:hint="cs"/>
          <w:sz w:val="24"/>
          <w:szCs w:val="24"/>
          <w:rtl/>
        </w:rPr>
        <w:t>תהליכי בחירה וברירה</w:t>
      </w:r>
      <w:r w:rsidR="00941252">
        <w:rPr>
          <w:rFonts w:asciiTheme="majorBidi" w:hAnsiTheme="majorBidi" w:cstheme="majorBidi" w:hint="cs"/>
          <w:sz w:val="24"/>
          <w:szCs w:val="24"/>
          <w:rtl/>
        </w:rPr>
        <w:t>,</w:t>
      </w:r>
      <w:r w:rsidR="00E41EAC">
        <w:rPr>
          <w:rFonts w:asciiTheme="majorBidi" w:hAnsiTheme="majorBidi" w:cstheme="majorBidi" w:hint="cs"/>
          <w:sz w:val="24"/>
          <w:szCs w:val="24"/>
          <w:rtl/>
        </w:rPr>
        <w:t xml:space="preserve"> </w:t>
      </w:r>
      <w:r w:rsidR="00941252">
        <w:rPr>
          <w:rFonts w:asciiTheme="majorBidi" w:hAnsiTheme="majorBidi" w:cstheme="majorBidi" w:hint="cs"/>
          <w:sz w:val="24"/>
          <w:szCs w:val="24"/>
          <w:rtl/>
        </w:rPr>
        <w:t xml:space="preserve">אשר </w:t>
      </w:r>
      <w:r w:rsidR="004A72CD">
        <w:rPr>
          <w:rFonts w:asciiTheme="majorBidi" w:hAnsiTheme="majorBidi" w:cstheme="majorBidi" w:hint="cs"/>
          <w:sz w:val="24"/>
          <w:szCs w:val="24"/>
          <w:rtl/>
        </w:rPr>
        <w:t xml:space="preserve">מסיבים את תשומת ליבו של </w:t>
      </w:r>
      <w:r w:rsidR="00E41EAC">
        <w:rPr>
          <w:rFonts w:asciiTheme="majorBidi" w:hAnsiTheme="majorBidi" w:cstheme="majorBidi" w:hint="cs"/>
          <w:sz w:val="24"/>
          <w:szCs w:val="24"/>
          <w:rtl/>
        </w:rPr>
        <w:t xml:space="preserve">אינדיבידואל לראות את בת הזוג. </w:t>
      </w:r>
      <w:r w:rsidR="00941252">
        <w:rPr>
          <w:rFonts w:asciiTheme="majorBidi" w:hAnsiTheme="majorBidi" w:cstheme="majorBidi" w:hint="cs"/>
          <w:sz w:val="24"/>
          <w:szCs w:val="24"/>
          <w:rtl/>
        </w:rPr>
        <w:t>השריה זו יוצרת שינוי דינמי ב</w:t>
      </w:r>
      <w:r w:rsidR="00E41EAC">
        <w:rPr>
          <w:rFonts w:asciiTheme="majorBidi" w:hAnsiTheme="majorBidi" w:cstheme="majorBidi" w:hint="cs"/>
          <w:sz w:val="24"/>
          <w:szCs w:val="24"/>
          <w:rtl/>
        </w:rPr>
        <w:t>יחסי-אובייקט</w:t>
      </w:r>
      <w:r w:rsidR="00967BBE">
        <w:rPr>
          <w:rFonts w:asciiTheme="majorBidi" w:hAnsiTheme="majorBidi" w:cstheme="majorBidi" w:hint="cs"/>
          <w:sz w:val="24"/>
          <w:szCs w:val="24"/>
          <w:rtl/>
        </w:rPr>
        <w:t xml:space="preserve"> </w:t>
      </w:r>
      <w:r w:rsidR="00160966">
        <w:rPr>
          <w:rFonts w:asciiTheme="majorBidi" w:hAnsiTheme="majorBidi" w:cstheme="majorBidi" w:hint="cs"/>
          <w:sz w:val="24"/>
          <w:szCs w:val="24"/>
          <w:rtl/>
        </w:rPr>
        <w:t xml:space="preserve">ואלו מהווים </w:t>
      </w:r>
      <w:r w:rsidR="00967BBE">
        <w:rPr>
          <w:rFonts w:asciiTheme="majorBidi" w:hAnsiTheme="majorBidi" w:cstheme="majorBidi" w:hint="cs"/>
          <w:sz w:val="24"/>
          <w:szCs w:val="24"/>
          <w:rtl/>
        </w:rPr>
        <w:t xml:space="preserve">אמצעים לגילוי </w:t>
      </w:r>
      <w:r w:rsidR="00CB3D15">
        <w:rPr>
          <w:rFonts w:asciiTheme="majorBidi" w:hAnsiTheme="majorBidi" w:cstheme="majorBidi" w:hint="cs"/>
          <w:sz w:val="24"/>
          <w:szCs w:val="24"/>
          <w:rtl/>
        </w:rPr>
        <w:t>הסוכנות</w:t>
      </w:r>
      <w:r w:rsidR="00160966">
        <w:rPr>
          <w:rFonts w:asciiTheme="majorBidi" w:hAnsiTheme="majorBidi" w:cstheme="majorBidi" w:hint="cs"/>
          <w:sz w:val="24"/>
          <w:szCs w:val="24"/>
          <w:rtl/>
        </w:rPr>
        <w:t xml:space="preserve">. </w:t>
      </w:r>
      <w:r w:rsidR="009C4360">
        <w:rPr>
          <w:rFonts w:asciiTheme="majorBidi" w:hAnsiTheme="majorBidi" w:cstheme="majorBidi" w:hint="cs"/>
          <w:sz w:val="24"/>
          <w:szCs w:val="24"/>
          <w:rtl/>
        </w:rPr>
        <w:t xml:space="preserve">אמצעי </w:t>
      </w:r>
      <w:r w:rsidR="004F67CA">
        <w:rPr>
          <w:rFonts w:asciiTheme="majorBidi" w:hAnsiTheme="majorBidi" w:cstheme="majorBidi" w:hint="cs"/>
          <w:sz w:val="24"/>
          <w:szCs w:val="24"/>
          <w:rtl/>
        </w:rPr>
        <w:t>ה</w:t>
      </w:r>
      <w:r w:rsidR="009C4360">
        <w:rPr>
          <w:rFonts w:asciiTheme="majorBidi" w:hAnsiTheme="majorBidi" w:cstheme="majorBidi" w:hint="cs"/>
          <w:sz w:val="24"/>
          <w:szCs w:val="24"/>
          <w:rtl/>
        </w:rPr>
        <w:t>פעולה המכתיבים יחסי-אובייקט כאן ועכשיו</w:t>
      </w:r>
      <w:r w:rsidR="00497739">
        <w:rPr>
          <w:rFonts w:asciiTheme="majorBidi" w:hAnsiTheme="majorBidi" w:cstheme="majorBidi" w:hint="cs"/>
          <w:sz w:val="24"/>
          <w:szCs w:val="24"/>
          <w:rtl/>
        </w:rPr>
        <w:t xml:space="preserve"> מצביעים על </w:t>
      </w:r>
      <w:r w:rsidR="004F67CA">
        <w:rPr>
          <w:rFonts w:asciiTheme="majorBidi" w:hAnsiTheme="majorBidi" w:cstheme="majorBidi" w:hint="cs"/>
          <w:sz w:val="24"/>
          <w:szCs w:val="24"/>
          <w:rtl/>
        </w:rPr>
        <w:t xml:space="preserve"> </w:t>
      </w:r>
      <w:r w:rsidR="0070760D" w:rsidRPr="00AF1966">
        <w:rPr>
          <w:rFonts w:asciiTheme="majorBidi" w:hAnsiTheme="majorBidi" w:cstheme="majorBidi" w:hint="cs"/>
          <w:sz w:val="24"/>
          <w:szCs w:val="24"/>
          <w:rtl/>
        </w:rPr>
        <w:t xml:space="preserve">התמה המשותפת למאמרים </w:t>
      </w:r>
      <w:r w:rsidR="00497739">
        <w:rPr>
          <w:rFonts w:asciiTheme="majorBidi" w:hAnsiTheme="majorBidi" w:cstheme="majorBidi" w:hint="cs"/>
          <w:sz w:val="24"/>
          <w:szCs w:val="24"/>
          <w:rtl/>
        </w:rPr>
        <w:t>ו</w:t>
      </w:r>
      <w:r w:rsidR="0070760D" w:rsidRPr="00AF1966">
        <w:rPr>
          <w:rFonts w:asciiTheme="majorBidi" w:hAnsiTheme="majorBidi" w:cstheme="majorBidi" w:hint="cs"/>
          <w:sz w:val="24"/>
          <w:szCs w:val="24"/>
          <w:rtl/>
        </w:rPr>
        <w:t xml:space="preserve">היא </w:t>
      </w:r>
      <w:r w:rsidR="00497739">
        <w:rPr>
          <w:rFonts w:asciiTheme="majorBidi" w:hAnsiTheme="majorBidi" w:cstheme="majorBidi" w:hint="cs"/>
          <w:sz w:val="24"/>
          <w:szCs w:val="24"/>
          <w:rtl/>
        </w:rPr>
        <w:t xml:space="preserve">איך נוצר </w:t>
      </w:r>
      <w:r w:rsidR="0070760D" w:rsidRPr="00AF1966">
        <w:rPr>
          <w:rFonts w:asciiTheme="majorBidi" w:hAnsiTheme="majorBidi" w:cstheme="majorBidi" w:hint="cs"/>
          <w:sz w:val="24"/>
          <w:szCs w:val="24"/>
          <w:rtl/>
        </w:rPr>
        <w:t>שינוי ב</w:t>
      </w:r>
      <w:r w:rsidR="0070760D" w:rsidRPr="00AF1966">
        <w:rPr>
          <w:rFonts w:asciiTheme="majorBidi" w:eastAsia="Times New Roman" w:hAnsiTheme="majorBidi" w:cstheme="majorBidi"/>
          <w:sz w:val="24"/>
          <w:szCs w:val="24"/>
          <w:rtl/>
        </w:rPr>
        <w:t>שיח הזוגי</w:t>
      </w:r>
      <w:r w:rsidR="00497739">
        <w:rPr>
          <w:rFonts w:asciiTheme="majorBidi" w:eastAsia="Times New Roman" w:hAnsiTheme="majorBidi" w:cstheme="majorBidi" w:hint="cs"/>
          <w:sz w:val="24"/>
          <w:szCs w:val="24"/>
          <w:rtl/>
        </w:rPr>
        <w:t>, ו</w:t>
      </w:r>
      <w:r w:rsidR="0070760D" w:rsidRPr="00AF1966">
        <w:rPr>
          <w:rFonts w:asciiTheme="majorBidi" w:eastAsia="Times New Roman" w:hAnsiTheme="majorBidi" w:cstheme="majorBidi" w:hint="cs"/>
          <w:sz w:val="24"/>
          <w:szCs w:val="24"/>
          <w:rtl/>
        </w:rPr>
        <w:t xml:space="preserve">התנאים למרחב הזוגי </w:t>
      </w:r>
      <w:r w:rsidR="00A60334">
        <w:rPr>
          <w:rFonts w:asciiTheme="majorBidi" w:eastAsia="Times New Roman" w:hAnsiTheme="majorBidi" w:cstheme="majorBidi" w:hint="cs"/>
          <w:sz w:val="24"/>
          <w:szCs w:val="24"/>
          <w:rtl/>
        </w:rPr>
        <w:t>מעבר ל</w:t>
      </w:r>
      <w:r w:rsidR="0070760D" w:rsidRPr="00AF1966">
        <w:rPr>
          <w:rFonts w:asciiTheme="majorBidi" w:eastAsia="Times New Roman" w:hAnsiTheme="majorBidi" w:cstheme="majorBidi"/>
          <w:sz w:val="24"/>
          <w:szCs w:val="24"/>
          <w:rtl/>
        </w:rPr>
        <w:t>הפנמות אינדיבידואליות שמקורן בילדות</w:t>
      </w:r>
      <w:r w:rsidR="0070760D" w:rsidRPr="00AF1966">
        <w:rPr>
          <w:rFonts w:asciiTheme="majorBidi" w:eastAsia="Times New Roman" w:hAnsiTheme="majorBidi" w:cstheme="majorBidi" w:hint="cs"/>
          <w:sz w:val="24"/>
          <w:szCs w:val="24"/>
          <w:rtl/>
        </w:rPr>
        <w:t xml:space="preserve">. </w:t>
      </w:r>
      <w:r w:rsidR="009C4360">
        <w:rPr>
          <w:rFonts w:asciiTheme="majorBidi" w:eastAsia="Times New Roman" w:hAnsiTheme="majorBidi" w:cstheme="majorBidi" w:hint="cs"/>
          <w:sz w:val="24"/>
          <w:szCs w:val="24"/>
          <w:rtl/>
        </w:rPr>
        <w:t xml:space="preserve">חקר </w:t>
      </w:r>
      <w:r w:rsidR="00B77DEB">
        <w:rPr>
          <w:rFonts w:asciiTheme="majorBidi" w:eastAsia="Times New Roman" w:hAnsiTheme="majorBidi" w:cstheme="majorBidi" w:hint="cs"/>
          <w:sz w:val="24"/>
          <w:szCs w:val="24"/>
          <w:rtl/>
        </w:rPr>
        <w:t xml:space="preserve">מנגנוני השינוי שנובעים מסוכנות האדם </w:t>
      </w:r>
      <w:r w:rsidR="00B04B0F">
        <w:rPr>
          <w:rFonts w:asciiTheme="majorBidi" w:eastAsia="Times New Roman" w:hAnsiTheme="majorBidi" w:cstheme="majorBidi" w:hint="cs"/>
          <w:sz w:val="24"/>
          <w:szCs w:val="24"/>
          <w:rtl/>
        </w:rPr>
        <w:t xml:space="preserve">מבהיר </w:t>
      </w:r>
      <w:r w:rsidR="0070760D" w:rsidRPr="00AF1966">
        <w:rPr>
          <w:rFonts w:asciiTheme="majorBidi" w:eastAsia="Times New Roman" w:hAnsiTheme="majorBidi" w:cstheme="majorBidi" w:hint="cs"/>
          <w:sz w:val="24"/>
          <w:szCs w:val="24"/>
          <w:rtl/>
        </w:rPr>
        <w:t>תודעה</w:t>
      </w:r>
      <w:r w:rsidR="0067504C">
        <w:rPr>
          <w:rFonts w:asciiTheme="majorBidi" w:eastAsia="Times New Roman" w:hAnsiTheme="majorBidi" w:cstheme="majorBidi" w:hint="cs"/>
          <w:sz w:val="24"/>
          <w:szCs w:val="24"/>
          <w:rtl/>
        </w:rPr>
        <w:t xml:space="preserve"> </w:t>
      </w:r>
      <w:r w:rsidR="00B04B0F">
        <w:rPr>
          <w:rFonts w:asciiTheme="majorBidi" w:eastAsia="Times New Roman" w:hAnsiTheme="majorBidi" w:cstheme="majorBidi" w:hint="cs"/>
          <w:sz w:val="24"/>
          <w:szCs w:val="24"/>
          <w:rtl/>
        </w:rPr>
        <w:t>ומבנה את ה</w:t>
      </w:r>
      <w:r w:rsidR="0070760D" w:rsidRPr="00AF1966">
        <w:rPr>
          <w:rFonts w:asciiTheme="majorBidi" w:eastAsia="Times New Roman" w:hAnsiTheme="majorBidi" w:cstheme="majorBidi" w:hint="cs"/>
          <w:sz w:val="24"/>
          <w:szCs w:val="24"/>
          <w:rtl/>
        </w:rPr>
        <w:t xml:space="preserve">שיח </w:t>
      </w:r>
      <w:r w:rsidR="00B04B0F">
        <w:rPr>
          <w:rFonts w:asciiTheme="majorBidi" w:eastAsia="Times New Roman" w:hAnsiTheme="majorBidi" w:cstheme="majorBidi" w:hint="cs"/>
          <w:sz w:val="24"/>
          <w:szCs w:val="24"/>
          <w:rtl/>
        </w:rPr>
        <w:t>ה</w:t>
      </w:r>
      <w:r w:rsidR="0070760D" w:rsidRPr="00AF1966">
        <w:rPr>
          <w:rFonts w:asciiTheme="majorBidi" w:eastAsia="Times New Roman" w:hAnsiTheme="majorBidi" w:cstheme="majorBidi" w:hint="cs"/>
          <w:sz w:val="24"/>
          <w:szCs w:val="24"/>
          <w:rtl/>
        </w:rPr>
        <w:t>זוגי</w:t>
      </w:r>
      <w:r w:rsidR="0070760D">
        <w:rPr>
          <w:rFonts w:asciiTheme="majorBidi" w:eastAsia="Times New Roman" w:hAnsiTheme="majorBidi" w:cstheme="majorBidi" w:hint="cs"/>
          <w:sz w:val="24"/>
          <w:szCs w:val="24"/>
          <w:rtl/>
        </w:rPr>
        <w:t xml:space="preserve"> </w:t>
      </w:r>
      <w:r w:rsidR="00554A15">
        <w:rPr>
          <w:rFonts w:asciiTheme="majorBidi" w:eastAsia="Times New Roman" w:hAnsiTheme="majorBidi" w:cstheme="majorBidi" w:hint="cs"/>
          <w:sz w:val="24"/>
          <w:szCs w:val="24"/>
          <w:rtl/>
        </w:rPr>
        <w:t>ב</w:t>
      </w:r>
      <w:r w:rsidR="0070760D">
        <w:rPr>
          <w:rFonts w:asciiTheme="majorBidi" w:eastAsia="Times New Roman" w:hAnsiTheme="majorBidi" w:cstheme="majorBidi" w:hint="cs"/>
          <w:sz w:val="24"/>
          <w:szCs w:val="24"/>
          <w:rtl/>
        </w:rPr>
        <w:t xml:space="preserve">מוסכמות </w:t>
      </w:r>
      <w:r w:rsidR="00B04B0F">
        <w:rPr>
          <w:rFonts w:asciiTheme="majorBidi" w:eastAsia="Times New Roman" w:hAnsiTheme="majorBidi" w:cstheme="majorBidi" w:hint="cs"/>
          <w:sz w:val="24"/>
          <w:szCs w:val="24"/>
          <w:rtl/>
        </w:rPr>
        <w:t>כיום.</w:t>
      </w:r>
    </w:p>
    <w:p w14:paraId="630260AB" w14:textId="7201A864" w:rsidR="009138CB" w:rsidRDefault="0017599A" w:rsidP="00E15242">
      <w:pPr>
        <w:tabs>
          <w:tab w:val="right" w:pos="8132"/>
          <w:tab w:val="right" w:pos="9270"/>
        </w:tabs>
        <w:bidi/>
        <w:spacing w:after="120" w:line="360" w:lineRule="auto"/>
        <w:ind w:left="-284" w:right="450"/>
        <w:rPr>
          <w:rFonts w:asciiTheme="majorBidi" w:hAnsiTheme="majorBidi" w:cstheme="majorBidi"/>
          <w:sz w:val="24"/>
          <w:szCs w:val="24"/>
          <w:rtl/>
        </w:rPr>
      </w:pPr>
      <w:r w:rsidRPr="00E15242">
        <w:rPr>
          <w:rFonts w:asciiTheme="majorBidi" w:eastAsia="Times New Roman" w:hAnsiTheme="majorBidi" w:cstheme="majorBidi"/>
          <w:b/>
          <w:bCs/>
          <w:sz w:val="28"/>
          <w:szCs w:val="28"/>
          <w:rtl/>
        </w:rPr>
        <w:t>מאמר שני</w:t>
      </w:r>
      <w:r w:rsidR="00B147AD" w:rsidRPr="00E15242">
        <w:rPr>
          <w:rFonts w:asciiTheme="majorBidi" w:eastAsia="Times New Roman" w:hAnsiTheme="majorBidi" w:cstheme="majorBidi"/>
          <w:b/>
          <w:bCs/>
          <w:sz w:val="28"/>
          <w:szCs w:val="28"/>
          <w:rtl/>
        </w:rPr>
        <w:t>:</w:t>
      </w:r>
      <w:r w:rsidR="00B147AD" w:rsidRPr="00E15242">
        <w:rPr>
          <w:rFonts w:cstheme="minorHAnsi"/>
          <w:b/>
          <w:bCs/>
          <w:sz w:val="28"/>
          <w:szCs w:val="28"/>
          <w:rtl/>
        </w:rPr>
        <w:t xml:space="preserve"> </w:t>
      </w:r>
      <w:r w:rsidR="009138CB" w:rsidRPr="00E15242">
        <w:rPr>
          <w:rFonts w:asciiTheme="majorBidi" w:hAnsiTheme="majorBidi" w:cstheme="majorBidi"/>
          <w:b/>
          <w:bCs/>
          <w:sz w:val="28"/>
          <w:szCs w:val="28"/>
          <w:rtl/>
        </w:rPr>
        <w:t>המעשה הזוגי, כמפגש בין ראשוניות-יות</w:t>
      </w:r>
    </w:p>
    <w:p w14:paraId="1C12F451" w14:textId="77777777" w:rsidR="00461C04" w:rsidRDefault="00461C04" w:rsidP="003B5309">
      <w:pPr>
        <w:tabs>
          <w:tab w:val="right" w:pos="8132"/>
          <w:tab w:val="right" w:pos="9270"/>
        </w:tabs>
        <w:bidi/>
        <w:spacing w:after="120" w:line="360" w:lineRule="auto"/>
        <w:ind w:left="-284" w:right="450"/>
        <w:jc w:val="right"/>
        <w:rPr>
          <w:rFonts w:asciiTheme="majorBidi" w:hAnsiTheme="majorBidi" w:cstheme="majorBidi"/>
          <w:sz w:val="24"/>
          <w:szCs w:val="24"/>
          <w:rtl/>
        </w:rPr>
      </w:pPr>
      <w:r w:rsidRPr="008510BB">
        <w:rPr>
          <w:rFonts w:asciiTheme="majorBidi" w:hAnsiTheme="majorBidi" w:cstheme="majorBidi"/>
          <w:sz w:val="24"/>
          <w:szCs w:val="24"/>
          <w:rtl/>
        </w:rPr>
        <w:t>"שלשה המה נפלאו ממני וארבעה לא ידעתים" משלי, ל', י''ח</w:t>
      </w:r>
    </w:p>
    <w:p w14:paraId="710336DF" w14:textId="075CDA4D" w:rsidR="002203A6" w:rsidRDefault="007847B1" w:rsidP="005436AC">
      <w:pPr>
        <w:tabs>
          <w:tab w:val="right" w:pos="8132"/>
          <w:tab w:val="right" w:pos="9270"/>
        </w:tabs>
        <w:bidi/>
        <w:spacing w:after="120" w:line="240" w:lineRule="auto"/>
        <w:ind w:left="-288" w:right="446"/>
        <w:rPr>
          <w:rFonts w:asciiTheme="majorBidi" w:hAnsiTheme="majorBidi" w:cstheme="majorBidi"/>
          <w:sz w:val="24"/>
          <w:szCs w:val="24"/>
        </w:rPr>
      </w:pPr>
      <w:r>
        <w:rPr>
          <w:rFonts w:asciiTheme="majorBidi" w:eastAsia="Times New Roman" w:hAnsiTheme="majorBidi" w:cstheme="majorBidi" w:hint="cs"/>
          <w:sz w:val="24"/>
          <w:szCs w:val="24"/>
          <w:rtl/>
        </w:rPr>
        <w:t>החידה הזוגית הינה היבט שנותר עלום מאז ועד היום. התאהבות הינה מצב שכיח ש</w:t>
      </w:r>
      <w:r w:rsidR="00C11BF2">
        <w:rPr>
          <w:rFonts w:asciiTheme="majorBidi" w:eastAsia="Times New Roman" w:hAnsiTheme="majorBidi" w:cstheme="majorBidi" w:hint="cs"/>
          <w:sz w:val="24"/>
          <w:szCs w:val="24"/>
          <w:rtl/>
        </w:rPr>
        <w:t>מצביע על החידתיות העלומה הזו. ה</w:t>
      </w:r>
      <w:r w:rsidR="00D27C87">
        <w:rPr>
          <w:rFonts w:asciiTheme="majorBidi" w:eastAsia="Times New Roman" w:hAnsiTheme="majorBidi" w:cstheme="majorBidi" w:hint="cs"/>
          <w:sz w:val="24"/>
          <w:szCs w:val="24"/>
          <w:rtl/>
        </w:rPr>
        <w:t xml:space="preserve">עקרון </w:t>
      </w:r>
      <w:r w:rsidR="00C11BF2">
        <w:rPr>
          <w:rFonts w:asciiTheme="majorBidi" w:eastAsia="Times New Roman" w:hAnsiTheme="majorBidi" w:cstheme="majorBidi" w:hint="cs"/>
          <w:sz w:val="24"/>
          <w:szCs w:val="24"/>
          <w:rtl/>
        </w:rPr>
        <w:t>ה</w:t>
      </w:r>
      <w:r w:rsidR="00D27C87">
        <w:rPr>
          <w:rFonts w:asciiTheme="majorBidi" w:eastAsia="Times New Roman" w:hAnsiTheme="majorBidi" w:cstheme="majorBidi" w:hint="cs"/>
          <w:sz w:val="24"/>
          <w:szCs w:val="24"/>
          <w:rtl/>
        </w:rPr>
        <w:t xml:space="preserve">פילוסופי </w:t>
      </w:r>
      <w:r w:rsidR="00C11BF2">
        <w:rPr>
          <w:rFonts w:asciiTheme="majorBidi" w:eastAsia="Times New Roman" w:hAnsiTheme="majorBidi" w:cstheme="majorBidi" w:hint="cs"/>
          <w:sz w:val="24"/>
          <w:szCs w:val="24"/>
          <w:rtl/>
        </w:rPr>
        <w:t>ה</w:t>
      </w:r>
      <w:r w:rsidR="00D27C87">
        <w:rPr>
          <w:rFonts w:asciiTheme="majorBidi" w:eastAsia="Times New Roman" w:hAnsiTheme="majorBidi" w:cstheme="majorBidi" w:hint="cs"/>
          <w:sz w:val="24"/>
          <w:szCs w:val="24"/>
          <w:rtl/>
        </w:rPr>
        <w:t xml:space="preserve">מרכזי </w:t>
      </w:r>
      <w:r w:rsidR="00C11BF2">
        <w:rPr>
          <w:rFonts w:asciiTheme="majorBidi" w:eastAsia="Times New Roman" w:hAnsiTheme="majorBidi" w:cstheme="majorBidi" w:hint="cs"/>
          <w:sz w:val="24"/>
          <w:szCs w:val="24"/>
          <w:rtl/>
        </w:rPr>
        <w:t xml:space="preserve">אשר </w:t>
      </w:r>
      <w:r w:rsidR="00D27C87">
        <w:rPr>
          <w:rFonts w:asciiTheme="majorBidi" w:eastAsia="Times New Roman" w:hAnsiTheme="majorBidi" w:cstheme="majorBidi" w:hint="cs"/>
          <w:sz w:val="24"/>
          <w:szCs w:val="24"/>
          <w:rtl/>
        </w:rPr>
        <w:t>מנחה את המחקר הנוכחי</w:t>
      </w:r>
      <w:r w:rsidR="00C11BF2">
        <w:rPr>
          <w:rFonts w:asciiTheme="majorBidi" w:eastAsia="Times New Roman" w:hAnsiTheme="majorBidi" w:cstheme="majorBidi" w:hint="cs"/>
          <w:sz w:val="24"/>
          <w:szCs w:val="24"/>
          <w:rtl/>
        </w:rPr>
        <w:t xml:space="preserve"> הינו שניתן לזהות ראשוניות. </w:t>
      </w:r>
      <w:r w:rsidR="00D27C87">
        <w:rPr>
          <w:rFonts w:asciiTheme="majorBidi" w:eastAsia="Times New Roman" w:hAnsiTheme="majorBidi" w:cstheme="majorBidi" w:hint="cs"/>
          <w:sz w:val="24"/>
          <w:szCs w:val="24"/>
          <w:rtl/>
        </w:rPr>
        <w:t xml:space="preserve">לטיפול זוגי מגיעים שני אנשים אשר לכל אחד מהם </w:t>
      </w:r>
      <w:r w:rsidR="0017599A" w:rsidRPr="008510BB">
        <w:rPr>
          <w:rFonts w:asciiTheme="majorBidi" w:hAnsiTheme="majorBidi" w:cstheme="majorBidi"/>
          <w:sz w:val="24"/>
          <w:szCs w:val="24"/>
          <w:rtl/>
        </w:rPr>
        <w:t>ראשוניות</w:t>
      </w:r>
      <w:r w:rsidR="00D27C87">
        <w:rPr>
          <w:rFonts w:asciiTheme="majorBidi" w:hAnsiTheme="majorBidi" w:cstheme="majorBidi" w:hint="cs"/>
          <w:sz w:val="24"/>
          <w:szCs w:val="24"/>
          <w:rtl/>
        </w:rPr>
        <w:t xml:space="preserve"> קשיחה</w:t>
      </w:r>
      <w:r w:rsidR="004F23B4">
        <w:rPr>
          <w:rFonts w:asciiTheme="majorBidi" w:hAnsiTheme="majorBidi" w:cstheme="majorBidi" w:hint="cs"/>
          <w:sz w:val="24"/>
          <w:szCs w:val="24"/>
          <w:rtl/>
        </w:rPr>
        <w:t>, קשר ממוסד</w:t>
      </w:r>
      <w:r w:rsidR="0017599A">
        <w:rPr>
          <w:rFonts w:asciiTheme="majorBidi" w:hAnsiTheme="majorBidi" w:cstheme="majorBidi" w:hint="cs"/>
          <w:sz w:val="24"/>
          <w:szCs w:val="24"/>
          <w:rtl/>
        </w:rPr>
        <w:t>,</w:t>
      </w:r>
      <w:r w:rsidR="0017599A" w:rsidRPr="008510BB">
        <w:rPr>
          <w:rFonts w:asciiTheme="majorBidi" w:hAnsiTheme="majorBidi" w:cstheme="majorBidi"/>
          <w:sz w:val="24"/>
          <w:szCs w:val="24"/>
          <w:rtl/>
        </w:rPr>
        <w:t xml:space="preserve"> </w:t>
      </w:r>
      <w:r w:rsidR="000C16A9">
        <w:rPr>
          <w:rFonts w:asciiTheme="majorBidi" w:hAnsiTheme="majorBidi" w:cstheme="majorBidi" w:hint="cs"/>
          <w:sz w:val="24"/>
          <w:szCs w:val="24"/>
          <w:rtl/>
        </w:rPr>
        <w:t>ו</w:t>
      </w:r>
      <w:r w:rsidR="00D526DE">
        <w:rPr>
          <w:rFonts w:asciiTheme="majorBidi" w:hAnsiTheme="majorBidi" w:cstheme="majorBidi" w:hint="cs"/>
          <w:sz w:val="24"/>
          <w:szCs w:val="24"/>
          <w:rtl/>
        </w:rPr>
        <w:t>התנגשויות חוזרות ש</w:t>
      </w:r>
      <w:r w:rsidR="004F23B4">
        <w:rPr>
          <w:rFonts w:asciiTheme="majorBidi" w:hAnsiTheme="majorBidi" w:cstheme="majorBidi" w:hint="cs"/>
          <w:sz w:val="24"/>
          <w:szCs w:val="24"/>
          <w:rtl/>
        </w:rPr>
        <w:t xml:space="preserve">יצרו </w:t>
      </w:r>
      <w:r w:rsidR="00D526DE">
        <w:rPr>
          <w:rFonts w:asciiTheme="majorBidi" w:hAnsiTheme="majorBidi" w:cstheme="majorBidi" w:hint="cs"/>
          <w:sz w:val="24"/>
          <w:szCs w:val="24"/>
          <w:rtl/>
        </w:rPr>
        <w:t xml:space="preserve">משבר. </w:t>
      </w:r>
      <w:r w:rsidR="00A52124">
        <w:rPr>
          <w:rFonts w:asciiTheme="majorBidi" w:hAnsiTheme="majorBidi" w:cstheme="majorBidi" w:hint="cs"/>
          <w:sz w:val="24"/>
          <w:szCs w:val="24"/>
          <w:rtl/>
        </w:rPr>
        <w:t xml:space="preserve">כיצד </w:t>
      </w:r>
      <w:r w:rsidR="00F55EFD">
        <w:rPr>
          <w:rFonts w:asciiTheme="majorBidi" w:hAnsiTheme="majorBidi" w:cstheme="majorBidi" w:hint="cs"/>
          <w:sz w:val="24"/>
          <w:szCs w:val="24"/>
          <w:rtl/>
        </w:rPr>
        <w:t xml:space="preserve">יוצרים דינמיקה של שיח זוגי של שתי סוכנויות קשיחות? </w:t>
      </w:r>
      <w:r w:rsidR="00664D77">
        <w:rPr>
          <w:rFonts w:asciiTheme="majorBidi" w:hAnsiTheme="majorBidi" w:cstheme="majorBidi" w:hint="cs"/>
          <w:sz w:val="24"/>
          <w:szCs w:val="24"/>
          <w:rtl/>
        </w:rPr>
        <w:t xml:space="preserve">רעיונותיו של צ'ארלס סנדרס פירס נושאים פתרון </w:t>
      </w:r>
      <w:r w:rsidR="0017599A">
        <w:rPr>
          <w:rFonts w:asciiTheme="majorBidi" w:hAnsiTheme="majorBidi" w:cstheme="majorBidi" w:hint="cs"/>
          <w:sz w:val="24"/>
          <w:szCs w:val="24"/>
          <w:rtl/>
        </w:rPr>
        <w:t>להתנגשות</w:t>
      </w:r>
      <w:r w:rsidR="00A52124">
        <w:rPr>
          <w:rFonts w:asciiTheme="majorBidi" w:hAnsiTheme="majorBidi" w:cstheme="majorBidi" w:hint="cs"/>
          <w:sz w:val="24"/>
          <w:szCs w:val="24"/>
          <w:rtl/>
        </w:rPr>
        <w:t xml:space="preserve">, על המושגים רמות תודעה וסוכנות. המחקר מבקש לענות על </w:t>
      </w:r>
      <w:r w:rsidR="004F5CFC">
        <w:rPr>
          <w:rFonts w:asciiTheme="majorBidi" w:hAnsiTheme="majorBidi" w:cstheme="majorBidi" w:hint="cs"/>
          <w:sz w:val="24"/>
          <w:szCs w:val="24"/>
          <w:rtl/>
        </w:rPr>
        <w:t xml:space="preserve">הלקונה במחקר </w:t>
      </w:r>
      <w:r w:rsidR="00A52124">
        <w:rPr>
          <w:rFonts w:asciiTheme="majorBidi" w:hAnsiTheme="majorBidi" w:cstheme="majorBidi" w:hint="cs"/>
          <w:sz w:val="24"/>
          <w:szCs w:val="24"/>
          <w:rtl/>
        </w:rPr>
        <w:t xml:space="preserve">בדבר </w:t>
      </w:r>
      <w:r w:rsidR="00A960E9">
        <w:rPr>
          <w:rFonts w:asciiTheme="majorBidi" w:hAnsiTheme="majorBidi" w:cstheme="majorBidi" w:hint="cs"/>
          <w:sz w:val="24"/>
          <w:szCs w:val="24"/>
          <w:rtl/>
        </w:rPr>
        <w:t xml:space="preserve">כיצד </w:t>
      </w:r>
      <w:r w:rsidR="004F0B55">
        <w:rPr>
          <w:rFonts w:asciiTheme="majorBidi" w:hAnsiTheme="majorBidi" w:cstheme="majorBidi" w:hint="cs"/>
          <w:sz w:val="24"/>
          <w:szCs w:val="24"/>
          <w:rtl/>
        </w:rPr>
        <w:t xml:space="preserve">נוצר </w:t>
      </w:r>
      <w:r w:rsidR="004F5CFC">
        <w:rPr>
          <w:rFonts w:asciiTheme="majorBidi" w:hAnsiTheme="majorBidi" w:cstheme="majorBidi" w:hint="cs"/>
          <w:sz w:val="24"/>
          <w:szCs w:val="24"/>
          <w:rtl/>
        </w:rPr>
        <w:t>שינוי בדינמיקה של ראשוניות של אדם</w:t>
      </w:r>
      <w:r w:rsidR="00A960E9">
        <w:rPr>
          <w:rFonts w:asciiTheme="majorBidi" w:hAnsiTheme="majorBidi" w:cstheme="majorBidi" w:hint="cs"/>
          <w:sz w:val="24"/>
          <w:szCs w:val="24"/>
          <w:rtl/>
        </w:rPr>
        <w:t>.</w:t>
      </w:r>
      <w:r w:rsidR="004F5CFC">
        <w:rPr>
          <w:rFonts w:asciiTheme="majorBidi" w:hAnsiTheme="majorBidi" w:cstheme="majorBidi" w:hint="cs"/>
          <w:sz w:val="24"/>
          <w:szCs w:val="24"/>
          <w:rtl/>
        </w:rPr>
        <w:t xml:space="preserve"> </w:t>
      </w:r>
      <w:r w:rsidR="00A14CCD">
        <w:rPr>
          <w:rFonts w:asciiTheme="majorBidi" w:hAnsiTheme="majorBidi" w:cstheme="majorBidi" w:hint="cs"/>
          <w:sz w:val="24"/>
          <w:szCs w:val="24"/>
          <w:rtl/>
        </w:rPr>
        <w:t>המאמר ילוו</w:t>
      </w:r>
      <w:r w:rsidR="00880513">
        <w:rPr>
          <w:rFonts w:asciiTheme="majorBidi" w:hAnsiTheme="majorBidi" w:cstheme="majorBidi" w:hint="cs"/>
          <w:sz w:val="24"/>
          <w:szCs w:val="24"/>
          <w:rtl/>
        </w:rPr>
        <w:t>ה</w:t>
      </w:r>
      <w:r w:rsidR="00A14CCD">
        <w:rPr>
          <w:rFonts w:asciiTheme="majorBidi" w:hAnsiTheme="majorBidi" w:cstheme="majorBidi" w:hint="cs"/>
          <w:sz w:val="24"/>
          <w:szCs w:val="24"/>
          <w:rtl/>
        </w:rPr>
        <w:t xml:space="preserve"> </w:t>
      </w:r>
      <w:r w:rsidR="00880513">
        <w:rPr>
          <w:rFonts w:asciiTheme="majorBidi" w:hAnsiTheme="majorBidi" w:cstheme="majorBidi" w:hint="cs"/>
          <w:sz w:val="24"/>
          <w:szCs w:val="24"/>
          <w:rtl/>
        </w:rPr>
        <w:t>ב</w:t>
      </w:r>
      <w:r w:rsidR="0017599A">
        <w:rPr>
          <w:rFonts w:asciiTheme="majorBidi" w:hAnsiTheme="majorBidi" w:cstheme="majorBidi" w:hint="cs"/>
          <w:sz w:val="24"/>
          <w:szCs w:val="24"/>
          <w:rtl/>
        </w:rPr>
        <w:t xml:space="preserve">תיאורי מקרה </w:t>
      </w:r>
      <w:r w:rsidR="00A14CCD">
        <w:rPr>
          <w:rFonts w:asciiTheme="majorBidi" w:hAnsiTheme="majorBidi" w:cstheme="majorBidi" w:hint="cs"/>
          <w:sz w:val="24"/>
          <w:szCs w:val="24"/>
          <w:rtl/>
        </w:rPr>
        <w:t>להדגמ</w:t>
      </w:r>
      <w:r w:rsidR="00880513">
        <w:rPr>
          <w:rFonts w:asciiTheme="majorBidi" w:hAnsiTheme="majorBidi" w:cstheme="majorBidi" w:hint="cs"/>
          <w:sz w:val="24"/>
          <w:szCs w:val="24"/>
          <w:rtl/>
        </w:rPr>
        <w:t>ת</w:t>
      </w:r>
      <w:r w:rsidR="00A14CCD">
        <w:rPr>
          <w:rFonts w:asciiTheme="majorBidi" w:hAnsiTheme="majorBidi" w:cstheme="majorBidi" w:hint="cs"/>
          <w:sz w:val="24"/>
          <w:szCs w:val="24"/>
          <w:rtl/>
        </w:rPr>
        <w:t xml:space="preserve"> </w:t>
      </w:r>
      <w:r w:rsidR="0017599A">
        <w:rPr>
          <w:rFonts w:asciiTheme="majorBidi" w:hAnsiTheme="majorBidi" w:cstheme="majorBidi" w:hint="cs"/>
          <w:sz w:val="24"/>
          <w:szCs w:val="24"/>
          <w:rtl/>
        </w:rPr>
        <w:t xml:space="preserve">היבטים תיאורטיים </w:t>
      </w:r>
      <w:r w:rsidR="00A14CCD">
        <w:rPr>
          <w:rFonts w:asciiTheme="majorBidi" w:hAnsiTheme="majorBidi" w:cstheme="majorBidi" w:hint="cs"/>
          <w:sz w:val="24"/>
          <w:szCs w:val="24"/>
          <w:rtl/>
        </w:rPr>
        <w:t xml:space="preserve">מעבודה </w:t>
      </w:r>
      <w:r w:rsidR="0017599A">
        <w:rPr>
          <w:rFonts w:asciiTheme="majorBidi" w:hAnsiTheme="majorBidi" w:cstheme="majorBidi" w:hint="cs"/>
          <w:sz w:val="24"/>
          <w:szCs w:val="24"/>
          <w:rtl/>
        </w:rPr>
        <w:t>קלינית של החוקרת</w:t>
      </w:r>
      <w:r w:rsidR="00626D25">
        <w:rPr>
          <w:rFonts w:asciiTheme="majorBidi" w:hAnsiTheme="majorBidi" w:cstheme="majorBidi" w:hint="cs"/>
          <w:sz w:val="24"/>
          <w:szCs w:val="24"/>
          <w:rtl/>
        </w:rPr>
        <w:t xml:space="preserve"> וה</w:t>
      </w:r>
      <w:r w:rsidR="0017599A">
        <w:rPr>
          <w:rFonts w:asciiTheme="majorBidi" w:hAnsiTheme="majorBidi" w:cstheme="majorBidi" w:hint="cs"/>
          <w:sz w:val="24"/>
          <w:szCs w:val="24"/>
          <w:rtl/>
        </w:rPr>
        <w:t xml:space="preserve">מטפלת </w:t>
      </w:r>
      <w:r w:rsidR="00626D25">
        <w:rPr>
          <w:rFonts w:asciiTheme="majorBidi" w:hAnsiTheme="majorBidi" w:cstheme="majorBidi" w:hint="cs"/>
          <w:sz w:val="24"/>
          <w:szCs w:val="24"/>
          <w:rtl/>
        </w:rPr>
        <w:t>ה</w:t>
      </w:r>
      <w:r w:rsidR="0017599A">
        <w:rPr>
          <w:rFonts w:asciiTheme="majorBidi" w:hAnsiTheme="majorBidi" w:cstheme="majorBidi" w:hint="cs"/>
          <w:sz w:val="24"/>
          <w:szCs w:val="24"/>
          <w:rtl/>
        </w:rPr>
        <w:t>זוגית ו</w:t>
      </w:r>
      <w:r w:rsidR="00626D25">
        <w:rPr>
          <w:rFonts w:asciiTheme="majorBidi" w:hAnsiTheme="majorBidi" w:cstheme="majorBidi" w:hint="cs"/>
          <w:sz w:val="24"/>
          <w:szCs w:val="24"/>
          <w:rtl/>
        </w:rPr>
        <w:t>ה</w:t>
      </w:r>
      <w:r w:rsidR="0017599A">
        <w:rPr>
          <w:rFonts w:asciiTheme="majorBidi" w:hAnsiTheme="majorBidi" w:cstheme="majorBidi" w:hint="cs"/>
          <w:sz w:val="24"/>
          <w:szCs w:val="24"/>
          <w:rtl/>
        </w:rPr>
        <w:t xml:space="preserve">פסיכולוגית. </w:t>
      </w:r>
      <w:r w:rsidR="00791A42" w:rsidRPr="00AF1966">
        <w:rPr>
          <w:rFonts w:asciiTheme="majorBidi" w:hAnsiTheme="majorBidi" w:cstheme="majorBidi" w:hint="cs"/>
          <w:sz w:val="24"/>
          <w:szCs w:val="24"/>
          <w:rtl/>
        </w:rPr>
        <w:t>התמה המשותפת למאמרים היא אפשרויות שינוי ב</w:t>
      </w:r>
      <w:r w:rsidR="00791A42" w:rsidRPr="00AF1966">
        <w:rPr>
          <w:rFonts w:asciiTheme="majorBidi" w:eastAsia="Times New Roman" w:hAnsiTheme="majorBidi" w:cstheme="majorBidi"/>
          <w:sz w:val="24"/>
          <w:szCs w:val="24"/>
          <w:rtl/>
        </w:rPr>
        <w:t>שיח הזוגי</w:t>
      </w:r>
      <w:r w:rsidR="00791A42" w:rsidRPr="00AF1966">
        <w:rPr>
          <w:rFonts w:asciiTheme="majorBidi" w:eastAsia="Times New Roman" w:hAnsiTheme="majorBidi" w:cstheme="majorBidi" w:hint="cs"/>
          <w:sz w:val="24"/>
          <w:szCs w:val="24"/>
          <w:rtl/>
        </w:rPr>
        <w:t xml:space="preserve"> </w:t>
      </w:r>
      <w:r w:rsidR="00CA17D8">
        <w:rPr>
          <w:rFonts w:asciiTheme="majorBidi" w:eastAsia="Times New Roman" w:hAnsiTheme="majorBidi" w:cstheme="majorBidi" w:hint="cs"/>
          <w:sz w:val="24"/>
          <w:szCs w:val="24"/>
          <w:rtl/>
        </w:rPr>
        <w:t>ו</w:t>
      </w:r>
      <w:r w:rsidR="00791A42" w:rsidRPr="00AF1966">
        <w:rPr>
          <w:rFonts w:asciiTheme="majorBidi" w:eastAsia="Times New Roman" w:hAnsiTheme="majorBidi" w:cstheme="majorBidi" w:hint="cs"/>
          <w:sz w:val="24"/>
          <w:szCs w:val="24"/>
          <w:rtl/>
        </w:rPr>
        <w:t xml:space="preserve">התנאים למרחב הזוגי </w:t>
      </w:r>
      <w:r w:rsidR="00791A42" w:rsidRPr="00AF1966">
        <w:rPr>
          <w:rFonts w:asciiTheme="majorBidi" w:eastAsia="Times New Roman" w:hAnsiTheme="majorBidi" w:cstheme="majorBidi"/>
          <w:sz w:val="24"/>
          <w:szCs w:val="24"/>
          <w:rtl/>
        </w:rPr>
        <w:t>שמקור</w:t>
      </w:r>
      <w:r w:rsidR="00CA17D8">
        <w:rPr>
          <w:rFonts w:asciiTheme="majorBidi" w:eastAsia="Times New Roman" w:hAnsiTheme="majorBidi" w:cstheme="majorBidi" w:hint="cs"/>
          <w:sz w:val="24"/>
          <w:szCs w:val="24"/>
          <w:rtl/>
        </w:rPr>
        <w:t>ם</w:t>
      </w:r>
      <w:r w:rsidR="00791A42" w:rsidRPr="00AF1966">
        <w:rPr>
          <w:rFonts w:asciiTheme="majorBidi" w:eastAsia="Times New Roman" w:hAnsiTheme="majorBidi" w:cstheme="majorBidi"/>
          <w:sz w:val="24"/>
          <w:szCs w:val="24"/>
          <w:rtl/>
        </w:rPr>
        <w:t xml:space="preserve"> בילדות</w:t>
      </w:r>
      <w:r w:rsidR="00791A42" w:rsidRPr="00AF1966">
        <w:rPr>
          <w:rFonts w:asciiTheme="majorBidi" w:eastAsia="Times New Roman" w:hAnsiTheme="majorBidi" w:cstheme="majorBidi" w:hint="cs"/>
          <w:sz w:val="24"/>
          <w:szCs w:val="24"/>
          <w:rtl/>
        </w:rPr>
        <w:t xml:space="preserve">. </w:t>
      </w:r>
      <w:r w:rsidR="00B15005">
        <w:rPr>
          <w:rFonts w:asciiTheme="majorBidi" w:eastAsia="Times New Roman" w:hAnsiTheme="majorBidi" w:cstheme="majorBidi" w:hint="cs"/>
          <w:sz w:val="24"/>
          <w:szCs w:val="24"/>
          <w:rtl/>
        </w:rPr>
        <w:t>הדיבור המרפא נוגע לאופן הדיבור של המטפלת הזוגית אשר לוכד את רכיבי הראשוניות, ומב</w:t>
      </w:r>
      <w:r w:rsidR="00BA464E">
        <w:rPr>
          <w:rFonts w:asciiTheme="majorBidi" w:eastAsia="Times New Roman" w:hAnsiTheme="majorBidi" w:cstheme="majorBidi" w:hint="cs"/>
          <w:sz w:val="24"/>
          <w:szCs w:val="24"/>
          <w:rtl/>
        </w:rPr>
        <w:t>טא אותם ב</w:t>
      </w:r>
      <w:r w:rsidR="00B15005">
        <w:rPr>
          <w:rFonts w:asciiTheme="majorBidi" w:eastAsia="Times New Roman" w:hAnsiTheme="majorBidi" w:cstheme="majorBidi" w:hint="cs"/>
          <w:sz w:val="24"/>
          <w:szCs w:val="24"/>
          <w:rtl/>
        </w:rPr>
        <w:t xml:space="preserve">אמצעים פרגמטיים ומנגנוני לשון </w:t>
      </w:r>
      <w:r w:rsidR="00BA464E">
        <w:rPr>
          <w:rFonts w:asciiTheme="majorBidi" w:eastAsia="Times New Roman" w:hAnsiTheme="majorBidi" w:cstheme="majorBidi" w:hint="cs"/>
          <w:sz w:val="24"/>
          <w:szCs w:val="24"/>
          <w:rtl/>
        </w:rPr>
        <w:t>ה</w:t>
      </w:r>
      <w:r w:rsidR="00B15005">
        <w:rPr>
          <w:rFonts w:asciiTheme="majorBidi" w:eastAsia="Times New Roman" w:hAnsiTheme="majorBidi" w:cstheme="majorBidi" w:hint="cs"/>
          <w:sz w:val="24"/>
          <w:szCs w:val="24"/>
          <w:rtl/>
        </w:rPr>
        <w:t xml:space="preserve">מפעילים מנגנוני שינוי אצל בני הזוג גם יחד, וכל אחד מהם לחוד. </w:t>
      </w:r>
    </w:p>
    <w:p w14:paraId="1584AE6B" w14:textId="4FC04AB8" w:rsidR="002203A6" w:rsidRPr="006647DC" w:rsidRDefault="007B74DB" w:rsidP="00E15242">
      <w:pPr>
        <w:tabs>
          <w:tab w:val="right" w:pos="8132"/>
          <w:tab w:val="right" w:pos="9270"/>
        </w:tabs>
        <w:bidi/>
        <w:spacing w:after="120" w:line="360" w:lineRule="auto"/>
        <w:ind w:left="-284" w:right="450"/>
        <w:rPr>
          <w:rFonts w:cstheme="minorHAnsi"/>
          <w:sz w:val="40"/>
          <w:szCs w:val="40"/>
          <w:rtl/>
        </w:rPr>
      </w:pPr>
      <w:r w:rsidRPr="00E15242">
        <w:rPr>
          <w:rFonts w:asciiTheme="majorBidi" w:eastAsia="Times New Roman" w:hAnsiTheme="majorBidi" w:cstheme="majorBidi"/>
          <w:b/>
          <w:bCs/>
          <w:sz w:val="28"/>
          <w:szCs w:val="28"/>
          <w:rtl/>
        </w:rPr>
        <w:t>מאמר שלישי</w:t>
      </w:r>
      <w:r w:rsidR="00B147AD" w:rsidRPr="00E15242">
        <w:rPr>
          <w:rFonts w:asciiTheme="majorBidi" w:eastAsia="Times New Roman" w:hAnsiTheme="majorBidi" w:cstheme="majorBidi"/>
          <w:b/>
          <w:bCs/>
          <w:sz w:val="28"/>
          <w:szCs w:val="28"/>
          <w:rtl/>
        </w:rPr>
        <w:t>:</w:t>
      </w:r>
      <w:r w:rsidR="00B147AD" w:rsidRPr="00E15242">
        <w:rPr>
          <w:rFonts w:cstheme="minorHAnsi"/>
          <w:b/>
          <w:bCs/>
          <w:sz w:val="28"/>
          <w:szCs w:val="28"/>
          <w:rtl/>
        </w:rPr>
        <w:t xml:space="preserve"> </w:t>
      </w:r>
      <w:r w:rsidR="002203A6" w:rsidRPr="00E15242">
        <w:rPr>
          <w:rFonts w:asciiTheme="majorBidi" w:hAnsiTheme="majorBidi" w:cstheme="majorBidi"/>
          <w:b/>
          <w:bCs/>
          <w:sz w:val="28"/>
          <w:szCs w:val="28"/>
          <w:rtl/>
        </w:rPr>
        <w:t>השיח הזוגי: נרטיב</w:t>
      </w:r>
      <w:r w:rsidR="006053A0" w:rsidRPr="00E15242">
        <w:rPr>
          <w:rFonts w:asciiTheme="majorBidi" w:hAnsiTheme="majorBidi" w:cstheme="majorBidi"/>
          <w:b/>
          <w:bCs/>
          <w:sz w:val="28"/>
          <w:szCs w:val="28"/>
          <w:rtl/>
        </w:rPr>
        <w:t>,</w:t>
      </w:r>
      <w:r w:rsidR="002203A6" w:rsidRPr="00E15242">
        <w:rPr>
          <w:rFonts w:asciiTheme="majorBidi" w:hAnsiTheme="majorBidi" w:cstheme="majorBidi"/>
          <w:b/>
          <w:bCs/>
          <w:sz w:val="28"/>
          <w:szCs w:val="28"/>
          <w:rtl/>
        </w:rPr>
        <w:t xml:space="preserve"> </w:t>
      </w:r>
      <w:r w:rsidR="006053A0" w:rsidRPr="00E15242">
        <w:rPr>
          <w:rFonts w:asciiTheme="majorBidi" w:hAnsiTheme="majorBidi" w:cstheme="majorBidi" w:hint="eastAsia"/>
          <w:b/>
          <w:bCs/>
          <w:sz w:val="28"/>
          <w:szCs w:val="28"/>
          <w:rtl/>
        </w:rPr>
        <w:t>כוונה</w:t>
      </w:r>
      <w:r w:rsidR="006053A0" w:rsidRPr="00E15242">
        <w:rPr>
          <w:rFonts w:asciiTheme="majorBidi" w:hAnsiTheme="majorBidi" w:cstheme="majorBidi"/>
          <w:b/>
          <w:bCs/>
          <w:sz w:val="28"/>
          <w:szCs w:val="28"/>
          <w:rtl/>
        </w:rPr>
        <w:t xml:space="preserve"> </w:t>
      </w:r>
      <w:r w:rsidR="006053A0" w:rsidRPr="00E15242">
        <w:rPr>
          <w:rFonts w:asciiTheme="majorBidi" w:hAnsiTheme="majorBidi" w:cstheme="majorBidi" w:hint="eastAsia"/>
          <w:b/>
          <w:bCs/>
          <w:sz w:val="28"/>
          <w:szCs w:val="28"/>
          <w:rtl/>
        </w:rPr>
        <w:t>ו</w:t>
      </w:r>
      <w:r w:rsidR="002203A6" w:rsidRPr="00E15242">
        <w:rPr>
          <w:rFonts w:asciiTheme="majorBidi" w:hAnsiTheme="majorBidi" w:cstheme="majorBidi"/>
          <w:b/>
          <w:bCs/>
          <w:sz w:val="28"/>
          <w:szCs w:val="28"/>
          <w:rtl/>
        </w:rPr>
        <w:t>הבנה במחקר סיפורי חיים</w:t>
      </w:r>
    </w:p>
    <w:p w14:paraId="2724B017" w14:textId="77777777" w:rsidR="00461C04" w:rsidRDefault="00461C04" w:rsidP="003B5309">
      <w:pPr>
        <w:tabs>
          <w:tab w:val="right" w:pos="8132"/>
          <w:tab w:val="right" w:pos="9270"/>
        </w:tabs>
        <w:bidi/>
        <w:spacing w:after="120" w:line="360" w:lineRule="auto"/>
        <w:ind w:left="-284" w:right="450"/>
        <w:jc w:val="right"/>
        <w:rPr>
          <w:rFonts w:asciiTheme="majorBidi" w:hAnsiTheme="majorBidi" w:cstheme="majorBidi"/>
          <w:sz w:val="24"/>
          <w:szCs w:val="24"/>
          <w:rtl/>
        </w:rPr>
      </w:pPr>
      <w:r w:rsidRPr="008510BB">
        <w:rPr>
          <w:rFonts w:asciiTheme="majorBidi" w:hAnsiTheme="majorBidi" w:cstheme="majorBidi"/>
          <w:sz w:val="24"/>
          <w:szCs w:val="24"/>
          <w:rtl/>
        </w:rPr>
        <w:t>"טובים השניים מן האחד" קהלת, ד', ט'</w:t>
      </w:r>
    </w:p>
    <w:p w14:paraId="287CBE43" w14:textId="002EED93" w:rsidR="006364FB" w:rsidRDefault="00287D77" w:rsidP="005436AC">
      <w:pPr>
        <w:tabs>
          <w:tab w:val="right" w:pos="8132"/>
          <w:tab w:val="right" w:pos="9270"/>
        </w:tabs>
        <w:bidi/>
        <w:spacing w:after="120" w:line="240" w:lineRule="auto"/>
        <w:ind w:left="-288" w:right="446"/>
        <w:rPr>
          <w:rFonts w:asciiTheme="majorBidi" w:eastAsia="Times New Roman" w:hAnsiTheme="majorBidi" w:cstheme="majorBidi"/>
          <w:sz w:val="24"/>
          <w:szCs w:val="24"/>
          <w:rtl/>
        </w:rPr>
      </w:pPr>
      <w:r>
        <w:rPr>
          <w:rFonts w:asciiTheme="majorBidi" w:hAnsiTheme="majorBidi" w:cstheme="majorBidi" w:hint="cs"/>
          <w:sz w:val="24"/>
          <w:szCs w:val="24"/>
          <w:rtl/>
        </w:rPr>
        <w:t>ה</w:t>
      </w:r>
      <w:r w:rsidR="006D13FD">
        <w:rPr>
          <w:rFonts w:asciiTheme="majorBidi" w:hAnsiTheme="majorBidi" w:cstheme="majorBidi" w:hint="cs"/>
          <w:sz w:val="24"/>
          <w:szCs w:val="24"/>
          <w:rtl/>
        </w:rPr>
        <w:t xml:space="preserve">מאמר השלישי </w:t>
      </w:r>
      <w:r>
        <w:rPr>
          <w:rFonts w:asciiTheme="majorBidi" w:hAnsiTheme="majorBidi" w:cstheme="majorBidi" w:hint="cs"/>
          <w:sz w:val="24"/>
          <w:szCs w:val="24"/>
          <w:rtl/>
        </w:rPr>
        <w:t xml:space="preserve">מסכם מחקר איכותני מסוג סיפורי </w:t>
      </w:r>
      <w:r w:rsidR="006D13FD">
        <w:rPr>
          <w:rFonts w:asciiTheme="majorBidi" w:hAnsiTheme="majorBidi" w:cstheme="majorBidi" w:hint="cs"/>
          <w:sz w:val="24"/>
          <w:szCs w:val="24"/>
          <w:rtl/>
        </w:rPr>
        <w:t>חיים וראיונות עומק עם זוגות</w:t>
      </w:r>
      <w:r>
        <w:rPr>
          <w:rFonts w:asciiTheme="majorBidi" w:hAnsiTheme="majorBidi" w:cstheme="majorBidi" w:hint="cs"/>
          <w:sz w:val="24"/>
          <w:szCs w:val="24"/>
          <w:rtl/>
        </w:rPr>
        <w:t xml:space="preserve">, </w:t>
      </w:r>
      <w:r w:rsidR="0073431D">
        <w:rPr>
          <w:rFonts w:asciiTheme="majorBidi" w:hAnsiTheme="majorBidi" w:cstheme="majorBidi" w:hint="cs"/>
          <w:sz w:val="24"/>
          <w:szCs w:val="24"/>
          <w:rtl/>
        </w:rPr>
        <w:t xml:space="preserve">מצביע על התמות הזוגיות שעלו </w:t>
      </w:r>
      <w:r w:rsidR="00A87B7A">
        <w:rPr>
          <w:rFonts w:asciiTheme="majorBidi" w:hAnsiTheme="majorBidi" w:cstheme="majorBidi" w:hint="cs"/>
          <w:sz w:val="24"/>
          <w:szCs w:val="24"/>
          <w:rtl/>
        </w:rPr>
        <w:t>ב</w:t>
      </w:r>
      <w:r w:rsidR="0073431D">
        <w:rPr>
          <w:rFonts w:asciiTheme="majorBidi" w:hAnsiTheme="majorBidi" w:cstheme="majorBidi" w:hint="cs"/>
          <w:sz w:val="24"/>
          <w:szCs w:val="24"/>
          <w:rtl/>
        </w:rPr>
        <w:t xml:space="preserve">ראיונות, </w:t>
      </w:r>
      <w:r w:rsidR="00A87B7A">
        <w:rPr>
          <w:rFonts w:asciiTheme="majorBidi" w:hAnsiTheme="majorBidi" w:cstheme="majorBidi" w:hint="cs"/>
          <w:sz w:val="24"/>
          <w:szCs w:val="24"/>
          <w:rtl/>
        </w:rPr>
        <w:t xml:space="preserve">ומנתח אותם מנקודת מבט פירסיאנית </w:t>
      </w:r>
      <w:r w:rsidR="00153EB5">
        <w:rPr>
          <w:rFonts w:asciiTheme="majorBidi" w:hAnsiTheme="majorBidi" w:cstheme="majorBidi" w:hint="cs"/>
          <w:sz w:val="24"/>
          <w:szCs w:val="24"/>
          <w:rtl/>
        </w:rPr>
        <w:t xml:space="preserve">המאמר ייתן קול לשאלה מה מפעיל צמיחה </w:t>
      </w:r>
      <w:r w:rsidR="002566D6">
        <w:rPr>
          <w:rFonts w:asciiTheme="majorBidi" w:hAnsiTheme="majorBidi" w:cstheme="majorBidi" w:hint="cs"/>
          <w:sz w:val="24"/>
          <w:szCs w:val="24"/>
          <w:rtl/>
        </w:rPr>
        <w:t xml:space="preserve">ספונטנית </w:t>
      </w:r>
      <w:r w:rsidR="00153EB5">
        <w:rPr>
          <w:rFonts w:asciiTheme="majorBidi" w:hAnsiTheme="majorBidi" w:cstheme="majorBidi" w:hint="cs"/>
          <w:sz w:val="24"/>
          <w:szCs w:val="24"/>
          <w:rtl/>
        </w:rPr>
        <w:t>ביחסים זוגיים</w:t>
      </w:r>
      <w:r w:rsidR="002566D6">
        <w:rPr>
          <w:rFonts w:asciiTheme="majorBidi" w:hAnsiTheme="majorBidi" w:cstheme="majorBidi" w:hint="cs"/>
          <w:sz w:val="24"/>
          <w:szCs w:val="24"/>
          <w:rtl/>
        </w:rPr>
        <w:t>, ו</w:t>
      </w:r>
      <w:r w:rsidR="00B05200">
        <w:rPr>
          <w:rFonts w:asciiTheme="majorBidi" w:hAnsiTheme="majorBidi" w:cstheme="majorBidi" w:hint="cs"/>
          <w:sz w:val="24"/>
          <w:szCs w:val="24"/>
          <w:rtl/>
        </w:rPr>
        <w:t>יענה על הל</w:t>
      </w:r>
      <w:r w:rsidR="00AA66A1">
        <w:rPr>
          <w:rFonts w:asciiTheme="majorBidi" w:hAnsiTheme="majorBidi" w:cstheme="majorBidi" w:hint="cs"/>
          <w:sz w:val="24"/>
          <w:szCs w:val="24"/>
          <w:rtl/>
        </w:rPr>
        <w:t xml:space="preserve">קונה </w:t>
      </w:r>
      <w:r w:rsidR="002566D6">
        <w:rPr>
          <w:rFonts w:asciiTheme="majorBidi" w:hAnsiTheme="majorBidi" w:cstheme="majorBidi" w:hint="cs"/>
          <w:sz w:val="24"/>
          <w:szCs w:val="24"/>
          <w:rtl/>
        </w:rPr>
        <w:t xml:space="preserve">במחקר </w:t>
      </w:r>
      <w:r w:rsidR="00F06F5E">
        <w:rPr>
          <w:rFonts w:asciiTheme="majorBidi" w:hAnsiTheme="majorBidi" w:cstheme="majorBidi" w:hint="cs"/>
          <w:sz w:val="24"/>
          <w:szCs w:val="24"/>
          <w:rtl/>
        </w:rPr>
        <w:t xml:space="preserve">אודות </w:t>
      </w:r>
      <w:r w:rsidR="00705AB2" w:rsidRPr="008510BB">
        <w:rPr>
          <w:rFonts w:asciiTheme="majorBidi" w:hAnsiTheme="majorBidi" w:cstheme="majorBidi"/>
          <w:sz w:val="24"/>
          <w:szCs w:val="24"/>
          <w:rtl/>
        </w:rPr>
        <w:t>זיק</w:t>
      </w:r>
      <w:r w:rsidR="00433187">
        <w:rPr>
          <w:rFonts w:asciiTheme="majorBidi" w:hAnsiTheme="majorBidi" w:cstheme="majorBidi" w:hint="cs"/>
          <w:sz w:val="24"/>
          <w:szCs w:val="24"/>
          <w:rtl/>
        </w:rPr>
        <w:t>ת</w:t>
      </w:r>
      <w:r w:rsidR="00AA66A1">
        <w:rPr>
          <w:rFonts w:asciiTheme="majorBidi" w:hAnsiTheme="majorBidi" w:cstheme="majorBidi" w:hint="cs"/>
          <w:sz w:val="24"/>
          <w:szCs w:val="24"/>
          <w:rtl/>
        </w:rPr>
        <w:t xml:space="preserve"> ה</w:t>
      </w:r>
      <w:r w:rsidR="00705AB2" w:rsidRPr="008510BB">
        <w:rPr>
          <w:rFonts w:asciiTheme="majorBidi" w:hAnsiTheme="majorBidi" w:cstheme="majorBidi"/>
          <w:sz w:val="24"/>
          <w:szCs w:val="24"/>
          <w:rtl/>
        </w:rPr>
        <w:t>עצמי לזולת</w:t>
      </w:r>
      <w:r w:rsidR="00705AB2">
        <w:rPr>
          <w:rFonts w:asciiTheme="majorBidi" w:hAnsiTheme="majorBidi" w:cstheme="majorBidi" w:hint="cs"/>
          <w:sz w:val="24"/>
          <w:szCs w:val="24"/>
          <w:rtl/>
        </w:rPr>
        <w:t xml:space="preserve"> </w:t>
      </w:r>
      <w:r w:rsidR="002566D6">
        <w:rPr>
          <w:rFonts w:asciiTheme="majorBidi" w:hAnsiTheme="majorBidi" w:cstheme="majorBidi" w:hint="cs"/>
          <w:sz w:val="24"/>
          <w:szCs w:val="24"/>
          <w:rtl/>
        </w:rPr>
        <w:t xml:space="preserve">ואופן היווצרות מקום לאחר בעצמי </w:t>
      </w:r>
      <w:r w:rsidR="00AA66A1">
        <w:rPr>
          <w:rFonts w:asciiTheme="majorBidi" w:hAnsiTheme="majorBidi" w:cstheme="majorBidi" w:hint="cs"/>
          <w:sz w:val="24"/>
          <w:szCs w:val="24"/>
          <w:rtl/>
        </w:rPr>
        <w:t>כפי שעולה מ</w:t>
      </w:r>
      <w:r w:rsidR="00DE66A6">
        <w:rPr>
          <w:rFonts w:asciiTheme="majorBidi" w:hAnsiTheme="majorBidi" w:cstheme="majorBidi" w:hint="cs"/>
          <w:sz w:val="24"/>
          <w:szCs w:val="24"/>
          <w:rtl/>
        </w:rPr>
        <w:t xml:space="preserve">סיפור </w:t>
      </w:r>
      <w:r w:rsidR="00B05200">
        <w:rPr>
          <w:rFonts w:asciiTheme="majorBidi" w:hAnsiTheme="majorBidi" w:cstheme="majorBidi" w:hint="cs"/>
          <w:sz w:val="24"/>
          <w:szCs w:val="24"/>
          <w:rtl/>
        </w:rPr>
        <w:t>ה</w:t>
      </w:r>
      <w:r w:rsidR="00DE66A6">
        <w:rPr>
          <w:rFonts w:asciiTheme="majorBidi" w:hAnsiTheme="majorBidi" w:cstheme="majorBidi" w:hint="cs"/>
          <w:sz w:val="24"/>
          <w:szCs w:val="24"/>
          <w:rtl/>
        </w:rPr>
        <w:t>חיים</w:t>
      </w:r>
      <w:r w:rsidR="00805018">
        <w:rPr>
          <w:rFonts w:asciiTheme="majorBidi" w:hAnsiTheme="majorBidi" w:cstheme="majorBidi" w:hint="cs"/>
          <w:sz w:val="24"/>
          <w:szCs w:val="24"/>
          <w:rtl/>
        </w:rPr>
        <w:t>.</w:t>
      </w:r>
      <w:r w:rsidR="00DE66A6">
        <w:rPr>
          <w:rFonts w:asciiTheme="majorBidi" w:hAnsiTheme="majorBidi" w:cstheme="majorBidi" w:hint="cs"/>
          <w:sz w:val="24"/>
          <w:szCs w:val="24"/>
          <w:rtl/>
        </w:rPr>
        <w:t xml:space="preserve"> </w:t>
      </w:r>
      <w:r w:rsidR="002203A6" w:rsidRPr="00AF1966">
        <w:rPr>
          <w:rFonts w:asciiTheme="majorBidi" w:hAnsiTheme="majorBidi" w:cstheme="majorBidi" w:hint="cs"/>
          <w:sz w:val="24"/>
          <w:szCs w:val="24"/>
          <w:rtl/>
        </w:rPr>
        <w:t>התמה המשותפת למאמרים היא אפשרויות שינוי ב</w:t>
      </w:r>
      <w:r w:rsidR="002203A6" w:rsidRPr="00AF1966">
        <w:rPr>
          <w:rFonts w:asciiTheme="majorBidi" w:eastAsia="Times New Roman" w:hAnsiTheme="majorBidi" w:cstheme="majorBidi"/>
          <w:sz w:val="24"/>
          <w:szCs w:val="24"/>
          <w:rtl/>
        </w:rPr>
        <w:t>שיח הזוגי</w:t>
      </w:r>
      <w:r w:rsidR="002203A6" w:rsidRPr="00AF1966">
        <w:rPr>
          <w:rFonts w:asciiTheme="majorBidi" w:eastAsia="Times New Roman" w:hAnsiTheme="majorBidi" w:cstheme="majorBidi" w:hint="cs"/>
          <w:sz w:val="24"/>
          <w:szCs w:val="24"/>
          <w:rtl/>
        </w:rPr>
        <w:t xml:space="preserve"> </w:t>
      </w:r>
      <w:r w:rsidR="00DC058E">
        <w:rPr>
          <w:rFonts w:asciiTheme="majorBidi" w:eastAsia="Times New Roman" w:hAnsiTheme="majorBidi" w:cstheme="majorBidi" w:hint="cs"/>
          <w:sz w:val="24"/>
          <w:szCs w:val="24"/>
          <w:rtl/>
        </w:rPr>
        <w:t>ו</w:t>
      </w:r>
      <w:r w:rsidR="009D4CEF">
        <w:rPr>
          <w:rFonts w:asciiTheme="majorBidi" w:eastAsia="Times New Roman" w:hAnsiTheme="majorBidi" w:cstheme="majorBidi" w:hint="cs"/>
          <w:sz w:val="24"/>
          <w:szCs w:val="24"/>
          <w:rtl/>
        </w:rPr>
        <w:t>הת</w:t>
      </w:r>
      <w:r w:rsidR="002203A6" w:rsidRPr="00AF1966">
        <w:rPr>
          <w:rFonts w:asciiTheme="majorBidi" w:eastAsia="Times New Roman" w:hAnsiTheme="majorBidi" w:cstheme="majorBidi" w:hint="cs"/>
          <w:sz w:val="24"/>
          <w:szCs w:val="24"/>
          <w:rtl/>
        </w:rPr>
        <w:t xml:space="preserve">נאים </w:t>
      </w:r>
      <w:r w:rsidR="00DC058E">
        <w:rPr>
          <w:rFonts w:asciiTheme="majorBidi" w:eastAsia="Times New Roman" w:hAnsiTheme="majorBidi" w:cstheme="majorBidi" w:hint="cs"/>
          <w:sz w:val="24"/>
          <w:szCs w:val="24"/>
          <w:rtl/>
        </w:rPr>
        <w:t xml:space="preserve">לשיח זוגי </w:t>
      </w:r>
      <w:r w:rsidR="002203A6" w:rsidRPr="00AF1966">
        <w:rPr>
          <w:rFonts w:asciiTheme="majorBidi" w:eastAsia="Times New Roman" w:hAnsiTheme="majorBidi" w:cstheme="majorBidi" w:hint="cs"/>
          <w:sz w:val="24"/>
          <w:szCs w:val="24"/>
          <w:rtl/>
        </w:rPr>
        <w:t xml:space="preserve">בבגרות </w:t>
      </w:r>
      <w:r w:rsidR="00B05200">
        <w:rPr>
          <w:rFonts w:asciiTheme="majorBidi" w:eastAsia="Times New Roman" w:hAnsiTheme="majorBidi" w:cstheme="majorBidi" w:hint="cs"/>
          <w:sz w:val="24"/>
          <w:szCs w:val="24"/>
          <w:rtl/>
        </w:rPr>
        <w:t xml:space="preserve">כפי שנובע </w:t>
      </w:r>
      <w:r w:rsidR="002203A6" w:rsidRPr="00AF1966">
        <w:rPr>
          <w:rFonts w:asciiTheme="majorBidi" w:eastAsia="Times New Roman" w:hAnsiTheme="majorBidi" w:cstheme="majorBidi" w:hint="cs"/>
          <w:sz w:val="24"/>
          <w:szCs w:val="24"/>
          <w:rtl/>
        </w:rPr>
        <w:t>מ</w:t>
      </w:r>
      <w:r w:rsidR="009D4CEF">
        <w:rPr>
          <w:rFonts w:asciiTheme="majorBidi" w:eastAsia="Times New Roman" w:hAnsiTheme="majorBidi" w:cstheme="majorBidi" w:hint="cs"/>
          <w:sz w:val="24"/>
          <w:szCs w:val="24"/>
          <w:rtl/>
        </w:rPr>
        <w:t>ה</w:t>
      </w:r>
      <w:r w:rsidR="002203A6" w:rsidRPr="00AF1966">
        <w:rPr>
          <w:rFonts w:asciiTheme="majorBidi" w:eastAsia="Times New Roman" w:hAnsiTheme="majorBidi" w:cstheme="majorBidi"/>
          <w:sz w:val="24"/>
          <w:szCs w:val="24"/>
          <w:rtl/>
        </w:rPr>
        <w:t>פנמות אינדיבידואליות שמקורן בילדות</w:t>
      </w:r>
      <w:r w:rsidR="002203A6" w:rsidRPr="00AF1966">
        <w:rPr>
          <w:rFonts w:asciiTheme="majorBidi" w:eastAsia="Times New Roman" w:hAnsiTheme="majorBidi" w:cstheme="majorBidi" w:hint="cs"/>
          <w:sz w:val="24"/>
          <w:szCs w:val="24"/>
          <w:rtl/>
        </w:rPr>
        <w:t xml:space="preserve">. </w:t>
      </w:r>
      <w:r w:rsidR="00F51BCB">
        <w:rPr>
          <w:rFonts w:asciiTheme="majorBidi" w:eastAsia="Times New Roman" w:hAnsiTheme="majorBidi" w:cstheme="majorBidi" w:hint="cs"/>
          <w:sz w:val="24"/>
          <w:szCs w:val="24"/>
          <w:rtl/>
        </w:rPr>
        <w:t>ב</w:t>
      </w:r>
      <w:r w:rsidR="002203A6" w:rsidRPr="00791A42">
        <w:rPr>
          <w:rFonts w:asciiTheme="majorBidi" w:eastAsia="Times New Roman" w:hAnsiTheme="majorBidi" w:cstheme="majorBidi" w:hint="cs"/>
          <w:sz w:val="24"/>
          <w:szCs w:val="24"/>
          <w:rtl/>
        </w:rPr>
        <w:t>סיפורי חיים ו</w:t>
      </w:r>
      <w:r w:rsidR="00AA6DE5">
        <w:rPr>
          <w:rFonts w:asciiTheme="majorBidi" w:eastAsia="Times New Roman" w:hAnsiTheme="majorBidi" w:cstheme="majorBidi" w:hint="cs"/>
          <w:sz w:val="24"/>
          <w:szCs w:val="24"/>
          <w:rtl/>
        </w:rPr>
        <w:t>ב</w:t>
      </w:r>
      <w:r w:rsidR="002203A6" w:rsidRPr="00791A42">
        <w:rPr>
          <w:rFonts w:asciiTheme="majorBidi" w:eastAsia="Times New Roman" w:hAnsiTheme="majorBidi" w:cstheme="majorBidi" w:hint="cs"/>
          <w:sz w:val="24"/>
          <w:szCs w:val="24"/>
          <w:rtl/>
        </w:rPr>
        <w:t xml:space="preserve">ראיונות </w:t>
      </w:r>
      <w:r w:rsidR="00AA6DE5">
        <w:rPr>
          <w:rFonts w:asciiTheme="majorBidi" w:eastAsia="Times New Roman" w:hAnsiTheme="majorBidi" w:cstheme="majorBidi" w:hint="cs"/>
          <w:sz w:val="24"/>
          <w:szCs w:val="24"/>
          <w:rtl/>
        </w:rPr>
        <w:t>ה</w:t>
      </w:r>
      <w:r w:rsidR="002203A6" w:rsidRPr="00791A42">
        <w:rPr>
          <w:rFonts w:asciiTheme="majorBidi" w:eastAsia="Times New Roman" w:hAnsiTheme="majorBidi" w:cstheme="majorBidi" w:hint="cs"/>
          <w:sz w:val="24"/>
          <w:szCs w:val="24"/>
          <w:rtl/>
        </w:rPr>
        <w:t xml:space="preserve">עומק </w:t>
      </w:r>
      <w:r w:rsidR="00F51BCB">
        <w:rPr>
          <w:rFonts w:asciiTheme="majorBidi" w:eastAsia="Times New Roman" w:hAnsiTheme="majorBidi" w:cstheme="majorBidi" w:hint="cs"/>
          <w:sz w:val="24"/>
          <w:szCs w:val="24"/>
          <w:rtl/>
        </w:rPr>
        <w:t xml:space="preserve">מנוסחים </w:t>
      </w:r>
      <w:r w:rsidR="002203A6">
        <w:rPr>
          <w:rFonts w:asciiTheme="majorBidi" w:eastAsia="Times New Roman" w:hAnsiTheme="majorBidi" w:cstheme="majorBidi" w:hint="cs"/>
          <w:sz w:val="24"/>
          <w:szCs w:val="24"/>
          <w:rtl/>
        </w:rPr>
        <w:t xml:space="preserve">יחסי </w:t>
      </w:r>
      <w:r w:rsidR="00793B6B">
        <w:rPr>
          <w:rFonts w:asciiTheme="majorBidi" w:eastAsia="Times New Roman" w:hAnsiTheme="majorBidi" w:cstheme="majorBidi" w:hint="cs"/>
          <w:sz w:val="24"/>
          <w:szCs w:val="24"/>
          <w:rtl/>
        </w:rPr>
        <w:t>ה</w:t>
      </w:r>
      <w:r w:rsidR="002203A6">
        <w:rPr>
          <w:rFonts w:asciiTheme="majorBidi" w:eastAsia="Times New Roman" w:hAnsiTheme="majorBidi" w:cstheme="majorBidi" w:hint="cs"/>
          <w:sz w:val="24"/>
          <w:szCs w:val="24"/>
          <w:rtl/>
        </w:rPr>
        <w:t xml:space="preserve">אובייקט </w:t>
      </w:r>
      <w:r w:rsidR="00793B6B">
        <w:rPr>
          <w:rFonts w:asciiTheme="majorBidi" w:eastAsia="Times New Roman" w:hAnsiTheme="majorBidi" w:cstheme="majorBidi" w:hint="cs"/>
          <w:sz w:val="24"/>
          <w:szCs w:val="24"/>
          <w:rtl/>
        </w:rPr>
        <w:t xml:space="preserve">של בני זוג </w:t>
      </w:r>
      <w:r w:rsidR="002203A6">
        <w:rPr>
          <w:rFonts w:asciiTheme="majorBidi" w:eastAsia="Times New Roman" w:hAnsiTheme="majorBidi" w:cstheme="majorBidi" w:hint="cs"/>
          <w:sz w:val="24"/>
          <w:szCs w:val="24"/>
          <w:rtl/>
        </w:rPr>
        <w:t xml:space="preserve">כיום, </w:t>
      </w:r>
      <w:r w:rsidR="00AA6DE5">
        <w:rPr>
          <w:rFonts w:asciiTheme="majorBidi" w:eastAsia="Times New Roman" w:hAnsiTheme="majorBidi" w:cstheme="majorBidi" w:hint="cs"/>
          <w:sz w:val="24"/>
          <w:szCs w:val="24"/>
          <w:rtl/>
        </w:rPr>
        <w:t xml:space="preserve">וכן </w:t>
      </w:r>
      <w:r w:rsidR="00F51BCB">
        <w:rPr>
          <w:rFonts w:asciiTheme="majorBidi" w:eastAsia="Times New Roman" w:hAnsiTheme="majorBidi" w:cstheme="majorBidi" w:hint="cs"/>
          <w:sz w:val="24"/>
          <w:szCs w:val="24"/>
          <w:rtl/>
        </w:rPr>
        <w:t>ביטוי</w:t>
      </w:r>
      <w:r w:rsidR="00AA6DE5">
        <w:rPr>
          <w:rFonts w:asciiTheme="majorBidi" w:eastAsia="Times New Roman" w:hAnsiTheme="majorBidi" w:cstheme="majorBidi" w:hint="cs"/>
          <w:sz w:val="24"/>
          <w:szCs w:val="24"/>
          <w:rtl/>
        </w:rPr>
        <w:t>י</w:t>
      </w:r>
      <w:r w:rsidR="00F51BCB">
        <w:rPr>
          <w:rFonts w:asciiTheme="majorBidi" w:eastAsia="Times New Roman" w:hAnsiTheme="majorBidi" w:cstheme="majorBidi" w:hint="cs"/>
          <w:sz w:val="24"/>
          <w:szCs w:val="24"/>
          <w:rtl/>
        </w:rPr>
        <w:t xml:space="preserve"> רצון </w:t>
      </w:r>
      <w:r w:rsidR="00AA6DE5">
        <w:rPr>
          <w:rFonts w:asciiTheme="majorBidi" w:eastAsia="Times New Roman" w:hAnsiTheme="majorBidi" w:cstheme="majorBidi" w:hint="cs"/>
          <w:sz w:val="24"/>
          <w:szCs w:val="24"/>
          <w:rtl/>
        </w:rPr>
        <w:t>ו</w:t>
      </w:r>
      <w:r w:rsidR="002203A6">
        <w:rPr>
          <w:rFonts w:asciiTheme="majorBidi" w:eastAsia="Times New Roman" w:hAnsiTheme="majorBidi" w:cstheme="majorBidi" w:hint="cs"/>
          <w:sz w:val="24"/>
          <w:szCs w:val="24"/>
          <w:rtl/>
        </w:rPr>
        <w:t>בחירה חופשית</w:t>
      </w:r>
      <w:r w:rsidR="00AA6DE5">
        <w:rPr>
          <w:rFonts w:asciiTheme="majorBidi" w:eastAsia="Times New Roman" w:hAnsiTheme="majorBidi" w:cstheme="majorBidi" w:hint="cs"/>
          <w:sz w:val="24"/>
          <w:szCs w:val="24"/>
          <w:rtl/>
        </w:rPr>
        <w:t>,</w:t>
      </w:r>
      <w:r w:rsidR="002203A6">
        <w:rPr>
          <w:rFonts w:asciiTheme="majorBidi" w:eastAsia="Times New Roman" w:hAnsiTheme="majorBidi" w:cstheme="majorBidi" w:hint="cs"/>
          <w:sz w:val="24"/>
          <w:szCs w:val="24"/>
          <w:rtl/>
        </w:rPr>
        <w:t xml:space="preserve"> </w:t>
      </w:r>
      <w:r w:rsidR="00AA6DE5">
        <w:rPr>
          <w:rFonts w:asciiTheme="majorBidi" w:eastAsia="Times New Roman" w:hAnsiTheme="majorBidi" w:cstheme="majorBidi" w:hint="cs"/>
          <w:sz w:val="24"/>
          <w:szCs w:val="24"/>
          <w:rtl/>
        </w:rPr>
        <w:t>ה</w:t>
      </w:r>
      <w:r w:rsidR="00D932BD">
        <w:rPr>
          <w:rFonts w:asciiTheme="majorBidi" w:eastAsia="Times New Roman" w:hAnsiTheme="majorBidi" w:cstheme="majorBidi" w:hint="cs"/>
          <w:sz w:val="24"/>
          <w:szCs w:val="24"/>
          <w:rtl/>
        </w:rPr>
        <w:t>מגולמים בהיסטוריה של ה</w:t>
      </w:r>
      <w:r w:rsidR="0014693C">
        <w:rPr>
          <w:rFonts w:asciiTheme="majorBidi" w:eastAsia="Times New Roman" w:hAnsiTheme="majorBidi" w:cstheme="majorBidi" w:hint="cs"/>
          <w:sz w:val="24"/>
          <w:szCs w:val="24"/>
          <w:rtl/>
        </w:rPr>
        <w:t xml:space="preserve">חיים </w:t>
      </w:r>
      <w:r w:rsidR="00D932BD">
        <w:rPr>
          <w:rFonts w:asciiTheme="majorBidi" w:eastAsia="Times New Roman" w:hAnsiTheme="majorBidi" w:cstheme="majorBidi" w:hint="cs"/>
          <w:sz w:val="24"/>
          <w:szCs w:val="24"/>
          <w:rtl/>
        </w:rPr>
        <w:t>ה</w:t>
      </w:r>
      <w:r w:rsidR="0014693C">
        <w:rPr>
          <w:rFonts w:asciiTheme="majorBidi" w:eastAsia="Times New Roman" w:hAnsiTheme="majorBidi" w:cstheme="majorBidi" w:hint="cs"/>
          <w:sz w:val="24"/>
          <w:szCs w:val="24"/>
          <w:rtl/>
        </w:rPr>
        <w:t xml:space="preserve">זוגיים </w:t>
      </w:r>
      <w:r w:rsidR="00D932BD">
        <w:rPr>
          <w:rFonts w:asciiTheme="majorBidi" w:eastAsia="Times New Roman" w:hAnsiTheme="majorBidi" w:cstheme="majorBidi" w:hint="cs"/>
          <w:sz w:val="24"/>
          <w:szCs w:val="24"/>
          <w:rtl/>
        </w:rPr>
        <w:t>ש</w:t>
      </w:r>
      <w:r w:rsidR="002203A6">
        <w:rPr>
          <w:rFonts w:asciiTheme="majorBidi" w:eastAsia="Times New Roman" w:hAnsiTheme="majorBidi" w:cstheme="majorBidi" w:hint="cs"/>
          <w:sz w:val="24"/>
          <w:szCs w:val="24"/>
          <w:rtl/>
        </w:rPr>
        <w:t>ל זוגיות הטרוסקסואלית ארוכת טווח עם מחויבות.</w:t>
      </w:r>
    </w:p>
    <w:p w14:paraId="3C135CE6" w14:textId="77777777" w:rsidR="002F252D" w:rsidRDefault="002F252D" w:rsidP="00E15242">
      <w:pPr>
        <w:pStyle w:val="a6"/>
        <w:tabs>
          <w:tab w:val="right" w:pos="8132"/>
          <w:tab w:val="right" w:pos="9270"/>
        </w:tabs>
        <w:spacing w:after="120" w:line="360" w:lineRule="auto"/>
        <w:ind w:left="-284" w:right="446"/>
        <w:rPr>
          <w:rFonts w:asciiTheme="majorBidi" w:hAnsiTheme="majorBidi" w:cstheme="majorBidi"/>
          <w:b/>
          <w:bCs/>
          <w:sz w:val="32"/>
          <w:szCs w:val="32"/>
          <w:rtl/>
        </w:rPr>
      </w:pPr>
    </w:p>
    <w:p w14:paraId="1596C0F8" w14:textId="73206018" w:rsidR="00C02EC0" w:rsidRPr="00E15242" w:rsidRDefault="00D6685F" w:rsidP="00E15242">
      <w:pPr>
        <w:pStyle w:val="a6"/>
        <w:tabs>
          <w:tab w:val="right" w:pos="8132"/>
          <w:tab w:val="right" w:pos="9270"/>
        </w:tabs>
        <w:spacing w:after="120" w:line="360" w:lineRule="auto"/>
        <w:ind w:left="-284" w:right="446"/>
        <w:rPr>
          <w:rFonts w:asciiTheme="majorBidi" w:hAnsiTheme="majorBidi" w:cstheme="majorBidi"/>
          <w:sz w:val="32"/>
          <w:szCs w:val="32"/>
          <w:rtl/>
        </w:rPr>
      </w:pPr>
      <w:r w:rsidRPr="00E15242">
        <w:rPr>
          <w:rFonts w:asciiTheme="majorBidi" w:hAnsiTheme="majorBidi" w:cstheme="majorBidi" w:hint="eastAsia"/>
          <w:b/>
          <w:bCs/>
          <w:sz w:val="32"/>
          <w:szCs w:val="32"/>
          <w:rtl/>
        </w:rPr>
        <w:lastRenderedPageBreak/>
        <w:t>חלק</w:t>
      </w:r>
      <w:r w:rsidRPr="00E15242">
        <w:rPr>
          <w:rFonts w:asciiTheme="majorBidi" w:hAnsiTheme="majorBidi" w:cstheme="majorBidi"/>
          <w:b/>
          <w:bCs/>
          <w:sz w:val="32"/>
          <w:szCs w:val="32"/>
          <w:rtl/>
        </w:rPr>
        <w:t xml:space="preserve"> </w:t>
      </w:r>
      <w:r w:rsidRPr="00E15242">
        <w:rPr>
          <w:rFonts w:asciiTheme="majorBidi" w:hAnsiTheme="majorBidi" w:cstheme="majorBidi" w:hint="eastAsia"/>
          <w:b/>
          <w:bCs/>
          <w:sz w:val="32"/>
          <w:szCs w:val="32"/>
          <w:rtl/>
        </w:rPr>
        <w:t>חמישי</w:t>
      </w:r>
      <w:r w:rsidRPr="00E15242">
        <w:rPr>
          <w:rFonts w:asciiTheme="majorBidi" w:hAnsiTheme="majorBidi" w:cstheme="majorBidi"/>
          <w:b/>
          <w:bCs/>
          <w:sz w:val="32"/>
          <w:szCs w:val="32"/>
          <w:rtl/>
        </w:rPr>
        <w:t xml:space="preserve">: </w:t>
      </w:r>
      <w:r w:rsidRPr="00E15242">
        <w:rPr>
          <w:rFonts w:asciiTheme="majorBidi" w:hAnsiTheme="majorBidi" w:cstheme="majorBidi" w:hint="eastAsia"/>
          <w:b/>
          <w:bCs/>
          <w:sz w:val="32"/>
          <w:szCs w:val="32"/>
          <w:rtl/>
        </w:rPr>
        <w:t>מבנה</w:t>
      </w:r>
      <w:r w:rsidRPr="00E15242">
        <w:rPr>
          <w:rFonts w:asciiTheme="majorBidi" w:hAnsiTheme="majorBidi" w:cstheme="majorBidi"/>
          <w:b/>
          <w:bCs/>
          <w:sz w:val="32"/>
          <w:szCs w:val="32"/>
          <w:rtl/>
        </w:rPr>
        <w:t xml:space="preserve"> המחקר המוצע – </w:t>
      </w:r>
      <w:r w:rsidR="00EA203E" w:rsidRPr="00E15242">
        <w:rPr>
          <w:rFonts w:asciiTheme="majorBidi" w:hAnsiTheme="majorBidi" w:cstheme="majorBidi" w:hint="eastAsia"/>
          <w:b/>
          <w:bCs/>
          <w:sz w:val="32"/>
          <w:szCs w:val="32"/>
          <w:rtl/>
        </w:rPr>
        <w:t>ראשי</w:t>
      </w:r>
      <w:r w:rsidR="00EA203E" w:rsidRPr="00E15242">
        <w:rPr>
          <w:rFonts w:asciiTheme="majorBidi" w:hAnsiTheme="majorBidi" w:cstheme="majorBidi"/>
          <w:b/>
          <w:bCs/>
          <w:sz w:val="32"/>
          <w:szCs w:val="32"/>
          <w:rtl/>
        </w:rPr>
        <w:t xml:space="preserve"> </w:t>
      </w:r>
      <w:r w:rsidR="00EA203E" w:rsidRPr="00E15242">
        <w:rPr>
          <w:rFonts w:asciiTheme="majorBidi" w:hAnsiTheme="majorBidi" w:cstheme="majorBidi" w:hint="eastAsia"/>
          <w:b/>
          <w:bCs/>
          <w:sz w:val="32"/>
          <w:szCs w:val="32"/>
          <w:rtl/>
        </w:rPr>
        <w:t>פרקים</w:t>
      </w:r>
      <w:r w:rsidR="00EA203E" w:rsidRPr="00E15242">
        <w:rPr>
          <w:rFonts w:asciiTheme="majorBidi" w:hAnsiTheme="majorBidi" w:cstheme="majorBidi"/>
          <w:sz w:val="32"/>
          <w:szCs w:val="32"/>
          <w:rtl/>
        </w:rPr>
        <w:t xml:space="preserve"> </w:t>
      </w:r>
    </w:p>
    <w:p w14:paraId="03CAB12F" w14:textId="3C659197" w:rsidR="00A853F9" w:rsidRPr="00A853F9" w:rsidRDefault="000D7273" w:rsidP="004A2126">
      <w:pPr>
        <w:pStyle w:val="a6"/>
        <w:numPr>
          <w:ilvl w:val="0"/>
          <w:numId w:val="14"/>
        </w:numPr>
        <w:tabs>
          <w:tab w:val="right" w:pos="8132"/>
          <w:tab w:val="right" w:pos="9270"/>
        </w:tabs>
        <w:spacing w:after="120" w:line="240" w:lineRule="auto"/>
        <w:ind w:right="446"/>
        <w:jc w:val="both"/>
        <w:rPr>
          <w:rFonts w:asciiTheme="majorBidi" w:hAnsiTheme="majorBidi" w:cstheme="majorBidi"/>
          <w:sz w:val="24"/>
          <w:szCs w:val="24"/>
          <w:rtl/>
        </w:rPr>
      </w:pPr>
      <w:r>
        <w:rPr>
          <w:rFonts w:asciiTheme="majorBidi" w:hAnsiTheme="majorBidi" w:cstheme="majorBidi" w:hint="cs"/>
          <w:sz w:val="24"/>
          <w:szCs w:val="24"/>
          <w:rtl/>
        </w:rPr>
        <w:t>מטרת המחקר</w:t>
      </w:r>
      <w:r w:rsidR="00D6685F">
        <w:rPr>
          <w:rFonts w:asciiTheme="majorBidi" w:hAnsiTheme="majorBidi" w:cstheme="majorBidi" w:hint="cs"/>
          <w:sz w:val="24"/>
          <w:szCs w:val="24"/>
          <w:rtl/>
        </w:rPr>
        <w:t xml:space="preserve"> וחידושו</w:t>
      </w:r>
    </w:p>
    <w:p w14:paraId="390C240A" w14:textId="77777777" w:rsidR="00C83B53" w:rsidRDefault="000D7273" w:rsidP="004A2126">
      <w:pPr>
        <w:pStyle w:val="a6"/>
        <w:numPr>
          <w:ilvl w:val="0"/>
          <w:numId w:val="14"/>
        </w:numPr>
        <w:tabs>
          <w:tab w:val="right" w:pos="8132"/>
          <w:tab w:val="right" w:pos="9270"/>
        </w:tabs>
        <w:spacing w:after="120" w:line="240" w:lineRule="auto"/>
        <w:ind w:right="446"/>
        <w:jc w:val="both"/>
        <w:rPr>
          <w:rFonts w:asciiTheme="majorBidi" w:hAnsiTheme="majorBidi" w:cstheme="majorBidi"/>
          <w:sz w:val="24"/>
          <w:szCs w:val="24"/>
        </w:rPr>
      </w:pPr>
      <w:r>
        <w:rPr>
          <w:rFonts w:asciiTheme="majorBidi" w:hAnsiTheme="majorBidi" w:cstheme="majorBidi" w:hint="cs"/>
          <w:sz w:val="24"/>
          <w:szCs w:val="24"/>
          <w:rtl/>
        </w:rPr>
        <w:t xml:space="preserve">רקע תיאורטי </w:t>
      </w:r>
    </w:p>
    <w:p w14:paraId="2F343AC9" w14:textId="77777777" w:rsidR="00C83B53" w:rsidRDefault="000D7273" w:rsidP="004A2126">
      <w:pPr>
        <w:pStyle w:val="a6"/>
        <w:numPr>
          <w:ilvl w:val="0"/>
          <w:numId w:val="14"/>
        </w:numPr>
        <w:tabs>
          <w:tab w:val="right" w:pos="8132"/>
          <w:tab w:val="right" w:pos="9270"/>
        </w:tabs>
        <w:spacing w:after="120" w:line="240" w:lineRule="auto"/>
        <w:ind w:right="446"/>
        <w:jc w:val="both"/>
        <w:rPr>
          <w:rFonts w:asciiTheme="majorBidi" w:hAnsiTheme="majorBidi" w:cstheme="majorBidi"/>
          <w:sz w:val="24"/>
          <w:szCs w:val="24"/>
        </w:rPr>
      </w:pPr>
      <w:r w:rsidRPr="00C83B53">
        <w:rPr>
          <w:rFonts w:asciiTheme="majorBidi" w:hAnsiTheme="majorBidi" w:cstheme="majorBidi" w:hint="cs"/>
          <w:sz w:val="24"/>
          <w:szCs w:val="24"/>
          <w:rtl/>
        </w:rPr>
        <w:t>שיטת המחקר</w:t>
      </w:r>
      <w:r w:rsidR="00C83B53" w:rsidRPr="00C83B53">
        <w:rPr>
          <w:rFonts w:asciiTheme="majorBidi" w:hAnsiTheme="majorBidi" w:cstheme="majorBidi" w:hint="cs"/>
          <w:sz w:val="24"/>
          <w:szCs w:val="24"/>
          <w:rtl/>
        </w:rPr>
        <w:t xml:space="preserve"> </w:t>
      </w:r>
    </w:p>
    <w:p w14:paraId="60B820A5" w14:textId="77777777" w:rsidR="00C83B53" w:rsidRDefault="00B12BB9" w:rsidP="004A2126">
      <w:pPr>
        <w:pStyle w:val="a6"/>
        <w:numPr>
          <w:ilvl w:val="0"/>
          <w:numId w:val="14"/>
        </w:numPr>
        <w:tabs>
          <w:tab w:val="right" w:pos="8132"/>
          <w:tab w:val="right" w:pos="9270"/>
        </w:tabs>
        <w:spacing w:after="120" w:line="240" w:lineRule="auto"/>
        <w:ind w:right="446"/>
        <w:jc w:val="both"/>
        <w:rPr>
          <w:rFonts w:asciiTheme="majorBidi" w:hAnsiTheme="majorBidi" w:cstheme="majorBidi"/>
          <w:sz w:val="24"/>
          <w:szCs w:val="24"/>
        </w:rPr>
      </w:pPr>
      <w:r w:rsidRPr="00C83B53">
        <w:rPr>
          <w:rFonts w:asciiTheme="majorBidi" w:hAnsiTheme="majorBidi" w:cstheme="majorBidi" w:hint="cs"/>
          <w:sz w:val="24"/>
          <w:szCs w:val="24"/>
          <w:rtl/>
        </w:rPr>
        <w:t>המאמרים</w:t>
      </w:r>
      <w:r w:rsidR="00A55889" w:rsidRPr="00C83B53">
        <w:rPr>
          <w:rFonts w:asciiTheme="majorBidi" w:hAnsiTheme="majorBidi" w:cstheme="majorBidi" w:hint="cs"/>
          <w:sz w:val="24"/>
          <w:szCs w:val="24"/>
          <w:rtl/>
        </w:rPr>
        <w:t xml:space="preserve"> </w:t>
      </w:r>
    </w:p>
    <w:p w14:paraId="6CA47A3D" w14:textId="37F4706A" w:rsidR="00845926" w:rsidRDefault="00C83B53" w:rsidP="004A2126">
      <w:pPr>
        <w:pStyle w:val="a6"/>
        <w:tabs>
          <w:tab w:val="right" w:pos="8132"/>
          <w:tab w:val="right" w:pos="9270"/>
        </w:tabs>
        <w:spacing w:after="120" w:line="240" w:lineRule="auto"/>
        <w:ind w:left="796" w:right="446"/>
        <w:jc w:val="both"/>
        <w:rPr>
          <w:rFonts w:asciiTheme="majorBidi" w:hAnsiTheme="majorBidi" w:cstheme="majorBidi"/>
          <w:sz w:val="24"/>
          <w:szCs w:val="24"/>
          <w:rtl/>
        </w:rPr>
      </w:pPr>
      <w:r>
        <w:rPr>
          <w:rFonts w:asciiTheme="majorBidi" w:hAnsiTheme="majorBidi" w:cstheme="majorBidi" w:hint="cs"/>
          <w:sz w:val="24"/>
          <w:szCs w:val="24"/>
          <w:rtl/>
        </w:rPr>
        <w:t>א.</w:t>
      </w:r>
      <w:r w:rsidR="002C674C">
        <w:rPr>
          <w:rFonts w:asciiTheme="majorBidi" w:hAnsiTheme="majorBidi" w:cstheme="majorBidi" w:hint="cs"/>
          <w:sz w:val="24"/>
          <w:szCs w:val="24"/>
          <w:rtl/>
        </w:rPr>
        <w:t xml:space="preserve"> </w:t>
      </w:r>
      <w:r w:rsidR="00B12BB9" w:rsidRPr="00C83B53">
        <w:rPr>
          <w:rFonts w:asciiTheme="majorBidi" w:hAnsiTheme="majorBidi" w:cstheme="majorBidi"/>
          <w:sz w:val="24"/>
          <w:szCs w:val="24"/>
          <w:rtl/>
        </w:rPr>
        <w:t>הבניית רגשות במערכת יחסים זוגית:</w:t>
      </w:r>
      <w:r w:rsidR="00A55889" w:rsidRPr="00C83B53">
        <w:rPr>
          <w:rFonts w:asciiTheme="majorBidi" w:hAnsiTheme="majorBidi" w:cstheme="majorBidi" w:hint="cs"/>
          <w:sz w:val="24"/>
          <w:szCs w:val="24"/>
          <w:rtl/>
        </w:rPr>
        <w:t xml:space="preserve"> </w:t>
      </w:r>
      <w:r w:rsidR="00B12BB9" w:rsidRPr="00C83B53">
        <w:rPr>
          <w:rFonts w:asciiTheme="majorBidi" w:hAnsiTheme="majorBidi" w:cstheme="majorBidi"/>
          <w:sz w:val="24"/>
          <w:szCs w:val="24"/>
          <w:rtl/>
        </w:rPr>
        <w:t>תפקיד הטיפול הזוגי</w:t>
      </w:r>
      <w:r w:rsidR="00B12BB9" w:rsidRPr="00C83B53">
        <w:rPr>
          <w:rFonts w:asciiTheme="majorBidi" w:hAnsiTheme="majorBidi" w:cstheme="majorBidi" w:hint="cs"/>
          <w:sz w:val="24"/>
          <w:szCs w:val="24"/>
          <w:rtl/>
        </w:rPr>
        <w:t xml:space="preserve"> ביצירת אפשרויות שינוי בשיח הזוגי</w:t>
      </w:r>
      <w:r w:rsidRPr="00C83B53">
        <w:rPr>
          <w:rFonts w:asciiTheme="majorBidi" w:hAnsiTheme="majorBidi" w:cstheme="majorBidi" w:hint="cs"/>
          <w:sz w:val="24"/>
          <w:szCs w:val="24"/>
          <w:rtl/>
        </w:rPr>
        <w:t xml:space="preserve"> </w:t>
      </w:r>
    </w:p>
    <w:p w14:paraId="3994E19A" w14:textId="37896AD9" w:rsidR="00845926" w:rsidRDefault="00845926" w:rsidP="004A2126">
      <w:pPr>
        <w:pStyle w:val="a6"/>
        <w:tabs>
          <w:tab w:val="right" w:pos="8132"/>
          <w:tab w:val="right" w:pos="9270"/>
        </w:tabs>
        <w:spacing w:after="120" w:line="240" w:lineRule="auto"/>
        <w:ind w:left="796" w:right="446"/>
        <w:jc w:val="both"/>
        <w:rPr>
          <w:rFonts w:asciiTheme="majorBidi" w:hAnsiTheme="majorBidi" w:cstheme="majorBidi"/>
          <w:sz w:val="24"/>
          <w:szCs w:val="24"/>
          <w:rtl/>
        </w:rPr>
      </w:pPr>
      <w:r>
        <w:rPr>
          <w:rFonts w:asciiTheme="majorBidi" w:hAnsiTheme="majorBidi" w:cstheme="majorBidi" w:hint="cs"/>
          <w:sz w:val="24"/>
          <w:szCs w:val="24"/>
          <w:rtl/>
        </w:rPr>
        <w:t>ב.</w:t>
      </w:r>
      <w:r w:rsidR="002C674C">
        <w:rPr>
          <w:rFonts w:asciiTheme="majorBidi" w:hAnsiTheme="majorBidi" w:cstheme="majorBidi" w:hint="cs"/>
          <w:sz w:val="24"/>
          <w:szCs w:val="24"/>
          <w:rtl/>
        </w:rPr>
        <w:t xml:space="preserve"> </w:t>
      </w:r>
      <w:r w:rsidR="00A55889" w:rsidRPr="00C83B53">
        <w:rPr>
          <w:rFonts w:asciiTheme="majorBidi" w:hAnsiTheme="majorBidi" w:cstheme="majorBidi"/>
          <w:sz w:val="24"/>
          <w:szCs w:val="24"/>
          <w:rtl/>
        </w:rPr>
        <w:t>המעשה הזוגי, כמפגש בין ראשוניות-יות</w:t>
      </w:r>
      <w:r w:rsidR="00C83B53" w:rsidRPr="00C83B53">
        <w:rPr>
          <w:rFonts w:asciiTheme="majorBidi" w:hAnsiTheme="majorBidi" w:cstheme="majorBidi" w:hint="cs"/>
          <w:sz w:val="24"/>
          <w:szCs w:val="24"/>
          <w:rtl/>
        </w:rPr>
        <w:t xml:space="preserve"> </w:t>
      </w:r>
    </w:p>
    <w:p w14:paraId="5F3BCAF8" w14:textId="2DD4E698" w:rsidR="00E20A65" w:rsidRPr="00845926" w:rsidRDefault="00845926" w:rsidP="004A2126">
      <w:pPr>
        <w:pStyle w:val="a6"/>
        <w:tabs>
          <w:tab w:val="right" w:pos="8132"/>
          <w:tab w:val="right" w:pos="9270"/>
        </w:tabs>
        <w:spacing w:after="120" w:line="240" w:lineRule="auto"/>
        <w:ind w:left="796" w:right="446"/>
        <w:jc w:val="both"/>
        <w:rPr>
          <w:rFonts w:asciiTheme="majorBidi" w:hAnsiTheme="majorBidi" w:cstheme="majorBidi"/>
          <w:sz w:val="24"/>
          <w:szCs w:val="24"/>
          <w:rtl/>
        </w:rPr>
      </w:pPr>
      <w:r>
        <w:rPr>
          <w:rFonts w:asciiTheme="majorBidi" w:hAnsiTheme="majorBidi" w:cstheme="majorBidi" w:hint="cs"/>
          <w:sz w:val="24"/>
          <w:szCs w:val="24"/>
          <w:rtl/>
        </w:rPr>
        <w:t>ג.</w:t>
      </w:r>
      <w:r w:rsidR="002C674C">
        <w:rPr>
          <w:rFonts w:asciiTheme="majorBidi" w:hAnsiTheme="majorBidi" w:cstheme="majorBidi" w:hint="cs"/>
          <w:sz w:val="24"/>
          <w:szCs w:val="24"/>
          <w:rtl/>
        </w:rPr>
        <w:t xml:space="preserve"> </w:t>
      </w:r>
      <w:r w:rsidR="00C83B53" w:rsidRPr="00C83B53">
        <w:rPr>
          <w:rFonts w:asciiTheme="majorBidi" w:hAnsiTheme="majorBidi" w:cstheme="majorBidi"/>
          <w:sz w:val="24"/>
          <w:szCs w:val="24"/>
          <w:rtl/>
        </w:rPr>
        <w:t>השיח הזוגי: נרטיב</w:t>
      </w:r>
      <w:r w:rsidR="00C83B53" w:rsidRPr="00C83B53">
        <w:rPr>
          <w:rFonts w:asciiTheme="majorBidi" w:hAnsiTheme="majorBidi" w:cstheme="majorBidi" w:hint="cs"/>
          <w:sz w:val="24"/>
          <w:szCs w:val="24"/>
          <w:rtl/>
        </w:rPr>
        <w:t>,</w:t>
      </w:r>
      <w:r w:rsidR="00C83B53" w:rsidRPr="00C83B53">
        <w:rPr>
          <w:rFonts w:asciiTheme="majorBidi" w:hAnsiTheme="majorBidi" w:cstheme="majorBidi"/>
          <w:sz w:val="24"/>
          <w:szCs w:val="24"/>
          <w:rtl/>
        </w:rPr>
        <w:t xml:space="preserve"> </w:t>
      </w:r>
      <w:r w:rsidR="00C83B53" w:rsidRPr="00C83B53">
        <w:rPr>
          <w:rFonts w:asciiTheme="majorBidi" w:hAnsiTheme="majorBidi" w:cstheme="majorBidi" w:hint="cs"/>
          <w:sz w:val="24"/>
          <w:szCs w:val="24"/>
          <w:rtl/>
        </w:rPr>
        <w:t>כוונה ו</w:t>
      </w:r>
      <w:r w:rsidR="00C83B53" w:rsidRPr="00C83B53">
        <w:rPr>
          <w:rFonts w:asciiTheme="majorBidi" w:hAnsiTheme="majorBidi" w:cstheme="majorBidi"/>
          <w:sz w:val="24"/>
          <w:szCs w:val="24"/>
          <w:rtl/>
        </w:rPr>
        <w:t>הבנה במחקר סיפורי חיים</w:t>
      </w:r>
    </w:p>
    <w:p w14:paraId="035FCCB8" w14:textId="3EC9AF3B" w:rsidR="00C81263" w:rsidRDefault="00C81263" w:rsidP="004A2126">
      <w:pPr>
        <w:pStyle w:val="a6"/>
        <w:numPr>
          <w:ilvl w:val="0"/>
          <w:numId w:val="14"/>
        </w:numPr>
        <w:tabs>
          <w:tab w:val="right" w:pos="8132"/>
          <w:tab w:val="right" w:pos="9270"/>
        </w:tabs>
        <w:spacing w:after="120" w:line="240" w:lineRule="auto"/>
        <w:ind w:right="446"/>
        <w:jc w:val="both"/>
        <w:rPr>
          <w:rFonts w:asciiTheme="majorBidi" w:hAnsiTheme="majorBidi" w:cstheme="majorBidi"/>
          <w:sz w:val="24"/>
          <w:szCs w:val="24"/>
        </w:rPr>
      </w:pPr>
      <w:r>
        <w:rPr>
          <w:rFonts w:asciiTheme="majorBidi" w:hAnsiTheme="majorBidi" w:cstheme="majorBidi" w:hint="cs"/>
          <w:sz w:val="24"/>
          <w:szCs w:val="24"/>
          <w:rtl/>
        </w:rPr>
        <w:t>דיון מסכם</w:t>
      </w:r>
    </w:p>
    <w:p w14:paraId="56D113A2" w14:textId="4EA0A17B" w:rsidR="00E20A65" w:rsidRPr="00201FF8" w:rsidRDefault="00B12BB9" w:rsidP="004A2126">
      <w:pPr>
        <w:pStyle w:val="a6"/>
        <w:numPr>
          <w:ilvl w:val="0"/>
          <w:numId w:val="14"/>
        </w:numPr>
        <w:tabs>
          <w:tab w:val="right" w:pos="8132"/>
          <w:tab w:val="right" w:pos="9270"/>
        </w:tabs>
        <w:spacing w:after="120" w:line="240" w:lineRule="auto"/>
        <w:ind w:right="446"/>
        <w:jc w:val="both"/>
        <w:rPr>
          <w:rFonts w:asciiTheme="majorBidi" w:hAnsiTheme="majorBidi" w:cstheme="majorBidi"/>
          <w:sz w:val="24"/>
          <w:szCs w:val="24"/>
          <w:rtl/>
        </w:rPr>
      </w:pPr>
      <w:r>
        <w:rPr>
          <w:rFonts w:asciiTheme="majorBidi" w:hAnsiTheme="majorBidi" w:cstheme="majorBidi" w:hint="cs"/>
          <w:sz w:val="24"/>
          <w:szCs w:val="24"/>
          <w:rtl/>
        </w:rPr>
        <w:t>ביבליוגרפיה</w:t>
      </w:r>
      <w:r w:rsidR="00DB460F" w:rsidRPr="00201FF8">
        <w:rPr>
          <w:rFonts w:asciiTheme="majorBidi" w:hAnsiTheme="majorBidi" w:cstheme="majorBidi" w:hint="cs"/>
          <w:sz w:val="24"/>
          <w:szCs w:val="24"/>
          <w:rtl/>
        </w:rPr>
        <w:t xml:space="preserve"> </w:t>
      </w:r>
    </w:p>
    <w:p w14:paraId="1A8F3E9F" w14:textId="39CF9BBC" w:rsidR="000955A9" w:rsidRPr="00E61EF1" w:rsidRDefault="00C81263" w:rsidP="00E14773">
      <w:pPr>
        <w:spacing w:after="120"/>
        <w:jc w:val="center"/>
        <w:rPr>
          <w:rFonts w:asciiTheme="majorBidi" w:hAnsiTheme="majorBidi" w:cstheme="majorBidi"/>
          <w:b/>
          <w:bCs/>
          <w:sz w:val="40"/>
          <w:szCs w:val="40"/>
          <w:rtl/>
        </w:rPr>
      </w:pPr>
      <w:r>
        <w:rPr>
          <w:rFonts w:asciiTheme="majorBidi" w:hAnsiTheme="majorBidi" w:cstheme="majorBidi" w:hint="cs"/>
          <w:b/>
          <w:bCs/>
          <w:sz w:val="40"/>
          <w:szCs w:val="40"/>
          <w:rtl/>
        </w:rPr>
        <w:t xml:space="preserve">חלק שישי: </w:t>
      </w:r>
      <w:r w:rsidR="000955A9" w:rsidRPr="00E61EF1">
        <w:rPr>
          <w:rFonts w:asciiTheme="majorBidi" w:hAnsiTheme="majorBidi" w:cstheme="majorBidi" w:hint="cs"/>
          <w:b/>
          <w:bCs/>
          <w:sz w:val="40"/>
          <w:szCs w:val="40"/>
          <w:rtl/>
        </w:rPr>
        <w:t>ביבליוגרפיה</w:t>
      </w:r>
    </w:p>
    <w:p w14:paraId="481E9306" w14:textId="77777777" w:rsidR="00E14773" w:rsidRPr="003110D5" w:rsidRDefault="00767D87" w:rsidP="00913490">
      <w:pPr>
        <w:bidi/>
        <w:spacing w:after="120" w:line="240" w:lineRule="auto"/>
        <w:rPr>
          <w:rFonts w:asciiTheme="majorBidi" w:hAnsiTheme="majorBidi" w:cstheme="majorBidi"/>
          <w:sz w:val="24"/>
          <w:szCs w:val="24"/>
          <w:rtl/>
        </w:rPr>
      </w:pPr>
      <w:r w:rsidRPr="003110D5">
        <w:rPr>
          <w:rFonts w:asciiTheme="majorBidi" w:hAnsiTheme="majorBidi" w:cstheme="majorBidi"/>
          <w:sz w:val="24"/>
          <w:szCs w:val="24"/>
          <w:rtl/>
        </w:rPr>
        <w:t>אוגדן, ת.ה. (1999) השלישי האנליטי: עבודה עם עובדות קליניות אינטרסובייקטיביות, בתוך: מיטשל, ס. וארון, ל.: פסיכואנליזה התייחסותית. תולעת ספרים, עמ' 534-570</w:t>
      </w:r>
    </w:p>
    <w:p w14:paraId="7593F75E" w14:textId="7EF2EA97" w:rsidR="00467260" w:rsidRPr="003110D5" w:rsidRDefault="00467260" w:rsidP="00E14773">
      <w:pPr>
        <w:bidi/>
        <w:spacing w:after="120" w:line="360" w:lineRule="auto"/>
        <w:rPr>
          <w:rFonts w:asciiTheme="majorBidi" w:hAnsiTheme="majorBidi" w:cstheme="majorBidi"/>
          <w:sz w:val="24"/>
          <w:szCs w:val="24"/>
          <w:rtl/>
        </w:rPr>
      </w:pPr>
      <w:r w:rsidRPr="003110D5">
        <w:rPr>
          <w:rFonts w:asciiTheme="majorBidi" w:hAnsiTheme="majorBidi" w:cstheme="majorBidi"/>
          <w:sz w:val="24"/>
          <w:szCs w:val="24"/>
          <w:rtl/>
        </w:rPr>
        <w:t xml:space="preserve">אוגדן, ת.ה. (2003). מצע הנפש. תולעת ספרים. </w:t>
      </w:r>
    </w:p>
    <w:p w14:paraId="153282F7" w14:textId="77777777" w:rsidR="00767D87" w:rsidRPr="003110D5" w:rsidRDefault="00767D87" w:rsidP="003B5309">
      <w:pPr>
        <w:tabs>
          <w:tab w:val="right" w:pos="8132"/>
          <w:tab w:val="right" w:pos="9270"/>
        </w:tabs>
        <w:bidi/>
        <w:spacing w:after="120" w:line="240" w:lineRule="auto"/>
        <w:ind w:right="446"/>
        <w:rPr>
          <w:rFonts w:asciiTheme="majorBidi" w:hAnsiTheme="majorBidi" w:cstheme="majorBidi"/>
          <w:sz w:val="24"/>
          <w:szCs w:val="24"/>
          <w:rtl/>
        </w:rPr>
      </w:pPr>
      <w:r w:rsidRPr="003110D5">
        <w:rPr>
          <w:rFonts w:asciiTheme="majorBidi" w:hAnsiTheme="majorBidi" w:cstheme="majorBidi"/>
          <w:sz w:val="24"/>
          <w:szCs w:val="24"/>
          <w:rtl/>
        </w:rPr>
        <w:t>אוסטין, ג'. ל. (1962[2006]). איך עושים דברים עם מילים. רסלינג</w:t>
      </w:r>
    </w:p>
    <w:p w14:paraId="349069C4" w14:textId="0E5DB5FC" w:rsidR="00A6502A" w:rsidRDefault="00A6502A" w:rsidP="003B5309">
      <w:pPr>
        <w:tabs>
          <w:tab w:val="right" w:pos="8132"/>
          <w:tab w:val="right" w:pos="9270"/>
        </w:tabs>
        <w:bidi/>
        <w:spacing w:after="120" w:line="240" w:lineRule="auto"/>
        <w:ind w:right="446"/>
        <w:rPr>
          <w:rFonts w:asciiTheme="majorBidi" w:hAnsiTheme="majorBidi" w:cstheme="majorBidi"/>
          <w:sz w:val="24"/>
          <w:szCs w:val="24"/>
          <w:rtl/>
        </w:rPr>
      </w:pPr>
      <w:r>
        <w:rPr>
          <w:rFonts w:asciiTheme="majorBidi" w:hAnsiTheme="majorBidi" w:cstheme="majorBidi" w:hint="cs"/>
          <w:sz w:val="24"/>
          <w:szCs w:val="24"/>
          <w:rtl/>
        </w:rPr>
        <w:t xml:space="preserve">אילוז, א. (2013). מדוע האהבה כואבת? </w:t>
      </w:r>
      <w:r w:rsidR="0021666F">
        <w:rPr>
          <w:rFonts w:asciiTheme="majorBidi" w:hAnsiTheme="majorBidi" w:cstheme="majorBidi" w:hint="cs"/>
          <w:sz w:val="24"/>
          <w:szCs w:val="24"/>
          <w:rtl/>
        </w:rPr>
        <w:t>כתר</w:t>
      </w:r>
    </w:p>
    <w:p w14:paraId="760A2E63" w14:textId="4643DD5F" w:rsidR="00767D87" w:rsidRPr="003110D5" w:rsidRDefault="00767D87" w:rsidP="00A6502A">
      <w:pPr>
        <w:tabs>
          <w:tab w:val="right" w:pos="8132"/>
          <w:tab w:val="right" w:pos="9270"/>
        </w:tabs>
        <w:bidi/>
        <w:spacing w:after="120" w:line="240" w:lineRule="auto"/>
        <w:ind w:right="446"/>
        <w:rPr>
          <w:rFonts w:asciiTheme="majorBidi" w:hAnsiTheme="majorBidi" w:cstheme="majorBidi"/>
          <w:sz w:val="24"/>
          <w:szCs w:val="24"/>
          <w:rtl/>
        </w:rPr>
      </w:pPr>
      <w:r w:rsidRPr="003110D5">
        <w:rPr>
          <w:rFonts w:asciiTheme="majorBidi" w:hAnsiTheme="majorBidi" w:cstheme="majorBidi"/>
          <w:sz w:val="24"/>
          <w:szCs w:val="24"/>
          <w:rtl/>
        </w:rPr>
        <w:t>בולבי, ג' (1988[2021]). בסיס בטוח התקשרות הורה-ילד והתפתחות אנושית בריאה. עם עובד</w:t>
      </w:r>
    </w:p>
    <w:p w14:paraId="7FA27EAD" w14:textId="77777777" w:rsidR="00767D87" w:rsidRPr="003110D5" w:rsidRDefault="00767D87" w:rsidP="003B5309">
      <w:pPr>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ברונר, ג' (1986). אצל וייט, מ. ואפסטון, ד. (1999). אמצעים סיפוריים למטרות טיפוליות. צ'ריקובר.</w:t>
      </w:r>
    </w:p>
    <w:p w14:paraId="2364A087" w14:textId="1D7A5E6F" w:rsidR="00BA06DA" w:rsidRPr="003110D5" w:rsidRDefault="00BA06DA" w:rsidP="003B5309">
      <w:pPr>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 xml:space="preserve">ברמן, ע. (2019). לפרויד בהוקרה. </w:t>
      </w:r>
      <w:r w:rsidR="002D7640" w:rsidRPr="003110D5">
        <w:rPr>
          <w:rFonts w:asciiTheme="majorBidi" w:hAnsiTheme="majorBidi" w:cstheme="majorBidi"/>
          <w:sz w:val="24"/>
          <w:szCs w:val="24"/>
          <w:rtl/>
        </w:rPr>
        <w:t>פסיכואקטואליה</w:t>
      </w:r>
      <w:r w:rsidRPr="003110D5">
        <w:rPr>
          <w:rFonts w:asciiTheme="majorBidi" w:hAnsiTheme="majorBidi" w:cstheme="majorBidi"/>
          <w:sz w:val="24"/>
          <w:szCs w:val="24"/>
          <w:rtl/>
        </w:rPr>
        <w:t>.</w:t>
      </w:r>
    </w:p>
    <w:p w14:paraId="17E2B6A6" w14:textId="198BCDD8" w:rsidR="00767D87" w:rsidRPr="003110D5" w:rsidRDefault="00767D87" w:rsidP="003B5309">
      <w:pPr>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 xml:space="preserve">בחטין, מ. (2008). כתבים מאוחרים. תל אביב: רסלינג. </w:t>
      </w:r>
    </w:p>
    <w:p w14:paraId="6F85C542" w14:textId="77777777" w:rsidR="00767D87" w:rsidRPr="003110D5" w:rsidRDefault="00767D87" w:rsidP="007D27E8">
      <w:pPr>
        <w:bidi/>
        <w:spacing w:after="120" w:line="240" w:lineRule="auto"/>
        <w:rPr>
          <w:rFonts w:asciiTheme="majorBidi" w:hAnsiTheme="majorBidi" w:cstheme="majorBidi"/>
          <w:sz w:val="24"/>
          <w:szCs w:val="24"/>
          <w:rtl/>
        </w:rPr>
      </w:pPr>
      <w:r w:rsidRPr="003110D5">
        <w:rPr>
          <w:rFonts w:asciiTheme="majorBidi" w:hAnsiTheme="majorBidi" w:cstheme="majorBidi"/>
          <w:sz w:val="24"/>
          <w:szCs w:val="24"/>
          <w:rtl/>
        </w:rPr>
        <w:t>בנג'מין ג'. (1999), הכרה והרס: מתווה של אינטרסובייקטיביות, בתוך: מיטשל, ס. וארון, ל.: פסיכואנליזה התייחסותית. תולעת ספרים, עמ' 228-261</w:t>
      </w:r>
    </w:p>
    <w:p w14:paraId="79ED75B3" w14:textId="77777777" w:rsidR="00767D87" w:rsidRPr="003110D5" w:rsidRDefault="00767D87" w:rsidP="007D27E8">
      <w:pPr>
        <w:bidi/>
        <w:spacing w:before="100" w:beforeAutospacing="1" w:after="120" w:line="240" w:lineRule="auto"/>
        <w:contextualSpacing/>
        <w:rPr>
          <w:rFonts w:asciiTheme="majorBidi" w:hAnsiTheme="majorBidi" w:cstheme="majorBidi"/>
          <w:sz w:val="24"/>
          <w:szCs w:val="24"/>
          <w:rtl/>
        </w:rPr>
      </w:pPr>
      <w:r w:rsidRPr="003110D5">
        <w:rPr>
          <w:rFonts w:asciiTheme="majorBidi" w:hAnsiTheme="majorBidi" w:cstheme="majorBidi"/>
          <w:sz w:val="24"/>
          <w:szCs w:val="24"/>
          <w:rtl/>
        </w:rPr>
        <w:t>ג'וסלסון, ר. (2010). כיצד לראיין למחקר איכותני גישה התייחסותית. תרגום מכון מופ"ת 2015 מקור</w:t>
      </w:r>
      <w:r w:rsidRPr="003110D5">
        <w:rPr>
          <w:rFonts w:asciiTheme="majorBidi" w:hAnsiTheme="majorBidi" w:cstheme="majorBidi"/>
          <w:sz w:val="24"/>
          <w:szCs w:val="24"/>
        </w:rPr>
        <w:t>The Guilford Press</w:t>
      </w:r>
      <w:r w:rsidRPr="003110D5">
        <w:rPr>
          <w:rFonts w:asciiTheme="majorBidi" w:hAnsiTheme="majorBidi" w:cstheme="majorBidi"/>
          <w:sz w:val="24"/>
          <w:szCs w:val="24"/>
          <w:rtl/>
        </w:rPr>
        <w:t>.</w:t>
      </w:r>
    </w:p>
    <w:p w14:paraId="25C956A1" w14:textId="77777777" w:rsidR="00767D87" w:rsidRPr="003110D5" w:rsidRDefault="00767D87" w:rsidP="003B5309">
      <w:pPr>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ג'יימס, ו. ([1890]תש"ט). החוויה הדתית לסוגיה מחקר בטבע האדם, מוסד ביאליק, ירושלים.</w:t>
      </w:r>
    </w:p>
    <w:p w14:paraId="380D290B" w14:textId="77777777" w:rsidR="00767D87" w:rsidRPr="003110D5" w:rsidRDefault="00767D87" w:rsidP="003B5309">
      <w:pPr>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ג'יימס, ו. (2010). פרגמטיזם. רסלינג.</w:t>
      </w:r>
    </w:p>
    <w:p w14:paraId="6BEC5A91" w14:textId="77777777" w:rsidR="00767D87" w:rsidRPr="003110D5" w:rsidRDefault="00767D87" w:rsidP="003B5309">
      <w:pPr>
        <w:shd w:val="clear" w:color="auto" w:fill="FFFFFF"/>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 xml:space="preserve">וייט, מ. ואפסטון, ד. (1999). אמצעים סיפוריים למטרות טיפוליות. צ'ריקובר. </w:t>
      </w:r>
    </w:p>
    <w:p w14:paraId="655B6921" w14:textId="77777777" w:rsidR="00767D87" w:rsidRPr="003110D5" w:rsidRDefault="00767D87" w:rsidP="003B5309">
      <w:pPr>
        <w:shd w:val="clear" w:color="auto" w:fill="FFFFFF"/>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 xml:space="preserve">ויניקוט, ד. (1951[2010]. משחק ומציאות. עם עובד. </w:t>
      </w:r>
    </w:p>
    <w:p w14:paraId="4B54BFE4" w14:textId="77777777" w:rsidR="00767D87" w:rsidRPr="003110D5" w:rsidRDefault="00767D87" w:rsidP="003B5309">
      <w:pPr>
        <w:tabs>
          <w:tab w:val="right" w:pos="8132"/>
          <w:tab w:val="right" w:pos="9270"/>
        </w:tabs>
        <w:bidi/>
        <w:spacing w:after="120" w:line="240" w:lineRule="auto"/>
        <w:ind w:right="446"/>
        <w:rPr>
          <w:rFonts w:asciiTheme="majorBidi" w:hAnsiTheme="majorBidi" w:cstheme="majorBidi"/>
          <w:sz w:val="24"/>
          <w:szCs w:val="24"/>
          <w:rtl/>
        </w:rPr>
      </w:pPr>
      <w:r w:rsidRPr="003110D5">
        <w:rPr>
          <w:rFonts w:asciiTheme="majorBidi" w:hAnsiTheme="majorBidi" w:cstheme="majorBidi"/>
          <w:sz w:val="24"/>
          <w:szCs w:val="24"/>
          <w:rtl/>
        </w:rPr>
        <w:t xml:space="preserve">חומסקי, נ. (2016[1979]). לשון וחירות, מסות בנושאים אידיאולוגיים פוליטיים והיסטוריים. סיגנאל תל אביב. </w:t>
      </w:r>
    </w:p>
    <w:p w14:paraId="6B192C06" w14:textId="10A01D18" w:rsidR="00090E47" w:rsidRDefault="00767D87" w:rsidP="003B5309">
      <w:pPr>
        <w:shd w:val="clear" w:color="auto" w:fill="FFFFFF"/>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ל</w:t>
      </w:r>
      <w:r w:rsidR="00090E47">
        <w:rPr>
          <w:rFonts w:asciiTheme="majorBidi" w:hAnsiTheme="majorBidi" w:cstheme="majorBidi" w:hint="cs"/>
          <w:sz w:val="24"/>
          <w:szCs w:val="24"/>
          <w:rtl/>
        </w:rPr>
        <w:t>וינס, ע. (</w:t>
      </w:r>
      <w:r w:rsidR="00BD0552">
        <w:rPr>
          <w:rFonts w:asciiTheme="majorBidi" w:hAnsiTheme="majorBidi" w:cstheme="majorBidi" w:hint="cs"/>
          <w:sz w:val="24"/>
          <w:szCs w:val="24"/>
          <w:rtl/>
        </w:rPr>
        <w:t>2004</w:t>
      </w:r>
      <w:r w:rsidR="00090E47">
        <w:rPr>
          <w:rFonts w:asciiTheme="majorBidi" w:hAnsiTheme="majorBidi" w:cstheme="majorBidi" w:hint="cs"/>
          <w:sz w:val="24"/>
          <w:szCs w:val="24"/>
          <w:rtl/>
        </w:rPr>
        <w:t>). הומניזם של האדם האחר. מוסד ביאליק</w:t>
      </w:r>
      <w:r w:rsidR="00BD0552">
        <w:rPr>
          <w:rFonts w:asciiTheme="majorBidi" w:hAnsiTheme="majorBidi" w:cstheme="majorBidi" w:hint="cs"/>
          <w:sz w:val="24"/>
          <w:szCs w:val="24"/>
          <w:rtl/>
        </w:rPr>
        <w:t>.</w:t>
      </w:r>
    </w:p>
    <w:p w14:paraId="7EDD0BF3" w14:textId="3FBACA41" w:rsidR="00767D87" w:rsidRPr="003110D5" w:rsidRDefault="00090E47" w:rsidP="00090E47">
      <w:pPr>
        <w:shd w:val="clear" w:color="auto" w:fill="FFFFFF"/>
        <w:bidi/>
        <w:spacing w:before="100" w:beforeAutospacing="1" w:after="120" w:line="360" w:lineRule="auto"/>
        <w:contextualSpacing/>
        <w:rPr>
          <w:rFonts w:asciiTheme="majorBidi" w:hAnsiTheme="majorBidi" w:cstheme="majorBidi"/>
          <w:sz w:val="24"/>
          <w:szCs w:val="24"/>
          <w:rtl/>
        </w:rPr>
      </w:pPr>
      <w:r>
        <w:rPr>
          <w:rFonts w:asciiTheme="majorBidi" w:hAnsiTheme="majorBidi" w:cstheme="majorBidi" w:hint="cs"/>
          <w:sz w:val="24"/>
          <w:szCs w:val="24"/>
          <w:rtl/>
        </w:rPr>
        <w:t>ל</w:t>
      </w:r>
      <w:r w:rsidR="00767D87" w:rsidRPr="003110D5">
        <w:rPr>
          <w:rFonts w:asciiTheme="majorBidi" w:hAnsiTheme="majorBidi" w:cstheme="majorBidi"/>
          <w:sz w:val="24"/>
          <w:szCs w:val="24"/>
          <w:rtl/>
        </w:rPr>
        <w:t xml:space="preserve">יבליך, ע. (1979). חיילי בדיל על חוף ירושלים. תל אביב, שוקן. </w:t>
      </w:r>
    </w:p>
    <w:p w14:paraId="012057E0" w14:textId="77777777" w:rsidR="00767D87" w:rsidRPr="003110D5" w:rsidRDefault="00767D87" w:rsidP="003B5309">
      <w:pPr>
        <w:shd w:val="clear" w:color="auto" w:fill="FFFFFF"/>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 xml:space="preserve">לבנת, ז. (2014). יסודות תורת המשמעות, סמנטיקה ופרגמטיקה. האוניברסיטה הפתוחה. </w:t>
      </w:r>
    </w:p>
    <w:p w14:paraId="50D7E3BF" w14:textId="77777777" w:rsidR="00767D87" w:rsidRPr="003110D5" w:rsidRDefault="00767D87" w:rsidP="00A82D4A">
      <w:pPr>
        <w:bidi/>
        <w:spacing w:after="120" w:line="240" w:lineRule="auto"/>
        <w:rPr>
          <w:rFonts w:asciiTheme="majorBidi" w:hAnsiTheme="majorBidi" w:cstheme="majorBidi"/>
          <w:sz w:val="24"/>
          <w:szCs w:val="24"/>
        </w:rPr>
      </w:pPr>
      <w:r w:rsidRPr="003110D5">
        <w:rPr>
          <w:rFonts w:asciiTheme="majorBidi" w:hAnsiTheme="majorBidi" w:cstheme="majorBidi"/>
          <w:sz w:val="24"/>
          <w:szCs w:val="24"/>
          <w:rtl/>
        </w:rPr>
        <w:t>מיטשל, ס. (1999), כנפיו של אקרוס, בתוך: מיטשל, ס. וארון, ל.: פסיכואנליזה התייחסותית. תולעת ספרים, עמ' 198-227</w:t>
      </w:r>
    </w:p>
    <w:p w14:paraId="16E3DFBA" w14:textId="1461B994" w:rsidR="00767D87" w:rsidRPr="003110D5" w:rsidRDefault="00767D87" w:rsidP="001E59A6">
      <w:pPr>
        <w:tabs>
          <w:tab w:val="right" w:pos="8132"/>
          <w:tab w:val="right" w:pos="9270"/>
        </w:tabs>
        <w:bidi/>
        <w:spacing w:after="120" w:line="360" w:lineRule="auto"/>
        <w:ind w:right="446"/>
        <w:rPr>
          <w:rFonts w:asciiTheme="majorBidi" w:hAnsiTheme="majorBidi" w:cstheme="majorBidi"/>
          <w:sz w:val="24"/>
          <w:szCs w:val="24"/>
          <w:rtl/>
        </w:rPr>
      </w:pPr>
      <w:r w:rsidRPr="003110D5">
        <w:rPr>
          <w:rFonts w:asciiTheme="majorBidi" w:hAnsiTheme="majorBidi" w:cstheme="majorBidi"/>
          <w:sz w:val="24"/>
          <w:szCs w:val="24"/>
          <w:rtl/>
        </w:rPr>
        <w:t xml:space="preserve">פוקו, מ. (2011[1966]). המילים והדברים, ארכיאולוגיה של מדעי האדם. רסלינג. </w:t>
      </w:r>
    </w:p>
    <w:p w14:paraId="0548F926" w14:textId="2B7732C8" w:rsidR="00767D87" w:rsidRPr="003110D5" w:rsidRDefault="00767D87" w:rsidP="001E59A6">
      <w:pPr>
        <w:bidi/>
        <w:spacing w:after="120" w:line="360" w:lineRule="auto"/>
        <w:rPr>
          <w:rFonts w:asciiTheme="majorBidi" w:hAnsiTheme="majorBidi" w:cstheme="majorBidi"/>
          <w:sz w:val="24"/>
          <w:szCs w:val="24"/>
          <w:rtl/>
        </w:rPr>
      </w:pPr>
      <w:r w:rsidRPr="003110D5">
        <w:rPr>
          <w:rFonts w:asciiTheme="majorBidi" w:hAnsiTheme="majorBidi" w:cstheme="majorBidi"/>
          <w:sz w:val="24"/>
          <w:szCs w:val="24"/>
          <w:rtl/>
        </w:rPr>
        <w:lastRenderedPageBreak/>
        <w:t xml:space="preserve">פוקו, מ. (1986[1997]). תולדות השיגעון בעידן התבונה. הוצאת כתר. </w:t>
      </w:r>
    </w:p>
    <w:p w14:paraId="5B8ACED1" w14:textId="77777777" w:rsidR="00767D87" w:rsidRPr="003110D5" w:rsidRDefault="00767D87" w:rsidP="001E59A6">
      <w:pPr>
        <w:shd w:val="clear" w:color="auto" w:fill="FFFFFF"/>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פוקו, מ. (2005[1969]). סדר השיח. הוצאת בבל.</w:t>
      </w:r>
    </w:p>
    <w:p w14:paraId="772D019D" w14:textId="77777777" w:rsidR="00767D87" w:rsidRPr="003110D5" w:rsidRDefault="00767D87" w:rsidP="001E59A6">
      <w:pPr>
        <w:shd w:val="clear" w:color="auto" w:fill="FFFFFF"/>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פוקו, מ. (2005[1971]). הארכיאולוגיה של הידע. הוצאת רסלינג.</w:t>
      </w:r>
    </w:p>
    <w:p w14:paraId="14A3CE23" w14:textId="77777777" w:rsidR="00767D87" w:rsidRPr="003110D5" w:rsidRDefault="00767D87" w:rsidP="001E59A6">
      <w:pPr>
        <w:shd w:val="clear" w:color="auto" w:fill="FFFFFF"/>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פרויד, א. (1977[1936]). האני ומנגנוני ההגנה. הוצאת דביר.</w:t>
      </w:r>
    </w:p>
    <w:p w14:paraId="6B27CFFB" w14:textId="77777777" w:rsidR="00767D87" w:rsidRPr="003110D5" w:rsidRDefault="00767D87" w:rsidP="001E59A6">
      <w:pPr>
        <w:shd w:val="clear" w:color="auto" w:fill="FFFFFF"/>
        <w:bidi/>
        <w:spacing w:before="100" w:beforeAutospacing="1" w:after="120" w:line="360" w:lineRule="auto"/>
        <w:contextualSpacing/>
        <w:rPr>
          <w:rFonts w:asciiTheme="majorBidi" w:hAnsiTheme="majorBidi" w:cstheme="majorBidi"/>
          <w:sz w:val="24"/>
          <w:szCs w:val="24"/>
          <w:rtl/>
        </w:rPr>
      </w:pPr>
      <w:r w:rsidRPr="003110D5">
        <w:rPr>
          <w:rFonts w:asciiTheme="majorBidi" w:eastAsia="Times New Roman" w:hAnsiTheme="majorBidi" w:cstheme="majorBidi"/>
          <w:color w:val="222222"/>
          <w:sz w:val="24"/>
          <w:szCs w:val="24"/>
          <w:rtl/>
        </w:rPr>
        <w:t>פרויד, א. (תרצ"א). מבוא לתורת הפסיכו-אנליזה ערוך למחנכים, תרגום אריה אילן. דפוס ''הספר'' ירושלים</w:t>
      </w:r>
    </w:p>
    <w:p w14:paraId="7162C405" w14:textId="77777777" w:rsidR="00767D87" w:rsidRPr="003110D5" w:rsidRDefault="00767D87" w:rsidP="001E59A6">
      <w:pPr>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 xml:space="preserve">פרויד, ז. (1909). הנס הקטן: אנליזה של פוביה בילד בן חמש. רמת יוחנן: ספרים, 2003. </w:t>
      </w:r>
    </w:p>
    <w:p w14:paraId="7506ED1F" w14:textId="77777777" w:rsidR="00767D87" w:rsidRPr="003110D5" w:rsidRDefault="00767D87" w:rsidP="001E59A6">
      <w:pPr>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פרויד, ז. (2007[1914]). הצגת הנרקיסיזם ומבחר מאמרים על פסיכוזה. במבחר כרכים</w:t>
      </w:r>
      <w:r w:rsidRPr="003110D5">
        <w:rPr>
          <w:rFonts w:asciiTheme="majorBidi" w:hAnsiTheme="majorBidi" w:cstheme="majorBidi"/>
          <w:b/>
          <w:bCs/>
          <w:sz w:val="24"/>
          <w:szCs w:val="24"/>
          <w:rtl/>
        </w:rPr>
        <w:t xml:space="preserve"> </w:t>
      </w:r>
      <w:r w:rsidRPr="003110D5">
        <w:rPr>
          <w:rFonts w:asciiTheme="majorBidi" w:hAnsiTheme="majorBidi" w:cstheme="majorBidi"/>
          <w:sz w:val="24"/>
          <w:szCs w:val="24"/>
          <w:rtl/>
        </w:rPr>
        <w:t>(כרך א). תל-אביב: רסלינג.</w:t>
      </w:r>
    </w:p>
    <w:p w14:paraId="25C3C177" w14:textId="77777777" w:rsidR="00767D87" w:rsidRPr="003110D5" w:rsidRDefault="00767D87" w:rsidP="001E59A6">
      <w:pPr>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 xml:space="preserve">פרויד, ז. ([1919א] 2012). האלביתי. תל אביב: רסלינג. </w:t>
      </w:r>
    </w:p>
    <w:p w14:paraId="61E1A7CD" w14:textId="77777777" w:rsidR="00767D87" w:rsidRPr="003110D5" w:rsidRDefault="00767D87" w:rsidP="001E59A6">
      <w:pPr>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רבין, ק. (1998). שותפים שווים – חברים טובים: העצמה של זוגות דרך טיפול. הוצאת רמות.</w:t>
      </w:r>
    </w:p>
    <w:p w14:paraId="061D076B" w14:textId="56AE5BCF" w:rsidR="00754A3A" w:rsidRPr="003110D5" w:rsidRDefault="00754A3A" w:rsidP="000A6724">
      <w:pPr>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קלוגמן, א. (2016). ""גוף מדבר" ו"שפה פרטית" ביצירותיו של דויד גרוסמן: עיון פילוסופי- פסיכואנליטי-ספרות" אוניברסיטת בר אילן</w:t>
      </w:r>
    </w:p>
    <w:p w14:paraId="7D2A99B6" w14:textId="1BEC9FCF" w:rsidR="00754A3A" w:rsidRPr="003110D5" w:rsidRDefault="00754A3A" w:rsidP="003B5309">
      <w:pPr>
        <w:bidi/>
        <w:spacing w:before="100" w:beforeAutospacing="1" w:after="120" w:line="360" w:lineRule="auto"/>
        <w:contextualSpacing/>
        <w:rPr>
          <w:rFonts w:asciiTheme="majorBidi" w:hAnsiTheme="majorBidi" w:cstheme="majorBidi"/>
          <w:sz w:val="24"/>
          <w:szCs w:val="24"/>
        </w:rPr>
      </w:pPr>
      <w:r w:rsidRPr="003110D5">
        <w:rPr>
          <w:rFonts w:asciiTheme="majorBidi" w:hAnsiTheme="majorBidi" w:cstheme="majorBidi"/>
          <w:sz w:val="24"/>
          <w:szCs w:val="24"/>
          <w:rtl/>
        </w:rPr>
        <w:t xml:space="preserve">קליינר-פז, ע. (2017). "אני, אתה, אנחנו, חילופי אספקט בזרם השפה הזוגי. אוניברסיטת בר אילן </w:t>
      </w:r>
    </w:p>
    <w:p w14:paraId="28EF5ECE" w14:textId="0A15EC75" w:rsidR="00767D87" w:rsidRPr="003110D5" w:rsidRDefault="00767D87" w:rsidP="003B5309">
      <w:pPr>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 xml:space="preserve">ריבר, א. ס. (1985). לקסיקון למונחי הפסיכולוגיה (כרך ב'). כתר הוצאה לאור.  </w:t>
      </w:r>
    </w:p>
    <w:p w14:paraId="0214DDEE" w14:textId="77777777" w:rsidR="00767D87" w:rsidRPr="003110D5" w:rsidRDefault="00767D87" w:rsidP="003B5309">
      <w:pPr>
        <w:bidi/>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tl/>
        </w:rPr>
        <w:t xml:space="preserve">תובל-משיח, ר. וספקטור-מרזל, ג. (2010). מחקר נרטיבי: תאוריה יצירה ופרשנות. מכון מופ"ת ומאגנס ירושלים. </w:t>
      </w:r>
    </w:p>
    <w:p w14:paraId="4649549F" w14:textId="77777777" w:rsidR="00104C50" w:rsidRPr="003110D5" w:rsidRDefault="00104C50" w:rsidP="00104C50">
      <w:pPr>
        <w:shd w:val="clear" w:color="auto" w:fill="FFFFFF"/>
        <w:spacing w:after="0" w:line="240" w:lineRule="auto"/>
        <w:rPr>
          <w:rFonts w:asciiTheme="majorBidi" w:eastAsia="Times New Roman" w:hAnsiTheme="majorBidi" w:cstheme="majorBidi"/>
          <w:sz w:val="24"/>
          <w:szCs w:val="24"/>
        </w:rPr>
      </w:pPr>
      <w:r w:rsidRPr="003110D5">
        <w:rPr>
          <w:rFonts w:asciiTheme="majorBidi" w:eastAsia="Times New Roman" w:hAnsiTheme="majorBidi" w:cstheme="majorBidi"/>
          <w:sz w:val="24"/>
          <w:szCs w:val="24"/>
        </w:rPr>
        <w:t>Acke, E. &amp; Meganck, R. (2024) Agency via Speech: A Lacanian Perspective on the Process Toward Agency in Psychoanalytic Therapy. Psychoanalytic Psychology 41:8-15</w:t>
      </w:r>
    </w:p>
    <w:p w14:paraId="6903CBDF" w14:textId="77777777" w:rsidR="00671BF7" w:rsidRDefault="00104C50" w:rsidP="00671BF7">
      <w:pPr>
        <w:shd w:val="clear" w:color="auto" w:fill="FFFFFF"/>
        <w:spacing w:after="100" w:afterAutospacing="1" w:line="240" w:lineRule="auto"/>
        <w:outlineLvl w:val="4"/>
        <w:rPr>
          <w:rFonts w:asciiTheme="majorBidi" w:eastAsia="Times New Roman" w:hAnsiTheme="majorBidi" w:cstheme="majorBidi"/>
          <w:sz w:val="24"/>
          <w:szCs w:val="24"/>
        </w:rPr>
      </w:pPr>
      <w:r w:rsidRPr="003110D5">
        <w:rPr>
          <w:rFonts w:asciiTheme="majorBidi" w:eastAsia="Times New Roman" w:hAnsiTheme="majorBidi" w:cstheme="majorBidi"/>
          <w:sz w:val="24"/>
          <w:szCs w:val="24"/>
        </w:rPr>
        <w:t>Agency via Speech: A Lacanian Perspective on the Process Toward Agency in Psychoanalytic Therapy</w:t>
      </w:r>
      <w:r w:rsidR="00671BF7">
        <w:rPr>
          <w:rFonts w:asciiTheme="majorBidi" w:eastAsia="Times New Roman" w:hAnsiTheme="majorBidi" w:cstheme="majorBidi"/>
          <w:sz w:val="24"/>
          <w:szCs w:val="24"/>
        </w:rPr>
        <w:t xml:space="preserve">. </w:t>
      </w:r>
    </w:p>
    <w:p w14:paraId="6BEAC574" w14:textId="77777777" w:rsidR="00671BF7" w:rsidRDefault="00671BF7" w:rsidP="00671BF7">
      <w:pPr>
        <w:shd w:val="clear" w:color="auto" w:fill="FFFFFF"/>
        <w:spacing w:after="100" w:afterAutospacing="1" w:line="240" w:lineRule="auto"/>
        <w:outlineLvl w:val="4"/>
        <w:rPr>
          <w:rFonts w:asciiTheme="majorBidi" w:hAnsiTheme="majorBidi" w:cstheme="majorBidi"/>
          <w:sz w:val="24"/>
          <w:szCs w:val="24"/>
        </w:rPr>
      </w:pPr>
      <w:r w:rsidRPr="00690F0E">
        <w:rPr>
          <w:rFonts w:asciiTheme="majorBidi" w:hAnsiTheme="majorBidi" w:cstheme="majorBidi"/>
          <w:sz w:val="24"/>
          <w:szCs w:val="24"/>
        </w:rPr>
        <w:t>Canacian, F. (1987). Love on America. Cambridge University Press.</w:t>
      </w:r>
    </w:p>
    <w:p w14:paraId="5E022BD1" w14:textId="5D4C2D73" w:rsidR="00702F33" w:rsidRPr="003110D5" w:rsidRDefault="00702F33" w:rsidP="003B5309">
      <w:pPr>
        <w:spacing w:after="120" w:line="240" w:lineRule="auto"/>
        <w:rPr>
          <w:rFonts w:asciiTheme="majorBidi" w:hAnsiTheme="majorBidi" w:cstheme="majorBidi"/>
          <w:sz w:val="24"/>
          <w:szCs w:val="24"/>
          <w:rtl/>
        </w:rPr>
      </w:pPr>
      <w:r w:rsidRPr="003110D5">
        <w:rPr>
          <w:rFonts w:asciiTheme="majorBidi" w:hAnsiTheme="majorBidi" w:cstheme="majorBidi"/>
          <w:sz w:val="24"/>
          <w:szCs w:val="24"/>
        </w:rPr>
        <w:t xml:space="preserve">Carnap, R. (1932e). </w:t>
      </w:r>
      <w:r w:rsidR="00975AEF" w:rsidRPr="003110D5">
        <w:rPr>
          <w:rFonts w:asciiTheme="majorBidi" w:hAnsiTheme="majorBidi" w:cstheme="majorBidi"/>
          <w:sz w:val="24"/>
          <w:szCs w:val="24"/>
        </w:rPr>
        <w:t>The Elimination of Metaphysics through Logical Analysis of Language. In A. J. Ayer (Ed.), Logical Positivism (pp. 60-81). Glencoe, IL: The Free Press</w:t>
      </w:r>
    </w:p>
    <w:p w14:paraId="50CE50F8" w14:textId="77777777" w:rsidR="00063826" w:rsidRPr="003110D5" w:rsidRDefault="00A7721D" w:rsidP="00063826">
      <w:pPr>
        <w:spacing w:after="120" w:line="240" w:lineRule="auto"/>
        <w:rPr>
          <w:rFonts w:asciiTheme="majorBidi" w:hAnsiTheme="majorBidi" w:cstheme="majorBidi"/>
          <w:sz w:val="24"/>
          <w:szCs w:val="24"/>
        </w:rPr>
      </w:pPr>
      <w:r w:rsidRPr="003110D5">
        <w:rPr>
          <w:rFonts w:asciiTheme="majorBidi" w:hAnsiTheme="majorBidi" w:cstheme="majorBidi"/>
          <w:sz w:val="24"/>
          <w:szCs w:val="24"/>
        </w:rPr>
        <w:t xml:space="preserve">Chappell, V.C. (1964). </w:t>
      </w:r>
      <w:proofErr w:type="gramStart"/>
      <w:r w:rsidRPr="003110D5">
        <w:rPr>
          <w:rFonts w:asciiTheme="majorBidi" w:hAnsiTheme="majorBidi" w:cstheme="majorBidi"/>
          <w:sz w:val="24"/>
          <w:szCs w:val="24"/>
        </w:rPr>
        <w:t>Particulars Re-</w:t>
      </w:r>
      <w:proofErr w:type="gramEnd"/>
      <w:r w:rsidRPr="003110D5">
        <w:rPr>
          <w:rFonts w:asciiTheme="majorBidi" w:hAnsiTheme="majorBidi" w:cstheme="majorBidi"/>
          <w:sz w:val="24"/>
          <w:szCs w:val="24"/>
        </w:rPr>
        <w:t>Clothed. Philosophical Studies: An International Journal of Philosophy in the Analytic Tradition. Vol 15, No. 4 (</w:t>
      </w:r>
      <w:proofErr w:type="gramStart"/>
      <w:r w:rsidRPr="003110D5">
        <w:rPr>
          <w:rFonts w:asciiTheme="majorBidi" w:hAnsiTheme="majorBidi" w:cstheme="majorBidi"/>
          <w:sz w:val="24"/>
          <w:szCs w:val="24"/>
        </w:rPr>
        <w:t>Jun.,</w:t>
      </w:r>
      <w:proofErr w:type="gramEnd"/>
      <w:r w:rsidRPr="003110D5">
        <w:rPr>
          <w:rFonts w:asciiTheme="majorBidi" w:hAnsiTheme="majorBidi" w:cstheme="majorBidi"/>
          <w:sz w:val="24"/>
          <w:szCs w:val="24"/>
        </w:rPr>
        <w:t xml:space="preserve"> 1964), pp. 60-64 (5 pages). Springer</w:t>
      </w:r>
    </w:p>
    <w:p w14:paraId="47E145DA" w14:textId="13035D62" w:rsidR="00501A71" w:rsidRPr="003110D5" w:rsidRDefault="00501A71" w:rsidP="00063826">
      <w:pPr>
        <w:spacing w:after="120" w:line="240" w:lineRule="auto"/>
        <w:rPr>
          <w:rFonts w:asciiTheme="majorBidi" w:hAnsiTheme="majorBidi" w:cstheme="majorBidi"/>
          <w:sz w:val="24"/>
          <w:szCs w:val="24"/>
          <w:rtl/>
        </w:rPr>
      </w:pPr>
      <w:r w:rsidRPr="003110D5">
        <w:rPr>
          <w:rFonts w:asciiTheme="majorBidi" w:hAnsiTheme="majorBidi" w:cstheme="majorBidi"/>
          <w:sz w:val="24"/>
          <w:szCs w:val="24"/>
        </w:rPr>
        <w:t>Chodorow, N.J. (1992) Heterosexuality as a Compromise Formation: Reflections on the Psychoanalytic Theory of Sexual Development. Psychoanalysis and Contemporary Thought 15:267-304</w:t>
      </w:r>
    </w:p>
    <w:p w14:paraId="603C2DF9" w14:textId="77777777" w:rsidR="008353BD" w:rsidRDefault="008A1A69" w:rsidP="008353BD">
      <w:pPr>
        <w:spacing w:after="120" w:line="240" w:lineRule="auto"/>
        <w:rPr>
          <w:rFonts w:asciiTheme="majorBidi" w:hAnsiTheme="majorBidi" w:cstheme="majorBidi"/>
          <w:sz w:val="24"/>
          <w:szCs w:val="24"/>
        </w:rPr>
      </w:pPr>
      <w:r w:rsidRPr="003110D5">
        <w:rPr>
          <w:rFonts w:asciiTheme="majorBidi" w:hAnsiTheme="majorBidi" w:cstheme="majorBidi"/>
          <w:sz w:val="24"/>
          <w:szCs w:val="24"/>
        </w:rPr>
        <w:t>Clansy, B. (2016). Investigating Intimate Discourse, Exploring the spoken interaction of families, couples and friends. Routledge</w:t>
      </w:r>
      <w:r w:rsidR="008353BD">
        <w:rPr>
          <w:rFonts w:asciiTheme="majorBidi" w:hAnsiTheme="majorBidi" w:cstheme="majorBidi"/>
          <w:sz w:val="24"/>
          <w:szCs w:val="24"/>
        </w:rPr>
        <w:t xml:space="preserve">. </w:t>
      </w:r>
    </w:p>
    <w:p w14:paraId="046207B1" w14:textId="40E52F55" w:rsidR="008353BD" w:rsidRDefault="008353BD" w:rsidP="008353BD">
      <w:pPr>
        <w:spacing w:after="120" w:line="240" w:lineRule="auto"/>
        <w:rPr>
          <w:rFonts w:asciiTheme="majorBidi" w:hAnsiTheme="majorBidi" w:cstheme="majorBidi"/>
          <w:sz w:val="24"/>
          <w:szCs w:val="24"/>
          <w:rtl/>
        </w:rPr>
      </w:pPr>
      <w:r w:rsidRPr="00690F0E">
        <w:rPr>
          <w:rFonts w:asciiTheme="majorBidi" w:hAnsiTheme="majorBidi" w:cstheme="majorBidi"/>
          <w:sz w:val="24"/>
          <w:szCs w:val="24"/>
        </w:rPr>
        <w:t>Connell, R. (2007). Southern Theory. Polity</w:t>
      </w:r>
    </w:p>
    <w:p w14:paraId="5E9C95EF" w14:textId="797B25B2" w:rsidR="00702F33" w:rsidRPr="003110D5" w:rsidRDefault="00702F33" w:rsidP="003B5309">
      <w:pPr>
        <w:spacing w:after="120" w:line="240" w:lineRule="auto"/>
        <w:rPr>
          <w:rFonts w:asciiTheme="majorBidi" w:hAnsiTheme="majorBidi" w:cstheme="majorBidi"/>
          <w:sz w:val="24"/>
          <w:szCs w:val="24"/>
        </w:rPr>
      </w:pPr>
      <w:r w:rsidRPr="003110D5">
        <w:rPr>
          <w:rFonts w:asciiTheme="majorBidi" w:hAnsiTheme="majorBidi" w:cstheme="majorBidi"/>
          <w:sz w:val="24"/>
          <w:szCs w:val="24"/>
        </w:rPr>
        <w:t>Cook, J.W. (1965). Wittgenstein on Privacy. The Philosophical Review, Vol. 74. No. 3, (1965), pp. 281-314. Duke University Press on behalf of Philosophical Review.</w:t>
      </w:r>
    </w:p>
    <w:p w14:paraId="046C291C" w14:textId="1E224661" w:rsidR="00356780" w:rsidRPr="00356780" w:rsidRDefault="00356780" w:rsidP="002B67FA">
      <w:pPr>
        <w:spacing w:after="120" w:line="240" w:lineRule="auto"/>
        <w:rPr>
          <w:rFonts w:asciiTheme="majorBidi" w:hAnsiTheme="majorBidi" w:cstheme="majorBidi"/>
          <w:sz w:val="24"/>
          <w:szCs w:val="24"/>
        </w:rPr>
      </w:pPr>
      <w:r w:rsidRPr="00356780">
        <w:rPr>
          <w:rFonts w:asciiTheme="majorBidi" w:hAnsiTheme="majorBidi" w:cstheme="majorBidi"/>
          <w:sz w:val="24"/>
          <w:szCs w:val="24"/>
        </w:rPr>
        <w:t>Forrester, M. &amp; Reason, D. (2006) C</w:t>
      </w:r>
      <w:r w:rsidR="00862866">
        <w:rPr>
          <w:rFonts w:asciiTheme="majorBidi" w:hAnsiTheme="majorBidi" w:cstheme="majorBidi"/>
          <w:sz w:val="24"/>
          <w:szCs w:val="24"/>
        </w:rPr>
        <w:t>onversations</w:t>
      </w:r>
      <w:r w:rsidRPr="00356780">
        <w:rPr>
          <w:rFonts w:asciiTheme="majorBidi" w:hAnsiTheme="majorBidi" w:cstheme="majorBidi"/>
          <w:sz w:val="24"/>
          <w:szCs w:val="24"/>
        </w:rPr>
        <w:t xml:space="preserve"> A</w:t>
      </w:r>
      <w:r w:rsidR="00862866">
        <w:rPr>
          <w:rFonts w:asciiTheme="majorBidi" w:hAnsiTheme="majorBidi" w:cstheme="majorBidi"/>
          <w:sz w:val="24"/>
          <w:szCs w:val="24"/>
        </w:rPr>
        <w:t>nalys</w:t>
      </w:r>
      <w:r w:rsidR="00A46352">
        <w:rPr>
          <w:rFonts w:asciiTheme="majorBidi" w:hAnsiTheme="majorBidi" w:cstheme="majorBidi"/>
          <w:sz w:val="24"/>
          <w:szCs w:val="24"/>
        </w:rPr>
        <w:t>i</w:t>
      </w:r>
      <w:r w:rsidR="00862866">
        <w:rPr>
          <w:rFonts w:asciiTheme="majorBidi" w:hAnsiTheme="majorBidi" w:cstheme="majorBidi"/>
          <w:sz w:val="24"/>
          <w:szCs w:val="24"/>
        </w:rPr>
        <w:t>s</w:t>
      </w:r>
      <w:r w:rsidRPr="00356780">
        <w:rPr>
          <w:rFonts w:asciiTheme="majorBidi" w:hAnsiTheme="majorBidi" w:cstheme="majorBidi"/>
          <w:sz w:val="24"/>
          <w:szCs w:val="24"/>
        </w:rPr>
        <w:t xml:space="preserve"> </w:t>
      </w:r>
      <w:r w:rsidR="00A46352">
        <w:rPr>
          <w:rFonts w:asciiTheme="majorBidi" w:hAnsiTheme="majorBidi" w:cstheme="majorBidi"/>
          <w:sz w:val="24"/>
          <w:szCs w:val="24"/>
        </w:rPr>
        <w:t xml:space="preserve">&amp; </w:t>
      </w:r>
      <w:r w:rsidRPr="00356780">
        <w:rPr>
          <w:rFonts w:asciiTheme="majorBidi" w:hAnsiTheme="majorBidi" w:cstheme="majorBidi"/>
          <w:sz w:val="24"/>
          <w:szCs w:val="24"/>
        </w:rPr>
        <w:t>P</w:t>
      </w:r>
      <w:r w:rsidR="00A46352">
        <w:rPr>
          <w:rFonts w:asciiTheme="majorBidi" w:hAnsiTheme="majorBidi" w:cstheme="majorBidi"/>
          <w:sz w:val="24"/>
          <w:szCs w:val="24"/>
        </w:rPr>
        <w:t>sychoanalytic</w:t>
      </w:r>
      <w:r w:rsidRPr="00356780">
        <w:rPr>
          <w:rFonts w:asciiTheme="majorBidi" w:hAnsiTheme="majorBidi" w:cstheme="majorBidi"/>
          <w:sz w:val="24"/>
          <w:szCs w:val="24"/>
        </w:rPr>
        <w:t xml:space="preserve"> P</w:t>
      </w:r>
      <w:r w:rsidR="00A46352">
        <w:rPr>
          <w:rFonts w:asciiTheme="majorBidi" w:hAnsiTheme="majorBidi" w:cstheme="majorBidi"/>
          <w:sz w:val="24"/>
          <w:szCs w:val="24"/>
        </w:rPr>
        <w:t>sychotherapy</w:t>
      </w:r>
      <w:r w:rsidRPr="00356780">
        <w:rPr>
          <w:rFonts w:asciiTheme="majorBidi" w:hAnsiTheme="majorBidi" w:cstheme="majorBidi"/>
          <w:sz w:val="24"/>
          <w:szCs w:val="24"/>
        </w:rPr>
        <w:t xml:space="preserve"> R</w:t>
      </w:r>
      <w:r w:rsidR="00203E57">
        <w:rPr>
          <w:rFonts w:asciiTheme="majorBidi" w:hAnsiTheme="majorBidi" w:cstheme="majorBidi"/>
          <w:sz w:val="24"/>
          <w:szCs w:val="24"/>
        </w:rPr>
        <w:t>esearch</w:t>
      </w:r>
      <w:r w:rsidRPr="00356780">
        <w:rPr>
          <w:rFonts w:asciiTheme="majorBidi" w:hAnsiTheme="majorBidi" w:cstheme="majorBidi"/>
          <w:sz w:val="24"/>
          <w:szCs w:val="24"/>
        </w:rPr>
        <w:t>: Q</w:t>
      </w:r>
      <w:r w:rsidR="00203E57">
        <w:rPr>
          <w:rFonts w:asciiTheme="majorBidi" w:hAnsiTheme="majorBidi" w:cstheme="majorBidi"/>
          <w:sz w:val="24"/>
          <w:szCs w:val="24"/>
        </w:rPr>
        <w:t>uestions</w:t>
      </w:r>
      <w:r w:rsidRPr="00356780">
        <w:rPr>
          <w:rFonts w:asciiTheme="majorBidi" w:hAnsiTheme="majorBidi" w:cstheme="majorBidi"/>
          <w:sz w:val="24"/>
          <w:szCs w:val="24"/>
        </w:rPr>
        <w:t>, I</w:t>
      </w:r>
      <w:r w:rsidR="00203E57">
        <w:rPr>
          <w:rFonts w:asciiTheme="majorBidi" w:hAnsiTheme="majorBidi" w:cstheme="majorBidi"/>
          <w:sz w:val="24"/>
          <w:szCs w:val="24"/>
        </w:rPr>
        <w:t>ssues</w:t>
      </w:r>
      <w:r w:rsidRPr="00356780">
        <w:rPr>
          <w:rFonts w:asciiTheme="majorBidi" w:hAnsiTheme="majorBidi" w:cstheme="majorBidi"/>
          <w:sz w:val="24"/>
          <w:szCs w:val="24"/>
        </w:rPr>
        <w:t>, P</w:t>
      </w:r>
      <w:r w:rsidR="00203E57">
        <w:rPr>
          <w:rFonts w:asciiTheme="majorBidi" w:hAnsiTheme="majorBidi" w:cstheme="majorBidi"/>
          <w:sz w:val="24"/>
          <w:szCs w:val="24"/>
        </w:rPr>
        <w:t>roblems</w:t>
      </w:r>
      <w:r w:rsidRPr="00356780">
        <w:rPr>
          <w:rFonts w:asciiTheme="majorBidi" w:hAnsiTheme="majorBidi" w:cstheme="majorBidi"/>
          <w:sz w:val="24"/>
          <w:szCs w:val="24"/>
        </w:rPr>
        <w:t xml:space="preserve"> </w:t>
      </w:r>
      <w:r w:rsidR="00203E57">
        <w:rPr>
          <w:rFonts w:asciiTheme="majorBidi" w:hAnsiTheme="majorBidi" w:cstheme="majorBidi"/>
          <w:sz w:val="24"/>
          <w:szCs w:val="24"/>
        </w:rPr>
        <w:t xml:space="preserve">&amp; </w:t>
      </w:r>
      <w:r w:rsidRPr="00356780">
        <w:rPr>
          <w:rFonts w:asciiTheme="majorBidi" w:hAnsiTheme="majorBidi" w:cstheme="majorBidi"/>
          <w:sz w:val="24"/>
          <w:szCs w:val="24"/>
        </w:rPr>
        <w:t>C</w:t>
      </w:r>
      <w:r w:rsidR="00203E57">
        <w:rPr>
          <w:rFonts w:asciiTheme="majorBidi" w:hAnsiTheme="majorBidi" w:cstheme="majorBidi"/>
          <w:sz w:val="24"/>
          <w:szCs w:val="24"/>
        </w:rPr>
        <w:t>hallenges</w:t>
      </w:r>
      <w:r w:rsidRPr="00356780">
        <w:rPr>
          <w:rFonts w:asciiTheme="majorBidi" w:hAnsiTheme="majorBidi" w:cstheme="majorBidi"/>
          <w:sz w:val="24"/>
          <w:szCs w:val="24"/>
        </w:rPr>
        <w:t>. Psychoanalytic Psychotherapy 20:40-64</w:t>
      </w:r>
    </w:p>
    <w:p w14:paraId="0FFF84B4" w14:textId="180D9647" w:rsidR="00FF3D77" w:rsidRPr="003110D5" w:rsidRDefault="00FF3D77" w:rsidP="003B5309">
      <w:pPr>
        <w:spacing w:after="120" w:line="240" w:lineRule="auto"/>
        <w:rPr>
          <w:rFonts w:asciiTheme="majorBidi" w:hAnsiTheme="majorBidi" w:cstheme="majorBidi"/>
          <w:sz w:val="24"/>
          <w:szCs w:val="24"/>
        </w:rPr>
      </w:pPr>
      <w:r w:rsidRPr="003110D5">
        <w:rPr>
          <w:rFonts w:asciiTheme="majorBidi" w:hAnsiTheme="majorBidi" w:cstheme="majorBidi"/>
          <w:sz w:val="24"/>
          <w:szCs w:val="24"/>
        </w:rPr>
        <w:lastRenderedPageBreak/>
        <w:t>Gerber, L. (2018). Hidden Injuries: Stories of Social Class, Politics, and the Face of the Other Lane Gerber, Ph.D., A.B.P.P. Psychoanalysis, Self &amp; Context.</w:t>
      </w:r>
    </w:p>
    <w:p w14:paraId="67AC742A" w14:textId="0B038E16" w:rsidR="00DF6CF2" w:rsidRPr="00D72D26" w:rsidRDefault="00DF6CF2" w:rsidP="001A621A">
      <w:pPr>
        <w:rPr>
          <w:rFonts w:asciiTheme="majorBidi" w:hAnsiTheme="majorBidi" w:cstheme="majorBidi"/>
          <w:sz w:val="24"/>
          <w:szCs w:val="24"/>
        </w:rPr>
      </w:pPr>
      <w:r>
        <w:rPr>
          <w:rFonts w:asciiTheme="majorBidi" w:hAnsiTheme="majorBidi" w:cstheme="majorBidi"/>
          <w:sz w:val="24"/>
          <w:szCs w:val="24"/>
        </w:rPr>
        <w:t xml:space="preserve">Giddens, A. (1984). The Constitution of Society. </w:t>
      </w:r>
      <w:r w:rsidR="00184054">
        <w:rPr>
          <w:rFonts w:asciiTheme="majorBidi" w:hAnsiTheme="majorBidi" w:cstheme="majorBidi"/>
          <w:sz w:val="24"/>
          <w:szCs w:val="24"/>
          <w:u w:val="single"/>
        </w:rPr>
        <w:t>University of California Press.</w:t>
      </w:r>
    </w:p>
    <w:p w14:paraId="492AD0A8" w14:textId="47A6DE56" w:rsidR="001A621A" w:rsidRPr="00F8310F" w:rsidRDefault="001A621A" w:rsidP="001A621A">
      <w:pPr>
        <w:rPr>
          <w:rFonts w:asciiTheme="majorBidi" w:hAnsiTheme="majorBidi" w:cstheme="majorBidi"/>
          <w:sz w:val="24"/>
          <w:szCs w:val="24"/>
        </w:rPr>
      </w:pPr>
      <w:r w:rsidRPr="00F8310F">
        <w:rPr>
          <w:rFonts w:asciiTheme="majorBidi" w:hAnsiTheme="majorBidi" w:cstheme="majorBidi"/>
          <w:sz w:val="24"/>
          <w:szCs w:val="24"/>
        </w:rPr>
        <w:t>Gorlin, I, Eugenia and Bekes, Vera, Agency via Awareness: A</w:t>
      </w:r>
      <w:r w:rsidR="00DC1FFE">
        <w:rPr>
          <w:rFonts w:asciiTheme="majorBidi" w:hAnsiTheme="majorBidi" w:cstheme="majorBidi"/>
          <w:sz w:val="24"/>
          <w:szCs w:val="24"/>
        </w:rPr>
        <w:t xml:space="preserve"> </w:t>
      </w:r>
      <w:r w:rsidRPr="00F8310F">
        <w:rPr>
          <w:rFonts w:asciiTheme="majorBidi" w:hAnsiTheme="majorBidi" w:cstheme="majorBidi"/>
          <w:sz w:val="24"/>
          <w:szCs w:val="24"/>
        </w:rPr>
        <w:t>Unifying Meta-Process in Psychotherapy. Ferkauf Graduate School of Psychology, New York, NY, United States.</w:t>
      </w:r>
    </w:p>
    <w:p w14:paraId="23C26560" w14:textId="64926987" w:rsidR="008A1A69" w:rsidRPr="003110D5" w:rsidRDefault="00370A6D" w:rsidP="003B5309">
      <w:pPr>
        <w:spacing w:after="120" w:line="240" w:lineRule="auto"/>
        <w:rPr>
          <w:rFonts w:asciiTheme="majorBidi" w:hAnsiTheme="majorBidi" w:cstheme="majorBidi"/>
          <w:sz w:val="24"/>
          <w:szCs w:val="24"/>
        </w:rPr>
      </w:pPr>
      <w:r w:rsidRPr="003110D5">
        <w:rPr>
          <w:rFonts w:asciiTheme="majorBidi" w:hAnsiTheme="majorBidi" w:cstheme="majorBidi"/>
          <w:sz w:val="24"/>
          <w:szCs w:val="24"/>
        </w:rPr>
        <w:t>Gurman, A.S. &amp; Fraenkel, P. (2004). The History of Couple Therapy: A Millennial Review. Family Process, Volume 41, Issue 2, pp. 199-260.</w:t>
      </w:r>
      <w:r w:rsidR="00957387" w:rsidRPr="003110D5">
        <w:rPr>
          <w:rFonts w:asciiTheme="majorBidi" w:hAnsiTheme="majorBidi" w:cstheme="majorBidi"/>
          <w:sz w:val="24"/>
          <w:szCs w:val="24"/>
        </w:rPr>
        <w:t xml:space="preserve"> </w:t>
      </w:r>
    </w:p>
    <w:p w14:paraId="008444D6" w14:textId="3C5306DB" w:rsidR="008A1A69" w:rsidRPr="003110D5" w:rsidRDefault="008A1A69" w:rsidP="003B5309">
      <w:pPr>
        <w:spacing w:after="120" w:line="240" w:lineRule="auto"/>
        <w:rPr>
          <w:rFonts w:asciiTheme="majorBidi" w:hAnsiTheme="majorBidi" w:cstheme="majorBidi"/>
          <w:sz w:val="24"/>
          <w:szCs w:val="24"/>
        </w:rPr>
      </w:pPr>
      <w:r w:rsidRPr="003110D5">
        <w:rPr>
          <w:rFonts w:asciiTheme="majorBidi" w:hAnsiTheme="majorBidi" w:cstheme="majorBidi"/>
          <w:sz w:val="24"/>
          <w:szCs w:val="24"/>
        </w:rPr>
        <w:t xml:space="preserve">Gubrium, J. and Holstein, J. (1990). </w:t>
      </w:r>
      <w:r w:rsidRPr="003110D5">
        <w:rPr>
          <w:rFonts w:asciiTheme="majorBidi" w:hAnsiTheme="majorBidi" w:cstheme="majorBidi"/>
          <w:i/>
          <w:iCs/>
          <w:sz w:val="24"/>
          <w:szCs w:val="24"/>
        </w:rPr>
        <w:t>What is Family?</w:t>
      </w:r>
      <w:r w:rsidRPr="003110D5">
        <w:rPr>
          <w:rFonts w:asciiTheme="majorBidi" w:hAnsiTheme="majorBidi" w:cstheme="majorBidi"/>
          <w:sz w:val="24"/>
          <w:szCs w:val="24"/>
        </w:rPr>
        <w:t xml:space="preserve"> Mountview, CA: Mayfield. </w:t>
      </w:r>
    </w:p>
    <w:p w14:paraId="5B9FE7C8" w14:textId="445082F7" w:rsidR="00A92E24" w:rsidRDefault="00A92E24" w:rsidP="008A0FB9">
      <w:pPr>
        <w:spacing w:before="100" w:beforeAutospacing="1" w:after="120" w:line="240" w:lineRule="auto"/>
        <w:contextualSpacing/>
        <w:rPr>
          <w:rFonts w:asciiTheme="majorBidi" w:hAnsiTheme="majorBidi" w:cstheme="majorBidi"/>
          <w:sz w:val="24"/>
          <w:szCs w:val="24"/>
          <w:rtl/>
        </w:rPr>
      </w:pPr>
      <w:r>
        <w:rPr>
          <w:rFonts w:asciiTheme="majorBidi" w:hAnsiTheme="majorBidi" w:cstheme="majorBidi"/>
          <w:sz w:val="24"/>
          <w:szCs w:val="24"/>
        </w:rPr>
        <w:t xml:space="preserve">Horowitz &amp; Stinson, in Conte &amp; Plutchik (1995) </w:t>
      </w:r>
      <w:r w:rsidR="001863D0">
        <w:rPr>
          <w:rFonts w:asciiTheme="majorBidi" w:hAnsiTheme="majorBidi" w:cstheme="majorBidi"/>
          <w:sz w:val="24"/>
          <w:szCs w:val="24"/>
        </w:rPr>
        <w:t xml:space="preserve">Ego Defenses, Theory and Measurement. </w:t>
      </w:r>
      <w:r w:rsidR="00DC1FFE">
        <w:rPr>
          <w:rFonts w:asciiTheme="majorBidi" w:hAnsiTheme="majorBidi" w:cstheme="majorBidi"/>
          <w:sz w:val="24"/>
          <w:szCs w:val="24"/>
        </w:rPr>
        <w:t>An Einstein Psychiatry Series</w:t>
      </w:r>
      <w:r w:rsidR="0075219B">
        <w:rPr>
          <w:rFonts w:asciiTheme="majorBidi" w:hAnsiTheme="majorBidi" w:cstheme="majorBidi"/>
          <w:sz w:val="24"/>
          <w:szCs w:val="24"/>
        </w:rPr>
        <w:t>. AWiley-Interscience Publication</w:t>
      </w:r>
      <w:r w:rsidR="00B0147B">
        <w:rPr>
          <w:rFonts w:asciiTheme="majorBidi" w:hAnsiTheme="majorBidi" w:cstheme="majorBidi"/>
          <w:sz w:val="24"/>
          <w:szCs w:val="24"/>
        </w:rPr>
        <w:t>.</w:t>
      </w:r>
    </w:p>
    <w:p w14:paraId="4E699A47" w14:textId="77777777" w:rsidR="00B0147B" w:rsidRDefault="00B0147B" w:rsidP="008A0FB9">
      <w:pPr>
        <w:spacing w:before="100" w:beforeAutospacing="1" w:after="120" w:line="240" w:lineRule="auto"/>
        <w:contextualSpacing/>
        <w:rPr>
          <w:rFonts w:asciiTheme="majorBidi" w:hAnsiTheme="majorBidi" w:cstheme="majorBidi"/>
          <w:sz w:val="24"/>
          <w:szCs w:val="24"/>
          <w:rtl/>
        </w:rPr>
      </w:pPr>
    </w:p>
    <w:p w14:paraId="427A2ABB" w14:textId="032238F8" w:rsidR="00D042E2" w:rsidRDefault="00D042E2" w:rsidP="008A0FB9">
      <w:pPr>
        <w:spacing w:before="100" w:beforeAutospacing="1" w:after="120" w:line="240" w:lineRule="auto"/>
        <w:contextualSpacing/>
        <w:rPr>
          <w:rFonts w:asciiTheme="majorBidi" w:hAnsiTheme="majorBidi" w:cstheme="majorBidi"/>
          <w:sz w:val="24"/>
          <w:szCs w:val="24"/>
        </w:rPr>
      </w:pPr>
      <w:r>
        <w:rPr>
          <w:rFonts w:asciiTheme="majorBidi" w:hAnsiTheme="majorBidi" w:cstheme="majorBidi"/>
          <w:sz w:val="24"/>
          <w:szCs w:val="24"/>
        </w:rPr>
        <w:t xml:space="preserve">Inbar, </w:t>
      </w:r>
      <w:r w:rsidR="003E6B40">
        <w:rPr>
          <w:rFonts w:asciiTheme="majorBidi" w:hAnsiTheme="majorBidi" w:cstheme="majorBidi"/>
          <w:sz w:val="24"/>
          <w:szCs w:val="24"/>
        </w:rPr>
        <w:t xml:space="preserve">M., </w:t>
      </w:r>
      <w:r>
        <w:rPr>
          <w:rFonts w:asciiTheme="majorBidi" w:hAnsiTheme="majorBidi" w:cstheme="majorBidi"/>
          <w:sz w:val="24"/>
          <w:szCs w:val="24"/>
        </w:rPr>
        <w:t xml:space="preserve">Genzer, </w:t>
      </w:r>
      <w:r w:rsidR="003E6B40">
        <w:rPr>
          <w:rFonts w:asciiTheme="majorBidi" w:hAnsiTheme="majorBidi" w:cstheme="majorBidi"/>
          <w:sz w:val="24"/>
          <w:szCs w:val="24"/>
        </w:rPr>
        <w:t xml:space="preserve">S., </w:t>
      </w:r>
      <w:r>
        <w:rPr>
          <w:rFonts w:asciiTheme="majorBidi" w:hAnsiTheme="majorBidi" w:cstheme="majorBidi"/>
          <w:sz w:val="24"/>
          <w:szCs w:val="24"/>
        </w:rPr>
        <w:t xml:space="preserve">Perry, </w:t>
      </w:r>
      <w:r w:rsidR="009461FE">
        <w:rPr>
          <w:rFonts w:asciiTheme="majorBidi" w:hAnsiTheme="majorBidi" w:cstheme="majorBidi"/>
          <w:sz w:val="24"/>
          <w:szCs w:val="24"/>
        </w:rPr>
        <w:t xml:space="preserve">A., </w:t>
      </w:r>
      <w:r>
        <w:rPr>
          <w:rFonts w:asciiTheme="majorBidi" w:hAnsiTheme="majorBidi" w:cstheme="majorBidi"/>
          <w:sz w:val="24"/>
          <w:szCs w:val="24"/>
        </w:rPr>
        <w:t>Grossman</w:t>
      </w:r>
      <w:r w:rsidR="009461FE">
        <w:rPr>
          <w:rFonts w:asciiTheme="majorBidi" w:hAnsiTheme="majorBidi" w:cstheme="majorBidi"/>
          <w:sz w:val="24"/>
          <w:szCs w:val="24"/>
        </w:rPr>
        <w:t>, E.</w:t>
      </w:r>
      <w:r>
        <w:rPr>
          <w:rFonts w:asciiTheme="majorBidi" w:hAnsiTheme="majorBidi" w:cstheme="majorBidi"/>
          <w:sz w:val="24"/>
          <w:szCs w:val="24"/>
        </w:rPr>
        <w:t xml:space="preserve"> &amp; Landau, </w:t>
      </w:r>
      <w:r w:rsidR="009461FE">
        <w:rPr>
          <w:rFonts w:asciiTheme="majorBidi" w:hAnsiTheme="majorBidi" w:cstheme="majorBidi"/>
          <w:sz w:val="24"/>
          <w:szCs w:val="24"/>
        </w:rPr>
        <w:t>A.N. (</w:t>
      </w:r>
      <w:r>
        <w:rPr>
          <w:rFonts w:asciiTheme="majorBidi" w:hAnsiTheme="majorBidi" w:cstheme="majorBidi"/>
          <w:sz w:val="24"/>
          <w:szCs w:val="24"/>
        </w:rPr>
        <w:t>2023</w:t>
      </w:r>
      <w:r w:rsidR="009461FE">
        <w:rPr>
          <w:rFonts w:asciiTheme="majorBidi" w:hAnsiTheme="majorBidi" w:cstheme="majorBidi"/>
          <w:sz w:val="24"/>
          <w:szCs w:val="24"/>
        </w:rPr>
        <w:t>). Intonation</w:t>
      </w:r>
      <w:r w:rsidR="004165CE">
        <w:rPr>
          <w:rFonts w:asciiTheme="majorBidi" w:hAnsiTheme="majorBidi" w:cstheme="majorBidi"/>
          <w:sz w:val="24"/>
          <w:szCs w:val="24"/>
        </w:rPr>
        <w:t xml:space="preserve"> Units in Spontaneous Speech Evoke a Neural Response. </w:t>
      </w:r>
      <w:r w:rsidR="00DD5ECD">
        <w:rPr>
          <w:rFonts w:asciiTheme="majorBidi" w:hAnsiTheme="majorBidi" w:cstheme="majorBidi"/>
          <w:sz w:val="24"/>
          <w:szCs w:val="24"/>
        </w:rPr>
        <w:t>Hebrew University of Jerusale</w:t>
      </w:r>
      <w:r w:rsidR="00CF4F8F">
        <w:rPr>
          <w:rFonts w:asciiTheme="majorBidi" w:hAnsiTheme="majorBidi" w:cstheme="majorBidi"/>
          <w:sz w:val="24"/>
          <w:szCs w:val="24"/>
        </w:rPr>
        <w:t xml:space="preserve">m, Department of </w:t>
      </w:r>
      <w:r w:rsidR="0044536C">
        <w:rPr>
          <w:rFonts w:asciiTheme="majorBidi" w:hAnsiTheme="majorBidi" w:cstheme="majorBidi"/>
          <w:sz w:val="24"/>
          <w:szCs w:val="24"/>
        </w:rPr>
        <w:t xml:space="preserve">Cognitive and Brain </w:t>
      </w:r>
      <w:r w:rsidR="000D676B">
        <w:rPr>
          <w:rFonts w:asciiTheme="majorBidi" w:hAnsiTheme="majorBidi" w:cstheme="majorBidi"/>
          <w:sz w:val="24"/>
          <w:szCs w:val="24"/>
        </w:rPr>
        <w:t>Sciences</w:t>
      </w:r>
      <w:r w:rsidR="0044536C">
        <w:rPr>
          <w:rFonts w:asciiTheme="majorBidi" w:hAnsiTheme="majorBidi" w:cstheme="majorBidi"/>
          <w:sz w:val="24"/>
          <w:szCs w:val="24"/>
        </w:rPr>
        <w:t>.</w:t>
      </w:r>
    </w:p>
    <w:p w14:paraId="1BE711EE" w14:textId="77777777" w:rsidR="000D676B" w:rsidRDefault="000D676B" w:rsidP="008A0FB9">
      <w:pPr>
        <w:spacing w:before="100" w:beforeAutospacing="1" w:after="120" w:line="240" w:lineRule="auto"/>
        <w:contextualSpacing/>
        <w:rPr>
          <w:rFonts w:asciiTheme="majorBidi" w:hAnsiTheme="majorBidi" w:cstheme="majorBidi"/>
          <w:sz w:val="24"/>
          <w:szCs w:val="24"/>
          <w:rtl/>
        </w:rPr>
      </w:pPr>
    </w:p>
    <w:p w14:paraId="01EFB17F" w14:textId="77777777" w:rsidR="006255CC" w:rsidRDefault="00FB043E" w:rsidP="008A0FB9">
      <w:pPr>
        <w:spacing w:before="100" w:beforeAutospacing="1" w:after="120" w:line="240" w:lineRule="auto"/>
        <w:contextualSpacing/>
        <w:rPr>
          <w:rFonts w:asciiTheme="majorBidi" w:hAnsiTheme="majorBidi" w:cstheme="majorBidi"/>
          <w:sz w:val="24"/>
          <w:szCs w:val="24"/>
        </w:rPr>
      </w:pPr>
      <w:r w:rsidRPr="004F752C">
        <w:rPr>
          <w:rFonts w:asciiTheme="majorBidi" w:hAnsiTheme="majorBidi" w:cstheme="majorBidi"/>
          <w:sz w:val="24"/>
          <w:szCs w:val="24"/>
        </w:rPr>
        <w:t xml:space="preserve">Jamisson, L. (2000). </w:t>
      </w:r>
      <w:r w:rsidRPr="008C67A7">
        <w:rPr>
          <w:rFonts w:asciiTheme="majorBidi" w:hAnsiTheme="majorBidi" w:cstheme="majorBidi"/>
          <w:i/>
          <w:iCs/>
          <w:sz w:val="24"/>
          <w:szCs w:val="24"/>
        </w:rPr>
        <w:t>Intimacy Personal Relationships in Modern Societies</w:t>
      </w:r>
      <w:r>
        <w:rPr>
          <w:rFonts w:asciiTheme="majorBidi" w:hAnsiTheme="majorBidi" w:cstheme="majorBidi"/>
          <w:sz w:val="24"/>
          <w:szCs w:val="24"/>
        </w:rPr>
        <w:t>. Polity</w:t>
      </w:r>
      <w:r w:rsidRPr="003110D5">
        <w:rPr>
          <w:rFonts w:asciiTheme="majorBidi" w:hAnsiTheme="majorBidi" w:cstheme="majorBidi"/>
          <w:sz w:val="24"/>
          <w:szCs w:val="24"/>
        </w:rPr>
        <w:t xml:space="preserve"> </w:t>
      </w:r>
    </w:p>
    <w:p w14:paraId="32C85DAE" w14:textId="77777777" w:rsidR="006255CC" w:rsidRDefault="006255CC" w:rsidP="008A0FB9">
      <w:pPr>
        <w:spacing w:before="100" w:beforeAutospacing="1" w:after="120" w:line="240" w:lineRule="auto"/>
        <w:contextualSpacing/>
        <w:rPr>
          <w:rFonts w:asciiTheme="majorBidi" w:hAnsiTheme="majorBidi" w:cstheme="majorBidi"/>
          <w:sz w:val="24"/>
          <w:szCs w:val="24"/>
        </w:rPr>
      </w:pPr>
    </w:p>
    <w:p w14:paraId="5B8FF760" w14:textId="6378F7D4" w:rsidR="00F90435" w:rsidRDefault="00F90435" w:rsidP="008A0FB9">
      <w:pPr>
        <w:spacing w:before="100" w:beforeAutospacing="1" w:after="120" w:line="240" w:lineRule="auto"/>
        <w:contextualSpacing/>
        <w:rPr>
          <w:rFonts w:asciiTheme="majorBidi" w:hAnsiTheme="majorBidi" w:cstheme="majorBidi"/>
          <w:sz w:val="24"/>
          <w:szCs w:val="24"/>
          <w:rtl/>
        </w:rPr>
      </w:pPr>
      <w:r w:rsidRPr="003110D5">
        <w:rPr>
          <w:rFonts w:asciiTheme="majorBidi" w:hAnsiTheme="majorBidi" w:cstheme="majorBidi"/>
          <w:sz w:val="24"/>
          <w:szCs w:val="24"/>
        </w:rPr>
        <w:t xml:space="preserve">Klein, M. (1940). “Mourning and its relation manic-depressive states”, </w:t>
      </w:r>
      <w:r w:rsidRPr="003110D5">
        <w:rPr>
          <w:rFonts w:asciiTheme="majorBidi" w:hAnsiTheme="majorBidi" w:cstheme="majorBidi"/>
          <w:i/>
          <w:iCs/>
          <w:sz w:val="24"/>
          <w:szCs w:val="24"/>
        </w:rPr>
        <w:t>International Journal of Psychoanalysis</w:t>
      </w:r>
      <w:r w:rsidRPr="003110D5">
        <w:rPr>
          <w:rFonts w:asciiTheme="majorBidi" w:hAnsiTheme="majorBidi" w:cstheme="majorBidi"/>
          <w:sz w:val="24"/>
          <w:szCs w:val="24"/>
        </w:rPr>
        <w:t xml:space="preserve"> 21: 53-125.</w:t>
      </w:r>
    </w:p>
    <w:p w14:paraId="25A5DBCE" w14:textId="77777777" w:rsidR="00A92E24" w:rsidRPr="003110D5" w:rsidRDefault="00A92E24" w:rsidP="008A0FB9">
      <w:pPr>
        <w:spacing w:before="100" w:beforeAutospacing="1" w:after="120" w:line="240" w:lineRule="auto"/>
        <w:contextualSpacing/>
        <w:rPr>
          <w:rFonts w:asciiTheme="majorBidi" w:hAnsiTheme="majorBidi" w:cstheme="majorBidi"/>
          <w:sz w:val="24"/>
          <w:szCs w:val="24"/>
        </w:rPr>
      </w:pPr>
    </w:p>
    <w:p w14:paraId="698ED7C9" w14:textId="6A02C74D" w:rsidR="00754A3A" w:rsidRPr="003110D5" w:rsidRDefault="00754A3A" w:rsidP="003B5309">
      <w:pPr>
        <w:spacing w:after="120" w:line="240" w:lineRule="auto"/>
        <w:rPr>
          <w:rFonts w:asciiTheme="majorBidi" w:hAnsiTheme="majorBidi" w:cstheme="majorBidi"/>
          <w:sz w:val="24"/>
          <w:szCs w:val="24"/>
          <w:rtl/>
        </w:rPr>
      </w:pPr>
      <w:r w:rsidRPr="003110D5">
        <w:rPr>
          <w:rFonts w:asciiTheme="majorBidi" w:hAnsiTheme="majorBidi" w:cstheme="majorBidi"/>
          <w:sz w:val="24"/>
          <w:szCs w:val="24"/>
        </w:rPr>
        <w:t>Kripke, S. A. (1982). Wittgenstein on rules and private language: an elementary ex</w:t>
      </w:r>
      <w:r w:rsidR="00702F33" w:rsidRPr="003110D5">
        <w:rPr>
          <w:rFonts w:asciiTheme="majorBidi" w:hAnsiTheme="majorBidi" w:cstheme="majorBidi"/>
          <w:sz w:val="24"/>
          <w:szCs w:val="24"/>
        </w:rPr>
        <w:t>position. Ca</w:t>
      </w:r>
      <w:r w:rsidR="00177B65">
        <w:rPr>
          <w:rFonts w:asciiTheme="majorBidi" w:hAnsiTheme="majorBidi" w:cstheme="majorBidi"/>
          <w:sz w:val="24"/>
          <w:szCs w:val="24"/>
        </w:rPr>
        <w:t>m</w:t>
      </w:r>
      <w:r w:rsidR="00702F33" w:rsidRPr="003110D5">
        <w:rPr>
          <w:rFonts w:asciiTheme="majorBidi" w:hAnsiTheme="majorBidi" w:cstheme="majorBidi"/>
          <w:sz w:val="24"/>
          <w:szCs w:val="24"/>
        </w:rPr>
        <w:t>bri</w:t>
      </w:r>
      <w:r w:rsidR="00D455CA">
        <w:rPr>
          <w:rFonts w:asciiTheme="majorBidi" w:hAnsiTheme="majorBidi" w:cstheme="majorBidi"/>
          <w:sz w:val="24"/>
          <w:szCs w:val="24"/>
        </w:rPr>
        <w:t>d</w:t>
      </w:r>
      <w:r w:rsidR="00702F33" w:rsidRPr="003110D5">
        <w:rPr>
          <w:rFonts w:asciiTheme="majorBidi" w:hAnsiTheme="majorBidi" w:cstheme="majorBidi"/>
          <w:sz w:val="24"/>
          <w:szCs w:val="24"/>
        </w:rPr>
        <w:t>ge, Mass.: Harvard University Press (1982).</w:t>
      </w:r>
    </w:p>
    <w:p w14:paraId="3F429D74" w14:textId="5D88F0E8" w:rsidR="00957387" w:rsidRPr="003110D5" w:rsidRDefault="00957387" w:rsidP="003B5309">
      <w:pPr>
        <w:spacing w:after="120" w:line="240" w:lineRule="auto"/>
        <w:rPr>
          <w:rFonts w:asciiTheme="majorBidi" w:hAnsiTheme="majorBidi" w:cstheme="majorBidi"/>
          <w:sz w:val="24"/>
          <w:szCs w:val="24"/>
        </w:rPr>
      </w:pPr>
      <w:r w:rsidRPr="003110D5">
        <w:rPr>
          <w:rFonts w:asciiTheme="majorBidi" w:hAnsiTheme="majorBidi" w:cstheme="majorBidi"/>
          <w:sz w:val="24"/>
          <w:szCs w:val="24"/>
        </w:rPr>
        <w:t>Lemberger, D. (2023) Pragmatic-Psychoanalytic interpretation of Amos Oz’s writings, Words Significantly Uttered. Lexington Books.</w:t>
      </w:r>
    </w:p>
    <w:p w14:paraId="7D1D842B" w14:textId="2B516E3F" w:rsidR="00F90435" w:rsidRDefault="00957387" w:rsidP="00374F18">
      <w:pPr>
        <w:spacing w:before="100" w:beforeAutospacing="1" w:after="120" w:line="240" w:lineRule="auto"/>
        <w:contextualSpacing/>
        <w:rPr>
          <w:rFonts w:asciiTheme="majorBidi" w:hAnsiTheme="majorBidi" w:cstheme="majorBidi"/>
          <w:sz w:val="24"/>
          <w:szCs w:val="24"/>
        </w:rPr>
      </w:pPr>
      <w:r w:rsidRPr="003110D5">
        <w:rPr>
          <w:rFonts w:asciiTheme="majorBidi" w:hAnsiTheme="majorBidi" w:cstheme="majorBidi"/>
          <w:sz w:val="24"/>
          <w:szCs w:val="24"/>
        </w:rPr>
        <w:t>Lemberger, D. (2017). Wittgenstein’s ‘lighting up of an aspect’ and the possibility of change in</w:t>
      </w:r>
      <w:r w:rsidR="00F90435" w:rsidRPr="003110D5">
        <w:rPr>
          <w:rFonts w:asciiTheme="majorBidi" w:hAnsiTheme="majorBidi" w:cstheme="majorBidi"/>
          <w:sz w:val="24"/>
          <w:szCs w:val="24"/>
          <w:rtl/>
        </w:rPr>
        <w:t xml:space="preserve"> </w:t>
      </w:r>
      <w:r w:rsidR="00F90435" w:rsidRPr="003110D5">
        <w:rPr>
          <w:rFonts w:asciiTheme="majorBidi" w:hAnsiTheme="majorBidi" w:cstheme="majorBidi"/>
          <w:sz w:val="24"/>
          <w:szCs w:val="24"/>
        </w:rPr>
        <w:t>psychoanalytic psychotherapy, British Journal of Psychotherapy, 33, 2, (2017) 192-210.</w:t>
      </w:r>
    </w:p>
    <w:p w14:paraId="66E5EF06" w14:textId="77777777" w:rsidR="00540D38" w:rsidRPr="003110D5" w:rsidRDefault="00540D38" w:rsidP="00374F18">
      <w:pPr>
        <w:spacing w:before="100" w:beforeAutospacing="1" w:after="120" w:line="240" w:lineRule="auto"/>
        <w:contextualSpacing/>
        <w:rPr>
          <w:rFonts w:asciiTheme="majorBidi" w:hAnsiTheme="majorBidi" w:cstheme="majorBidi"/>
          <w:sz w:val="24"/>
          <w:szCs w:val="24"/>
        </w:rPr>
      </w:pPr>
    </w:p>
    <w:p w14:paraId="74828FD1" w14:textId="77777777" w:rsidR="00F90435" w:rsidRPr="003110D5" w:rsidRDefault="00F90435" w:rsidP="003B5309">
      <w:pPr>
        <w:spacing w:before="100" w:beforeAutospacing="1" w:after="120" w:line="360" w:lineRule="auto"/>
        <w:contextualSpacing/>
        <w:rPr>
          <w:rFonts w:asciiTheme="majorBidi" w:hAnsiTheme="majorBidi" w:cstheme="majorBidi"/>
          <w:sz w:val="24"/>
          <w:szCs w:val="24"/>
        </w:rPr>
      </w:pPr>
      <w:r w:rsidRPr="003110D5">
        <w:rPr>
          <w:rFonts w:asciiTheme="majorBidi" w:hAnsiTheme="majorBidi" w:cstheme="majorBidi"/>
          <w:sz w:val="24"/>
          <w:szCs w:val="24"/>
        </w:rPr>
        <w:t xml:space="preserve">Mulhall, S. (1990). </w:t>
      </w:r>
      <w:r w:rsidRPr="003110D5">
        <w:rPr>
          <w:rFonts w:asciiTheme="majorBidi" w:hAnsiTheme="majorBidi" w:cstheme="majorBidi"/>
          <w:i/>
          <w:iCs/>
          <w:sz w:val="24"/>
          <w:szCs w:val="24"/>
        </w:rPr>
        <w:t>On Being in the World</w:t>
      </w:r>
      <w:r w:rsidRPr="003110D5">
        <w:rPr>
          <w:rFonts w:asciiTheme="majorBidi" w:hAnsiTheme="majorBidi" w:cstheme="majorBidi"/>
          <w:sz w:val="24"/>
          <w:szCs w:val="24"/>
        </w:rPr>
        <w:t>. Routledge.</w:t>
      </w:r>
    </w:p>
    <w:p w14:paraId="1781F2AE" w14:textId="4AA70221" w:rsidR="00754A3A" w:rsidRPr="003110D5" w:rsidRDefault="00754A3A" w:rsidP="003B5309">
      <w:pPr>
        <w:spacing w:before="100" w:beforeAutospacing="1" w:after="120" w:line="360" w:lineRule="auto"/>
        <w:contextualSpacing/>
        <w:rPr>
          <w:rFonts w:asciiTheme="majorBidi" w:hAnsiTheme="majorBidi" w:cstheme="majorBidi"/>
          <w:sz w:val="24"/>
          <w:szCs w:val="24"/>
        </w:rPr>
      </w:pPr>
      <w:r w:rsidRPr="003110D5">
        <w:rPr>
          <w:rFonts w:asciiTheme="majorBidi" w:hAnsiTheme="majorBidi" w:cstheme="majorBidi"/>
          <w:sz w:val="24"/>
          <w:szCs w:val="24"/>
        </w:rPr>
        <w:t>Nielsen, K. S. (2008). The Evolution of the Private Language Argument. Routledge</w:t>
      </w:r>
    </w:p>
    <w:p w14:paraId="24ED9C04" w14:textId="66DF16FE" w:rsidR="00F90435" w:rsidRDefault="00F90435" w:rsidP="00374F18">
      <w:pPr>
        <w:spacing w:before="100" w:beforeAutospacing="1" w:after="120" w:line="240" w:lineRule="auto"/>
        <w:contextualSpacing/>
        <w:rPr>
          <w:rFonts w:asciiTheme="majorBidi" w:hAnsiTheme="majorBidi" w:cstheme="majorBidi"/>
          <w:sz w:val="24"/>
          <w:szCs w:val="24"/>
        </w:rPr>
      </w:pPr>
      <w:r w:rsidRPr="003110D5">
        <w:rPr>
          <w:rFonts w:asciiTheme="majorBidi" w:hAnsiTheme="majorBidi" w:cstheme="majorBidi"/>
          <w:sz w:val="24"/>
          <w:szCs w:val="24"/>
        </w:rPr>
        <w:t>Nielsen, C.N. (2017). From Couple Therapy 1/0 to a Comprehensive Model: A Roadmap for Sequencing and Integrating Systemic, Psychodynamic, and Behavioral Approaches in Couple Therapy. Family Process, Vol. 56, No. 3.</w:t>
      </w:r>
    </w:p>
    <w:p w14:paraId="581C0B41" w14:textId="77777777" w:rsidR="00540D38" w:rsidRPr="003110D5" w:rsidRDefault="00540D38" w:rsidP="00374F18">
      <w:pPr>
        <w:spacing w:before="100" w:beforeAutospacing="1" w:after="120" w:line="240" w:lineRule="auto"/>
        <w:contextualSpacing/>
        <w:rPr>
          <w:rFonts w:asciiTheme="majorBidi" w:hAnsiTheme="majorBidi" w:cstheme="majorBidi"/>
          <w:sz w:val="24"/>
          <w:szCs w:val="24"/>
          <w:rtl/>
        </w:rPr>
      </w:pPr>
    </w:p>
    <w:p w14:paraId="01403DD2" w14:textId="77777777" w:rsidR="00F90435" w:rsidRPr="003110D5" w:rsidRDefault="00F90435" w:rsidP="00374F18">
      <w:pPr>
        <w:spacing w:before="100" w:beforeAutospacing="1" w:after="120" w:line="240" w:lineRule="auto"/>
        <w:contextualSpacing/>
        <w:rPr>
          <w:rFonts w:asciiTheme="majorBidi" w:hAnsiTheme="majorBidi" w:cstheme="majorBidi"/>
          <w:sz w:val="24"/>
          <w:szCs w:val="24"/>
        </w:rPr>
      </w:pPr>
      <w:r w:rsidRPr="003110D5">
        <w:rPr>
          <w:rFonts w:asciiTheme="majorBidi" w:hAnsiTheme="majorBidi" w:cstheme="majorBidi"/>
          <w:sz w:val="24"/>
          <w:szCs w:val="24"/>
        </w:rPr>
        <w:t xml:space="preserve">Obuchowski, K. (1988). Alfred Adler: Precursor of humanistic psychology. </w:t>
      </w:r>
      <w:r w:rsidRPr="003110D5">
        <w:rPr>
          <w:rFonts w:asciiTheme="majorBidi" w:hAnsiTheme="majorBidi" w:cstheme="majorBidi"/>
          <w:i/>
          <w:iCs/>
          <w:sz w:val="24"/>
          <w:szCs w:val="24"/>
        </w:rPr>
        <w:t>Individual Psychology: Journal of Adlerian Theory, Research &amp; Practice</w:t>
      </w:r>
      <w:r w:rsidRPr="003110D5">
        <w:rPr>
          <w:rFonts w:asciiTheme="majorBidi" w:hAnsiTheme="majorBidi" w:cstheme="majorBidi"/>
          <w:sz w:val="24"/>
          <w:szCs w:val="24"/>
        </w:rPr>
        <w:t xml:space="preserve">. 44(3), 263-269. </w:t>
      </w:r>
    </w:p>
    <w:p w14:paraId="2C08C258" w14:textId="77777777" w:rsidR="004B397A" w:rsidRDefault="004B397A" w:rsidP="004B397A">
      <w:pPr>
        <w:pStyle w:val="a3"/>
        <w:rPr>
          <w:rFonts w:asciiTheme="majorBidi" w:hAnsiTheme="majorBidi" w:cstheme="majorBidi"/>
          <w:sz w:val="24"/>
          <w:szCs w:val="24"/>
          <w:rtl/>
        </w:rPr>
      </w:pPr>
      <w:r w:rsidRPr="005B140C">
        <w:rPr>
          <w:rFonts w:asciiTheme="majorBidi" w:hAnsiTheme="majorBidi" w:cstheme="majorBidi"/>
          <w:sz w:val="24"/>
          <w:szCs w:val="24"/>
        </w:rPr>
        <w:t>Ogdan, T (1992). “The Dialectically Constituted/Decentered Subject of Psychoanalysis. I. The Freudian Subject, “</w:t>
      </w:r>
      <w:r w:rsidRPr="005B140C">
        <w:rPr>
          <w:rFonts w:asciiTheme="majorBidi" w:hAnsiTheme="majorBidi" w:cstheme="majorBidi"/>
          <w:i/>
          <w:iCs/>
          <w:sz w:val="24"/>
          <w:szCs w:val="24"/>
        </w:rPr>
        <w:t xml:space="preserve">International Journal of </w:t>
      </w:r>
      <w:proofErr w:type="gramStart"/>
      <w:r w:rsidRPr="005B140C">
        <w:rPr>
          <w:rFonts w:asciiTheme="majorBidi" w:hAnsiTheme="majorBidi" w:cstheme="majorBidi"/>
          <w:i/>
          <w:iCs/>
          <w:sz w:val="24"/>
          <w:szCs w:val="24"/>
        </w:rPr>
        <w:t>Psycho-Analysis</w:t>
      </w:r>
      <w:proofErr w:type="gramEnd"/>
      <w:r w:rsidRPr="005B140C">
        <w:rPr>
          <w:rFonts w:asciiTheme="majorBidi" w:hAnsiTheme="majorBidi" w:cstheme="majorBidi"/>
          <w:sz w:val="24"/>
          <w:szCs w:val="24"/>
        </w:rPr>
        <w:t xml:space="preserve"> 73, pp. 26-517; idem, The Dialectically Constituted/Decentered Subject of Psychoanalysis. II” </w:t>
      </w:r>
    </w:p>
    <w:p w14:paraId="63747A5B" w14:textId="77777777" w:rsidR="00F85738" w:rsidRPr="005B140C" w:rsidRDefault="00F85738" w:rsidP="004B397A">
      <w:pPr>
        <w:pStyle w:val="a3"/>
        <w:rPr>
          <w:rFonts w:asciiTheme="majorBidi" w:hAnsiTheme="majorBidi" w:cstheme="majorBidi"/>
          <w:sz w:val="24"/>
          <w:szCs w:val="24"/>
        </w:rPr>
      </w:pPr>
    </w:p>
    <w:p w14:paraId="0DBFC1B4" w14:textId="0053E445" w:rsidR="0048085A" w:rsidRPr="003110D5" w:rsidRDefault="0048085A" w:rsidP="003B5309">
      <w:pPr>
        <w:spacing w:after="120" w:line="240" w:lineRule="auto"/>
        <w:rPr>
          <w:rFonts w:asciiTheme="majorBidi" w:hAnsiTheme="majorBidi" w:cstheme="majorBidi"/>
          <w:sz w:val="24"/>
          <w:szCs w:val="24"/>
          <w:rtl/>
        </w:rPr>
      </w:pPr>
      <w:r w:rsidRPr="003110D5">
        <w:rPr>
          <w:rFonts w:asciiTheme="majorBidi" w:hAnsiTheme="majorBidi" w:cstheme="majorBidi"/>
          <w:sz w:val="24"/>
          <w:szCs w:val="24"/>
        </w:rPr>
        <w:t>Orange, D.M. (1995). Emotional Understanding: Studies in Psychoanalytic Epistemology. Guilford Press</w:t>
      </w:r>
    </w:p>
    <w:p w14:paraId="2F067A7E" w14:textId="77777777" w:rsidR="005A617C" w:rsidRPr="003110D5" w:rsidRDefault="005A617C" w:rsidP="003B5309">
      <w:pPr>
        <w:spacing w:after="120"/>
        <w:rPr>
          <w:rFonts w:asciiTheme="majorBidi" w:hAnsiTheme="majorBidi" w:cstheme="majorBidi"/>
          <w:sz w:val="24"/>
          <w:szCs w:val="24"/>
        </w:rPr>
      </w:pPr>
      <w:r w:rsidRPr="003110D5">
        <w:rPr>
          <w:rFonts w:asciiTheme="majorBidi" w:hAnsiTheme="majorBidi" w:cstheme="majorBidi"/>
          <w:sz w:val="24"/>
          <w:szCs w:val="24"/>
        </w:rPr>
        <w:lastRenderedPageBreak/>
        <w:t xml:space="preserve">Roger, F. &amp; Orange, D. (2009). Beyond postmodernism. New dimensions in clinical theory and practice. European Journal of Psychotherapy &amp; Counseling, Volume 11, 2009 – Issue 4. </w:t>
      </w:r>
      <w:hyperlink r:id="rId8" w:history="1">
        <w:r w:rsidRPr="003110D5">
          <w:rPr>
            <w:rStyle w:val="Hyperlink"/>
            <w:rFonts w:asciiTheme="majorBidi" w:hAnsiTheme="majorBidi" w:cstheme="majorBidi"/>
            <w:sz w:val="24"/>
            <w:szCs w:val="24"/>
          </w:rPr>
          <w:t>https://doi.org/10.1080/13642530903522178</w:t>
        </w:r>
      </w:hyperlink>
    </w:p>
    <w:p w14:paraId="2695FC88" w14:textId="77777777" w:rsidR="005A617C" w:rsidRPr="003110D5" w:rsidRDefault="005A617C" w:rsidP="003B5309">
      <w:pPr>
        <w:spacing w:after="120"/>
        <w:rPr>
          <w:rFonts w:asciiTheme="majorBidi" w:hAnsiTheme="majorBidi" w:cstheme="majorBidi"/>
          <w:sz w:val="24"/>
          <w:szCs w:val="24"/>
          <w:rtl/>
        </w:rPr>
      </w:pPr>
      <w:r w:rsidRPr="003110D5">
        <w:rPr>
          <w:rFonts w:asciiTheme="majorBidi" w:hAnsiTheme="majorBidi" w:cstheme="majorBidi"/>
          <w:sz w:val="24"/>
          <w:szCs w:val="24"/>
        </w:rPr>
        <w:t xml:space="preserve">Roger, F. &amp; Orange, D. (2009). Beyond postmodernism. New dimensions in clinical theory and practice. Routledge. </w:t>
      </w:r>
    </w:p>
    <w:p w14:paraId="373974DF" w14:textId="77777777" w:rsidR="00F90435" w:rsidRDefault="00F90435" w:rsidP="00374F18">
      <w:pPr>
        <w:spacing w:before="100" w:beforeAutospacing="1" w:after="120" w:line="240" w:lineRule="auto"/>
        <w:contextualSpacing/>
        <w:rPr>
          <w:rFonts w:asciiTheme="majorBidi" w:hAnsiTheme="majorBidi" w:cstheme="majorBidi"/>
          <w:sz w:val="24"/>
          <w:szCs w:val="24"/>
        </w:rPr>
      </w:pPr>
      <w:r w:rsidRPr="003110D5">
        <w:rPr>
          <w:rFonts w:asciiTheme="majorBidi" w:hAnsiTheme="majorBidi" w:cstheme="majorBidi"/>
          <w:sz w:val="24"/>
          <w:szCs w:val="24"/>
        </w:rPr>
        <w:t xml:space="preserve">Shotter, J. &amp; Katz, M. (1996). Articulating a practice from within the practice itself: Establishing formative dialogue </w:t>
      </w:r>
      <w:proofErr w:type="gramStart"/>
      <w:r w:rsidRPr="003110D5">
        <w:rPr>
          <w:rFonts w:asciiTheme="majorBidi" w:hAnsiTheme="majorBidi" w:cstheme="majorBidi"/>
          <w:sz w:val="24"/>
          <w:szCs w:val="24"/>
        </w:rPr>
        <w:t>by the use of</w:t>
      </w:r>
      <w:proofErr w:type="gramEnd"/>
      <w:r w:rsidRPr="003110D5">
        <w:rPr>
          <w:rFonts w:asciiTheme="majorBidi" w:hAnsiTheme="majorBidi" w:cstheme="majorBidi"/>
          <w:sz w:val="24"/>
          <w:szCs w:val="24"/>
        </w:rPr>
        <w:t xml:space="preserve"> a “social poetics”. </w:t>
      </w:r>
      <w:r w:rsidRPr="003110D5">
        <w:rPr>
          <w:rFonts w:asciiTheme="majorBidi" w:hAnsiTheme="majorBidi" w:cstheme="majorBidi"/>
          <w:i/>
          <w:iCs/>
          <w:sz w:val="24"/>
          <w:szCs w:val="24"/>
        </w:rPr>
        <w:t xml:space="preserve">Concepts and Transformations, 2, </w:t>
      </w:r>
      <w:r w:rsidRPr="003110D5">
        <w:rPr>
          <w:rFonts w:asciiTheme="majorBidi" w:hAnsiTheme="majorBidi" w:cstheme="majorBidi"/>
          <w:sz w:val="24"/>
          <w:szCs w:val="24"/>
        </w:rPr>
        <w:t>71-95.</w:t>
      </w:r>
    </w:p>
    <w:p w14:paraId="68D70566" w14:textId="77777777" w:rsidR="00374F18" w:rsidRPr="003110D5" w:rsidRDefault="00374F18" w:rsidP="00374F18">
      <w:pPr>
        <w:spacing w:before="100" w:beforeAutospacing="1" w:after="120" w:line="240" w:lineRule="auto"/>
        <w:contextualSpacing/>
        <w:rPr>
          <w:rFonts w:asciiTheme="majorBidi" w:hAnsiTheme="majorBidi" w:cstheme="majorBidi"/>
          <w:i/>
          <w:iCs/>
          <w:sz w:val="24"/>
          <w:szCs w:val="24"/>
          <w:rtl/>
        </w:rPr>
      </w:pPr>
    </w:p>
    <w:p w14:paraId="324554D9" w14:textId="77777777" w:rsidR="00F90435" w:rsidRDefault="00F90435" w:rsidP="00374F18">
      <w:pPr>
        <w:spacing w:before="100" w:beforeAutospacing="1" w:after="120" w:line="240" w:lineRule="auto"/>
        <w:contextualSpacing/>
        <w:rPr>
          <w:rFonts w:asciiTheme="majorBidi" w:hAnsiTheme="majorBidi" w:cstheme="majorBidi"/>
          <w:i/>
          <w:iCs/>
          <w:sz w:val="24"/>
          <w:szCs w:val="24"/>
        </w:rPr>
      </w:pPr>
      <w:r w:rsidRPr="003110D5">
        <w:rPr>
          <w:rFonts w:asciiTheme="majorBidi" w:hAnsiTheme="majorBidi" w:cstheme="majorBidi"/>
          <w:sz w:val="24"/>
          <w:szCs w:val="24"/>
        </w:rPr>
        <w:t xml:space="preserve">Shotter, J. (2006). Understanding Process </w:t>
      </w:r>
      <w:proofErr w:type="gramStart"/>
      <w:r w:rsidRPr="003110D5">
        <w:rPr>
          <w:rFonts w:asciiTheme="majorBidi" w:hAnsiTheme="majorBidi" w:cstheme="majorBidi"/>
          <w:sz w:val="24"/>
          <w:szCs w:val="24"/>
        </w:rPr>
        <w:t>From</w:t>
      </w:r>
      <w:proofErr w:type="gramEnd"/>
      <w:r w:rsidRPr="003110D5">
        <w:rPr>
          <w:rFonts w:asciiTheme="majorBidi" w:hAnsiTheme="majorBidi" w:cstheme="majorBidi"/>
          <w:sz w:val="24"/>
          <w:szCs w:val="24"/>
        </w:rPr>
        <w:t xml:space="preserve"> Within: An Argument for Witness-thinking. </w:t>
      </w:r>
      <w:r w:rsidRPr="003110D5">
        <w:rPr>
          <w:rFonts w:asciiTheme="majorBidi" w:hAnsiTheme="majorBidi" w:cstheme="majorBidi"/>
          <w:i/>
          <w:iCs/>
          <w:sz w:val="24"/>
          <w:szCs w:val="24"/>
        </w:rPr>
        <w:t>Organizational Studies, 27(4), 585-605.</w:t>
      </w:r>
    </w:p>
    <w:p w14:paraId="7ADE82BD" w14:textId="77777777" w:rsidR="00540D38" w:rsidRPr="003110D5" w:rsidRDefault="00540D38" w:rsidP="00374F18">
      <w:pPr>
        <w:spacing w:before="100" w:beforeAutospacing="1" w:after="120" w:line="240" w:lineRule="auto"/>
        <w:contextualSpacing/>
        <w:rPr>
          <w:rFonts w:asciiTheme="majorBidi" w:hAnsiTheme="majorBidi" w:cstheme="majorBidi"/>
          <w:i/>
          <w:iCs/>
          <w:sz w:val="24"/>
          <w:szCs w:val="24"/>
        </w:rPr>
      </w:pPr>
    </w:p>
    <w:p w14:paraId="28D4C766" w14:textId="77777777" w:rsidR="00F90435" w:rsidRPr="003110D5" w:rsidRDefault="00F90435" w:rsidP="003B5309">
      <w:pPr>
        <w:spacing w:before="100" w:beforeAutospacing="1" w:after="120" w:line="360" w:lineRule="auto"/>
        <w:contextualSpacing/>
        <w:rPr>
          <w:rFonts w:asciiTheme="majorBidi" w:hAnsiTheme="majorBidi" w:cstheme="majorBidi"/>
          <w:sz w:val="24"/>
          <w:szCs w:val="24"/>
          <w:rtl/>
        </w:rPr>
      </w:pPr>
      <w:r w:rsidRPr="003110D5">
        <w:rPr>
          <w:rFonts w:asciiTheme="majorBidi" w:hAnsiTheme="majorBidi" w:cstheme="majorBidi"/>
          <w:sz w:val="24"/>
          <w:szCs w:val="24"/>
        </w:rPr>
        <w:t>Snider, P. (2017). The Natural Problem of Consciousness. Berlin/Boston, Germany: De Gruyer</w:t>
      </w:r>
    </w:p>
    <w:p w14:paraId="05F2613C" w14:textId="77777777" w:rsidR="00F90435" w:rsidRDefault="00F90435" w:rsidP="00540D38">
      <w:pPr>
        <w:spacing w:before="100" w:beforeAutospacing="1" w:after="120" w:line="240" w:lineRule="auto"/>
        <w:contextualSpacing/>
        <w:rPr>
          <w:rFonts w:asciiTheme="majorBidi" w:hAnsiTheme="majorBidi" w:cstheme="majorBidi"/>
          <w:sz w:val="24"/>
          <w:szCs w:val="24"/>
        </w:rPr>
      </w:pPr>
      <w:r w:rsidRPr="003110D5">
        <w:rPr>
          <w:rFonts w:asciiTheme="majorBidi" w:hAnsiTheme="majorBidi" w:cstheme="majorBidi"/>
          <w:sz w:val="24"/>
          <w:szCs w:val="24"/>
        </w:rPr>
        <w:t xml:space="preserve">Spence, D. P. </w:t>
      </w:r>
      <w:r w:rsidRPr="003110D5">
        <w:rPr>
          <w:rFonts w:asciiTheme="majorBidi" w:hAnsiTheme="majorBidi" w:cstheme="majorBidi"/>
          <w:sz w:val="24"/>
          <w:szCs w:val="24"/>
          <w:rtl/>
        </w:rPr>
        <w:t>)</w:t>
      </w:r>
      <w:r w:rsidRPr="003110D5">
        <w:rPr>
          <w:rFonts w:asciiTheme="majorBidi" w:hAnsiTheme="majorBidi" w:cstheme="majorBidi"/>
          <w:sz w:val="24"/>
          <w:szCs w:val="24"/>
        </w:rPr>
        <w:t>1984</w:t>
      </w:r>
      <w:r w:rsidRPr="003110D5">
        <w:rPr>
          <w:rFonts w:asciiTheme="majorBidi" w:hAnsiTheme="majorBidi" w:cstheme="majorBidi"/>
          <w:sz w:val="24"/>
          <w:szCs w:val="24"/>
          <w:rtl/>
        </w:rPr>
        <w:t>(</w:t>
      </w:r>
      <w:r w:rsidRPr="003110D5">
        <w:rPr>
          <w:rFonts w:asciiTheme="majorBidi" w:hAnsiTheme="majorBidi" w:cstheme="majorBidi"/>
          <w:sz w:val="24"/>
          <w:szCs w:val="24"/>
        </w:rPr>
        <w:t xml:space="preserve">. Narrative Truth and Historical Truth: Meaning and Interpretation in Psychoanalysis. W.W. Norton. </w:t>
      </w:r>
    </w:p>
    <w:p w14:paraId="29ED2DE5" w14:textId="77777777" w:rsidR="00540D38" w:rsidRPr="003110D5" w:rsidRDefault="00540D38" w:rsidP="00540D38">
      <w:pPr>
        <w:spacing w:before="100" w:beforeAutospacing="1" w:after="120" w:line="240" w:lineRule="auto"/>
        <w:contextualSpacing/>
        <w:rPr>
          <w:rFonts w:asciiTheme="majorBidi" w:hAnsiTheme="majorBidi" w:cstheme="majorBidi"/>
          <w:sz w:val="24"/>
          <w:szCs w:val="24"/>
        </w:rPr>
      </w:pPr>
    </w:p>
    <w:p w14:paraId="3E88F1B8" w14:textId="77777777" w:rsidR="00F90435" w:rsidRDefault="00F90435" w:rsidP="00540D38">
      <w:pPr>
        <w:spacing w:before="100" w:beforeAutospacing="1" w:after="120" w:line="240" w:lineRule="auto"/>
        <w:contextualSpacing/>
        <w:rPr>
          <w:rFonts w:asciiTheme="majorBidi" w:hAnsiTheme="majorBidi" w:cstheme="majorBidi"/>
          <w:sz w:val="24"/>
          <w:szCs w:val="24"/>
        </w:rPr>
      </w:pPr>
      <w:r w:rsidRPr="003110D5">
        <w:rPr>
          <w:rFonts w:asciiTheme="majorBidi" w:hAnsiTheme="majorBidi" w:cstheme="majorBidi"/>
          <w:sz w:val="24"/>
          <w:szCs w:val="24"/>
        </w:rPr>
        <w:t xml:space="preserve">Sprenkle, D. H., Davis, S. D., &amp; Lebow, J. L. (2009). </w:t>
      </w:r>
      <w:r w:rsidRPr="003110D5">
        <w:rPr>
          <w:rFonts w:asciiTheme="majorBidi" w:hAnsiTheme="majorBidi" w:cstheme="majorBidi"/>
          <w:i/>
          <w:iCs/>
          <w:sz w:val="24"/>
          <w:szCs w:val="24"/>
        </w:rPr>
        <w:t>Common factors in couple and family therapy: The overlooked foundation for effective practice</w:t>
      </w:r>
      <w:r w:rsidRPr="003110D5">
        <w:rPr>
          <w:rFonts w:asciiTheme="majorBidi" w:hAnsiTheme="majorBidi" w:cstheme="majorBidi"/>
          <w:sz w:val="24"/>
          <w:szCs w:val="24"/>
        </w:rPr>
        <w:t>. New York NY: Guilford Press.</w:t>
      </w:r>
    </w:p>
    <w:p w14:paraId="1185D54B" w14:textId="77777777" w:rsidR="00540D38" w:rsidRPr="003110D5" w:rsidRDefault="00540D38" w:rsidP="00540D38">
      <w:pPr>
        <w:spacing w:before="100" w:beforeAutospacing="1" w:after="120" w:line="240" w:lineRule="auto"/>
        <w:contextualSpacing/>
        <w:rPr>
          <w:rFonts w:asciiTheme="majorBidi" w:hAnsiTheme="majorBidi" w:cstheme="majorBidi"/>
          <w:sz w:val="24"/>
          <w:szCs w:val="24"/>
        </w:rPr>
      </w:pPr>
    </w:p>
    <w:p w14:paraId="26ADFF28" w14:textId="77777777" w:rsidR="00F90435" w:rsidRDefault="00F90435" w:rsidP="000E6FC6">
      <w:pPr>
        <w:spacing w:before="100" w:beforeAutospacing="1" w:after="120" w:line="240" w:lineRule="auto"/>
        <w:contextualSpacing/>
        <w:rPr>
          <w:rFonts w:asciiTheme="majorBidi" w:hAnsiTheme="majorBidi" w:cstheme="majorBidi"/>
          <w:sz w:val="24"/>
          <w:szCs w:val="24"/>
        </w:rPr>
      </w:pPr>
      <w:r w:rsidRPr="003110D5">
        <w:rPr>
          <w:rFonts w:asciiTheme="majorBidi" w:hAnsiTheme="majorBidi" w:cstheme="majorBidi"/>
          <w:sz w:val="24"/>
          <w:szCs w:val="24"/>
        </w:rPr>
        <w:t xml:space="preserve">Stolorow, R. (1986). On experiencing an object: A multidimensional perspective. In: </w:t>
      </w:r>
      <w:r w:rsidRPr="003110D5">
        <w:rPr>
          <w:rFonts w:asciiTheme="majorBidi" w:hAnsiTheme="majorBidi" w:cstheme="majorBidi"/>
          <w:i/>
          <w:iCs/>
          <w:sz w:val="24"/>
          <w:szCs w:val="24"/>
        </w:rPr>
        <w:t>Progress in Self Psychology</w:t>
      </w:r>
      <w:r w:rsidRPr="003110D5">
        <w:rPr>
          <w:rFonts w:asciiTheme="majorBidi" w:hAnsiTheme="majorBidi" w:cstheme="majorBidi"/>
          <w:sz w:val="24"/>
          <w:szCs w:val="24"/>
        </w:rPr>
        <w:t>, Vol. 2, ed. Goldberg, A. New York: Guilford, pp. 273-279.</w:t>
      </w:r>
    </w:p>
    <w:p w14:paraId="39359CBD" w14:textId="77777777" w:rsidR="00540D38" w:rsidRPr="003110D5" w:rsidRDefault="00540D38" w:rsidP="000E6FC6">
      <w:pPr>
        <w:spacing w:before="100" w:beforeAutospacing="1" w:after="120" w:line="240" w:lineRule="auto"/>
        <w:contextualSpacing/>
        <w:rPr>
          <w:rFonts w:asciiTheme="majorBidi" w:hAnsiTheme="majorBidi" w:cstheme="majorBidi"/>
          <w:sz w:val="24"/>
          <w:szCs w:val="24"/>
        </w:rPr>
      </w:pPr>
    </w:p>
    <w:p w14:paraId="7C2256CD" w14:textId="77777777" w:rsidR="00F90435" w:rsidRDefault="00F90435" w:rsidP="000E6FC6">
      <w:pPr>
        <w:spacing w:before="100" w:beforeAutospacing="1" w:after="120" w:line="240" w:lineRule="auto"/>
        <w:contextualSpacing/>
        <w:rPr>
          <w:rFonts w:asciiTheme="majorBidi" w:hAnsiTheme="majorBidi" w:cstheme="majorBidi"/>
          <w:color w:val="323232"/>
          <w:sz w:val="24"/>
          <w:szCs w:val="24"/>
        </w:rPr>
      </w:pPr>
      <w:r w:rsidRPr="003110D5">
        <w:rPr>
          <w:rFonts w:asciiTheme="majorBidi" w:hAnsiTheme="majorBidi" w:cstheme="majorBidi"/>
          <w:color w:val="323232"/>
          <w:sz w:val="24"/>
          <w:szCs w:val="24"/>
        </w:rPr>
        <w:t xml:space="preserve">Underwood L. G. (2002). The human experience of compassionate love. In Post S. G., Underwood L. G., Schloss J., Hurlbut W. B. (Eds.), </w:t>
      </w:r>
      <w:r w:rsidRPr="003110D5">
        <w:rPr>
          <w:rFonts w:asciiTheme="majorBidi" w:hAnsiTheme="majorBidi" w:cstheme="majorBidi"/>
          <w:i/>
          <w:iCs/>
          <w:color w:val="323232"/>
          <w:sz w:val="24"/>
          <w:szCs w:val="24"/>
        </w:rPr>
        <w:t xml:space="preserve">Altruism and altruistic love </w:t>
      </w:r>
      <w:r w:rsidRPr="003110D5">
        <w:rPr>
          <w:rFonts w:asciiTheme="majorBidi" w:hAnsiTheme="majorBidi" w:cstheme="majorBidi"/>
          <w:color w:val="323232"/>
          <w:sz w:val="24"/>
          <w:szCs w:val="24"/>
        </w:rPr>
        <w:t>(pp. 72–88</w:t>
      </w:r>
      <w:proofErr w:type="gramStart"/>
      <w:r w:rsidRPr="003110D5">
        <w:rPr>
          <w:rFonts w:asciiTheme="majorBidi" w:hAnsiTheme="majorBidi" w:cstheme="majorBidi"/>
          <w:color w:val="323232"/>
          <w:sz w:val="24"/>
          <w:szCs w:val="24"/>
        </w:rPr>
        <w:t>).Oxford</w:t>
      </w:r>
      <w:proofErr w:type="gramEnd"/>
      <w:r w:rsidRPr="003110D5">
        <w:rPr>
          <w:rFonts w:asciiTheme="majorBidi" w:hAnsiTheme="majorBidi" w:cstheme="majorBidi"/>
          <w:color w:val="323232"/>
          <w:sz w:val="24"/>
          <w:szCs w:val="24"/>
        </w:rPr>
        <w:t>, England: Oxford University Press.</w:t>
      </w:r>
    </w:p>
    <w:p w14:paraId="7947F383" w14:textId="77777777" w:rsidR="00540D38" w:rsidRPr="003110D5" w:rsidRDefault="00540D38" w:rsidP="000E6FC6">
      <w:pPr>
        <w:spacing w:before="100" w:beforeAutospacing="1" w:after="120" w:line="240" w:lineRule="auto"/>
        <w:contextualSpacing/>
        <w:rPr>
          <w:rFonts w:asciiTheme="majorBidi" w:hAnsiTheme="majorBidi" w:cstheme="majorBidi"/>
          <w:sz w:val="24"/>
          <w:szCs w:val="24"/>
          <w:rtl/>
        </w:rPr>
      </w:pPr>
    </w:p>
    <w:p w14:paraId="683B3787" w14:textId="1572013A" w:rsidR="00527983" w:rsidRDefault="00527983" w:rsidP="000E6FC6">
      <w:pPr>
        <w:spacing w:before="100" w:beforeAutospacing="1" w:after="120" w:line="240" w:lineRule="auto"/>
        <w:contextualSpacing/>
        <w:rPr>
          <w:rFonts w:asciiTheme="majorBidi" w:hAnsiTheme="majorBidi" w:cstheme="majorBidi"/>
          <w:sz w:val="24"/>
          <w:szCs w:val="24"/>
        </w:rPr>
      </w:pPr>
      <w:r w:rsidRPr="003110D5">
        <w:rPr>
          <w:rFonts w:asciiTheme="majorBidi" w:hAnsiTheme="majorBidi" w:cstheme="majorBidi"/>
          <w:sz w:val="24"/>
          <w:szCs w:val="24"/>
        </w:rPr>
        <w:t>Wiebe, S.A. &amp; Johnson, S. M. (2016). A Review of the Research in Emotionally Focused Therapy for Couples. Family Process, Volume 55, Issue 3, pp. 390-407.</w:t>
      </w:r>
    </w:p>
    <w:p w14:paraId="7382BD79" w14:textId="77777777" w:rsidR="00540D38" w:rsidRPr="003110D5" w:rsidRDefault="00540D38" w:rsidP="000E6FC6">
      <w:pPr>
        <w:spacing w:before="100" w:beforeAutospacing="1" w:after="120" w:line="240" w:lineRule="auto"/>
        <w:contextualSpacing/>
        <w:rPr>
          <w:rFonts w:asciiTheme="majorBidi" w:hAnsiTheme="majorBidi" w:cstheme="majorBidi"/>
          <w:sz w:val="24"/>
          <w:szCs w:val="24"/>
        </w:rPr>
      </w:pPr>
    </w:p>
    <w:p w14:paraId="4C68FC4B" w14:textId="48971CDD" w:rsidR="00F90435" w:rsidRPr="003110D5" w:rsidRDefault="00F90435" w:rsidP="003B5309">
      <w:pPr>
        <w:spacing w:before="100" w:beforeAutospacing="1" w:after="120" w:line="360" w:lineRule="auto"/>
        <w:contextualSpacing/>
        <w:rPr>
          <w:rFonts w:asciiTheme="majorBidi" w:hAnsiTheme="majorBidi" w:cstheme="majorBidi"/>
          <w:sz w:val="24"/>
          <w:szCs w:val="24"/>
        </w:rPr>
      </w:pPr>
      <w:r w:rsidRPr="003110D5">
        <w:rPr>
          <w:rFonts w:asciiTheme="majorBidi" w:hAnsiTheme="majorBidi" w:cstheme="majorBidi"/>
          <w:sz w:val="24"/>
          <w:szCs w:val="24"/>
        </w:rPr>
        <w:t xml:space="preserve">Wittgenstein, L. (2009[1953]). </w:t>
      </w:r>
      <w:r w:rsidRPr="003110D5">
        <w:rPr>
          <w:rFonts w:asciiTheme="majorBidi" w:hAnsiTheme="majorBidi" w:cstheme="majorBidi"/>
          <w:i/>
          <w:iCs/>
          <w:sz w:val="24"/>
          <w:szCs w:val="24"/>
        </w:rPr>
        <w:t xml:space="preserve">Philosophical Investigations (PPF) </w:t>
      </w:r>
      <w:r w:rsidRPr="003110D5">
        <w:rPr>
          <w:rFonts w:asciiTheme="majorBidi" w:hAnsiTheme="majorBidi" w:cstheme="majorBidi"/>
          <w:sz w:val="24"/>
          <w:szCs w:val="24"/>
        </w:rPr>
        <w:t>(2009ED.). (G. Anscombe, P. Hacker, &amp; J. Schute, Eds.) MA USA, Oxford UK: Wiley Blackwell, Revised 4</w:t>
      </w:r>
      <w:r w:rsidRPr="003110D5">
        <w:rPr>
          <w:rFonts w:asciiTheme="majorBidi" w:hAnsiTheme="majorBidi" w:cstheme="majorBidi"/>
          <w:sz w:val="24"/>
          <w:szCs w:val="24"/>
          <w:vertAlign w:val="superscript"/>
        </w:rPr>
        <w:t>th</w:t>
      </w:r>
      <w:r w:rsidRPr="003110D5">
        <w:rPr>
          <w:rFonts w:asciiTheme="majorBidi" w:hAnsiTheme="majorBidi" w:cstheme="majorBidi"/>
          <w:sz w:val="24"/>
          <w:szCs w:val="24"/>
        </w:rPr>
        <w:t xml:space="preserve"> Edition. </w:t>
      </w:r>
    </w:p>
    <w:p w14:paraId="72A3B2F8" w14:textId="77777777" w:rsidR="00F90435" w:rsidRPr="003110D5" w:rsidRDefault="00F90435" w:rsidP="000E6FC6">
      <w:pPr>
        <w:spacing w:before="100" w:beforeAutospacing="1" w:after="120" w:line="240" w:lineRule="auto"/>
        <w:contextualSpacing/>
        <w:rPr>
          <w:rFonts w:asciiTheme="majorBidi" w:hAnsiTheme="majorBidi" w:cstheme="majorBidi"/>
          <w:color w:val="323232"/>
          <w:sz w:val="24"/>
          <w:szCs w:val="24"/>
        </w:rPr>
      </w:pPr>
      <w:r w:rsidRPr="003110D5">
        <w:rPr>
          <w:rFonts w:asciiTheme="majorBidi" w:hAnsiTheme="majorBidi" w:cstheme="majorBidi"/>
          <w:color w:val="323232"/>
          <w:sz w:val="24"/>
          <w:szCs w:val="24"/>
        </w:rPr>
        <w:t xml:space="preserve">Zielinski J. J. (1999). Discovering imago relationship therapy. </w:t>
      </w:r>
      <w:r w:rsidRPr="003110D5">
        <w:rPr>
          <w:rFonts w:asciiTheme="majorBidi" w:hAnsiTheme="majorBidi" w:cstheme="majorBidi"/>
          <w:i/>
          <w:iCs/>
          <w:color w:val="323232"/>
          <w:sz w:val="24"/>
          <w:szCs w:val="24"/>
        </w:rPr>
        <w:t>Psychotherapy</w:t>
      </w:r>
      <w:r w:rsidRPr="003110D5">
        <w:rPr>
          <w:rFonts w:asciiTheme="majorBidi" w:hAnsiTheme="majorBidi" w:cstheme="majorBidi"/>
          <w:color w:val="323232"/>
          <w:sz w:val="24"/>
          <w:szCs w:val="24"/>
        </w:rPr>
        <w:t>, 36, 91–101.doi: 10.1037/h0087650</w:t>
      </w:r>
    </w:p>
    <w:sectPr w:rsidR="00F90435" w:rsidRPr="003110D5" w:rsidSect="00365C85">
      <w:headerReference w:type="default" r:id="rId9"/>
      <w:pgSz w:w="12240" w:h="15840"/>
      <w:pgMar w:top="1440" w:right="1440" w:bottom="1440" w:left="117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F0149" w14:textId="77777777" w:rsidR="001250D4" w:rsidRDefault="001250D4" w:rsidP="00BD45C4">
      <w:pPr>
        <w:spacing w:after="0" w:line="240" w:lineRule="auto"/>
      </w:pPr>
      <w:r>
        <w:separator/>
      </w:r>
    </w:p>
  </w:endnote>
  <w:endnote w:type="continuationSeparator" w:id="0">
    <w:p w14:paraId="24DD5834" w14:textId="77777777" w:rsidR="001250D4" w:rsidRDefault="001250D4" w:rsidP="00BD45C4">
      <w:pPr>
        <w:spacing w:after="0" w:line="240" w:lineRule="auto"/>
      </w:pPr>
      <w:r>
        <w:continuationSeparator/>
      </w:r>
    </w:p>
  </w:endnote>
  <w:endnote w:type="continuationNotice" w:id="1">
    <w:p w14:paraId="002B0404" w14:textId="77777777" w:rsidR="001250D4" w:rsidRDefault="001250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232CB" w14:textId="77777777" w:rsidR="001250D4" w:rsidRDefault="001250D4" w:rsidP="00BD45C4">
      <w:pPr>
        <w:spacing w:after="0" w:line="240" w:lineRule="auto"/>
      </w:pPr>
      <w:r>
        <w:separator/>
      </w:r>
    </w:p>
  </w:footnote>
  <w:footnote w:type="continuationSeparator" w:id="0">
    <w:p w14:paraId="42466F59" w14:textId="77777777" w:rsidR="001250D4" w:rsidRDefault="001250D4" w:rsidP="00BD45C4">
      <w:pPr>
        <w:spacing w:after="0" w:line="240" w:lineRule="auto"/>
      </w:pPr>
      <w:r>
        <w:continuationSeparator/>
      </w:r>
    </w:p>
  </w:footnote>
  <w:footnote w:type="continuationNotice" w:id="1">
    <w:p w14:paraId="2EA11B8F" w14:textId="77777777" w:rsidR="001250D4" w:rsidRDefault="001250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04887" w14:textId="765653D7" w:rsidR="00B233D5" w:rsidRDefault="00B233D5" w:rsidP="00C72164">
    <w:pPr>
      <w:tabs>
        <w:tab w:val="right" w:pos="9270"/>
      </w:tabs>
      <w:spacing w:after="100" w:afterAutospacing="1"/>
      <w:ind w:right="4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A5012"/>
    <w:multiLevelType w:val="hybridMultilevel"/>
    <w:tmpl w:val="0E8C7DE4"/>
    <w:lvl w:ilvl="0" w:tplc="FB92BA84">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 w15:restartNumberingAfterBreak="0">
    <w:nsid w:val="031B4C33"/>
    <w:multiLevelType w:val="hybridMultilevel"/>
    <w:tmpl w:val="8718140C"/>
    <w:lvl w:ilvl="0" w:tplc="60E8F77A">
      <w:start w:val="1"/>
      <w:numFmt w:val="hebrew1"/>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80260CF"/>
    <w:multiLevelType w:val="hybridMultilevel"/>
    <w:tmpl w:val="6C6E18DA"/>
    <w:lvl w:ilvl="0" w:tplc="EE6C6C26">
      <w:start w:val="1"/>
      <w:numFmt w:val="decimal"/>
      <w:lvlText w:val="%1."/>
      <w:lvlJc w:val="left"/>
      <w:pPr>
        <w:ind w:left="436" w:hanging="360"/>
      </w:pPr>
      <w:rPr>
        <w:rFonts w:hint="default"/>
      </w:r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15:restartNumberingAfterBreak="0">
    <w:nsid w:val="085555B2"/>
    <w:multiLevelType w:val="hybridMultilevel"/>
    <w:tmpl w:val="99A256CC"/>
    <w:lvl w:ilvl="0" w:tplc="C90432DC">
      <w:start w:val="1"/>
      <w:numFmt w:val="hebrew1"/>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 w15:restartNumberingAfterBreak="0">
    <w:nsid w:val="08B075C0"/>
    <w:multiLevelType w:val="hybridMultilevel"/>
    <w:tmpl w:val="E8A0C8BA"/>
    <w:lvl w:ilvl="0" w:tplc="EEC6D1E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09135D7E"/>
    <w:multiLevelType w:val="hybridMultilevel"/>
    <w:tmpl w:val="3BAE0B92"/>
    <w:lvl w:ilvl="0" w:tplc="5792DEEE">
      <w:start w:val="1"/>
      <w:numFmt w:val="decimal"/>
      <w:lvlText w:val="%1."/>
      <w:lvlJc w:val="left"/>
      <w:pPr>
        <w:ind w:left="76" w:hanging="360"/>
      </w:pPr>
      <w:rPr>
        <w:rFonts w:asciiTheme="majorBidi" w:eastAsia="Times New Roman" w:hAnsiTheme="majorBidi" w:cstheme="majorBidi"/>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15:restartNumberingAfterBreak="0">
    <w:nsid w:val="1109338A"/>
    <w:multiLevelType w:val="hybridMultilevel"/>
    <w:tmpl w:val="F4F61DEE"/>
    <w:lvl w:ilvl="0" w:tplc="B444159A">
      <w:start w:val="1"/>
      <w:numFmt w:val="hebrew1"/>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15:restartNumberingAfterBreak="0">
    <w:nsid w:val="121032FE"/>
    <w:multiLevelType w:val="hybridMultilevel"/>
    <w:tmpl w:val="52AAC62C"/>
    <w:lvl w:ilvl="0" w:tplc="4D68F896">
      <w:start w:val="1"/>
      <w:numFmt w:val="hebrew1"/>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15:restartNumberingAfterBreak="0">
    <w:nsid w:val="140D693C"/>
    <w:multiLevelType w:val="hybridMultilevel"/>
    <w:tmpl w:val="22544F2E"/>
    <w:lvl w:ilvl="0" w:tplc="E5F0E754">
      <w:start w:val="1"/>
      <w:numFmt w:val="hebrew1"/>
      <w:lvlText w:val="%1."/>
      <w:lvlJc w:val="left"/>
      <w:pPr>
        <w:ind w:left="436" w:hanging="360"/>
      </w:pPr>
      <w:rPr>
        <w:rFonts w:hint="default"/>
      </w:r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9" w15:restartNumberingAfterBreak="0">
    <w:nsid w:val="19923177"/>
    <w:multiLevelType w:val="hybridMultilevel"/>
    <w:tmpl w:val="B29C9DC8"/>
    <w:lvl w:ilvl="0" w:tplc="6E30B63C">
      <w:start w:val="1"/>
      <w:numFmt w:val="hebrew1"/>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15:restartNumberingAfterBreak="0">
    <w:nsid w:val="1A881911"/>
    <w:multiLevelType w:val="hybridMultilevel"/>
    <w:tmpl w:val="6DDCF434"/>
    <w:lvl w:ilvl="0" w:tplc="FB822BF2">
      <w:start w:val="1"/>
      <w:numFmt w:val="decimal"/>
      <w:lvlText w:val="%1."/>
      <w:lvlJc w:val="left"/>
      <w:pPr>
        <w:ind w:left="76" w:hanging="360"/>
      </w:pPr>
      <w:rPr>
        <w:rFonts w:asciiTheme="majorBidi" w:eastAsiaTheme="minorHAnsi" w:hAnsiTheme="majorBidi" w:cstheme="majorBidi"/>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 w15:restartNumberingAfterBreak="0">
    <w:nsid w:val="1B6775D7"/>
    <w:multiLevelType w:val="hybridMultilevel"/>
    <w:tmpl w:val="0710499E"/>
    <w:lvl w:ilvl="0" w:tplc="04090019">
      <w:start w:val="1"/>
      <w:numFmt w:val="lowerLetter"/>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2" w15:restartNumberingAfterBreak="0">
    <w:nsid w:val="2346003C"/>
    <w:multiLevelType w:val="hybridMultilevel"/>
    <w:tmpl w:val="7E5291B6"/>
    <w:lvl w:ilvl="0" w:tplc="B67E8ABA">
      <w:start w:val="1"/>
      <w:numFmt w:val="hebrew1"/>
      <w:lvlText w:val="%1."/>
      <w:lvlJc w:val="left"/>
      <w:pPr>
        <w:ind w:left="436" w:hanging="360"/>
      </w:pPr>
      <w:rPr>
        <w:rFonts w:hint="default"/>
        <w:u w:val="none"/>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 w15:restartNumberingAfterBreak="0">
    <w:nsid w:val="26984DEF"/>
    <w:multiLevelType w:val="hybridMultilevel"/>
    <w:tmpl w:val="D24E7CB0"/>
    <w:lvl w:ilvl="0" w:tplc="A7D4EFD8">
      <w:start w:val="1"/>
      <w:numFmt w:val="hebrew1"/>
      <w:lvlText w:val="%1."/>
      <w:lvlJc w:val="left"/>
      <w:pPr>
        <w:ind w:left="76" w:hanging="360"/>
      </w:pPr>
      <w:rPr>
        <w:rFonts w:hint="default"/>
        <w:u w:val="single"/>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4" w15:restartNumberingAfterBreak="0">
    <w:nsid w:val="2F9369CB"/>
    <w:multiLevelType w:val="hybridMultilevel"/>
    <w:tmpl w:val="199E2438"/>
    <w:lvl w:ilvl="0" w:tplc="3796EF76">
      <w:start w:val="1"/>
      <w:numFmt w:val="hebrew1"/>
      <w:lvlText w:val="%1."/>
      <w:lvlJc w:val="left"/>
      <w:pPr>
        <w:ind w:left="436" w:hanging="360"/>
      </w:pPr>
      <w:rPr>
        <w:rFonts w:hint="default"/>
        <w:u w:val="none"/>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5" w15:restartNumberingAfterBreak="0">
    <w:nsid w:val="305566B4"/>
    <w:multiLevelType w:val="hybridMultilevel"/>
    <w:tmpl w:val="D65AD894"/>
    <w:lvl w:ilvl="0" w:tplc="0409000F">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6" w15:restartNumberingAfterBreak="0">
    <w:nsid w:val="30D80297"/>
    <w:multiLevelType w:val="hybridMultilevel"/>
    <w:tmpl w:val="19BA78C4"/>
    <w:lvl w:ilvl="0" w:tplc="4D400BC6">
      <w:start w:val="1"/>
      <w:numFmt w:val="hebrew1"/>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7" w15:restartNumberingAfterBreak="0">
    <w:nsid w:val="31B36D75"/>
    <w:multiLevelType w:val="hybridMultilevel"/>
    <w:tmpl w:val="59C42E6E"/>
    <w:lvl w:ilvl="0" w:tplc="70A27BBC">
      <w:start w:val="1"/>
      <w:numFmt w:val="hebrew1"/>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8" w15:restartNumberingAfterBreak="0">
    <w:nsid w:val="32ED7EC4"/>
    <w:multiLevelType w:val="hybridMultilevel"/>
    <w:tmpl w:val="04B4E7D8"/>
    <w:lvl w:ilvl="0" w:tplc="0AB28BA0">
      <w:start w:val="1"/>
      <w:numFmt w:val="hebrew1"/>
      <w:lvlText w:val="%1."/>
      <w:lvlJc w:val="left"/>
      <w:pPr>
        <w:ind w:left="76"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9" w15:restartNumberingAfterBreak="0">
    <w:nsid w:val="37EE59E6"/>
    <w:multiLevelType w:val="hybridMultilevel"/>
    <w:tmpl w:val="DA822D36"/>
    <w:lvl w:ilvl="0" w:tplc="24009830">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0" w15:restartNumberingAfterBreak="0">
    <w:nsid w:val="3A0213B2"/>
    <w:multiLevelType w:val="hybridMultilevel"/>
    <w:tmpl w:val="098EED52"/>
    <w:lvl w:ilvl="0" w:tplc="F1ECAEC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1" w15:restartNumberingAfterBreak="0">
    <w:nsid w:val="3ABF6F39"/>
    <w:multiLevelType w:val="hybridMultilevel"/>
    <w:tmpl w:val="18ACBD76"/>
    <w:lvl w:ilvl="0" w:tplc="17F20F7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E6862"/>
    <w:multiLevelType w:val="hybridMultilevel"/>
    <w:tmpl w:val="256AB4FE"/>
    <w:lvl w:ilvl="0" w:tplc="0409000F">
      <w:start w:val="1"/>
      <w:numFmt w:val="decimal"/>
      <w:lvlText w:val="%1."/>
      <w:lvlJc w:val="left"/>
      <w:pPr>
        <w:ind w:left="76" w:hanging="360"/>
      </w:pPr>
      <w:rPr>
        <w:rFonts w:hint="default"/>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3" w15:restartNumberingAfterBreak="0">
    <w:nsid w:val="3EA163A2"/>
    <w:multiLevelType w:val="hybridMultilevel"/>
    <w:tmpl w:val="E52C565A"/>
    <w:lvl w:ilvl="0" w:tplc="A7F62BA0">
      <w:start w:val="1"/>
      <w:numFmt w:val="hebrew1"/>
      <w:lvlText w:val="%1."/>
      <w:lvlJc w:val="left"/>
      <w:pPr>
        <w:ind w:left="76" w:hanging="360"/>
      </w:pPr>
      <w:rPr>
        <w:rFonts w:hint="default"/>
        <w:b/>
        <w:u w:val="single"/>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4" w15:restartNumberingAfterBreak="0">
    <w:nsid w:val="3FEC0197"/>
    <w:multiLevelType w:val="hybridMultilevel"/>
    <w:tmpl w:val="51046DF4"/>
    <w:lvl w:ilvl="0" w:tplc="FFFFFFFF">
      <w:start w:val="1"/>
      <w:numFmt w:val="hebrew1"/>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663929"/>
    <w:multiLevelType w:val="hybridMultilevel"/>
    <w:tmpl w:val="5044A412"/>
    <w:lvl w:ilvl="0" w:tplc="8780C482">
      <w:start w:val="1"/>
      <w:numFmt w:val="hebrew1"/>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6" w15:restartNumberingAfterBreak="0">
    <w:nsid w:val="4BB47495"/>
    <w:multiLevelType w:val="hybridMultilevel"/>
    <w:tmpl w:val="703A02F4"/>
    <w:lvl w:ilvl="0" w:tplc="DE784C0A">
      <w:start w:val="1"/>
      <w:numFmt w:val="decimal"/>
      <w:lvlText w:val="%1."/>
      <w:lvlJc w:val="left"/>
      <w:pPr>
        <w:ind w:left="76"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7" w15:restartNumberingAfterBreak="0">
    <w:nsid w:val="4CED6C2B"/>
    <w:multiLevelType w:val="hybridMultilevel"/>
    <w:tmpl w:val="E718124E"/>
    <w:lvl w:ilvl="0" w:tplc="2AC66B26">
      <w:start w:val="1"/>
      <w:numFmt w:val="hebrew1"/>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4DDD5F83"/>
    <w:multiLevelType w:val="hybridMultilevel"/>
    <w:tmpl w:val="B6D0E292"/>
    <w:lvl w:ilvl="0" w:tplc="50DEE6B8">
      <w:start w:val="1"/>
      <w:numFmt w:val="upperRoman"/>
      <w:lvlText w:val="%1."/>
      <w:lvlJc w:val="left"/>
      <w:pPr>
        <w:ind w:left="436" w:hanging="720"/>
      </w:pPr>
      <w:rPr>
        <w:rFonts w:hint="default"/>
        <w:u w:val="none"/>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9" w15:restartNumberingAfterBreak="0">
    <w:nsid w:val="4E6B2006"/>
    <w:multiLevelType w:val="hybridMultilevel"/>
    <w:tmpl w:val="773805E0"/>
    <w:lvl w:ilvl="0" w:tplc="772410A8">
      <w:start w:val="1"/>
      <w:numFmt w:val="hebrew1"/>
      <w:lvlText w:val="%1."/>
      <w:lvlJc w:val="left"/>
      <w:pPr>
        <w:ind w:left="1156" w:hanging="36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30" w15:restartNumberingAfterBreak="0">
    <w:nsid w:val="54A92177"/>
    <w:multiLevelType w:val="hybridMultilevel"/>
    <w:tmpl w:val="4D6CA42E"/>
    <w:lvl w:ilvl="0" w:tplc="FD1E2F62">
      <w:start w:val="1"/>
      <w:numFmt w:val="hebrew1"/>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1" w15:restartNumberingAfterBreak="0">
    <w:nsid w:val="54D541C1"/>
    <w:multiLevelType w:val="hybridMultilevel"/>
    <w:tmpl w:val="51046DF4"/>
    <w:lvl w:ilvl="0" w:tplc="21F04C94">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4E4FBD"/>
    <w:multiLevelType w:val="hybridMultilevel"/>
    <w:tmpl w:val="B296B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390D90"/>
    <w:multiLevelType w:val="hybridMultilevel"/>
    <w:tmpl w:val="B39AC532"/>
    <w:lvl w:ilvl="0" w:tplc="8778989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4" w15:restartNumberingAfterBreak="0">
    <w:nsid w:val="5BAF0ADE"/>
    <w:multiLevelType w:val="hybridMultilevel"/>
    <w:tmpl w:val="3F12E382"/>
    <w:lvl w:ilvl="0" w:tplc="524E08AE">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5" w15:restartNumberingAfterBreak="0">
    <w:nsid w:val="5C585E55"/>
    <w:multiLevelType w:val="hybridMultilevel"/>
    <w:tmpl w:val="03203B3A"/>
    <w:lvl w:ilvl="0" w:tplc="F0EC187E">
      <w:start w:val="1"/>
      <w:numFmt w:val="hebrew1"/>
      <w:lvlText w:val="%1."/>
      <w:lvlJc w:val="left"/>
      <w:pPr>
        <w:ind w:left="76" w:hanging="360"/>
      </w:pPr>
      <w:rPr>
        <w:rFonts w:hint="default"/>
        <w:u w:val="none"/>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6" w15:restartNumberingAfterBreak="0">
    <w:nsid w:val="5E2A4336"/>
    <w:multiLevelType w:val="hybridMultilevel"/>
    <w:tmpl w:val="07384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2E5CB8"/>
    <w:multiLevelType w:val="hybridMultilevel"/>
    <w:tmpl w:val="7BB41D70"/>
    <w:lvl w:ilvl="0" w:tplc="F2A40C20">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8" w15:restartNumberingAfterBreak="0">
    <w:nsid w:val="71B85E95"/>
    <w:multiLevelType w:val="hybridMultilevel"/>
    <w:tmpl w:val="128A7F5C"/>
    <w:lvl w:ilvl="0" w:tplc="72FA4980">
      <w:start w:val="1"/>
      <w:numFmt w:val="hebrew1"/>
      <w:lvlText w:val="%1."/>
      <w:lvlJc w:val="left"/>
      <w:pPr>
        <w:ind w:left="436" w:hanging="360"/>
      </w:pPr>
      <w:rPr>
        <w:rFonts w:hint="default"/>
      </w:r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9" w15:restartNumberingAfterBreak="0">
    <w:nsid w:val="75A748EF"/>
    <w:multiLevelType w:val="hybridMultilevel"/>
    <w:tmpl w:val="8634DF8C"/>
    <w:lvl w:ilvl="0" w:tplc="D4BCD7C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0" w15:restartNumberingAfterBreak="0">
    <w:nsid w:val="794B7797"/>
    <w:multiLevelType w:val="hybridMultilevel"/>
    <w:tmpl w:val="20585A5A"/>
    <w:lvl w:ilvl="0" w:tplc="FF364720">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1" w15:restartNumberingAfterBreak="0">
    <w:nsid w:val="7B996273"/>
    <w:multiLevelType w:val="hybridMultilevel"/>
    <w:tmpl w:val="247E3D22"/>
    <w:lvl w:ilvl="0" w:tplc="A44EB45E">
      <w:start w:val="1"/>
      <w:numFmt w:val="bullet"/>
      <w:lvlText w:val="•"/>
      <w:lvlJc w:val="left"/>
      <w:pPr>
        <w:tabs>
          <w:tab w:val="num" w:pos="720"/>
        </w:tabs>
        <w:ind w:left="720" w:hanging="360"/>
      </w:pPr>
      <w:rPr>
        <w:rFonts w:ascii="Arial" w:hAnsi="Arial" w:hint="default"/>
      </w:rPr>
    </w:lvl>
    <w:lvl w:ilvl="1" w:tplc="196476CA" w:tentative="1">
      <w:start w:val="1"/>
      <w:numFmt w:val="bullet"/>
      <w:lvlText w:val="•"/>
      <w:lvlJc w:val="left"/>
      <w:pPr>
        <w:tabs>
          <w:tab w:val="num" w:pos="1440"/>
        </w:tabs>
        <w:ind w:left="1440" w:hanging="360"/>
      </w:pPr>
      <w:rPr>
        <w:rFonts w:ascii="Arial" w:hAnsi="Arial" w:hint="default"/>
      </w:rPr>
    </w:lvl>
    <w:lvl w:ilvl="2" w:tplc="9AE02F18" w:tentative="1">
      <w:start w:val="1"/>
      <w:numFmt w:val="bullet"/>
      <w:lvlText w:val="•"/>
      <w:lvlJc w:val="left"/>
      <w:pPr>
        <w:tabs>
          <w:tab w:val="num" w:pos="2160"/>
        </w:tabs>
        <w:ind w:left="2160" w:hanging="360"/>
      </w:pPr>
      <w:rPr>
        <w:rFonts w:ascii="Arial" w:hAnsi="Arial" w:hint="default"/>
      </w:rPr>
    </w:lvl>
    <w:lvl w:ilvl="3" w:tplc="25CEA0B6" w:tentative="1">
      <w:start w:val="1"/>
      <w:numFmt w:val="bullet"/>
      <w:lvlText w:val="•"/>
      <w:lvlJc w:val="left"/>
      <w:pPr>
        <w:tabs>
          <w:tab w:val="num" w:pos="2880"/>
        </w:tabs>
        <w:ind w:left="2880" w:hanging="360"/>
      </w:pPr>
      <w:rPr>
        <w:rFonts w:ascii="Arial" w:hAnsi="Arial" w:hint="default"/>
      </w:rPr>
    </w:lvl>
    <w:lvl w:ilvl="4" w:tplc="CE065C42" w:tentative="1">
      <w:start w:val="1"/>
      <w:numFmt w:val="bullet"/>
      <w:lvlText w:val="•"/>
      <w:lvlJc w:val="left"/>
      <w:pPr>
        <w:tabs>
          <w:tab w:val="num" w:pos="3600"/>
        </w:tabs>
        <w:ind w:left="3600" w:hanging="360"/>
      </w:pPr>
      <w:rPr>
        <w:rFonts w:ascii="Arial" w:hAnsi="Arial" w:hint="default"/>
      </w:rPr>
    </w:lvl>
    <w:lvl w:ilvl="5" w:tplc="D374A866" w:tentative="1">
      <w:start w:val="1"/>
      <w:numFmt w:val="bullet"/>
      <w:lvlText w:val="•"/>
      <w:lvlJc w:val="left"/>
      <w:pPr>
        <w:tabs>
          <w:tab w:val="num" w:pos="4320"/>
        </w:tabs>
        <w:ind w:left="4320" w:hanging="360"/>
      </w:pPr>
      <w:rPr>
        <w:rFonts w:ascii="Arial" w:hAnsi="Arial" w:hint="default"/>
      </w:rPr>
    </w:lvl>
    <w:lvl w:ilvl="6" w:tplc="BFE64F22" w:tentative="1">
      <w:start w:val="1"/>
      <w:numFmt w:val="bullet"/>
      <w:lvlText w:val="•"/>
      <w:lvlJc w:val="left"/>
      <w:pPr>
        <w:tabs>
          <w:tab w:val="num" w:pos="5040"/>
        </w:tabs>
        <w:ind w:left="5040" w:hanging="360"/>
      </w:pPr>
      <w:rPr>
        <w:rFonts w:ascii="Arial" w:hAnsi="Arial" w:hint="default"/>
      </w:rPr>
    </w:lvl>
    <w:lvl w:ilvl="7" w:tplc="3F169092" w:tentative="1">
      <w:start w:val="1"/>
      <w:numFmt w:val="bullet"/>
      <w:lvlText w:val="•"/>
      <w:lvlJc w:val="left"/>
      <w:pPr>
        <w:tabs>
          <w:tab w:val="num" w:pos="5760"/>
        </w:tabs>
        <w:ind w:left="5760" w:hanging="360"/>
      </w:pPr>
      <w:rPr>
        <w:rFonts w:ascii="Arial" w:hAnsi="Arial" w:hint="default"/>
      </w:rPr>
    </w:lvl>
    <w:lvl w:ilvl="8" w:tplc="DACC7E5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DFD29E7"/>
    <w:multiLevelType w:val="hybridMultilevel"/>
    <w:tmpl w:val="D0FAC0D8"/>
    <w:lvl w:ilvl="0" w:tplc="68F86A70">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16cid:durableId="1135872829">
    <w:abstractNumId w:val="36"/>
  </w:num>
  <w:num w:numId="2" w16cid:durableId="1268736644">
    <w:abstractNumId w:val="0"/>
  </w:num>
  <w:num w:numId="3" w16cid:durableId="1488740769">
    <w:abstractNumId w:val="32"/>
  </w:num>
  <w:num w:numId="4" w16cid:durableId="1226574615">
    <w:abstractNumId w:val="19"/>
  </w:num>
  <w:num w:numId="5" w16cid:durableId="1582105960">
    <w:abstractNumId w:val="34"/>
  </w:num>
  <w:num w:numId="6" w16cid:durableId="1729648754">
    <w:abstractNumId w:val="25"/>
  </w:num>
  <w:num w:numId="7" w16cid:durableId="201990042">
    <w:abstractNumId w:val="42"/>
  </w:num>
  <w:num w:numId="8" w16cid:durableId="1323389592">
    <w:abstractNumId w:val="1"/>
  </w:num>
  <w:num w:numId="9" w16cid:durableId="808784594">
    <w:abstractNumId w:val="12"/>
  </w:num>
  <w:num w:numId="10" w16cid:durableId="1493062128">
    <w:abstractNumId w:val="14"/>
  </w:num>
  <w:num w:numId="11" w16cid:durableId="2130467477">
    <w:abstractNumId w:val="17"/>
  </w:num>
  <w:num w:numId="12" w16cid:durableId="46493559">
    <w:abstractNumId w:val="4"/>
  </w:num>
  <w:num w:numId="13" w16cid:durableId="122815107">
    <w:abstractNumId w:val="39"/>
  </w:num>
  <w:num w:numId="14" w16cid:durableId="785008683">
    <w:abstractNumId w:val="22"/>
  </w:num>
  <w:num w:numId="15" w16cid:durableId="1225412270">
    <w:abstractNumId w:val="29"/>
  </w:num>
  <w:num w:numId="16" w16cid:durableId="1942644899">
    <w:abstractNumId w:val="35"/>
  </w:num>
  <w:num w:numId="17" w16cid:durableId="1145506712">
    <w:abstractNumId w:val="21"/>
  </w:num>
  <w:num w:numId="18" w16cid:durableId="1360738547">
    <w:abstractNumId w:val="37"/>
  </w:num>
  <w:num w:numId="19" w16cid:durableId="588583104">
    <w:abstractNumId w:val="33"/>
  </w:num>
  <w:num w:numId="20" w16cid:durableId="1041245559">
    <w:abstractNumId w:val="20"/>
  </w:num>
  <w:num w:numId="21" w16cid:durableId="1861357269">
    <w:abstractNumId w:val="5"/>
  </w:num>
  <w:num w:numId="22" w16cid:durableId="775440462">
    <w:abstractNumId w:val="15"/>
  </w:num>
  <w:num w:numId="23" w16cid:durableId="1275289282">
    <w:abstractNumId w:val="18"/>
  </w:num>
  <w:num w:numId="24" w16cid:durableId="747001068">
    <w:abstractNumId w:val="11"/>
  </w:num>
  <w:num w:numId="25" w16cid:durableId="1932426432">
    <w:abstractNumId w:val="28"/>
  </w:num>
  <w:num w:numId="26" w16cid:durableId="1935896107">
    <w:abstractNumId w:val="9"/>
  </w:num>
  <w:num w:numId="27" w16cid:durableId="1300695509">
    <w:abstractNumId w:val="26"/>
  </w:num>
  <w:num w:numId="28" w16cid:durableId="922841692">
    <w:abstractNumId w:val="27"/>
  </w:num>
  <w:num w:numId="29" w16cid:durableId="513806736">
    <w:abstractNumId w:val="30"/>
  </w:num>
  <w:num w:numId="30" w16cid:durableId="2056348372">
    <w:abstractNumId w:val="10"/>
  </w:num>
  <w:num w:numId="31" w16cid:durableId="1814181271">
    <w:abstractNumId w:val="7"/>
  </w:num>
  <w:num w:numId="32" w16cid:durableId="445388223">
    <w:abstractNumId w:val="3"/>
  </w:num>
  <w:num w:numId="33" w16cid:durableId="861626343">
    <w:abstractNumId w:val="8"/>
  </w:num>
  <w:num w:numId="34" w16cid:durableId="2089956508">
    <w:abstractNumId w:val="2"/>
  </w:num>
  <w:num w:numId="35" w16cid:durableId="1366515766">
    <w:abstractNumId w:val="38"/>
  </w:num>
  <w:num w:numId="36" w16cid:durableId="1991206784">
    <w:abstractNumId w:val="6"/>
  </w:num>
  <w:num w:numId="37" w16cid:durableId="1233852384">
    <w:abstractNumId w:val="41"/>
  </w:num>
  <w:num w:numId="38" w16cid:durableId="134492101">
    <w:abstractNumId w:val="23"/>
  </w:num>
  <w:num w:numId="39" w16cid:durableId="954167572">
    <w:abstractNumId w:val="13"/>
  </w:num>
  <w:num w:numId="40" w16cid:durableId="1405446985">
    <w:abstractNumId w:val="31"/>
  </w:num>
  <w:num w:numId="41" w16cid:durableId="720252326">
    <w:abstractNumId w:val="24"/>
  </w:num>
  <w:num w:numId="42" w16cid:durableId="2093161029">
    <w:abstractNumId w:val="40"/>
  </w:num>
  <w:num w:numId="43" w16cid:durableId="25979827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A30"/>
    <w:rsid w:val="0000011D"/>
    <w:rsid w:val="0000024D"/>
    <w:rsid w:val="000003AE"/>
    <w:rsid w:val="0000044F"/>
    <w:rsid w:val="00000AC8"/>
    <w:rsid w:val="00000C19"/>
    <w:rsid w:val="00001145"/>
    <w:rsid w:val="000012CA"/>
    <w:rsid w:val="00001966"/>
    <w:rsid w:val="000019C8"/>
    <w:rsid w:val="00001C0A"/>
    <w:rsid w:val="00001C93"/>
    <w:rsid w:val="0000204C"/>
    <w:rsid w:val="00002398"/>
    <w:rsid w:val="000030CD"/>
    <w:rsid w:val="000033E9"/>
    <w:rsid w:val="000035D7"/>
    <w:rsid w:val="0000419D"/>
    <w:rsid w:val="00004300"/>
    <w:rsid w:val="00004563"/>
    <w:rsid w:val="000050AD"/>
    <w:rsid w:val="00005527"/>
    <w:rsid w:val="00005B38"/>
    <w:rsid w:val="00005BDB"/>
    <w:rsid w:val="00005F44"/>
    <w:rsid w:val="00006242"/>
    <w:rsid w:val="00006970"/>
    <w:rsid w:val="00006985"/>
    <w:rsid w:val="000073A8"/>
    <w:rsid w:val="00007479"/>
    <w:rsid w:val="000075B8"/>
    <w:rsid w:val="0000764C"/>
    <w:rsid w:val="000077E9"/>
    <w:rsid w:val="00007A53"/>
    <w:rsid w:val="000103A8"/>
    <w:rsid w:val="00010A4B"/>
    <w:rsid w:val="00010AA0"/>
    <w:rsid w:val="00010F18"/>
    <w:rsid w:val="000116C5"/>
    <w:rsid w:val="000117F3"/>
    <w:rsid w:val="0001180C"/>
    <w:rsid w:val="00011E27"/>
    <w:rsid w:val="00013D61"/>
    <w:rsid w:val="00013FDB"/>
    <w:rsid w:val="00014075"/>
    <w:rsid w:val="0001463B"/>
    <w:rsid w:val="000148ED"/>
    <w:rsid w:val="00014F90"/>
    <w:rsid w:val="00015858"/>
    <w:rsid w:val="00015EC4"/>
    <w:rsid w:val="00016266"/>
    <w:rsid w:val="000164AB"/>
    <w:rsid w:val="0001671E"/>
    <w:rsid w:val="000167C9"/>
    <w:rsid w:val="00017463"/>
    <w:rsid w:val="0001777E"/>
    <w:rsid w:val="000178F3"/>
    <w:rsid w:val="00017928"/>
    <w:rsid w:val="0001795B"/>
    <w:rsid w:val="000203BF"/>
    <w:rsid w:val="00020A4A"/>
    <w:rsid w:val="00020CE8"/>
    <w:rsid w:val="00020DE8"/>
    <w:rsid w:val="00020FA6"/>
    <w:rsid w:val="00021A3B"/>
    <w:rsid w:val="00021F61"/>
    <w:rsid w:val="00022122"/>
    <w:rsid w:val="00022307"/>
    <w:rsid w:val="00022943"/>
    <w:rsid w:val="00022AD6"/>
    <w:rsid w:val="00023361"/>
    <w:rsid w:val="00023553"/>
    <w:rsid w:val="00023967"/>
    <w:rsid w:val="00023CAE"/>
    <w:rsid w:val="00024267"/>
    <w:rsid w:val="0002458A"/>
    <w:rsid w:val="00024A94"/>
    <w:rsid w:val="00025ED2"/>
    <w:rsid w:val="00025FBD"/>
    <w:rsid w:val="000263D8"/>
    <w:rsid w:val="0002663D"/>
    <w:rsid w:val="000266B1"/>
    <w:rsid w:val="00026807"/>
    <w:rsid w:val="00026AD7"/>
    <w:rsid w:val="00026BA0"/>
    <w:rsid w:val="00027156"/>
    <w:rsid w:val="00027163"/>
    <w:rsid w:val="0002790C"/>
    <w:rsid w:val="00027DF1"/>
    <w:rsid w:val="00030032"/>
    <w:rsid w:val="000302A6"/>
    <w:rsid w:val="000304CD"/>
    <w:rsid w:val="00030596"/>
    <w:rsid w:val="000315F5"/>
    <w:rsid w:val="00031817"/>
    <w:rsid w:val="0003191A"/>
    <w:rsid w:val="00031F62"/>
    <w:rsid w:val="000323D0"/>
    <w:rsid w:val="000326EA"/>
    <w:rsid w:val="000327EF"/>
    <w:rsid w:val="00032F85"/>
    <w:rsid w:val="00032FAB"/>
    <w:rsid w:val="000331BE"/>
    <w:rsid w:val="00033276"/>
    <w:rsid w:val="00033881"/>
    <w:rsid w:val="00033C6D"/>
    <w:rsid w:val="000345A3"/>
    <w:rsid w:val="0003464C"/>
    <w:rsid w:val="000349AE"/>
    <w:rsid w:val="000352B0"/>
    <w:rsid w:val="00036284"/>
    <w:rsid w:val="00036394"/>
    <w:rsid w:val="00036742"/>
    <w:rsid w:val="0003687A"/>
    <w:rsid w:val="00036D17"/>
    <w:rsid w:val="00036EB7"/>
    <w:rsid w:val="0003725B"/>
    <w:rsid w:val="000372A3"/>
    <w:rsid w:val="00037A85"/>
    <w:rsid w:val="00040519"/>
    <w:rsid w:val="000406D3"/>
    <w:rsid w:val="00040945"/>
    <w:rsid w:val="00040A7D"/>
    <w:rsid w:val="00040F24"/>
    <w:rsid w:val="000411E3"/>
    <w:rsid w:val="00041442"/>
    <w:rsid w:val="00041D8A"/>
    <w:rsid w:val="00042270"/>
    <w:rsid w:val="00042868"/>
    <w:rsid w:val="000428AA"/>
    <w:rsid w:val="00042BB8"/>
    <w:rsid w:val="00044724"/>
    <w:rsid w:val="00044970"/>
    <w:rsid w:val="00044A5B"/>
    <w:rsid w:val="00044CC4"/>
    <w:rsid w:val="00044DF9"/>
    <w:rsid w:val="00044E22"/>
    <w:rsid w:val="00045023"/>
    <w:rsid w:val="00045134"/>
    <w:rsid w:val="0004542B"/>
    <w:rsid w:val="00045842"/>
    <w:rsid w:val="0004667D"/>
    <w:rsid w:val="00046D9A"/>
    <w:rsid w:val="00047507"/>
    <w:rsid w:val="00047646"/>
    <w:rsid w:val="00047DAB"/>
    <w:rsid w:val="00047EFA"/>
    <w:rsid w:val="00047FA6"/>
    <w:rsid w:val="0005032E"/>
    <w:rsid w:val="000508A8"/>
    <w:rsid w:val="00050C3E"/>
    <w:rsid w:val="00051437"/>
    <w:rsid w:val="00051F9B"/>
    <w:rsid w:val="0005200D"/>
    <w:rsid w:val="0005204E"/>
    <w:rsid w:val="00052132"/>
    <w:rsid w:val="00053B4C"/>
    <w:rsid w:val="00053E46"/>
    <w:rsid w:val="00053EEB"/>
    <w:rsid w:val="000542D1"/>
    <w:rsid w:val="000542F5"/>
    <w:rsid w:val="000543F8"/>
    <w:rsid w:val="000558DA"/>
    <w:rsid w:val="00055E27"/>
    <w:rsid w:val="00055F5F"/>
    <w:rsid w:val="0005602C"/>
    <w:rsid w:val="00056A48"/>
    <w:rsid w:val="00057009"/>
    <w:rsid w:val="00057120"/>
    <w:rsid w:val="00057152"/>
    <w:rsid w:val="000576B4"/>
    <w:rsid w:val="00057942"/>
    <w:rsid w:val="00057C7B"/>
    <w:rsid w:val="00060347"/>
    <w:rsid w:val="00061A4D"/>
    <w:rsid w:val="0006200D"/>
    <w:rsid w:val="00062189"/>
    <w:rsid w:val="000621D6"/>
    <w:rsid w:val="00062963"/>
    <w:rsid w:val="00063324"/>
    <w:rsid w:val="00063826"/>
    <w:rsid w:val="0006382E"/>
    <w:rsid w:val="00063896"/>
    <w:rsid w:val="00063A21"/>
    <w:rsid w:val="00063A65"/>
    <w:rsid w:val="00063A80"/>
    <w:rsid w:val="0006463B"/>
    <w:rsid w:val="00064927"/>
    <w:rsid w:val="00064DE3"/>
    <w:rsid w:val="0006552E"/>
    <w:rsid w:val="000656B5"/>
    <w:rsid w:val="00065EA8"/>
    <w:rsid w:val="00065F3E"/>
    <w:rsid w:val="0006688F"/>
    <w:rsid w:val="00066906"/>
    <w:rsid w:val="000670F9"/>
    <w:rsid w:val="000677C2"/>
    <w:rsid w:val="00067BD3"/>
    <w:rsid w:val="00070413"/>
    <w:rsid w:val="00070B1B"/>
    <w:rsid w:val="00070F6A"/>
    <w:rsid w:val="00071845"/>
    <w:rsid w:val="00071C18"/>
    <w:rsid w:val="00071E99"/>
    <w:rsid w:val="00072953"/>
    <w:rsid w:val="00072972"/>
    <w:rsid w:val="000729BE"/>
    <w:rsid w:val="00072AC8"/>
    <w:rsid w:val="00072BF2"/>
    <w:rsid w:val="00072CE6"/>
    <w:rsid w:val="000737C1"/>
    <w:rsid w:val="000738A7"/>
    <w:rsid w:val="00073B03"/>
    <w:rsid w:val="00073C73"/>
    <w:rsid w:val="00074756"/>
    <w:rsid w:val="00074A61"/>
    <w:rsid w:val="0007526C"/>
    <w:rsid w:val="000752C1"/>
    <w:rsid w:val="000753EE"/>
    <w:rsid w:val="00075519"/>
    <w:rsid w:val="000757E2"/>
    <w:rsid w:val="0007642C"/>
    <w:rsid w:val="0007646C"/>
    <w:rsid w:val="00076EB4"/>
    <w:rsid w:val="00077129"/>
    <w:rsid w:val="000772F8"/>
    <w:rsid w:val="00077624"/>
    <w:rsid w:val="00077A92"/>
    <w:rsid w:val="00077BDD"/>
    <w:rsid w:val="00080103"/>
    <w:rsid w:val="0008035D"/>
    <w:rsid w:val="000807F2"/>
    <w:rsid w:val="00080E6A"/>
    <w:rsid w:val="000824DA"/>
    <w:rsid w:val="0008262C"/>
    <w:rsid w:val="0008314F"/>
    <w:rsid w:val="00083DD8"/>
    <w:rsid w:val="00084946"/>
    <w:rsid w:val="000852CB"/>
    <w:rsid w:val="00085352"/>
    <w:rsid w:val="000857DC"/>
    <w:rsid w:val="00086082"/>
    <w:rsid w:val="000860F9"/>
    <w:rsid w:val="00086387"/>
    <w:rsid w:val="00086480"/>
    <w:rsid w:val="0008737B"/>
    <w:rsid w:val="00087F00"/>
    <w:rsid w:val="00087F61"/>
    <w:rsid w:val="0009029D"/>
    <w:rsid w:val="00090367"/>
    <w:rsid w:val="00090507"/>
    <w:rsid w:val="000907C7"/>
    <w:rsid w:val="00090B94"/>
    <w:rsid w:val="00090E2F"/>
    <w:rsid w:val="00090E47"/>
    <w:rsid w:val="0009123A"/>
    <w:rsid w:val="00091668"/>
    <w:rsid w:val="0009174E"/>
    <w:rsid w:val="000918B9"/>
    <w:rsid w:val="000919F9"/>
    <w:rsid w:val="00091AA4"/>
    <w:rsid w:val="00092557"/>
    <w:rsid w:val="000928D3"/>
    <w:rsid w:val="000928E5"/>
    <w:rsid w:val="00093010"/>
    <w:rsid w:val="000934A7"/>
    <w:rsid w:val="00093A30"/>
    <w:rsid w:val="00093E9E"/>
    <w:rsid w:val="00094402"/>
    <w:rsid w:val="00094B6A"/>
    <w:rsid w:val="00095335"/>
    <w:rsid w:val="000955A9"/>
    <w:rsid w:val="000955CF"/>
    <w:rsid w:val="000957FE"/>
    <w:rsid w:val="00095861"/>
    <w:rsid w:val="0009626C"/>
    <w:rsid w:val="00096799"/>
    <w:rsid w:val="0009699D"/>
    <w:rsid w:val="000972E5"/>
    <w:rsid w:val="0009786F"/>
    <w:rsid w:val="000A098C"/>
    <w:rsid w:val="000A0AED"/>
    <w:rsid w:val="000A1588"/>
    <w:rsid w:val="000A1EF6"/>
    <w:rsid w:val="000A2240"/>
    <w:rsid w:val="000A25D3"/>
    <w:rsid w:val="000A26D2"/>
    <w:rsid w:val="000A2944"/>
    <w:rsid w:val="000A2A03"/>
    <w:rsid w:val="000A2D36"/>
    <w:rsid w:val="000A3092"/>
    <w:rsid w:val="000A32DE"/>
    <w:rsid w:val="000A34B9"/>
    <w:rsid w:val="000A37FB"/>
    <w:rsid w:val="000A390B"/>
    <w:rsid w:val="000A39FD"/>
    <w:rsid w:val="000A3C9D"/>
    <w:rsid w:val="000A3F07"/>
    <w:rsid w:val="000A3FC5"/>
    <w:rsid w:val="000A4E52"/>
    <w:rsid w:val="000A4E6E"/>
    <w:rsid w:val="000A5F5F"/>
    <w:rsid w:val="000A6061"/>
    <w:rsid w:val="000A6343"/>
    <w:rsid w:val="000A6509"/>
    <w:rsid w:val="000A6724"/>
    <w:rsid w:val="000A67D2"/>
    <w:rsid w:val="000A6A80"/>
    <w:rsid w:val="000A6B1E"/>
    <w:rsid w:val="000A6CCA"/>
    <w:rsid w:val="000A6F36"/>
    <w:rsid w:val="000A7285"/>
    <w:rsid w:val="000A7585"/>
    <w:rsid w:val="000A780D"/>
    <w:rsid w:val="000B0214"/>
    <w:rsid w:val="000B0F8E"/>
    <w:rsid w:val="000B1334"/>
    <w:rsid w:val="000B135E"/>
    <w:rsid w:val="000B1CA6"/>
    <w:rsid w:val="000B1EA9"/>
    <w:rsid w:val="000B20B5"/>
    <w:rsid w:val="000B29FB"/>
    <w:rsid w:val="000B2C31"/>
    <w:rsid w:val="000B2D3B"/>
    <w:rsid w:val="000B31B4"/>
    <w:rsid w:val="000B33A0"/>
    <w:rsid w:val="000B3772"/>
    <w:rsid w:val="000B3E02"/>
    <w:rsid w:val="000B3F07"/>
    <w:rsid w:val="000B4514"/>
    <w:rsid w:val="000B4B53"/>
    <w:rsid w:val="000B5219"/>
    <w:rsid w:val="000B54BF"/>
    <w:rsid w:val="000B5835"/>
    <w:rsid w:val="000B5A56"/>
    <w:rsid w:val="000B5A7A"/>
    <w:rsid w:val="000B5AC0"/>
    <w:rsid w:val="000B5C13"/>
    <w:rsid w:val="000B5F24"/>
    <w:rsid w:val="000B6397"/>
    <w:rsid w:val="000B64FE"/>
    <w:rsid w:val="000B66CE"/>
    <w:rsid w:val="000B6D67"/>
    <w:rsid w:val="000B7183"/>
    <w:rsid w:val="000B7324"/>
    <w:rsid w:val="000B7370"/>
    <w:rsid w:val="000B755A"/>
    <w:rsid w:val="000B7923"/>
    <w:rsid w:val="000B798D"/>
    <w:rsid w:val="000C0142"/>
    <w:rsid w:val="000C090A"/>
    <w:rsid w:val="000C0B69"/>
    <w:rsid w:val="000C0DBD"/>
    <w:rsid w:val="000C16A9"/>
    <w:rsid w:val="000C2645"/>
    <w:rsid w:val="000C27BF"/>
    <w:rsid w:val="000C41BB"/>
    <w:rsid w:val="000C4E46"/>
    <w:rsid w:val="000C5024"/>
    <w:rsid w:val="000C5165"/>
    <w:rsid w:val="000C5606"/>
    <w:rsid w:val="000C5B25"/>
    <w:rsid w:val="000C5D9B"/>
    <w:rsid w:val="000C61D6"/>
    <w:rsid w:val="000C6AEA"/>
    <w:rsid w:val="000C6CA6"/>
    <w:rsid w:val="000C6EA2"/>
    <w:rsid w:val="000C75CD"/>
    <w:rsid w:val="000C7854"/>
    <w:rsid w:val="000C7E58"/>
    <w:rsid w:val="000D00E1"/>
    <w:rsid w:val="000D01E9"/>
    <w:rsid w:val="000D0215"/>
    <w:rsid w:val="000D047C"/>
    <w:rsid w:val="000D063A"/>
    <w:rsid w:val="000D0FEA"/>
    <w:rsid w:val="000D1387"/>
    <w:rsid w:val="000D13A7"/>
    <w:rsid w:val="000D14F5"/>
    <w:rsid w:val="000D186B"/>
    <w:rsid w:val="000D1A0D"/>
    <w:rsid w:val="000D1DEC"/>
    <w:rsid w:val="000D309D"/>
    <w:rsid w:val="000D34F0"/>
    <w:rsid w:val="000D3852"/>
    <w:rsid w:val="000D4322"/>
    <w:rsid w:val="000D47E5"/>
    <w:rsid w:val="000D48B9"/>
    <w:rsid w:val="000D4EFF"/>
    <w:rsid w:val="000D4F1C"/>
    <w:rsid w:val="000D5028"/>
    <w:rsid w:val="000D5670"/>
    <w:rsid w:val="000D56DE"/>
    <w:rsid w:val="000D5771"/>
    <w:rsid w:val="000D5993"/>
    <w:rsid w:val="000D5BF1"/>
    <w:rsid w:val="000D5CFA"/>
    <w:rsid w:val="000D64B3"/>
    <w:rsid w:val="000D6660"/>
    <w:rsid w:val="000D676B"/>
    <w:rsid w:val="000D6CE6"/>
    <w:rsid w:val="000D7273"/>
    <w:rsid w:val="000D7A24"/>
    <w:rsid w:val="000E0677"/>
    <w:rsid w:val="000E078A"/>
    <w:rsid w:val="000E08DD"/>
    <w:rsid w:val="000E0B81"/>
    <w:rsid w:val="000E0C4B"/>
    <w:rsid w:val="000E0E74"/>
    <w:rsid w:val="000E0F10"/>
    <w:rsid w:val="000E0F8A"/>
    <w:rsid w:val="000E1B2A"/>
    <w:rsid w:val="000E1D8C"/>
    <w:rsid w:val="000E21EF"/>
    <w:rsid w:val="000E2444"/>
    <w:rsid w:val="000E2652"/>
    <w:rsid w:val="000E2896"/>
    <w:rsid w:val="000E2912"/>
    <w:rsid w:val="000E297A"/>
    <w:rsid w:val="000E2C89"/>
    <w:rsid w:val="000E2F75"/>
    <w:rsid w:val="000E30E2"/>
    <w:rsid w:val="000E35D7"/>
    <w:rsid w:val="000E3FDA"/>
    <w:rsid w:val="000E4198"/>
    <w:rsid w:val="000E419B"/>
    <w:rsid w:val="000E44E3"/>
    <w:rsid w:val="000E4AFE"/>
    <w:rsid w:val="000E607C"/>
    <w:rsid w:val="000E6119"/>
    <w:rsid w:val="000E6FC6"/>
    <w:rsid w:val="000E7247"/>
    <w:rsid w:val="000E74A4"/>
    <w:rsid w:val="000E77CB"/>
    <w:rsid w:val="000E7B58"/>
    <w:rsid w:val="000E7CB9"/>
    <w:rsid w:val="000F0382"/>
    <w:rsid w:val="000F0412"/>
    <w:rsid w:val="000F053B"/>
    <w:rsid w:val="000F0770"/>
    <w:rsid w:val="000F09AC"/>
    <w:rsid w:val="000F0CD3"/>
    <w:rsid w:val="000F0E95"/>
    <w:rsid w:val="000F1800"/>
    <w:rsid w:val="000F1E5B"/>
    <w:rsid w:val="000F1EDE"/>
    <w:rsid w:val="000F1FF8"/>
    <w:rsid w:val="000F21B8"/>
    <w:rsid w:val="000F294C"/>
    <w:rsid w:val="000F34CB"/>
    <w:rsid w:val="000F368C"/>
    <w:rsid w:val="000F3916"/>
    <w:rsid w:val="000F3D8C"/>
    <w:rsid w:val="000F4037"/>
    <w:rsid w:val="000F432C"/>
    <w:rsid w:val="000F469B"/>
    <w:rsid w:val="000F4952"/>
    <w:rsid w:val="000F4A45"/>
    <w:rsid w:val="000F4F59"/>
    <w:rsid w:val="000F52A1"/>
    <w:rsid w:val="000F549B"/>
    <w:rsid w:val="000F55E7"/>
    <w:rsid w:val="000F5A4B"/>
    <w:rsid w:val="000F5FB3"/>
    <w:rsid w:val="000F6941"/>
    <w:rsid w:val="000F7332"/>
    <w:rsid w:val="000F7A07"/>
    <w:rsid w:val="00100AB8"/>
    <w:rsid w:val="00100D3B"/>
    <w:rsid w:val="00100F20"/>
    <w:rsid w:val="001017C0"/>
    <w:rsid w:val="001022DA"/>
    <w:rsid w:val="00102580"/>
    <w:rsid w:val="00102DE7"/>
    <w:rsid w:val="00102FCE"/>
    <w:rsid w:val="001033FC"/>
    <w:rsid w:val="0010353B"/>
    <w:rsid w:val="001037B5"/>
    <w:rsid w:val="00103B5D"/>
    <w:rsid w:val="00103BB3"/>
    <w:rsid w:val="00104529"/>
    <w:rsid w:val="00104C50"/>
    <w:rsid w:val="00104F87"/>
    <w:rsid w:val="00105240"/>
    <w:rsid w:val="00105675"/>
    <w:rsid w:val="00105AB5"/>
    <w:rsid w:val="001062DA"/>
    <w:rsid w:val="00106816"/>
    <w:rsid w:val="0010685E"/>
    <w:rsid w:val="00106861"/>
    <w:rsid w:val="00106B34"/>
    <w:rsid w:val="00106D57"/>
    <w:rsid w:val="00107259"/>
    <w:rsid w:val="00107523"/>
    <w:rsid w:val="001107EE"/>
    <w:rsid w:val="00110D50"/>
    <w:rsid w:val="00110D5E"/>
    <w:rsid w:val="00110E0B"/>
    <w:rsid w:val="0011162C"/>
    <w:rsid w:val="001119A6"/>
    <w:rsid w:val="00111A5D"/>
    <w:rsid w:val="00111DE5"/>
    <w:rsid w:val="0011250A"/>
    <w:rsid w:val="00112A8A"/>
    <w:rsid w:val="00112F93"/>
    <w:rsid w:val="001136BC"/>
    <w:rsid w:val="00113FC8"/>
    <w:rsid w:val="00113FF7"/>
    <w:rsid w:val="001142F0"/>
    <w:rsid w:val="0011455B"/>
    <w:rsid w:val="00114B17"/>
    <w:rsid w:val="00114BF8"/>
    <w:rsid w:val="001151A9"/>
    <w:rsid w:val="001154DD"/>
    <w:rsid w:val="0011551B"/>
    <w:rsid w:val="0011596D"/>
    <w:rsid w:val="00115D22"/>
    <w:rsid w:val="00115F26"/>
    <w:rsid w:val="0011658A"/>
    <w:rsid w:val="00116D65"/>
    <w:rsid w:val="00116E06"/>
    <w:rsid w:val="00116FA5"/>
    <w:rsid w:val="001175D2"/>
    <w:rsid w:val="00117A34"/>
    <w:rsid w:val="00117BFB"/>
    <w:rsid w:val="00117D32"/>
    <w:rsid w:val="00120074"/>
    <w:rsid w:val="0012106A"/>
    <w:rsid w:val="00121073"/>
    <w:rsid w:val="00121252"/>
    <w:rsid w:val="001221AF"/>
    <w:rsid w:val="001222CC"/>
    <w:rsid w:val="00122485"/>
    <w:rsid w:val="00122CD3"/>
    <w:rsid w:val="00122E50"/>
    <w:rsid w:val="001233AF"/>
    <w:rsid w:val="001238BC"/>
    <w:rsid w:val="00123945"/>
    <w:rsid w:val="00123CC5"/>
    <w:rsid w:val="00124036"/>
    <w:rsid w:val="00124580"/>
    <w:rsid w:val="00124667"/>
    <w:rsid w:val="00124730"/>
    <w:rsid w:val="00124A36"/>
    <w:rsid w:val="00124A9B"/>
    <w:rsid w:val="001250D4"/>
    <w:rsid w:val="001250EF"/>
    <w:rsid w:val="001256B0"/>
    <w:rsid w:val="0012599A"/>
    <w:rsid w:val="00125B17"/>
    <w:rsid w:val="00125F61"/>
    <w:rsid w:val="00126441"/>
    <w:rsid w:val="001264C9"/>
    <w:rsid w:val="0012651E"/>
    <w:rsid w:val="0012664E"/>
    <w:rsid w:val="00126693"/>
    <w:rsid w:val="00126736"/>
    <w:rsid w:val="001267BD"/>
    <w:rsid w:val="001267F1"/>
    <w:rsid w:val="001268A0"/>
    <w:rsid w:val="00126DCA"/>
    <w:rsid w:val="00126E6C"/>
    <w:rsid w:val="001273A1"/>
    <w:rsid w:val="001275F4"/>
    <w:rsid w:val="00127A16"/>
    <w:rsid w:val="00127E06"/>
    <w:rsid w:val="00127E94"/>
    <w:rsid w:val="0013014D"/>
    <w:rsid w:val="001307E8"/>
    <w:rsid w:val="00130804"/>
    <w:rsid w:val="00130B53"/>
    <w:rsid w:val="001310D9"/>
    <w:rsid w:val="0013111C"/>
    <w:rsid w:val="00131460"/>
    <w:rsid w:val="001315A8"/>
    <w:rsid w:val="00131C63"/>
    <w:rsid w:val="00131D9A"/>
    <w:rsid w:val="00131F8A"/>
    <w:rsid w:val="001324C5"/>
    <w:rsid w:val="001325AE"/>
    <w:rsid w:val="00132C74"/>
    <w:rsid w:val="0013387A"/>
    <w:rsid w:val="00133B46"/>
    <w:rsid w:val="001341AC"/>
    <w:rsid w:val="001346E0"/>
    <w:rsid w:val="0013480F"/>
    <w:rsid w:val="00134CE2"/>
    <w:rsid w:val="00134F30"/>
    <w:rsid w:val="00135012"/>
    <w:rsid w:val="001353AF"/>
    <w:rsid w:val="00135609"/>
    <w:rsid w:val="00135B0A"/>
    <w:rsid w:val="00135B5B"/>
    <w:rsid w:val="00135F15"/>
    <w:rsid w:val="00136028"/>
    <w:rsid w:val="001360E8"/>
    <w:rsid w:val="0013628E"/>
    <w:rsid w:val="001369A4"/>
    <w:rsid w:val="0013715D"/>
    <w:rsid w:val="001371F0"/>
    <w:rsid w:val="0013721F"/>
    <w:rsid w:val="00137B20"/>
    <w:rsid w:val="00140245"/>
    <w:rsid w:val="0014052E"/>
    <w:rsid w:val="00140B40"/>
    <w:rsid w:val="00141B57"/>
    <w:rsid w:val="00141C99"/>
    <w:rsid w:val="0014216E"/>
    <w:rsid w:val="0014230B"/>
    <w:rsid w:val="0014242F"/>
    <w:rsid w:val="00142C3C"/>
    <w:rsid w:val="00142E60"/>
    <w:rsid w:val="001432E0"/>
    <w:rsid w:val="00143383"/>
    <w:rsid w:val="00143672"/>
    <w:rsid w:val="00144679"/>
    <w:rsid w:val="00144B8A"/>
    <w:rsid w:val="0014500E"/>
    <w:rsid w:val="001450FB"/>
    <w:rsid w:val="001452DF"/>
    <w:rsid w:val="0014571C"/>
    <w:rsid w:val="001457ED"/>
    <w:rsid w:val="0014593B"/>
    <w:rsid w:val="00145A50"/>
    <w:rsid w:val="00145D65"/>
    <w:rsid w:val="00145D9B"/>
    <w:rsid w:val="00146072"/>
    <w:rsid w:val="0014683B"/>
    <w:rsid w:val="0014693C"/>
    <w:rsid w:val="0014724A"/>
    <w:rsid w:val="00147777"/>
    <w:rsid w:val="001502C0"/>
    <w:rsid w:val="001509FC"/>
    <w:rsid w:val="00150C65"/>
    <w:rsid w:val="00150F9D"/>
    <w:rsid w:val="001512BC"/>
    <w:rsid w:val="0015184F"/>
    <w:rsid w:val="00151C9A"/>
    <w:rsid w:val="00151E72"/>
    <w:rsid w:val="00151E9C"/>
    <w:rsid w:val="00152499"/>
    <w:rsid w:val="0015265C"/>
    <w:rsid w:val="00152AE0"/>
    <w:rsid w:val="00153168"/>
    <w:rsid w:val="00153470"/>
    <w:rsid w:val="0015368E"/>
    <w:rsid w:val="001538E9"/>
    <w:rsid w:val="00153EB5"/>
    <w:rsid w:val="00154109"/>
    <w:rsid w:val="00154ACF"/>
    <w:rsid w:val="0015503F"/>
    <w:rsid w:val="001555C6"/>
    <w:rsid w:val="0015561A"/>
    <w:rsid w:val="001556AF"/>
    <w:rsid w:val="0015596A"/>
    <w:rsid w:val="00155A2E"/>
    <w:rsid w:val="00155C06"/>
    <w:rsid w:val="00155D9F"/>
    <w:rsid w:val="00155DA5"/>
    <w:rsid w:val="00156131"/>
    <w:rsid w:val="00156D36"/>
    <w:rsid w:val="001576FC"/>
    <w:rsid w:val="00157961"/>
    <w:rsid w:val="00157B46"/>
    <w:rsid w:val="0016048C"/>
    <w:rsid w:val="001608BF"/>
    <w:rsid w:val="00160966"/>
    <w:rsid w:val="00160A20"/>
    <w:rsid w:val="00160FBE"/>
    <w:rsid w:val="00161225"/>
    <w:rsid w:val="00161435"/>
    <w:rsid w:val="00161860"/>
    <w:rsid w:val="00161904"/>
    <w:rsid w:val="00161956"/>
    <w:rsid w:val="00161A47"/>
    <w:rsid w:val="00161D94"/>
    <w:rsid w:val="00162603"/>
    <w:rsid w:val="001629BB"/>
    <w:rsid w:val="00162EB8"/>
    <w:rsid w:val="00163199"/>
    <w:rsid w:val="001638AB"/>
    <w:rsid w:val="001639D4"/>
    <w:rsid w:val="00163ABA"/>
    <w:rsid w:val="00163EAE"/>
    <w:rsid w:val="00164273"/>
    <w:rsid w:val="0016429E"/>
    <w:rsid w:val="001642F9"/>
    <w:rsid w:val="00164427"/>
    <w:rsid w:val="00164742"/>
    <w:rsid w:val="00164EA7"/>
    <w:rsid w:val="001652DB"/>
    <w:rsid w:val="0016581F"/>
    <w:rsid w:val="001666F6"/>
    <w:rsid w:val="00166BF2"/>
    <w:rsid w:val="001671F6"/>
    <w:rsid w:val="0016741D"/>
    <w:rsid w:val="00167F35"/>
    <w:rsid w:val="00170DCA"/>
    <w:rsid w:val="00171864"/>
    <w:rsid w:val="00171887"/>
    <w:rsid w:val="001719C7"/>
    <w:rsid w:val="00171AE7"/>
    <w:rsid w:val="0017295D"/>
    <w:rsid w:val="00172D1D"/>
    <w:rsid w:val="00172F2B"/>
    <w:rsid w:val="001735C3"/>
    <w:rsid w:val="00173BB4"/>
    <w:rsid w:val="00174111"/>
    <w:rsid w:val="001742E7"/>
    <w:rsid w:val="00174608"/>
    <w:rsid w:val="00174B0A"/>
    <w:rsid w:val="00174B46"/>
    <w:rsid w:val="00174CBF"/>
    <w:rsid w:val="0017599A"/>
    <w:rsid w:val="001759FE"/>
    <w:rsid w:val="00175CA0"/>
    <w:rsid w:val="001761E8"/>
    <w:rsid w:val="00176216"/>
    <w:rsid w:val="00176231"/>
    <w:rsid w:val="0017641F"/>
    <w:rsid w:val="001764E7"/>
    <w:rsid w:val="0017666C"/>
    <w:rsid w:val="00176778"/>
    <w:rsid w:val="00176C30"/>
    <w:rsid w:val="00176C50"/>
    <w:rsid w:val="00176F01"/>
    <w:rsid w:val="0017701F"/>
    <w:rsid w:val="0017719E"/>
    <w:rsid w:val="00177324"/>
    <w:rsid w:val="0017737D"/>
    <w:rsid w:val="001774FA"/>
    <w:rsid w:val="001776B1"/>
    <w:rsid w:val="00177B65"/>
    <w:rsid w:val="00177EE8"/>
    <w:rsid w:val="00177FA7"/>
    <w:rsid w:val="00177FC7"/>
    <w:rsid w:val="00180265"/>
    <w:rsid w:val="00180635"/>
    <w:rsid w:val="001809DA"/>
    <w:rsid w:val="00180B15"/>
    <w:rsid w:val="00180D6A"/>
    <w:rsid w:val="00180DA3"/>
    <w:rsid w:val="00180ECC"/>
    <w:rsid w:val="00181A53"/>
    <w:rsid w:val="00181DF5"/>
    <w:rsid w:val="00181F0D"/>
    <w:rsid w:val="0018205E"/>
    <w:rsid w:val="00182156"/>
    <w:rsid w:val="0018241E"/>
    <w:rsid w:val="0018254C"/>
    <w:rsid w:val="00182800"/>
    <w:rsid w:val="0018298B"/>
    <w:rsid w:val="00182A1F"/>
    <w:rsid w:val="00182AEA"/>
    <w:rsid w:val="00183082"/>
    <w:rsid w:val="00183203"/>
    <w:rsid w:val="001832D4"/>
    <w:rsid w:val="00183B66"/>
    <w:rsid w:val="00183B8E"/>
    <w:rsid w:val="00183BBB"/>
    <w:rsid w:val="00184054"/>
    <w:rsid w:val="0018435F"/>
    <w:rsid w:val="0018470B"/>
    <w:rsid w:val="001849A0"/>
    <w:rsid w:val="001849E6"/>
    <w:rsid w:val="001859B8"/>
    <w:rsid w:val="00186357"/>
    <w:rsid w:val="001863D0"/>
    <w:rsid w:val="00186553"/>
    <w:rsid w:val="00187488"/>
    <w:rsid w:val="00187491"/>
    <w:rsid w:val="0018765B"/>
    <w:rsid w:val="001877D6"/>
    <w:rsid w:val="00187A37"/>
    <w:rsid w:val="00187DA2"/>
    <w:rsid w:val="00187E82"/>
    <w:rsid w:val="00187ED4"/>
    <w:rsid w:val="0019037F"/>
    <w:rsid w:val="001904EF"/>
    <w:rsid w:val="001905E1"/>
    <w:rsid w:val="00190677"/>
    <w:rsid w:val="001909A3"/>
    <w:rsid w:val="00190DF0"/>
    <w:rsid w:val="00190F08"/>
    <w:rsid w:val="001914CB"/>
    <w:rsid w:val="0019155B"/>
    <w:rsid w:val="00191A29"/>
    <w:rsid w:val="00191D05"/>
    <w:rsid w:val="00191F20"/>
    <w:rsid w:val="00192100"/>
    <w:rsid w:val="001924AB"/>
    <w:rsid w:val="001928CB"/>
    <w:rsid w:val="00192DA4"/>
    <w:rsid w:val="001932FD"/>
    <w:rsid w:val="001933C7"/>
    <w:rsid w:val="00193737"/>
    <w:rsid w:val="00194764"/>
    <w:rsid w:val="0019482E"/>
    <w:rsid w:val="00194838"/>
    <w:rsid w:val="00194AF1"/>
    <w:rsid w:val="001951F6"/>
    <w:rsid w:val="001953DC"/>
    <w:rsid w:val="00195498"/>
    <w:rsid w:val="001954C1"/>
    <w:rsid w:val="001954FD"/>
    <w:rsid w:val="001955EE"/>
    <w:rsid w:val="0019565B"/>
    <w:rsid w:val="00195857"/>
    <w:rsid w:val="00195AE5"/>
    <w:rsid w:val="00195D97"/>
    <w:rsid w:val="001962B9"/>
    <w:rsid w:val="001967B9"/>
    <w:rsid w:val="00197ABE"/>
    <w:rsid w:val="00197B53"/>
    <w:rsid w:val="00197BED"/>
    <w:rsid w:val="00197DCE"/>
    <w:rsid w:val="00197E24"/>
    <w:rsid w:val="00197FA0"/>
    <w:rsid w:val="001A0079"/>
    <w:rsid w:val="001A02AE"/>
    <w:rsid w:val="001A02F8"/>
    <w:rsid w:val="001A041D"/>
    <w:rsid w:val="001A046B"/>
    <w:rsid w:val="001A05E4"/>
    <w:rsid w:val="001A0B79"/>
    <w:rsid w:val="001A0C2B"/>
    <w:rsid w:val="001A100C"/>
    <w:rsid w:val="001A1051"/>
    <w:rsid w:val="001A107F"/>
    <w:rsid w:val="001A12CE"/>
    <w:rsid w:val="001A141D"/>
    <w:rsid w:val="001A14CE"/>
    <w:rsid w:val="001A14E2"/>
    <w:rsid w:val="001A17CC"/>
    <w:rsid w:val="001A1892"/>
    <w:rsid w:val="001A1BD7"/>
    <w:rsid w:val="001A21F2"/>
    <w:rsid w:val="001A248B"/>
    <w:rsid w:val="001A2D88"/>
    <w:rsid w:val="001A2F69"/>
    <w:rsid w:val="001A30CE"/>
    <w:rsid w:val="001A31BB"/>
    <w:rsid w:val="001A374B"/>
    <w:rsid w:val="001A3DE0"/>
    <w:rsid w:val="001A4191"/>
    <w:rsid w:val="001A41ED"/>
    <w:rsid w:val="001A44A6"/>
    <w:rsid w:val="001A4AB9"/>
    <w:rsid w:val="001A507C"/>
    <w:rsid w:val="001A530F"/>
    <w:rsid w:val="001A5457"/>
    <w:rsid w:val="001A55DC"/>
    <w:rsid w:val="001A5711"/>
    <w:rsid w:val="001A58A7"/>
    <w:rsid w:val="001A5D3F"/>
    <w:rsid w:val="001A5DB5"/>
    <w:rsid w:val="001A6015"/>
    <w:rsid w:val="001A6122"/>
    <w:rsid w:val="001A621A"/>
    <w:rsid w:val="001A65B6"/>
    <w:rsid w:val="001A68CA"/>
    <w:rsid w:val="001A718C"/>
    <w:rsid w:val="001A71D8"/>
    <w:rsid w:val="001A72B6"/>
    <w:rsid w:val="001A743F"/>
    <w:rsid w:val="001A764F"/>
    <w:rsid w:val="001A7868"/>
    <w:rsid w:val="001A7C41"/>
    <w:rsid w:val="001A7CF5"/>
    <w:rsid w:val="001A7E91"/>
    <w:rsid w:val="001A7F5F"/>
    <w:rsid w:val="001B0757"/>
    <w:rsid w:val="001B082B"/>
    <w:rsid w:val="001B1610"/>
    <w:rsid w:val="001B167E"/>
    <w:rsid w:val="001B1BEF"/>
    <w:rsid w:val="001B20D1"/>
    <w:rsid w:val="001B20FC"/>
    <w:rsid w:val="001B29A1"/>
    <w:rsid w:val="001B2AB3"/>
    <w:rsid w:val="001B2E8B"/>
    <w:rsid w:val="001B2F0C"/>
    <w:rsid w:val="001B2F76"/>
    <w:rsid w:val="001B2FAB"/>
    <w:rsid w:val="001B2FC0"/>
    <w:rsid w:val="001B345A"/>
    <w:rsid w:val="001B3B40"/>
    <w:rsid w:val="001B4825"/>
    <w:rsid w:val="001B4CFB"/>
    <w:rsid w:val="001B551E"/>
    <w:rsid w:val="001B586C"/>
    <w:rsid w:val="001B5DAE"/>
    <w:rsid w:val="001B66F2"/>
    <w:rsid w:val="001B670D"/>
    <w:rsid w:val="001B677C"/>
    <w:rsid w:val="001B74FA"/>
    <w:rsid w:val="001B7B8D"/>
    <w:rsid w:val="001C038D"/>
    <w:rsid w:val="001C0601"/>
    <w:rsid w:val="001C0651"/>
    <w:rsid w:val="001C0968"/>
    <w:rsid w:val="001C0D3B"/>
    <w:rsid w:val="001C0F9D"/>
    <w:rsid w:val="001C1CB3"/>
    <w:rsid w:val="001C1E54"/>
    <w:rsid w:val="001C1EC2"/>
    <w:rsid w:val="001C2141"/>
    <w:rsid w:val="001C254E"/>
    <w:rsid w:val="001C396C"/>
    <w:rsid w:val="001C3CFA"/>
    <w:rsid w:val="001C3D81"/>
    <w:rsid w:val="001C4155"/>
    <w:rsid w:val="001C446E"/>
    <w:rsid w:val="001C47AB"/>
    <w:rsid w:val="001C4C53"/>
    <w:rsid w:val="001C4C9F"/>
    <w:rsid w:val="001C4CB4"/>
    <w:rsid w:val="001C4CFA"/>
    <w:rsid w:val="001C5222"/>
    <w:rsid w:val="001C5383"/>
    <w:rsid w:val="001C57A2"/>
    <w:rsid w:val="001C5D4D"/>
    <w:rsid w:val="001C6B24"/>
    <w:rsid w:val="001C7235"/>
    <w:rsid w:val="001C774F"/>
    <w:rsid w:val="001C7D2D"/>
    <w:rsid w:val="001C7D76"/>
    <w:rsid w:val="001D0007"/>
    <w:rsid w:val="001D0135"/>
    <w:rsid w:val="001D02DD"/>
    <w:rsid w:val="001D0722"/>
    <w:rsid w:val="001D0B8F"/>
    <w:rsid w:val="001D10A7"/>
    <w:rsid w:val="001D14D9"/>
    <w:rsid w:val="001D1777"/>
    <w:rsid w:val="001D2414"/>
    <w:rsid w:val="001D2435"/>
    <w:rsid w:val="001D272A"/>
    <w:rsid w:val="001D2F60"/>
    <w:rsid w:val="001D3114"/>
    <w:rsid w:val="001D35DD"/>
    <w:rsid w:val="001D36C4"/>
    <w:rsid w:val="001D3A18"/>
    <w:rsid w:val="001D4392"/>
    <w:rsid w:val="001D46A8"/>
    <w:rsid w:val="001D49F8"/>
    <w:rsid w:val="001D4CC0"/>
    <w:rsid w:val="001D506E"/>
    <w:rsid w:val="001D549E"/>
    <w:rsid w:val="001D56B6"/>
    <w:rsid w:val="001D577F"/>
    <w:rsid w:val="001D582E"/>
    <w:rsid w:val="001D5B6C"/>
    <w:rsid w:val="001D5DF8"/>
    <w:rsid w:val="001D5E59"/>
    <w:rsid w:val="001D5F62"/>
    <w:rsid w:val="001D6699"/>
    <w:rsid w:val="001D6F8E"/>
    <w:rsid w:val="001D749F"/>
    <w:rsid w:val="001D74E0"/>
    <w:rsid w:val="001D74E7"/>
    <w:rsid w:val="001D75E0"/>
    <w:rsid w:val="001D7CA6"/>
    <w:rsid w:val="001D7DEE"/>
    <w:rsid w:val="001D7F5D"/>
    <w:rsid w:val="001E054F"/>
    <w:rsid w:val="001E05D2"/>
    <w:rsid w:val="001E06A2"/>
    <w:rsid w:val="001E0C5B"/>
    <w:rsid w:val="001E0E56"/>
    <w:rsid w:val="001E15F1"/>
    <w:rsid w:val="001E17B6"/>
    <w:rsid w:val="001E231B"/>
    <w:rsid w:val="001E2C30"/>
    <w:rsid w:val="001E3804"/>
    <w:rsid w:val="001E3902"/>
    <w:rsid w:val="001E3BE0"/>
    <w:rsid w:val="001E3F2B"/>
    <w:rsid w:val="001E4556"/>
    <w:rsid w:val="001E45D6"/>
    <w:rsid w:val="001E4896"/>
    <w:rsid w:val="001E5087"/>
    <w:rsid w:val="001E50F9"/>
    <w:rsid w:val="001E555D"/>
    <w:rsid w:val="001E598F"/>
    <w:rsid w:val="001E59A6"/>
    <w:rsid w:val="001E59CF"/>
    <w:rsid w:val="001E59DC"/>
    <w:rsid w:val="001E60E4"/>
    <w:rsid w:val="001E614E"/>
    <w:rsid w:val="001E66F1"/>
    <w:rsid w:val="001E68E3"/>
    <w:rsid w:val="001E6D23"/>
    <w:rsid w:val="001E6D35"/>
    <w:rsid w:val="001E6FAD"/>
    <w:rsid w:val="001E729C"/>
    <w:rsid w:val="001E73D7"/>
    <w:rsid w:val="001E7B76"/>
    <w:rsid w:val="001F0674"/>
    <w:rsid w:val="001F0696"/>
    <w:rsid w:val="001F0D40"/>
    <w:rsid w:val="001F13BA"/>
    <w:rsid w:val="001F2551"/>
    <w:rsid w:val="001F265F"/>
    <w:rsid w:val="001F28D8"/>
    <w:rsid w:val="001F2925"/>
    <w:rsid w:val="001F2E99"/>
    <w:rsid w:val="001F324C"/>
    <w:rsid w:val="001F335B"/>
    <w:rsid w:val="001F3B14"/>
    <w:rsid w:val="001F3B97"/>
    <w:rsid w:val="001F3C78"/>
    <w:rsid w:val="001F40F9"/>
    <w:rsid w:val="001F42DC"/>
    <w:rsid w:val="001F4472"/>
    <w:rsid w:val="001F4A7D"/>
    <w:rsid w:val="001F4CCA"/>
    <w:rsid w:val="001F4ED5"/>
    <w:rsid w:val="001F5055"/>
    <w:rsid w:val="001F5FA4"/>
    <w:rsid w:val="001F680A"/>
    <w:rsid w:val="001F6BAD"/>
    <w:rsid w:val="001F6D02"/>
    <w:rsid w:val="001F77FD"/>
    <w:rsid w:val="001F7AAC"/>
    <w:rsid w:val="001F7B90"/>
    <w:rsid w:val="00200174"/>
    <w:rsid w:val="002004BF"/>
    <w:rsid w:val="00200919"/>
    <w:rsid w:val="0020098E"/>
    <w:rsid w:val="002010C0"/>
    <w:rsid w:val="0020123C"/>
    <w:rsid w:val="00201FF8"/>
    <w:rsid w:val="002021CC"/>
    <w:rsid w:val="0020255D"/>
    <w:rsid w:val="00202C2E"/>
    <w:rsid w:val="002031FB"/>
    <w:rsid w:val="00203E22"/>
    <w:rsid w:val="00203E57"/>
    <w:rsid w:val="0020422D"/>
    <w:rsid w:val="00204287"/>
    <w:rsid w:val="002044B5"/>
    <w:rsid w:val="0020450F"/>
    <w:rsid w:val="00204666"/>
    <w:rsid w:val="0020479A"/>
    <w:rsid w:val="00204820"/>
    <w:rsid w:val="0020499C"/>
    <w:rsid w:val="00204A64"/>
    <w:rsid w:val="00204E0A"/>
    <w:rsid w:val="00204FD8"/>
    <w:rsid w:val="0020515B"/>
    <w:rsid w:val="00205376"/>
    <w:rsid w:val="0020538F"/>
    <w:rsid w:val="00205475"/>
    <w:rsid w:val="002063F7"/>
    <w:rsid w:val="0020641B"/>
    <w:rsid w:val="00206959"/>
    <w:rsid w:val="00206D59"/>
    <w:rsid w:val="00207065"/>
    <w:rsid w:val="00207215"/>
    <w:rsid w:val="002074E5"/>
    <w:rsid w:val="00207C7E"/>
    <w:rsid w:val="00207D63"/>
    <w:rsid w:val="00207E69"/>
    <w:rsid w:val="00207F36"/>
    <w:rsid w:val="00207F4B"/>
    <w:rsid w:val="00207FEA"/>
    <w:rsid w:val="00210973"/>
    <w:rsid w:val="00210A0B"/>
    <w:rsid w:val="00211309"/>
    <w:rsid w:val="00211449"/>
    <w:rsid w:val="00212328"/>
    <w:rsid w:val="002125C2"/>
    <w:rsid w:val="00212729"/>
    <w:rsid w:val="002127BD"/>
    <w:rsid w:val="002130B2"/>
    <w:rsid w:val="0021365D"/>
    <w:rsid w:val="00213938"/>
    <w:rsid w:val="00214724"/>
    <w:rsid w:val="0021491F"/>
    <w:rsid w:val="00214EAE"/>
    <w:rsid w:val="00214F11"/>
    <w:rsid w:val="00214FC9"/>
    <w:rsid w:val="0021515E"/>
    <w:rsid w:val="002154E3"/>
    <w:rsid w:val="002157F4"/>
    <w:rsid w:val="00215C92"/>
    <w:rsid w:val="002160E7"/>
    <w:rsid w:val="0021666F"/>
    <w:rsid w:val="00216B11"/>
    <w:rsid w:val="002170F6"/>
    <w:rsid w:val="00217589"/>
    <w:rsid w:val="00217BEA"/>
    <w:rsid w:val="002203A6"/>
    <w:rsid w:val="00220CC9"/>
    <w:rsid w:val="00220CEB"/>
    <w:rsid w:val="00221178"/>
    <w:rsid w:val="00221562"/>
    <w:rsid w:val="00221FFA"/>
    <w:rsid w:val="00222246"/>
    <w:rsid w:val="002223A5"/>
    <w:rsid w:val="0022251E"/>
    <w:rsid w:val="00222BFD"/>
    <w:rsid w:val="00222DE7"/>
    <w:rsid w:val="0022363F"/>
    <w:rsid w:val="0022430D"/>
    <w:rsid w:val="0022489B"/>
    <w:rsid w:val="00224B57"/>
    <w:rsid w:val="00224EEC"/>
    <w:rsid w:val="0022563D"/>
    <w:rsid w:val="00225ADA"/>
    <w:rsid w:val="00225B2F"/>
    <w:rsid w:val="00225D10"/>
    <w:rsid w:val="00226286"/>
    <w:rsid w:val="00226388"/>
    <w:rsid w:val="00226692"/>
    <w:rsid w:val="00227176"/>
    <w:rsid w:val="002273E8"/>
    <w:rsid w:val="00227575"/>
    <w:rsid w:val="0022771A"/>
    <w:rsid w:val="002279EE"/>
    <w:rsid w:val="00227CA4"/>
    <w:rsid w:val="002305F7"/>
    <w:rsid w:val="00230902"/>
    <w:rsid w:val="00230D19"/>
    <w:rsid w:val="002312BD"/>
    <w:rsid w:val="00231346"/>
    <w:rsid w:val="00231731"/>
    <w:rsid w:val="00231CF7"/>
    <w:rsid w:val="002323D5"/>
    <w:rsid w:val="00232E8D"/>
    <w:rsid w:val="002337F3"/>
    <w:rsid w:val="00233E0D"/>
    <w:rsid w:val="002342D0"/>
    <w:rsid w:val="00234AF1"/>
    <w:rsid w:val="00234FF8"/>
    <w:rsid w:val="002354E9"/>
    <w:rsid w:val="00235BAD"/>
    <w:rsid w:val="00235DC8"/>
    <w:rsid w:val="0023679B"/>
    <w:rsid w:val="0023686B"/>
    <w:rsid w:val="00236A21"/>
    <w:rsid w:val="00236C52"/>
    <w:rsid w:val="00236D63"/>
    <w:rsid w:val="002370D0"/>
    <w:rsid w:val="00237D93"/>
    <w:rsid w:val="002401C9"/>
    <w:rsid w:val="00240D4B"/>
    <w:rsid w:val="0024106A"/>
    <w:rsid w:val="00241429"/>
    <w:rsid w:val="00241C84"/>
    <w:rsid w:val="00242153"/>
    <w:rsid w:val="00242186"/>
    <w:rsid w:val="0024278F"/>
    <w:rsid w:val="002429C8"/>
    <w:rsid w:val="00243218"/>
    <w:rsid w:val="002446BC"/>
    <w:rsid w:val="002447FB"/>
    <w:rsid w:val="00244F92"/>
    <w:rsid w:val="002458D8"/>
    <w:rsid w:val="00245CBE"/>
    <w:rsid w:val="00245D09"/>
    <w:rsid w:val="002464B8"/>
    <w:rsid w:val="002464E3"/>
    <w:rsid w:val="00247BA4"/>
    <w:rsid w:val="00250041"/>
    <w:rsid w:val="002508AA"/>
    <w:rsid w:val="0025098F"/>
    <w:rsid w:val="00250B82"/>
    <w:rsid w:val="00250D7D"/>
    <w:rsid w:val="00250E6D"/>
    <w:rsid w:val="002511E7"/>
    <w:rsid w:val="00251C96"/>
    <w:rsid w:val="00251EDE"/>
    <w:rsid w:val="00251F9C"/>
    <w:rsid w:val="002522E6"/>
    <w:rsid w:val="002528DB"/>
    <w:rsid w:val="002529C7"/>
    <w:rsid w:val="00252FC8"/>
    <w:rsid w:val="00253227"/>
    <w:rsid w:val="0025434C"/>
    <w:rsid w:val="0025443B"/>
    <w:rsid w:val="0025460D"/>
    <w:rsid w:val="00254B42"/>
    <w:rsid w:val="0025510D"/>
    <w:rsid w:val="00255554"/>
    <w:rsid w:val="00255B33"/>
    <w:rsid w:val="00255C0F"/>
    <w:rsid w:val="00255DF9"/>
    <w:rsid w:val="002565AA"/>
    <w:rsid w:val="002566D6"/>
    <w:rsid w:val="00257185"/>
    <w:rsid w:val="002572AF"/>
    <w:rsid w:val="0025762D"/>
    <w:rsid w:val="00257893"/>
    <w:rsid w:val="00260244"/>
    <w:rsid w:val="002604FD"/>
    <w:rsid w:val="00260612"/>
    <w:rsid w:val="00260C07"/>
    <w:rsid w:val="002611C3"/>
    <w:rsid w:val="002614D4"/>
    <w:rsid w:val="002616AE"/>
    <w:rsid w:val="00261A34"/>
    <w:rsid w:val="00261F1A"/>
    <w:rsid w:val="00262B82"/>
    <w:rsid w:val="00262BE5"/>
    <w:rsid w:val="00262BF2"/>
    <w:rsid w:val="002636E0"/>
    <w:rsid w:val="00263E91"/>
    <w:rsid w:val="0026401F"/>
    <w:rsid w:val="0026403D"/>
    <w:rsid w:val="00264538"/>
    <w:rsid w:val="002648A6"/>
    <w:rsid w:val="00264998"/>
    <w:rsid w:val="00264A85"/>
    <w:rsid w:val="00264EA5"/>
    <w:rsid w:val="00265782"/>
    <w:rsid w:val="00265B79"/>
    <w:rsid w:val="00265E45"/>
    <w:rsid w:val="00266250"/>
    <w:rsid w:val="00266A07"/>
    <w:rsid w:val="002671BD"/>
    <w:rsid w:val="0026733C"/>
    <w:rsid w:val="002675F3"/>
    <w:rsid w:val="002676EE"/>
    <w:rsid w:val="00267792"/>
    <w:rsid w:val="00267841"/>
    <w:rsid w:val="00267DEC"/>
    <w:rsid w:val="002700A3"/>
    <w:rsid w:val="002710B7"/>
    <w:rsid w:val="0027132B"/>
    <w:rsid w:val="0027175C"/>
    <w:rsid w:val="00271C53"/>
    <w:rsid w:val="00272664"/>
    <w:rsid w:val="002728C1"/>
    <w:rsid w:val="0027292A"/>
    <w:rsid w:val="002729F4"/>
    <w:rsid w:val="00272EC5"/>
    <w:rsid w:val="0027343A"/>
    <w:rsid w:val="0027390D"/>
    <w:rsid w:val="0027403F"/>
    <w:rsid w:val="002746B0"/>
    <w:rsid w:val="00274DF0"/>
    <w:rsid w:val="00274E17"/>
    <w:rsid w:val="002756DA"/>
    <w:rsid w:val="002756E9"/>
    <w:rsid w:val="002757BF"/>
    <w:rsid w:val="00275807"/>
    <w:rsid w:val="002759C7"/>
    <w:rsid w:val="00275A73"/>
    <w:rsid w:val="00275DF8"/>
    <w:rsid w:val="002762C4"/>
    <w:rsid w:val="00277809"/>
    <w:rsid w:val="00277A28"/>
    <w:rsid w:val="00277A8C"/>
    <w:rsid w:val="00277ADF"/>
    <w:rsid w:val="00277B8A"/>
    <w:rsid w:val="002804CD"/>
    <w:rsid w:val="00280748"/>
    <w:rsid w:val="00280888"/>
    <w:rsid w:val="0028096C"/>
    <w:rsid w:val="0028097B"/>
    <w:rsid w:val="00280BF8"/>
    <w:rsid w:val="00281088"/>
    <w:rsid w:val="002811A1"/>
    <w:rsid w:val="00281723"/>
    <w:rsid w:val="002819BC"/>
    <w:rsid w:val="00281DE9"/>
    <w:rsid w:val="00281F0D"/>
    <w:rsid w:val="002823C9"/>
    <w:rsid w:val="0028267F"/>
    <w:rsid w:val="002827BD"/>
    <w:rsid w:val="0028322E"/>
    <w:rsid w:val="002832EF"/>
    <w:rsid w:val="00283528"/>
    <w:rsid w:val="0028396A"/>
    <w:rsid w:val="00283AC8"/>
    <w:rsid w:val="00283AD1"/>
    <w:rsid w:val="00283C27"/>
    <w:rsid w:val="00283D6E"/>
    <w:rsid w:val="00283F42"/>
    <w:rsid w:val="00283F76"/>
    <w:rsid w:val="0028403B"/>
    <w:rsid w:val="002842D1"/>
    <w:rsid w:val="00284E7B"/>
    <w:rsid w:val="002854B2"/>
    <w:rsid w:val="00285835"/>
    <w:rsid w:val="0028599B"/>
    <w:rsid w:val="00286704"/>
    <w:rsid w:val="002868A2"/>
    <w:rsid w:val="00286DD5"/>
    <w:rsid w:val="00286F0C"/>
    <w:rsid w:val="00286FB2"/>
    <w:rsid w:val="002877A2"/>
    <w:rsid w:val="00287D77"/>
    <w:rsid w:val="00287FA0"/>
    <w:rsid w:val="0029028C"/>
    <w:rsid w:val="00291348"/>
    <w:rsid w:val="002926C9"/>
    <w:rsid w:val="00292C38"/>
    <w:rsid w:val="00292CC2"/>
    <w:rsid w:val="00292D90"/>
    <w:rsid w:val="00292E5B"/>
    <w:rsid w:val="002931B6"/>
    <w:rsid w:val="002935FF"/>
    <w:rsid w:val="0029394E"/>
    <w:rsid w:val="00293FF7"/>
    <w:rsid w:val="002944FB"/>
    <w:rsid w:val="00294920"/>
    <w:rsid w:val="00294BEF"/>
    <w:rsid w:val="00294BFF"/>
    <w:rsid w:val="00294DD5"/>
    <w:rsid w:val="00294FB4"/>
    <w:rsid w:val="002957CA"/>
    <w:rsid w:val="00295948"/>
    <w:rsid w:val="002959B2"/>
    <w:rsid w:val="002959FA"/>
    <w:rsid w:val="00295E12"/>
    <w:rsid w:val="00296183"/>
    <w:rsid w:val="002966DD"/>
    <w:rsid w:val="00296924"/>
    <w:rsid w:val="00296982"/>
    <w:rsid w:val="002969FD"/>
    <w:rsid w:val="0029718C"/>
    <w:rsid w:val="00297740"/>
    <w:rsid w:val="00297793"/>
    <w:rsid w:val="002978D5"/>
    <w:rsid w:val="00297C57"/>
    <w:rsid w:val="00297C70"/>
    <w:rsid w:val="00297CA9"/>
    <w:rsid w:val="002A05EE"/>
    <w:rsid w:val="002A0D5F"/>
    <w:rsid w:val="002A0F2B"/>
    <w:rsid w:val="002A1019"/>
    <w:rsid w:val="002A135D"/>
    <w:rsid w:val="002A1A47"/>
    <w:rsid w:val="002A1B55"/>
    <w:rsid w:val="002A1CC5"/>
    <w:rsid w:val="002A253D"/>
    <w:rsid w:val="002A2B88"/>
    <w:rsid w:val="002A2C12"/>
    <w:rsid w:val="002A2E1F"/>
    <w:rsid w:val="002A3424"/>
    <w:rsid w:val="002A39E1"/>
    <w:rsid w:val="002A3E7E"/>
    <w:rsid w:val="002A430A"/>
    <w:rsid w:val="002A4BEC"/>
    <w:rsid w:val="002A4DF0"/>
    <w:rsid w:val="002A51A8"/>
    <w:rsid w:val="002A5A8A"/>
    <w:rsid w:val="002A5C17"/>
    <w:rsid w:val="002A5DA9"/>
    <w:rsid w:val="002A5DF5"/>
    <w:rsid w:val="002A6219"/>
    <w:rsid w:val="002A6372"/>
    <w:rsid w:val="002A6582"/>
    <w:rsid w:val="002A6AE5"/>
    <w:rsid w:val="002A7BE9"/>
    <w:rsid w:val="002A7C0B"/>
    <w:rsid w:val="002A7CE4"/>
    <w:rsid w:val="002B0288"/>
    <w:rsid w:val="002B061A"/>
    <w:rsid w:val="002B07D0"/>
    <w:rsid w:val="002B1E01"/>
    <w:rsid w:val="002B2964"/>
    <w:rsid w:val="002B2B7E"/>
    <w:rsid w:val="002B2F81"/>
    <w:rsid w:val="002B32A2"/>
    <w:rsid w:val="002B32C0"/>
    <w:rsid w:val="002B3B0E"/>
    <w:rsid w:val="002B3CF3"/>
    <w:rsid w:val="002B447F"/>
    <w:rsid w:val="002B4502"/>
    <w:rsid w:val="002B4E21"/>
    <w:rsid w:val="002B57A9"/>
    <w:rsid w:val="002B57B4"/>
    <w:rsid w:val="002B5A30"/>
    <w:rsid w:val="002B5D73"/>
    <w:rsid w:val="002B5EB3"/>
    <w:rsid w:val="002B5FD8"/>
    <w:rsid w:val="002B6183"/>
    <w:rsid w:val="002B6539"/>
    <w:rsid w:val="002B65FA"/>
    <w:rsid w:val="002B67CB"/>
    <w:rsid w:val="002B67FA"/>
    <w:rsid w:val="002B696A"/>
    <w:rsid w:val="002B6B66"/>
    <w:rsid w:val="002B6DA6"/>
    <w:rsid w:val="002B6F3F"/>
    <w:rsid w:val="002B772C"/>
    <w:rsid w:val="002B7935"/>
    <w:rsid w:val="002C0143"/>
    <w:rsid w:val="002C071B"/>
    <w:rsid w:val="002C07FD"/>
    <w:rsid w:val="002C0B5E"/>
    <w:rsid w:val="002C149C"/>
    <w:rsid w:val="002C19AB"/>
    <w:rsid w:val="002C1E51"/>
    <w:rsid w:val="002C24E9"/>
    <w:rsid w:val="002C2552"/>
    <w:rsid w:val="002C2A9E"/>
    <w:rsid w:val="002C399D"/>
    <w:rsid w:val="002C3AC0"/>
    <w:rsid w:val="002C3E2D"/>
    <w:rsid w:val="002C3E41"/>
    <w:rsid w:val="002C423F"/>
    <w:rsid w:val="002C4276"/>
    <w:rsid w:val="002C43C4"/>
    <w:rsid w:val="002C44FC"/>
    <w:rsid w:val="002C462B"/>
    <w:rsid w:val="002C4882"/>
    <w:rsid w:val="002C4B84"/>
    <w:rsid w:val="002C4EB7"/>
    <w:rsid w:val="002C5171"/>
    <w:rsid w:val="002C6517"/>
    <w:rsid w:val="002C670C"/>
    <w:rsid w:val="002C674C"/>
    <w:rsid w:val="002C6CA6"/>
    <w:rsid w:val="002C6F42"/>
    <w:rsid w:val="002C71FA"/>
    <w:rsid w:val="002C7490"/>
    <w:rsid w:val="002C79A4"/>
    <w:rsid w:val="002C7D2B"/>
    <w:rsid w:val="002D0629"/>
    <w:rsid w:val="002D0637"/>
    <w:rsid w:val="002D0762"/>
    <w:rsid w:val="002D0A4F"/>
    <w:rsid w:val="002D0B8A"/>
    <w:rsid w:val="002D0E03"/>
    <w:rsid w:val="002D1319"/>
    <w:rsid w:val="002D1C02"/>
    <w:rsid w:val="002D1CFC"/>
    <w:rsid w:val="002D204C"/>
    <w:rsid w:val="002D2287"/>
    <w:rsid w:val="002D2378"/>
    <w:rsid w:val="002D2C04"/>
    <w:rsid w:val="002D2CEC"/>
    <w:rsid w:val="002D2DDC"/>
    <w:rsid w:val="002D3350"/>
    <w:rsid w:val="002D3C4D"/>
    <w:rsid w:val="002D3EB9"/>
    <w:rsid w:val="002D3FA6"/>
    <w:rsid w:val="002D482C"/>
    <w:rsid w:val="002D4977"/>
    <w:rsid w:val="002D4C04"/>
    <w:rsid w:val="002D4FB4"/>
    <w:rsid w:val="002D5D46"/>
    <w:rsid w:val="002D602E"/>
    <w:rsid w:val="002D60BB"/>
    <w:rsid w:val="002D60F8"/>
    <w:rsid w:val="002D626C"/>
    <w:rsid w:val="002D6366"/>
    <w:rsid w:val="002D6815"/>
    <w:rsid w:val="002D75E7"/>
    <w:rsid w:val="002D7640"/>
    <w:rsid w:val="002D786A"/>
    <w:rsid w:val="002D799B"/>
    <w:rsid w:val="002D7E33"/>
    <w:rsid w:val="002D7F40"/>
    <w:rsid w:val="002E003D"/>
    <w:rsid w:val="002E05DD"/>
    <w:rsid w:val="002E0894"/>
    <w:rsid w:val="002E0A18"/>
    <w:rsid w:val="002E0EC7"/>
    <w:rsid w:val="002E1480"/>
    <w:rsid w:val="002E1BA8"/>
    <w:rsid w:val="002E1E4C"/>
    <w:rsid w:val="002E1F32"/>
    <w:rsid w:val="002E1F90"/>
    <w:rsid w:val="002E2993"/>
    <w:rsid w:val="002E2ADD"/>
    <w:rsid w:val="002E2C6F"/>
    <w:rsid w:val="002E2E8D"/>
    <w:rsid w:val="002E2FE1"/>
    <w:rsid w:val="002E33B9"/>
    <w:rsid w:val="002E3882"/>
    <w:rsid w:val="002E3981"/>
    <w:rsid w:val="002E3F5B"/>
    <w:rsid w:val="002E4022"/>
    <w:rsid w:val="002E4238"/>
    <w:rsid w:val="002E451E"/>
    <w:rsid w:val="002E4692"/>
    <w:rsid w:val="002E4EBE"/>
    <w:rsid w:val="002E5ECA"/>
    <w:rsid w:val="002E6209"/>
    <w:rsid w:val="002E6483"/>
    <w:rsid w:val="002E64BB"/>
    <w:rsid w:val="002E68B0"/>
    <w:rsid w:val="002E6944"/>
    <w:rsid w:val="002E7175"/>
    <w:rsid w:val="002E72DE"/>
    <w:rsid w:val="002E76B9"/>
    <w:rsid w:val="002E772B"/>
    <w:rsid w:val="002E7943"/>
    <w:rsid w:val="002E79C9"/>
    <w:rsid w:val="002E7DDD"/>
    <w:rsid w:val="002E7F54"/>
    <w:rsid w:val="002F00CC"/>
    <w:rsid w:val="002F02F4"/>
    <w:rsid w:val="002F03FB"/>
    <w:rsid w:val="002F0526"/>
    <w:rsid w:val="002F0D08"/>
    <w:rsid w:val="002F0DEA"/>
    <w:rsid w:val="002F0E5B"/>
    <w:rsid w:val="002F1295"/>
    <w:rsid w:val="002F1BB3"/>
    <w:rsid w:val="002F2165"/>
    <w:rsid w:val="002F222A"/>
    <w:rsid w:val="002F252D"/>
    <w:rsid w:val="002F2551"/>
    <w:rsid w:val="002F2CB2"/>
    <w:rsid w:val="002F2F9B"/>
    <w:rsid w:val="002F306E"/>
    <w:rsid w:val="002F3915"/>
    <w:rsid w:val="002F3FA2"/>
    <w:rsid w:val="002F3FA9"/>
    <w:rsid w:val="002F48B9"/>
    <w:rsid w:val="002F4BF0"/>
    <w:rsid w:val="002F4EB0"/>
    <w:rsid w:val="002F52B7"/>
    <w:rsid w:val="002F55D6"/>
    <w:rsid w:val="002F56DF"/>
    <w:rsid w:val="002F5960"/>
    <w:rsid w:val="002F6388"/>
    <w:rsid w:val="002F69F0"/>
    <w:rsid w:val="002F6B2C"/>
    <w:rsid w:val="002F6F58"/>
    <w:rsid w:val="002F73F1"/>
    <w:rsid w:val="002F79A3"/>
    <w:rsid w:val="002F7D41"/>
    <w:rsid w:val="002F7EFB"/>
    <w:rsid w:val="00300312"/>
    <w:rsid w:val="003004E0"/>
    <w:rsid w:val="00300ADC"/>
    <w:rsid w:val="003017D9"/>
    <w:rsid w:val="003018DE"/>
    <w:rsid w:val="00301940"/>
    <w:rsid w:val="00301EEA"/>
    <w:rsid w:val="003020BB"/>
    <w:rsid w:val="00302B45"/>
    <w:rsid w:val="00302DBA"/>
    <w:rsid w:val="003037BC"/>
    <w:rsid w:val="00303E52"/>
    <w:rsid w:val="00304709"/>
    <w:rsid w:val="00304896"/>
    <w:rsid w:val="00304A74"/>
    <w:rsid w:val="00304C22"/>
    <w:rsid w:val="00305101"/>
    <w:rsid w:val="00305908"/>
    <w:rsid w:val="00305F64"/>
    <w:rsid w:val="003062C9"/>
    <w:rsid w:val="0030639F"/>
    <w:rsid w:val="00306C60"/>
    <w:rsid w:val="003072C6"/>
    <w:rsid w:val="003075C3"/>
    <w:rsid w:val="00307B5B"/>
    <w:rsid w:val="0031043A"/>
    <w:rsid w:val="003105A7"/>
    <w:rsid w:val="00310933"/>
    <w:rsid w:val="0031102D"/>
    <w:rsid w:val="003110D5"/>
    <w:rsid w:val="003115AC"/>
    <w:rsid w:val="00312378"/>
    <w:rsid w:val="003124FB"/>
    <w:rsid w:val="003125FB"/>
    <w:rsid w:val="00312832"/>
    <w:rsid w:val="003128A7"/>
    <w:rsid w:val="00312B0B"/>
    <w:rsid w:val="00312E46"/>
    <w:rsid w:val="0031310F"/>
    <w:rsid w:val="003133DD"/>
    <w:rsid w:val="00313BCE"/>
    <w:rsid w:val="00313C84"/>
    <w:rsid w:val="00313D4F"/>
    <w:rsid w:val="00314394"/>
    <w:rsid w:val="00314490"/>
    <w:rsid w:val="00314607"/>
    <w:rsid w:val="003148A0"/>
    <w:rsid w:val="00314C59"/>
    <w:rsid w:val="00315041"/>
    <w:rsid w:val="00315308"/>
    <w:rsid w:val="00315580"/>
    <w:rsid w:val="00315DCC"/>
    <w:rsid w:val="00316339"/>
    <w:rsid w:val="00316393"/>
    <w:rsid w:val="003165BC"/>
    <w:rsid w:val="00316E82"/>
    <w:rsid w:val="00316F73"/>
    <w:rsid w:val="0031725C"/>
    <w:rsid w:val="0031763E"/>
    <w:rsid w:val="0031766A"/>
    <w:rsid w:val="0031789D"/>
    <w:rsid w:val="00317FBC"/>
    <w:rsid w:val="00317FF3"/>
    <w:rsid w:val="0032012B"/>
    <w:rsid w:val="003204DE"/>
    <w:rsid w:val="00320AB5"/>
    <w:rsid w:val="00321120"/>
    <w:rsid w:val="00321198"/>
    <w:rsid w:val="003215EF"/>
    <w:rsid w:val="00321D05"/>
    <w:rsid w:val="00321F7E"/>
    <w:rsid w:val="003222FD"/>
    <w:rsid w:val="003223A2"/>
    <w:rsid w:val="003224E3"/>
    <w:rsid w:val="00322CF4"/>
    <w:rsid w:val="00322DF9"/>
    <w:rsid w:val="00323140"/>
    <w:rsid w:val="00323325"/>
    <w:rsid w:val="003233DC"/>
    <w:rsid w:val="0032367A"/>
    <w:rsid w:val="0032372B"/>
    <w:rsid w:val="00323898"/>
    <w:rsid w:val="00323A81"/>
    <w:rsid w:val="00323FE6"/>
    <w:rsid w:val="0032464F"/>
    <w:rsid w:val="0032481B"/>
    <w:rsid w:val="00324DC2"/>
    <w:rsid w:val="00324F77"/>
    <w:rsid w:val="003252DB"/>
    <w:rsid w:val="003259BD"/>
    <w:rsid w:val="00325A34"/>
    <w:rsid w:val="003262E1"/>
    <w:rsid w:val="003262ED"/>
    <w:rsid w:val="00326671"/>
    <w:rsid w:val="00326769"/>
    <w:rsid w:val="003267C7"/>
    <w:rsid w:val="00326A41"/>
    <w:rsid w:val="00326C13"/>
    <w:rsid w:val="00327237"/>
    <w:rsid w:val="003272B1"/>
    <w:rsid w:val="00327307"/>
    <w:rsid w:val="0032785A"/>
    <w:rsid w:val="00327DFD"/>
    <w:rsid w:val="00330026"/>
    <w:rsid w:val="003308CE"/>
    <w:rsid w:val="0033121A"/>
    <w:rsid w:val="00331569"/>
    <w:rsid w:val="0033162D"/>
    <w:rsid w:val="00331830"/>
    <w:rsid w:val="00331A9A"/>
    <w:rsid w:val="00331AC6"/>
    <w:rsid w:val="00331C5F"/>
    <w:rsid w:val="00331F8A"/>
    <w:rsid w:val="00332463"/>
    <w:rsid w:val="00332AEC"/>
    <w:rsid w:val="00333230"/>
    <w:rsid w:val="003339BC"/>
    <w:rsid w:val="00333C2E"/>
    <w:rsid w:val="00333D25"/>
    <w:rsid w:val="00333DC8"/>
    <w:rsid w:val="00334116"/>
    <w:rsid w:val="00334EA0"/>
    <w:rsid w:val="003352D8"/>
    <w:rsid w:val="00335511"/>
    <w:rsid w:val="00335720"/>
    <w:rsid w:val="00335B42"/>
    <w:rsid w:val="003360F0"/>
    <w:rsid w:val="003362A8"/>
    <w:rsid w:val="0033739C"/>
    <w:rsid w:val="00337610"/>
    <w:rsid w:val="003376AE"/>
    <w:rsid w:val="003378B7"/>
    <w:rsid w:val="00337973"/>
    <w:rsid w:val="00337BE3"/>
    <w:rsid w:val="00340545"/>
    <w:rsid w:val="00340BE6"/>
    <w:rsid w:val="00340C19"/>
    <w:rsid w:val="00340EC7"/>
    <w:rsid w:val="003414F1"/>
    <w:rsid w:val="003419E8"/>
    <w:rsid w:val="00341E40"/>
    <w:rsid w:val="00341F5A"/>
    <w:rsid w:val="003423BF"/>
    <w:rsid w:val="003424A3"/>
    <w:rsid w:val="00342526"/>
    <w:rsid w:val="003432C3"/>
    <w:rsid w:val="00343A2E"/>
    <w:rsid w:val="00343BB9"/>
    <w:rsid w:val="00343C26"/>
    <w:rsid w:val="00343F0D"/>
    <w:rsid w:val="00343F64"/>
    <w:rsid w:val="00344647"/>
    <w:rsid w:val="00344E3F"/>
    <w:rsid w:val="00344FD7"/>
    <w:rsid w:val="0034512E"/>
    <w:rsid w:val="00345B64"/>
    <w:rsid w:val="00345CC2"/>
    <w:rsid w:val="00345D48"/>
    <w:rsid w:val="00346238"/>
    <w:rsid w:val="00346318"/>
    <w:rsid w:val="00346428"/>
    <w:rsid w:val="0034647E"/>
    <w:rsid w:val="0034653A"/>
    <w:rsid w:val="003467C4"/>
    <w:rsid w:val="00346F94"/>
    <w:rsid w:val="0034769C"/>
    <w:rsid w:val="0035035F"/>
    <w:rsid w:val="003505F4"/>
    <w:rsid w:val="00350C85"/>
    <w:rsid w:val="00351136"/>
    <w:rsid w:val="00351276"/>
    <w:rsid w:val="00351511"/>
    <w:rsid w:val="00351562"/>
    <w:rsid w:val="003515B4"/>
    <w:rsid w:val="003515BE"/>
    <w:rsid w:val="00351E8A"/>
    <w:rsid w:val="00352DB0"/>
    <w:rsid w:val="00353D23"/>
    <w:rsid w:val="003543E9"/>
    <w:rsid w:val="0035467F"/>
    <w:rsid w:val="00354E43"/>
    <w:rsid w:val="00355994"/>
    <w:rsid w:val="00356780"/>
    <w:rsid w:val="003569D2"/>
    <w:rsid w:val="00356A5E"/>
    <w:rsid w:val="00356CE7"/>
    <w:rsid w:val="00357062"/>
    <w:rsid w:val="00357236"/>
    <w:rsid w:val="00357368"/>
    <w:rsid w:val="0035773B"/>
    <w:rsid w:val="0036007F"/>
    <w:rsid w:val="003603FA"/>
    <w:rsid w:val="00360AAE"/>
    <w:rsid w:val="00360AF3"/>
    <w:rsid w:val="003612CA"/>
    <w:rsid w:val="00361333"/>
    <w:rsid w:val="00361B64"/>
    <w:rsid w:val="00361DA3"/>
    <w:rsid w:val="00361F67"/>
    <w:rsid w:val="00362255"/>
    <w:rsid w:val="00363322"/>
    <w:rsid w:val="00363693"/>
    <w:rsid w:val="00363C98"/>
    <w:rsid w:val="00363ED2"/>
    <w:rsid w:val="00364081"/>
    <w:rsid w:val="00364A30"/>
    <w:rsid w:val="00364A96"/>
    <w:rsid w:val="00365139"/>
    <w:rsid w:val="00365BF2"/>
    <w:rsid w:val="00365C85"/>
    <w:rsid w:val="00365CCF"/>
    <w:rsid w:val="00365D40"/>
    <w:rsid w:val="00365E2C"/>
    <w:rsid w:val="00365F80"/>
    <w:rsid w:val="0036630E"/>
    <w:rsid w:val="00366BDC"/>
    <w:rsid w:val="00366EB2"/>
    <w:rsid w:val="00367516"/>
    <w:rsid w:val="00367602"/>
    <w:rsid w:val="00367801"/>
    <w:rsid w:val="00367C46"/>
    <w:rsid w:val="00370139"/>
    <w:rsid w:val="00370272"/>
    <w:rsid w:val="00370A6D"/>
    <w:rsid w:val="0037102E"/>
    <w:rsid w:val="00371275"/>
    <w:rsid w:val="0037153B"/>
    <w:rsid w:val="003716B8"/>
    <w:rsid w:val="003717BD"/>
    <w:rsid w:val="0037199F"/>
    <w:rsid w:val="00371FFC"/>
    <w:rsid w:val="00372446"/>
    <w:rsid w:val="00372B4F"/>
    <w:rsid w:val="00372FEE"/>
    <w:rsid w:val="0037387E"/>
    <w:rsid w:val="003739B2"/>
    <w:rsid w:val="00373B33"/>
    <w:rsid w:val="00374214"/>
    <w:rsid w:val="0037456F"/>
    <w:rsid w:val="00374A10"/>
    <w:rsid w:val="00374A82"/>
    <w:rsid w:val="00374F18"/>
    <w:rsid w:val="003753FA"/>
    <w:rsid w:val="0037547C"/>
    <w:rsid w:val="00375645"/>
    <w:rsid w:val="00375737"/>
    <w:rsid w:val="003757EF"/>
    <w:rsid w:val="00377205"/>
    <w:rsid w:val="0037736A"/>
    <w:rsid w:val="003777AF"/>
    <w:rsid w:val="003777B0"/>
    <w:rsid w:val="00377825"/>
    <w:rsid w:val="00377D05"/>
    <w:rsid w:val="00377D6E"/>
    <w:rsid w:val="00380547"/>
    <w:rsid w:val="00380741"/>
    <w:rsid w:val="00380A37"/>
    <w:rsid w:val="00380CC9"/>
    <w:rsid w:val="003812D7"/>
    <w:rsid w:val="003814B6"/>
    <w:rsid w:val="00381599"/>
    <w:rsid w:val="0038194A"/>
    <w:rsid w:val="00381AED"/>
    <w:rsid w:val="003835EC"/>
    <w:rsid w:val="00383C7A"/>
    <w:rsid w:val="00383D2C"/>
    <w:rsid w:val="0038420D"/>
    <w:rsid w:val="0038441A"/>
    <w:rsid w:val="0038465E"/>
    <w:rsid w:val="00384E92"/>
    <w:rsid w:val="00384E93"/>
    <w:rsid w:val="0038503D"/>
    <w:rsid w:val="00385AF8"/>
    <w:rsid w:val="00387BE5"/>
    <w:rsid w:val="00387C6A"/>
    <w:rsid w:val="00387CA2"/>
    <w:rsid w:val="00390594"/>
    <w:rsid w:val="00390A8A"/>
    <w:rsid w:val="00391BA8"/>
    <w:rsid w:val="00391FC9"/>
    <w:rsid w:val="0039230A"/>
    <w:rsid w:val="00392600"/>
    <w:rsid w:val="0039294B"/>
    <w:rsid w:val="0039346C"/>
    <w:rsid w:val="003934EB"/>
    <w:rsid w:val="003939EE"/>
    <w:rsid w:val="0039425B"/>
    <w:rsid w:val="00394375"/>
    <w:rsid w:val="00394855"/>
    <w:rsid w:val="003949EC"/>
    <w:rsid w:val="00394CB7"/>
    <w:rsid w:val="00394D69"/>
    <w:rsid w:val="00394F19"/>
    <w:rsid w:val="00395255"/>
    <w:rsid w:val="0039573B"/>
    <w:rsid w:val="003963E0"/>
    <w:rsid w:val="0039654C"/>
    <w:rsid w:val="00396758"/>
    <w:rsid w:val="00396C80"/>
    <w:rsid w:val="00397066"/>
    <w:rsid w:val="00397109"/>
    <w:rsid w:val="00397292"/>
    <w:rsid w:val="00397542"/>
    <w:rsid w:val="003979F1"/>
    <w:rsid w:val="00397AD4"/>
    <w:rsid w:val="00397B24"/>
    <w:rsid w:val="00397C0F"/>
    <w:rsid w:val="00397D95"/>
    <w:rsid w:val="003A0068"/>
    <w:rsid w:val="003A043F"/>
    <w:rsid w:val="003A0475"/>
    <w:rsid w:val="003A0966"/>
    <w:rsid w:val="003A0AD7"/>
    <w:rsid w:val="003A0FF9"/>
    <w:rsid w:val="003A1001"/>
    <w:rsid w:val="003A1230"/>
    <w:rsid w:val="003A175A"/>
    <w:rsid w:val="003A1933"/>
    <w:rsid w:val="003A196B"/>
    <w:rsid w:val="003A1AAD"/>
    <w:rsid w:val="003A247A"/>
    <w:rsid w:val="003A258D"/>
    <w:rsid w:val="003A284A"/>
    <w:rsid w:val="003A2FEA"/>
    <w:rsid w:val="003A3307"/>
    <w:rsid w:val="003A3311"/>
    <w:rsid w:val="003A3531"/>
    <w:rsid w:val="003A36D6"/>
    <w:rsid w:val="003A4932"/>
    <w:rsid w:val="003A4AFE"/>
    <w:rsid w:val="003A5072"/>
    <w:rsid w:val="003A511E"/>
    <w:rsid w:val="003A51A4"/>
    <w:rsid w:val="003A530A"/>
    <w:rsid w:val="003A54B2"/>
    <w:rsid w:val="003A5883"/>
    <w:rsid w:val="003A5915"/>
    <w:rsid w:val="003A5D99"/>
    <w:rsid w:val="003A5DDB"/>
    <w:rsid w:val="003A602C"/>
    <w:rsid w:val="003A658F"/>
    <w:rsid w:val="003A660B"/>
    <w:rsid w:val="003A6900"/>
    <w:rsid w:val="003A6937"/>
    <w:rsid w:val="003A77A6"/>
    <w:rsid w:val="003B0404"/>
    <w:rsid w:val="003B0897"/>
    <w:rsid w:val="003B1676"/>
    <w:rsid w:val="003B17BB"/>
    <w:rsid w:val="003B190F"/>
    <w:rsid w:val="003B2419"/>
    <w:rsid w:val="003B308F"/>
    <w:rsid w:val="003B32D5"/>
    <w:rsid w:val="003B3AA6"/>
    <w:rsid w:val="003B40DC"/>
    <w:rsid w:val="003B48A3"/>
    <w:rsid w:val="003B4EEA"/>
    <w:rsid w:val="003B4EF2"/>
    <w:rsid w:val="003B4F4C"/>
    <w:rsid w:val="003B5056"/>
    <w:rsid w:val="003B5140"/>
    <w:rsid w:val="003B5309"/>
    <w:rsid w:val="003B5324"/>
    <w:rsid w:val="003B5401"/>
    <w:rsid w:val="003B5424"/>
    <w:rsid w:val="003B585D"/>
    <w:rsid w:val="003B5EF2"/>
    <w:rsid w:val="003B6022"/>
    <w:rsid w:val="003B69D3"/>
    <w:rsid w:val="003B6CAC"/>
    <w:rsid w:val="003B6FF2"/>
    <w:rsid w:val="003B7356"/>
    <w:rsid w:val="003B7736"/>
    <w:rsid w:val="003B7792"/>
    <w:rsid w:val="003B77C1"/>
    <w:rsid w:val="003B7AF8"/>
    <w:rsid w:val="003B7E89"/>
    <w:rsid w:val="003B7FF4"/>
    <w:rsid w:val="003C07F7"/>
    <w:rsid w:val="003C0CA3"/>
    <w:rsid w:val="003C1A3A"/>
    <w:rsid w:val="003C1F64"/>
    <w:rsid w:val="003C228F"/>
    <w:rsid w:val="003C23BC"/>
    <w:rsid w:val="003C23EA"/>
    <w:rsid w:val="003C2507"/>
    <w:rsid w:val="003C25DE"/>
    <w:rsid w:val="003C277E"/>
    <w:rsid w:val="003C2BFC"/>
    <w:rsid w:val="003C2CC9"/>
    <w:rsid w:val="003C2D07"/>
    <w:rsid w:val="003C2F28"/>
    <w:rsid w:val="003C30C9"/>
    <w:rsid w:val="003C3521"/>
    <w:rsid w:val="003C3578"/>
    <w:rsid w:val="003C357A"/>
    <w:rsid w:val="003C394D"/>
    <w:rsid w:val="003C3B5C"/>
    <w:rsid w:val="003C3F5E"/>
    <w:rsid w:val="003C3FAD"/>
    <w:rsid w:val="003C4036"/>
    <w:rsid w:val="003C40FB"/>
    <w:rsid w:val="003C4274"/>
    <w:rsid w:val="003C46A3"/>
    <w:rsid w:val="003C491B"/>
    <w:rsid w:val="003C498F"/>
    <w:rsid w:val="003C49F9"/>
    <w:rsid w:val="003C4C00"/>
    <w:rsid w:val="003C4C9B"/>
    <w:rsid w:val="003C4FB7"/>
    <w:rsid w:val="003C5071"/>
    <w:rsid w:val="003C509D"/>
    <w:rsid w:val="003C59B8"/>
    <w:rsid w:val="003C5EDF"/>
    <w:rsid w:val="003C62C0"/>
    <w:rsid w:val="003C6A72"/>
    <w:rsid w:val="003C6B8C"/>
    <w:rsid w:val="003C6DC1"/>
    <w:rsid w:val="003C6F3F"/>
    <w:rsid w:val="003C739F"/>
    <w:rsid w:val="003C7805"/>
    <w:rsid w:val="003C7FA0"/>
    <w:rsid w:val="003D02CE"/>
    <w:rsid w:val="003D0337"/>
    <w:rsid w:val="003D042A"/>
    <w:rsid w:val="003D0569"/>
    <w:rsid w:val="003D06EA"/>
    <w:rsid w:val="003D07A3"/>
    <w:rsid w:val="003D0D54"/>
    <w:rsid w:val="003D168B"/>
    <w:rsid w:val="003D1ACC"/>
    <w:rsid w:val="003D2358"/>
    <w:rsid w:val="003D245F"/>
    <w:rsid w:val="003D24D7"/>
    <w:rsid w:val="003D250F"/>
    <w:rsid w:val="003D2BFF"/>
    <w:rsid w:val="003D2CC0"/>
    <w:rsid w:val="003D2D31"/>
    <w:rsid w:val="003D2DF2"/>
    <w:rsid w:val="003D3685"/>
    <w:rsid w:val="003D3BC1"/>
    <w:rsid w:val="003D441B"/>
    <w:rsid w:val="003D4FED"/>
    <w:rsid w:val="003D5061"/>
    <w:rsid w:val="003D5253"/>
    <w:rsid w:val="003D5511"/>
    <w:rsid w:val="003D5539"/>
    <w:rsid w:val="003D5D19"/>
    <w:rsid w:val="003D5ECA"/>
    <w:rsid w:val="003D5F27"/>
    <w:rsid w:val="003D63D8"/>
    <w:rsid w:val="003D6469"/>
    <w:rsid w:val="003D6661"/>
    <w:rsid w:val="003D66B9"/>
    <w:rsid w:val="003D66DF"/>
    <w:rsid w:val="003D6E4C"/>
    <w:rsid w:val="003D7008"/>
    <w:rsid w:val="003D728F"/>
    <w:rsid w:val="003D796E"/>
    <w:rsid w:val="003D799C"/>
    <w:rsid w:val="003D7D57"/>
    <w:rsid w:val="003E02B7"/>
    <w:rsid w:val="003E056C"/>
    <w:rsid w:val="003E05DC"/>
    <w:rsid w:val="003E102F"/>
    <w:rsid w:val="003E1097"/>
    <w:rsid w:val="003E12CF"/>
    <w:rsid w:val="003E1734"/>
    <w:rsid w:val="003E1E10"/>
    <w:rsid w:val="003E2381"/>
    <w:rsid w:val="003E257C"/>
    <w:rsid w:val="003E2F87"/>
    <w:rsid w:val="003E310A"/>
    <w:rsid w:val="003E3318"/>
    <w:rsid w:val="003E3369"/>
    <w:rsid w:val="003E3416"/>
    <w:rsid w:val="003E382C"/>
    <w:rsid w:val="003E399C"/>
    <w:rsid w:val="003E4C56"/>
    <w:rsid w:val="003E51E3"/>
    <w:rsid w:val="003E5576"/>
    <w:rsid w:val="003E5FAC"/>
    <w:rsid w:val="003E622F"/>
    <w:rsid w:val="003E651E"/>
    <w:rsid w:val="003E6837"/>
    <w:rsid w:val="003E6B40"/>
    <w:rsid w:val="003E6BA3"/>
    <w:rsid w:val="003E7051"/>
    <w:rsid w:val="003E77CB"/>
    <w:rsid w:val="003F03A9"/>
    <w:rsid w:val="003F03CF"/>
    <w:rsid w:val="003F042D"/>
    <w:rsid w:val="003F058F"/>
    <w:rsid w:val="003F0D6E"/>
    <w:rsid w:val="003F1045"/>
    <w:rsid w:val="003F176C"/>
    <w:rsid w:val="003F1910"/>
    <w:rsid w:val="003F1C83"/>
    <w:rsid w:val="003F1CB3"/>
    <w:rsid w:val="003F21DA"/>
    <w:rsid w:val="003F23CB"/>
    <w:rsid w:val="003F2783"/>
    <w:rsid w:val="003F2CD0"/>
    <w:rsid w:val="003F3523"/>
    <w:rsid w:val="003F3661"/>
    <w:rsid w:val="003F3F14"/>
    <w:rsid w:val="003F496D"/>
    <w:rsid w:val="003F5053"/>
    <w:rsid w:val="003F52DA"/>
    <w:rsid w:val="003F5A95"/>
    <w:rsid w:val="003F5DFC"/>
    <w:rsid w:val="003F5F8F"/>
    <w:rsid w:val="003F6167"/>
    <w:rsid w:val="003F61C3"/>
    <w:rsid w:val="003F6CA7"/>
    <w:rsid w:val="003F7141"/>
    <w:rsid w:val="003F746A"/>
    <w:rsid w:val="003F74E7"/>
    <w:rsid w:val="003F76D4"/>
    <w:rsid w:val="003F789C"/>
    <w:rsid w:val="003F7A85"/>
    <w:rsid w:val="00400445"/>
    <w:rsid w:val="00401FB5"/>
    <w:rsid w:val="004025DF"/>
    <w:rsid w:val="00402E97"/>
    <w:rsid w:val="00403182"/>
    <w:rsid w:val="004031FE"/>
    <w:rsid w:val="00403207"/>
    <w:rsid w:val="0040351E"/>
    <w:rsid w:val="00403720"/>
    <w:rsid w:val="00403C78"/>
    <w:rsid w:val="00404A37"/>
    <w:rsid w:val="00404DF0"/>
    <w:rsid w:val="0040502F"/>
    <w:rsid w:val="0040570E"/>
    <w:rsid w:val="00405B0F"/>
    <w:rsid w:val="004074F8"/>
    <w:rsid w:val="00407B2C"/>
    <w:rsid w:val="00407B5B"/>
    <w:rsid w:val="00410884"/>
    <w:rsid w:val="004108A7"/>
    <w:rsid w:val="00410D51"/>
    <w:rsid w:val="004112D8"/>
    <w:rsid w:val="0041159F"/>
    <w:rsid w:val="00411810"/>
    <w:rsid w:val="00411FE8"/>
    <w:rsid w:val="00412357"/>
    <w:rsid w:val="004123BD"/>
    <w:rsid w:val="004126FD"/>
    <w:rsid w:val="004126FF"/>
    <w:rsid w:val="00412C54"/>
    <w:rsid w:val="00412CA1"/>
    <w:rsid w:val="004134D4"/>
    <w:rsid w:val="004135AE"/>
    <w:rsid w:val="00413E97"/>
    <w:rsid w:val="00414800"/>
    <w:rsid w:val="0041501A"/>
    <w:rsid w:val="00415103"/>
    <w:rsid w:val="0041513B"/>
    <w:rsid w:val="0041525D"/>
    <w:rsid w:val="004165CE"/>
    <w:rsid w:val="00416EF6"/>
    <w:rsid w:val="0041727D"/>
    <w:rsid w:val="004176C4"/>
    <w:rsid w:val="004179A7"/>
    <w:rsid w:val="00417A37"/>
    <w:rsid w:val="00417BC7"/>
    <w:rsid w:val="0042005C"/>
    <w:rsid w:val="0042019F"/>
    <w:rsid w:val="004201CA"/>
    <w:rsid w:val="0042063D"/>
    <w:rsid w:val="004209AE"/>
    <w:rsid w:val="00420A35"/>
    <w:rsid w:val="00420ED0"/>
    <w:rsid w:val="004212BE"/>
    <w:rsid w:val="004214E7"/>
    <w:rsid w:val="00421A58"/>
    <w:rsid w:val="00421CF0"/>
    <w:rsid w:val="0042213D"/>
    <w:rsid w:val="00422395"/>
    <w:rsid w:val="004227B4"/>
    <w:rsid w:val="00423519"/>
    <w:rsid w:val="0042394E"/>
    <w:rsid w:val="00424046"/>
    <w:rsid w:val="00424C98"/>
    <w:rsid w:val="00425204"/>
    <w:rsid w:val="00425759"/>
    <w:rsid w:val="0042601B"/>
    <w:rsid w:val="00426A27"/>
    <w:rsid w:val="0042700A"/>
    <w:rsid w:val="004275B1"/>
    <w:rsid w:val="00430432"/>
    <w:rsid w:val="0043045F"/>
    <w:rsid w:val="004305AC"/>
    <w:rsid w:val="004309EB"/>
    <w:rsid w:val="00430D60"/>
    <w:rsid w:val="00430D65"/>
    <w:rsid w:val="00430D70"/>
    <w:rsid w:val="004315E4"/>
    <w:rsid w:val="0043164C"/>
    <w:rsid w:val="00431A1F"/>
    <w:rsid w:val="00431F49"/>
    <w:rsid w:val="00431F6D"/>
    <w:rsid w:val="0043208A"/>
    <w:rsid w:val="0043231C"/>
    <w:rsid w:val="0043234C"/>
    <w:rsid w:val="00432404"/>
    <w:rsid w:val="00432CE4"/>
    <w:rsid w:val="00432FB5"/>
    <w:rsid w:val="00433187"/>
    <w:rsid w:val="0043338A"/>
    <w:rsid w:val="00433B02"/>
    <w:rsid w:val="00433F24"/>
    <w:rsid w:val="00433F8B"/>
    <w:rsid w:val="00433FF6"/>
    <w:rsid w:val="004354B4"/>
    <w:rsid w:val="0043555B"/>
    <w:rsid w:val="00435738"/>
    <w:rsid w:val="0043575A"/>
    <w:rsid w:val="00436536"/>
    <w:rsid w:val="0043686B"/>
    <w:rsid w:val="00436B0B"/>
    <w:rsid w:val="00436EA2"/>
    <w:rsid w:val="004371CE"/>
    <w:rsid w:val="004372FA"/>
    <w:rsid w:val="00440B29"/>
    <w:rsid w:val="004415C5"/>
    <w:rsid w:val="004418A9"/>
    <w:rsid w:val="004418E8"/>
    <w:rsid w:val="00441FA3"/>
    <w:rsid w:val="00442809"/>
    <w:rsid w:val="00442875"/>
    <w:rsid w:val="004430CD"/>
    <w:rsid w:val="00443276"/>
    <w:rsid w:val="00443833"/>
    <w:rsid w:val="00443BC5"/>
    <w:rsid w:val="00443C8A"/>
    <w:rsid w:val="00443D39"/>
    <w:rsid w:val="00443DF7"/>
    <w:rsid w:val="00443DFA"/>
    <w:rsid w:val="00443F54"/>
    <w:rsid w:val="00444185"/>
    <w:rsid w:val="004441C6"/>
    <w:rsid w:val="00444456"/>
    <w:rsid w:val="00444AB9"/>
    <w:rsid w:val="00444FA2"/>
    <w:rsid w:val="00445029"/>
    <w:rsid w:val="004451B3"/>
    <w:rsid w:val="00445338"/>
    <w:rsid w:val="0044534E"/>
    <w:rsid w:val="0044536C"/>
    <w:rsid w:val="00445902"/>
    <w:rsid w:val="00445EE3"/>
    <w:rsid w:val="0044681C"/>
    <w:rsid w:val="00446840"/>
    <w:rsid w:val="0044703D"/>
    <w:rsid w:val="004476D8"/>
    <w:rsid w:val="004478E1"/>
    <w:rsid w:val="00447B93"/>
    <w:rsid w:val="00447CF5"/>
    <w:rsid w:val="0045021E"/>
    <w:rsid w:val="00450B49"/>
    <w:rsid w:val="00450C94"/>
    <w:rsid w:val="00450F50"/>
    <w:rsid w:val="004515C1"/>
    <w:rsid w:val="004520BF"/>
    <w:rsid w:val="00452419"/>
    <w:rsid w:val="00452486"/>
    <w:rsid w:val="0045267E"/>
    <w:rsid w:val="00452687"/>
    <w:rsid w:val="00452BBF"/>
    <w:rsid w:val="004533AA"/>
    <w:rsid w:val="00454017"/>
    <w:rsid w:val="004541BF"/>
    <w:rsid w:val="00454545"/>
    <w:rsid w:val="00454663"/>
    <w:rsid w:val="00454D13"/>
    <w:rsid w:val="00455094"/>
    <w:rsid w:val="004554C8"/>
    <w:rsid w:val="00455CA0"/>
    <w:rsid w:val="004563F8"/>
    <w:rsid w:val="004566AA"/>
    <w:rsid w:val="004566FE"/>
    <w:rsid w:val="0045681B"/>
    <w:rsid w:val="004569BA"/>
    <w:rsid w:val="00456A22"/>
    <w:rsid w:val="00456A74"/>
    <w:rsid w:val="0045702C"/>
    <w:rsid w:val="004572DB"/>
    <w:rsid w:val="00457A04"/>
    <w:rsid w:val="00457EE8"/>
    <w:rsid w:val="0046015A"/>
    <w:rsid w:val="004606DE"/>
    <w:rsid w:val="00461245"/>
    <w:rsid w:val="0046146A"/>
    <w:rsid w:val="00461563"/>
    <w:rsid w:val="0046176E"/>
    <w:rsid w:val="0046193A"/>
    <w:rsid w:val="00461C04"/>
    <w:rsid w:val="00461ED6"/>
    <w:rsid w:val="00462109"/>
    <w:rsid w:val="0046291D"/>
    <w:rsid w:val="00462E4C"/>
    <w:rsid w:val="00462E76"/>
    <w:rsid w:val="00463064"/>
    <w:rsid w:val="00463BE9"/>
    <w:rsid w:val="00463D35"/>
    <w:rsid w:val="00463D8D"/>
    <w:rsid w:val="00464000"/>
    <w:rsid w:val="004650BF"/>
    <w:rsid w:val="00465456"/>
    <w:rsid w:val="00465488"/>
    <w:rsid w:val="0046571A"/>
    <w:rsid w:val="00465B60"/>
    <w:rsid w:val="00465D6C"/>
    <w:rsid w:val="00465E2B"/>
    <w:rsid w:val="00465F3B"/>
    <w:rsid w:val="004662BC"/>
    <w:rsid w:val="00466368"/>
    <w:rsid w:val="00466B08"/>
    <w:rsid w:val="00466CA8"/>
    <w:rsid w:val="0046706E"/>
    <w:rsid w:val="00467134"/>
    <w:rsid w:val="004671AC"/>
    <w:rsid w:val="00467260"/>
    <w:rsid w:val="004672EE"/>
    <w:rsid w:val="004674DE"/>
    <w:rsid w:val="0046758C"/>
    <w:rsid w:val="004676B5"/>
    <w:rsid w:val="00470590"/>
    <w:rsid w:val="0047067F"/>
    <w:rsid w:val="0047071B"/>
    <w:rsid w:val="00470D56"/>
    <w:rsid w:val="00471560"/>
    <w:rsid w:val="00471933"/>
    <w:rsid w:val="00471C89"/>
    <w:rsid w:val="00471CC7"/>
    <w:rsid w:val="00471FDD"/>
    <w:rsid w:val="0047246B"/>
    <w:rsid w:val="0047290C"/>
    <w:rsid w:val="00472CEC"/>
    <w:rsid w:val="00472EAE"/>
    <w:rsid w:val="00472FA6"/>
    <w:rsid w:val="004732DD"/>
    <w:rsid w:val="004732FE"/>
    <w:rsid w:val="00473A42"/>
    <w:rsid w:val="004740AE"/>
    <w:rsid w:val="0047443C"/>
    <w:rsid w:val="00474783"/>
    <w:rsid w:val="00474A43"/>
    <w:rsid w:val="00474AC2"/>
    <w:rsid w:val="00474B15"/>
    <w:rsid w:val="00474C10"/>
    <w:rsid w:val="0047513F"/>
    <w:rsid w:val="004757A7"/>
    <w:rsid w:val="00476109"/>
    <w:rsid w:val="004765DA"/>
    <w:rsid w:val="0047668C"/>
    <w:rsid w:val="00476C78"/>
    <w:rsid w:val="004772D1"/>
    <w:rsid w:val="004773A2"/>
    <w:rsid w:val="004774B8"/>
    <w:rsid w:val="00480048"/>
    <w:rsid w:val="00480518"/>
    <w:rsid w:val="0048085A"/>
    <w:rsid w:val="004809F2"/>
    <w:rsid w:val="00480A08"/>
    <w:rsid w:val="00481167"/>
    <w:rsid w:val="0048168A"/>
    <w:rsid w:val="004818D6"/>
    <w:rsid w:val="00481B45"/>
    <w:rsid w:val="00481E43"/>
    <w:rsid w:val="00481F9B"/>
    <w:rsid w:val="00482145"/>
    <w:rsid w:val="004821B1"/>
    <w:rsid w:val="00482FB4"/>
    <w:rsid w:val="004839BB"/>
    <w:rsid w:val="0048410A"/>
    <w:rsid w:val="00484269"/>
    <w:rsid w:val="00484DD3"/>
    <w:rsid w:val="004854E2"/>
    <w:rsid w:val="00485629"/>
    <w:rsid w:val="00485AC8"/>
    <w:rsid w:val="00486B0D"/>
    <w:rsid w:val="004877AD"/>
    <w:rsid w:val="0049065F"/>
    <w:rsid w:val="004908B5"/>
    <w:rsid w:val="00490AF5"/>
    <w:rsid w:val="00490C7C"/>
    <w:rsid w:val="004911A2"/>
    <w:rsid w:val="004912D7"/>
    <w:rsid w:val="0049180A"/>
    <w:rsid w:val="0049180E"/>
    <w:rsid w:val="00491BD2"/>
    <w:rsid w:val="00491C9F"/>
    <w:rsid w:val="004925CD"/>
    <w:rsid w:val="00492DF4"/>
    <w:rsid w:val="00492E5E"/>
    <w:rsid w:val="00492EB0"/>
    <w:rsid w:val="00492EFD"/>
    <w:rsid w:val="0049306A"/>
    <w:rsid w:val="00493B56"/>
    <w:rsid w:val="00493D8C"/>
    <w:rsid w:val="00493FE7"/>
    <w:rsid w:val="00494967"/>
    <w:rsid w:val="00494B70"/>
    <w:rsid w:val="00494C0E"/>
    <w:rsid w:val="00494C51"/>
    <w:rsid w:val="00494CE2"/>
    <w:rsid w:val="00495935"/>
    <w:rsid w:val="00495A7E"/>
    <w:rsid w:val="00495C3E"/>
    <w:rsid w:val="00495E09"/>
    <w:rsid w:val="004963CC"/>
    <w:rsid w:val="0049678C"/>
    <w:rsid w:val="00496A0C"/>
    <w:rsid w:val="00496A99"/>
    <w:rsid w:val="00496CF1"/>
    <w:rsid w:val="00497420"/>
    <w:rsid w:val="00497739"/>
    <w:rsid w:val="004978CC"/>
    <w:rsid w:val="00497B21"/>
    <w:rsid w:val="00497D34"/>
    <w:rsid w:val="004A0062"/>
    <w:rsid w:val="004A0228"/>
    <w:rsid w:val="004A04C6"/>
    <w:rsid w:val="004A0B36"/>
    <w:rsid w:val="004A0CBF"/>
    <w:rsid w:val="004A115E"/>
    <w:rsid w:val="004A157A"/>
    <w:rsid w:val="004A17AA"/>
    <w:rsid w:val="004A1A21"/>
    <w:rsid w:val="004A1FE2"/>
    <w:rsid w:val="004A2126"/>
    <w:rsid w:val="004A2195"/>
    <w:rsid w:val="004A2205"/>
    <w:rsid w:val="004A2297"/>
    <w:rsid w:val="004A25E7"/>
    <w:rsid w:val="004A283E"/>
    <w:rsid w:val="004A33AD"/>
    <w:rsid w:val="004A3689"/>
    <w:rsid w:val="004A368D"/>
    <w:rsid w:val="004A3B48"/>
    <w:rsid w:val="004A40F2"/>
    <w:rsid w:val="004A44FD"/>
    <w:rsid w:val="004A4924"/>
    <w:rsid w:val="004A4BE0"/>
    <w:rsid w:val="004A4C97"/>
    <w:rsid w:val="004A4FD7"/>
    <w:rsid w:val="004A5A49"/>
    <w:rsid w:val="004A5EE1"/>
    <w:rsid w:val="004A60F0"/>
    <w:rsid w:val="004A622A"/>
    <w:rsid w:val="004A6787"/>
    <w:rsid w:val="004A69FE"/>
    <w:rsid w:val="004A6C1C"/>
    <w:rsid w:val="004A72CD"/>
    <w:rsid w:val="004A72E5"/>
    <w:rsid w:val="004A73F8"/>
    <w:rsid w:val="004A78A2"/>
    <w:rsid w:val="004A7A23"/>
    <w:rsid w:val="004A7B23"/>
    <w:rsid w:val="004A7E0B"/>
    <w:rsid w:val="004B06EE"/>
    <w:rsid w:val="004B14D4"/>
    <w:rsid w:val="004B1B26"/>
    <w:rsid w:val="004B20A0"/>
    <w:rsid w:val="004B210B"/>
    <w:rsid w:val="004B23BE"/>
    <w:rsid w:val="004B2EDF"/>
    <w:rsid w:val="004B3147"/>
    <w:rsid w:val="004B31D8"/>
    <w:rsid w:val="004B31FA"/>
    <w:rsid w:val="004B333F"/>
    <w:rsid w:val="004B3385"/>
    <w:rsid w:val="004B352A"/>
    <w:rsid w:val="004B3743"/>
    <w:rsid w:val="004B397A"/>
    <w:rsid w:val="004B3E3D"/>
    <w:rsid w:val="004B3F64"/>
    <w:rsid w:val="004B3F92"/>
    <w:rsid w:val="004B4973"/>
    <w:rsid w:val="004B4992"/>
    <w:rsid w:val="004B4BA2"/>
    <w:rsid w:val="004B4D97"/>
    <w:rsid w:val="004B5893"/>
    <w:rsid w:val="004B592E"/>
    <w:rsid w:val="004B5F86"/>
    <w:rsid w:val="004B6599"/>
    <w:rsid w:val="004B6AF3"/>
    <w:rsid w:val="004B6BEE"/>
    <w:rsid w:val="004B6CBF"/>
    <w:rsid w:val="004B7386"/>
    <w:rsid w:val="004B7DE4"/>
    <w:rsid w:val="004B7E0F"/>
    <w:rsid w:val="004B7F4F"/>
    <w:rsid w:val="004C0122"/>
    <w:rsid w:val="004C0C0C"/>
    <w:rsid w:val="004C19B3"/>
    <w:rsid w:val="004C1AD3"/>
    <w:rsid w:val="004C1D7F"/>
    <w:rsid w:val="004C1F00"/>
    <w:rsid w:val="004C29A2"/>
    <w:rsid w:val="004C2BB0"/>
    <w:rsid w:val="004C2E30"/>
    <w:rsid w:val="004C358B"/>
    <w:rsid w:val="004C36AA"/>
    <w:rsid w:val="004C3A44"/>
    <w:rsid w:val="004C4342"/>
    <w:rsid w:val="004C4986"/>
    <w:rsid w:val="004C50C6"/>
    <w:rsid w:val="004C52D1"/>
    <w:rsid w:val="004C52E2"/>
    <w:rsid w:val="004C5525"/>
    <w:rsid w:val="004C567C"/>
    <w:rsid w:val="004C6AF7"/>
    <w:rsid w:val="004C6D39"/>
    <w:rsid w:val="004C7046"/>
    <w:rsid w:val="004C712A"/>
    <w:rsid w:val="004C71A3"/>
    <w:rsid w:val="004C72DC"/>
    <w:rsid w:val="004C76CC"/>
    <w:rsid w:val="004C7979"/>
    <w:rsid w:val="004C7B35"/>
    <w:rsid w:val="004C7CBA"/>
    <w:rsid w:val="004C7E5B"/>
    <w:rsid w:val="004C7E97"/>
    <w:rsid w:val="004D006D"/>
    <w:rsid w:val="004D0346"/>
    <w:rsid w:val="004D05F7"/>
    <w:rsid w:val="004D076E"/>
    <w:rsid w:val="004D090D"/>
    <w:rsid w:val="004D0985"/>
    <w:rsid w:val="004D0E8C"/>
    <w:rsid w:val="004D1038"/>
    <w:rsid w:val="004D1604"/>
    <w:rsid w:val="004D1697"/>
    <w:rsid w:val="004D17C5"/>
    <w:rsid w:val="004D1B5A"/>
    <w:rsid w:val="004D1F36"/>
    <w:rsid w:val="004D2321"/>
    <w:rsid w:val="004D2346"/>
    <w:rsid w:val="004D3421"/>
    <w:rsid w:val="004D3465"/>
    <w:rsid w:val="004D35C9"/>
    <w:rsid w:val="004D35DF"/>
    <w:rsid w:val="004D3617"/>
    <w:rsid w:val="004D3737"/>
    <w:rsid w:val="004D3A5C"/>
    <w:rsid w:val="004D3D18"/>
    <w:rsid w:val="004D3DF6"/>
    <w:rsid w:val="004D400D"/>
    <w:rsid w:val="004D44EF"/>
    <w:rsid w:val="004D466E"/>
    <w:rsid w:val="004D4E87"/>
    <w:rsid w:val="004D4FE1"/>
    <w:rsid w:val="004D582B"/>
    <w:rsid w:val="004D5BB3"/>
    <w:rsid w:val="004D5E20"/>
    <w:rsid w:val="004D5E7E"/>
    <w:rsid w:val="004D6926"/>
    <w:rsid w:val="004D69A7"/>
    <w:rsid w:val="004D6EC0"/>
    <w:rsid w:val="004D732B"/>
    <w:rsid w:val="004D750A"/>
    <w:rsid w:val="004D7804"/>
    <w:rsid w:val="004D79F8"/>
    <w:rsid w:val="004D7AB6"/>
    <w:rsid w:val="004D7B02"/>
    <w:rsid w:val="004E1047"/>
    <w:rsid w:val="004E12BA"/>
    <w:rsid w:val="004E14D5"/>
    <w:rsid w:val="004E1613"/>
    <w:rsid w:val="004E1FA5"/>
    <w:rsid w:val="004E214D"/>
    <w:rsid w:val="004E2623"/>
    <w:rsid w:val="004E2887"/>
    <w:rsid w:val="004E2D01"/>
    <w:rsid w:val="004E3C3C"/>
    <w:rsid w:val="004E3CFB"/>
    <w:rsid w:val="004E5126"/>
    <w:rsid w:val="004E538B"/>
    <w:rsid w:val="004E5564"/>
    <w:rsid w:val="004E5A74"/>
    <w:rsid w:val="004E6087"/>
    <w:rsid w:val="004E615E"/>
    <w:rsid w:val="004E6E51"/>
    <w:rsid w:val="004E6FA3"/>
    <w:rsid w:val="004E72F0"/>
    <w:rsid w:val="004E7628"/>
    <w:rsid w:val="004E77C7"/>
    <w:rsid w:val="004F01D9"/>
    <w:rsid w:val="004F0471"/>
    <w:rsid w:val="004F05D6"/>
    <w:rsid w:val="004F0632"/>
    <w:rsid w:val="004F0B55"/>
    <w:rsid w:val="004F0FF9"/>
    <w:rsid w:val="004F1152"/>
    <w:rsid w:val="004F1885"/>
    <w:rsid w:val="004F1EA7"/>
    <w:rsid w:val="004F23B4"/>
    <w:rsid w:val="004F25A0"/>
    <w:rsid w:val="004F26B2"/>
    <w:rsid w:val="004F28E1"/>
    <w:rsid w:val="004F2ADD"/>
    <w:rsid w:val="004F2C99"/>
    <w:rsid w:val="004F2C9E"/>
    <w:rsid w:val="004F2E75"/>
    <w:rsid w:val="004F3393"/>
    <w:rsid w:val="004F34F1"/>
    <w:rsid w:val="004F410B"/>
    <w:rsid w:val="004F416F"/>
    <w:rsid w:val="004F4337"/>
    <w:rsid w:val="004F48F4"/>
    <w:rsid w:val="004F4960"/>
    <w:rsid w:val="004F4F4D"/>
    <w:rsid w:val="004F4F9D"/>
    <w:rsid w:val="004F503D"/>
    <w:rsid w:val="004F529E"/>
    <w:rsid w:val="004F552E"/>
    <w:rsid w:val="004F578C"/>
    <w:rsid w:val="004F5930"/>
    <w:rsid w:val="004F5CFC"/>
    <w:rsid w:val="004F5D6E"/>
    <w:rsid w:val="004F62AF"/>
    <w:rsid w:val="004F65C3"/>
    <w:rsid w:val="004F67CA"/>
    <w:rsid w:val="004F688F"/>
    <w:rsid w:val="004F6910"/>
    <w:rsid w:val="004F6E57"/>
    <w:rsid w:val="004F70F6"/>
    <w:rsid w:val="004F7677"/>
    <w:rsid w:val="004F78CE"/>
    <w:rsid w:val="004F7BDC"/>
    <w:rsid w:val="004F7D81"/>
    <w:rsid w:val="004F7FBB"/>
    <w:rsid w:val="005007A5"/>
    <w:rsid w:val="0050083A"/>
    <w:rsid w:val="00500D1E"/>
    <w:rsid w:val="0050123B"/>
    <w:rsid w:val="00501586"/>
    <w:rsid w:val="0050171D"/>
    <w:rsid w:val="005018DF"/>
    <w:rsid w:val="00501A17"/>
    <w:rsid w:val="00501A6A"/>
    <w:rsid w:val="00501A71"/>
    <w:rsid w:val="00502706"/>
    <w:rsid w:val="005028E6"/>
    <w:rsid w:val="00502F11"/>
    <w:rsid w:val="00503DAF"/>
    <w:rsid w:val="00504119"/>
    <w:rsid w:val="005048B0"/>
    <w:rsid w:val="00504B34"/>
    <w:rsid w:val="00505486"/>
    <w:rsid w:val="005054FA"/>
    <w:rsid w:val="0050558B"/>
    <w:rsid w:val="00505705"/>
    <w:rsid w:val="0050572B"/>
    <w:rsid w:val="005057AA"/>
    <w:rsid w:val="00505A46"/>
    <w:rsid w:val="00505F93"/>
    <w:rsid w:val="005067C9"/>
    <w:rsid w:val="005075F7"/>
    <w:rsid w:val="005075F8"/>
    <w:rsid w:val="00507E2E"/>
    <w:rsid w:val="00507E6C"/>
    <w:rsid w:val="00507FB1"/>
    <w:rsid w:val="00510311"/>
    <w:rsid w:val="00510D51"/>
    <w:rsid w:val="00510F6C"/>
    <w:rsid w:val="005112FC"/>
    <w:rsid w:val="00511772"/>
    <w:rsid w:val="0051177B"/>
    <w:rsid w:val="00511BF3"/>
    <w:rsid w:val="00511C02"/>
    <w:rsid w:val="00511CDA"/>
    <w:rsid w:val="00511D48"/>
    <w:rsid w:val="00511F7D"/>
    <w:rsid w:val="00512104"/>
    <w:rsid w:val="005123ED"/>
    <w:rsid w:val="00512E51"/>
    <w:rsid w:val="00513CE1"/>
    <w:rsid w:val="005143FC"/>
    <w:rsid w:val="00514999"/>
    <w:rsid w:val="00514D3A"/>
    <w:rsid w:val="0051556E"/>
    <w:rsid w:val="0051589A"/>
    <w:rsid w:val="005158D7"/>
    <w:rsid w:val="005161CA"/>
    <w:rsid w:val="005162E3"/>
    <w:rsid w:val="0051654A"/>
    <w:rsid w:val="005166BF"/>
    <w:rsid w:val="0051768B"/>
    <w:rsid w:val="00517BFE"/>
    <w:rsid w:val="00517D0C"/>
    <w:rsid w:val="00517D84"/>
    <w:rsid w:val="0052027D"/>
    <w:rsid w:val="00520583"/>
    <w:rsid w:val="005213FF"/>
    <w:rsid w:val="00521C71"/>
    <w:rsid w:val="00521E47"/>
    <w:rsid w:val="00522447"/>
    <w:rsid w:val="005227B0"/>
    <w:rsid w:val="00522974"/>
    <w:rsid w:val="00522ACD"/>
    <w:rsid w:val="00522BF0"/>
    <w:rsid w:val="00522D3C"/>
    <w:rsid w:val="00523967"/>
    <w:rsid w:val="00524B02"/>
    <w:rsid w:val="005250A6"/>
    <w:rsid w:val="005254A0"/>
    <w:rsid w:val="00525582"/>
    <w:rsid w:val="005257A1"/>
    <w:rsid w:val="00525992"/>
    <w:rsid w:val="00525A66"/>
    <w:rsid w:val="00525EE8"/>
    <w:rsid w:val="00526337"/>
    <w:rsid w:val="0052698B"/>
    <w:rsid w:val="00526FD8"/>
    <w:rsid w:val="00527983"/>
    <w:rsid w:val="00527E4D"/>
    <w:rsid w:val="00527ECA"/>
    <w:rsid w:val="0053044B"/>
    <w:rsid w:val="00530600"/>
    <w:rsid w:val="00530A83"/>
    <w:rsid w:val="00531289"/>
    <w:rsid w:val="005316A7"/>
    <w:rsid w:val="00531F69"/>
    <w:rsid w:val="00531F7F"/>
    <w:rsid w:val="005320FF"/>
    <w:rsid w:val="00532531"/>
    <w:rsid w:val="00532F5E"/>
    <w:rsid w:val="0053327A"/>
    <w:rsid w:val="0053350D"/>
    <w:rsid w:val="005339C0"/>
    <w:rsid w:val="00533C2A"/>
    <w:rsid w:val="00533CC7"/>
    <w:rsid w:val="00533E8F"/>
    <w:rsid w:val="0053448B"/>
    <w:rsid w:val="005351D3"/>
    <w:rsid w:val="00535967"/>
    <w:rsid w:val="005359B0"/>
    <w:rsid w:val="00535A60"/>
    <w:rsid w:val="0053641C"/>
    <w:rsid w:val="00536E23"/>
    <w:rsid w:val="00537255"/>
    <w:rsid w:val="00537AAC"/>
    <w:rsid w:val="00537C18"/>
    <w:rsid w:val="00540394"/>
    <w:rsid w:val="0054099C"/>
    <w:rsid w:val="00540A9B"/>
    <w:rsid w:val="00540D38"/>
    <w:rsid w:val="00541170"/>
    <w:rsid w:val="00541A1A"/>
    <w:rsid w:val="00541CCC"/>
    <w:rsid w:val="00542302"/>
    <w:rsid w:val="0054267E"/>
    <w:rsid w:val="00542BC0"/>
    <w:rsid w:val="00542BEE"/>
    <w:rsid w:val="00543080"/>
    <w:rsid w:val="005431B5"/>
    <w:rsid w:val="005433E2"/>
    <w:rsid w:val="005434B5"/>
    <w:rsid w:val="00543530"/>
    <w:rsid w:val="005436AC"/>
    <w:rsid w:val="005437EA"/>
    <w:rsid w:val="00543A63"/>
    <w:rsid w:val="00543DFB"/>
    <w:rsid w:val="005442C6"/>
    <w:rsid w:val="00544AE4"/>
    <w:rsid w:val="00545710"/>
    <w:rsid w:val="00545A05"/>
    <w:rsid w:val="00545D7D"/>
    <w:rsid w:val="0054602A"/>
    <w:rsid w:val="0054604D"/>
    <w:rsid w:val="005468EE"/>
    <w:rsid w:val="00546B0F"/>
    <w:rsid w:val="00546B8A"/>
    <w:rsid w:val="00546E48"/>
    <w:rsid w:val="00547248"/>
    <w:rsid w:val="00547DBA"/>
    <w:rsid w:val="00547EA3"/>
    <w:rsid w:val="005509F3"/>
    <w:rsid w:val="00550E92"/>
    <w:rsid w:val="00550FAA"/>
    <w:rsid w:val="0055141A"/>
    <w:rsid w:val="00551798"/>
    <w:rsid w:val="00551F11"/>
    <w:rsid w:val="00551F5D"/>
    <w:rsid w:val="005521E9"/>
    <w:rsid w:val="005525C6"/>
    <w:rsid w:val="00552C4F"/>
    <w:rsid w:val="0055369F"/>
    <w:rsid w:val="00553E2E"/>
    <w:rsid w:val="00554A15"/>
    <w:rsid w:val="00554ABD"/>
    <w:rsid w:val="0055504C"/>
    <w:rsid w:val="0055562B"/>
    <w:rsid w:val="00555A48"/>
    <w:rsid w:val="00555F98"/>
    <w:rsid w:val="0055605F"/>
    <w:rsid w:val="005560F2"/>
    <w:rsid w:val="00556C0D"/>
    <w:rsid w:val="00556D4A"/>
    <w:rsid w:val="00556E06"/>
    <w:rsid w:val="0055726B"/>
    <w:rsid w:val="005578BE"/>
    <w:rsid w:val="00557A5A"/>
    <w:rsid w:val="00557F04"/>
    <w:rsid w:val="0056006E"/>
    <w:rsid w:val="005602B9"/>
    <w:rsid w:val="0056099C"/>
    <w:rsid w:val="00560D0C"/>
    <w:rsid w:val="0056134A"/>
    <w:rsid w:val="005613C9"/>
    <w:rsid w:val="0056163D"/>
    <w:rsid w:val="0056213D"/>
    <w:rsid w:val="005622D8"/>
    <w:rsid w:val="00562813"/>
    <w:rsid w:val="0056292D"/>
    <w:rsid w:val="00562BFE"/>
    <w:rsid w:val="0056303F"/>
    <w:rsid w:val="00563590"/>
    <w:rsid w:val="005637E7"/>
    <w:rsid w:val="0056402B"/>
    <w:rsid w:val="005642A2"/>
    <w:rsid w:val="005644E8"/>
    <w:rsid w:val="0056480B"/>
    <w:rsid w:val="00564EFF"/>
    <w:rsid w:val="005651D8"/>
    <w:rsid w:val="005652A0"/>
    <w:rsid w:val="00565657"/>
    <w:rsid w:val="00565A26"/>
    <w:rsid w:val="00565DD7"/>
    <w:rsid w:val="00566192"/>
    <w:rsid w:val="0056660D"/>
    <w:rsid w:val="00566745"/>
    <w:rsid w:val="00566A71"/>
    <w:rsid w:val="00566C01"/>
    <w:rsid w:val="005670BA"/>
    <w:rsid w:val="00567212"/>
    <w:rsid w:val="00567298"/>
    <w:rsid w:val="005673D9"/>
    <w:rsid w:val="005674AA"/>
    <w:rsid w:val="005674CA"/>
    <w:rsid w:val="00567A6F"/>
    <w:rsid w:val="00567EAE"/>
    <w:rsid w:val="0057060A"/>
    <w:rsid w:val="00570778"/>
    <w:rsid w:val="00570CF5"/>
    <w:rsid w:val="00570EE3"/>
    <w:rsid w:val="00571568"/>
    <w:rsid w:val="005715CE"/>
    <w:rsid w:val="005719CA"/>
    <w:rsid w:val="00571FF2"/>
    <w:rsid w:val="00572118"/>
    <w:rsid w:val="005721C6"/>
    <w:rsid w:val="00572382"/>
    <w:rsid w:val="005723DB"/>
    <w:rsid w:val="00572574"/>
    <w:rsid w:val="0057287F"/>
    <w:rsid w:val="00572D43"/>
    <w:rsid w:val="00572E5B"/>
    <w:rsid w:val="00573970"/>
    <w:rsid w:val="00573B07"/>
    <w:rsid w:val="0057420B"/>
    <w:rsid w:val="00574536"/>
    <w:rsid w:val="005747DC"/>
    <w:rsid w:val="00574940"/>
    <w:rsid w:val="00575158"/>
    <w:rsid w:val="00575750"/>
    <w:rsid w:val="005759AB"/>
    <w:rsid w:val="00575CF7"/>
    <w:rsid w:val="0057662C"/>
    <w:rsid w:val="00576908"/>
    <w:rsid w:val="00576BAB"/>
    <w:rsid w:val="00577779"/>
    <w:rsid w:val="0058006E"/>
    <w:rsid w:val="005809F9"/>
    <w:rsid w:val="00580AEB"/>
    <w:rsid w:val="00580D09"/>
    <w:rsid w:val="005810B4"/>
    <w:rsid w:val="0058125B"/>
    <w:rsid w:val="005812F2"/>
    <w:rsid w:val="0058190B"/>
    <w:rsid w:val="00581946"/>
    <w:rsid w:val="0058218B"/>
    <w:rsid w:val="00582256"/>
    <w:rsid w:val="00582A58"/>
    <w:rsid w:val="00582B1D"/>
    <w:rsid w:val="00582D91"/>
    <w:rsid w:val="00583186"/>
    <w:rsid w:val="005832B2"/>
    <w:rsid w:val="00583464"/>
    <w:rsid w:val="0058414A"/>
    <w:rsid w:val="005841E2"/>
    <w:rsid w:val="005842D4"/>
    <w:rsid w:val="00584823"/>
    <w:rsid w:val="0058482F"/>
    <w:rsid w:val="00584A4B"/>
    <w:rsid w:val="00584D8B"/>
    <w:rsid w:val="005850EA"/>
    <w:rsid w:val="005855A0"/>
    <w:rsid w:val="005855AF"/>
    <w:rsid w:val="00585EDC"/>
    <w:rsid w:val="00586161"/>
    <w:rsid w:val="005867E3"/>
    <w:rsid w:val="005869C6"/>
    <w:rsid w:val="00587013"/>
    <w:rsid w:val="0058718B"/>
    <w:rsid w:val="00590149"/>
    <w:rsid w:val="005904EB"/>
    <w:rsid w:val="005905EB"/>
    <w:rsid w:val="00590A0F"/>
    <w:rsid w:val="00590A16"/>
    <w:rsid w:val="00590C3C"/>
    <w:rsid w:val="00591327"/>
    <w:rsid w:val="00591415"/>
    <w:rsid w:val="00591851"/>
    <w:rsid w:val="00591C1C"/>
    <w:rsid w:val="0059244C"/>
    <w:rsid w:val="00592540"/>
    <w:rsid w:val="00592B5C"/>
    <w:rsid w:val="0059341C"/>
    <w:rsid w:val="005934C1"/>
    <w:rsid w:val="00593581"/>
    <w:rsid w:val="0059379F"/>
    <w:rsid w:val="005938B4"/>
    <w:rsid w:val="005939E1"/>
    <w:rsid w:val="00593DBF"/>
    <w:rsid w:val="00593DCC"/>
    <w:rsid w:val="00594368"/>
    <w:rsid w:val="00594492"/>
    <w:rsid w:val="00594504"/>
    <w:rsid w:val="00594621"/>
    <w:rsid w:val="00594CAB"/>
    <w:rsid w:val="00594ECC"/>
    <w:rsid w:val="0059524F"/>
    <w:rsid w:val="00595AE2"/>
    <w:rsid w:val="00595CD3"/>
    <w:rsid w:val="00595D38"/>
    <w:rsid w:val="00595EE6"/>
    <w:rsid w:val="0059669A"/>
    <w:rsid w:val="005966FD"/>
    <w:rsid w:val="005967B1"/>
    <w:rsid w:val="00597070"/>
    <w:rsid w:val="00597CF1"/>
    <w:rsid w:val="005A02B5"/>
    <w:rsid w:val="005A0868"/>
    <w:rsid w:val="005A092B"/>
    <w:rsid w:val="005A0B1C"/>
    <w:rsid w:val="005A0E31"/>
    <w:rsid w:val="005A112C"/>
    <w:rsid w:val="005A1B82"/>
    <w:rsid w:val="005A248F"/>
    <w:rsid w:val="005A2740"/>
    <w:rsid w:val="005A2838"/>
    <w:rsid w:val="005A2C49"/>
    <w:rsid w:val="005A2DAC"/>
    <w:rsid w:val="005A2EDC"/>
    <w:rsid w:val="005A315F"/>
    <w:rsid w:val="005A3564"/>
    <w:rsid w:val="005A3AF3"/>
    <w:rsid w:val="005A3D3E"/>
    <w:rsid w:val="005A43FF"/>
    <w:rsid w:val="005A44FA"/>
    <w:rsid w:val="005A4579"/>
    <w:rsid w:val="005A45EE"/>
    <w:rsid w:val="005A4802"/>
    <w:rsid w:val="005A49CC"/>
    <w:rsid w:val="005A4A56"/>
    <w:rsid w:val="005A4B51"/>
    <w:rsid w:val="005A4C26"/>
    <w:rsid w:val="005A4CA4"/>
    <w:rsid w:val="005A4D98"/>
    <w:rsid w:val="005A4E98"/>
    <w:rsid w:val="005A576F"/>
    <w:rsid w:val="005A5A87"/>
    <w:rsid w:val="005A6020"/>
    <w:rsid w:val="005A617C"/>
    <w:rsid w:val="005A6690"/>
    <w:rsid w:val="005A6D3F"/>
    <w:rsid w:val="005A7126"/>
    <w:rsid w:val="005A78D7"/>
    <w:rsid w:val="005A7DEF"/>
    <w:rsid w:val="005A7FD5"/>
    <w:rsid w:val="005B1516"/>
    <w:rsid w:val="005B15C4"/>
    <w:rsid w:val="005B189D"/>
    <w:rsid w:val="005B1FB9"/>
    <w:rsid w:val="005B21DA"/>
    <w:rsid w:val="005B2AE9"/>
    <w:rsid w:val="005B3B23"/>
    <w:rsid w:val="005B4040"/>
    <w:rsid w:val="005B443C"/>
    <w:rsid w:val="005B46BC"/>
    <w:rsid w:val="005B5228"/>
    <w:rsid w:val="005B5844"/>
    <w:rsid w:val="005B5BF8"/>
    <w:rsid w:val="005B5DE1"/>
    <w:rsid w:val="005B5F90"/>
    <w:rsid w:val="005B64CA"/>
    <w:rsid w:val="005B66F1"/>
    <w:rsid w:val="005B6963"/>
    <w:rsid w:val="005B73AF"/>
    <w:rsid w:val="005B791A"/>
    <w:rsid w:val="005B7AA8"/>
    <w:rsid w:val="005B7E37"/>
    <w:rsid w:val="005C0520"/>
    <w:rsid w:val="005C0643"/>
    <w:rsid w:val="005C0A6E"/>
    <w:rsid w:val="005C106C"/>
    <w:rsid w:val="005C11DD"/>
    <w:rsid w:val="005C1523"/>
    <w:rsid w:val="005C1587"/>
    <w:rsid w:val="005C17B6"/>
    <w:rsid w:val="005C1D05"/>
    <w:rsid w:val="005C1DE8"/>
    <w:rsid w:val="005C209B"/>
    <w:rsid w:val="005C224F"/>
    <w:rsid w:val="005C22CC"/>
    <w:rsid w:val="005C22DE"/>
    <w:rsid w:val="005C232A"/>
    <w:rsid w:val="005C2C23"/>
    <w:rsid w:val="005C3393"/>
    <w:rsid w:val="005C33AE"/>
    <w:rsid w:val="005C3454"/>
    <w:rsid w:val="005C3517"/>
    <w:rsid w:val="005C39C5"/>
    <w:rsid w:val="005C3B72"/>
    <w:rsid w:val="005C3F4D"/>
    <w:rsid w:val="005C4279"/>
    <w:rsid w:val="005C43B1"/>
    <w:rsid w:val="005C5222"/>
    <w:rsid w:val="005C5365"/>
    <w:rsid w:val="005C5B12"/>
    <w:rsid w:val="005C5DF7"/>
    <w:rsid w:val="005C6103"/>
    <w:rsid w:val="005C70BF"/>
    <w:rsid w:val="005C7512"/>
    <w:rsid w:val="005C7553"/>
    <w:rsid w:val="005C7807"/>
    <w:rsid w:val="005C7EBE"/>
    <w:rsid w:val="005D0101"/>
    <w:rsid w:val="005D0153"/>
    <w:rsid w:val="005D17A7"/>
    <w:rsid w:val="005D17C3"/>
    <w:rsid w:val="005D17C4"/>
    <w:rsid w:val="005D18DC"/>
    <w:rsid w:val="005D195F"/>
    <w:rsid w:val="005D1CA5"/>
    <w:rsid w:val="005D1ED1"/>
    <w:rsid w:val="005D2139"/>
    <w:rsid w:val="005D230C"/>
    <w:rsid w:val="005D26C0"/>
    <w:rsid w:val="005D26E3"/>
    <w:rsid w:val="005D27BA"/>
    <w:rsid w:val="005D2BD5"/>
    <w:rsid w:val="005D3213"/>
    <w:rsid w:val="005D32FF"/>
    <w:rsid w:val="005D341B"/>
    <w:rsid w:val="005D3446"/>
    <w:rsid w:val="005D43BC"/>
    <w:rsid w:val="005D4536"/>
    <w:rsid w:val="005D4AA8"/>
    <w:rsid w:val="005D4E25"/>
    <w:rsid w:val="005D504F"/>
    <w:rsid w:val="005D54D1"/>
    <w:rsid w:val="005D57C4"/>
    <w:rsid w:val="005D5B23"/>
    <w:rsid w:val="005D5DD6"/>
    <w:rsid w:val="005D6191"/>
    <w:rsid w:val="005D62FA"/>
    <w:rsid w:val="005D6311"/>
    <w:rsid w:val="005D7359"/>
    <w:rsid w:val="005D7803"/>
    <w:rsid w:val="005D78E2"/>
    <w:rsid w:val="005D7BB1"/>
    <w:rsid w:val="005D7CBD"/>
    <w:rsid w:val="005D7DCD"/>
    <w:rsid w:val="005D7DF0"/>
    <w:rsid w:val="005E05AC"/>
    <w:rsid w:val="005E06EF"/>
    <w:rsid w:val="005E0824"/>
    <w:rsid w:val="005E0AD7"/>
    <w:rsid w:val="005E0B41"/>
    <w:rsid w:val="005E153C"/>
    <w:rsid w:val="005E1CE2"/>
    <w:rsid w:val="005E3025"/>
    <w:rsid w:val="005E3217"/>
    <w:rsid w:val="005E32CF"/>
    <w:rsid w:val="005E34F9"/>
    <w:rsid w:val="005E360D"/>
    <w:rsid w:val="005E3A74"/>
    <w:rsid w:val="005E3F49"/>
    <w:rsid w:val="005E448C"/>
    <w:rsid w:val="005E4696"/>
    <w:rsid w:val="005E4705"/>
    <w:rsid w:val="005E4843"/>
    <w:rsid w:val="005E4CCB"/>
    <w:rsid w:val="005E5104"/>
    <w:rsid w:val="005E560B"/>
    <w:rsid w:val="005E5B20"/>
    <w:rsid w:val="005E5FE3"/>
    <w:rsid w:val="005E627A"/>
    <w:rsid w:val="005E7679"/>
    <w:rsid w:val="005E78D4"/>
    <w:rsid w:val="005E7A98"/>
    <w:rsid w:val="005E7D79"/>
    <w:rsid w:val="005E7E98"/>
    <w:rsid w:val="005F03B7"/>
    <w:rsid w:val="005F0648"/>
    <w:rsid w:val="005F0981"/>
    <w:rsid w:val="005F0B17"/>
    <w:rsid w:val="005F0F28"/>
    <w:rsid w:val="005F132E"/>
    <w:rsid w:val="005F14A0"/>
    <w:rsid w:val="005F1809"/>
    <w:rsid w:val="005F1FAF"/>
    <w:rsid w:val="005F225F"/>
    <w:rsid w:val="005F2DB6"/>
    <w:rsid w:val="005F2ED8"/>
    <w:rsid w:val="005F30C8"/>
    <w:rsid w:val="005F35A2"/>
    <w:rsid w:val="005F35C0"/>
    <w:rsid w:val="005F3686"/>
    <w:rsid w:val="005F3F98"/>
    <w:rsid w:val="005F46BD"/>
    <w:rsid w:val="005F4890"/>
    <w:rsid w:val="005F4932"/>
    <w:rsid w:val="005F5B11"/>
    <w:rsid w:val="005F5D3F"/>
    <w:rsid w:val="005F5D69"/>
    <w:rsid w:val="005F5DCF"/>
    <w:rsid w:val="005F5E07"/>
    <w:rsid w:val="005F5EFB"/>
    <w:rsid w:val="005F671F"/>
    <w:rsid w:val="005F6915"/>
    <w:rsid w:val="005F72CA"/>
    <w:rsid w:val="005F7461"/>
    <w:rsid w:val="0060002E"/>
    <w:rsid w:val="006002B6"/>
    <w:rsid w:val="00600553"/>
    <w:rsid w:val="00600F09"/>
    <w:rsid w:val="006014D2"/>
    <w:rsid w:val="006017EF"/>
    <w:rsid w:val="00601B3A"/>
    <w:rsid w:val="006029FB"/>
    <w:rsid w:val="00602C0B"/>
    <w:rsid w:val="00602F73"/>
    <w:rsid w:val="006031D9"/>
    <w:rsid w:val="00603294"/>
    <w:rsid w:val="00603478"/>
    <w:rsid w:val="0060376A"/>
    <w:rsid w:val="00603DE4"/>
    <w:rsid w:val="00604387"/>
    <w:rsid w:val="0060472D"/>
    <w:rsid w:val="00604846"/>
    <w:rsid w:val="0060496B"/>
    <w:rsid w:val="00604F52"/>
    <w:rsid w:val="00605110"/>
    <w:rsid w:val="006053A0"/>
    <w:rsid w:val="0060546F"/>
    <w:rsid w:val="006055D9"/>
    <w:rsid w:val="0060588A"/>
    <w:rsid w:val="00605AF9"/>
    <w:rsid w:val="00605C8C"/>
    <w:rsid w:val="006061F1"/>
    <w:rsid w:val="00606A16"/>
    <w:rsid w:val="00606A5A"/>
    <w:rsid w:val="006075DA"/>
    <w:rsid w:val="006077F2"/>
    <w:rsid w:val="00607DA9"/>
    <w:rsid w:val="00610503"/>
    <w:rsid w:val="006111AB"/>
    <w:rsid w:val="00611294"/>
    <w:rsid w:val="006117F0"/>
    <w:rsid w:val="00611FCE"/>
    <w:rsid w:val="006120C8"/>
    <w:rsid w:val="00612558"/>
    <w:rsid w:val="00612743"/>
    <w:rsid w:val="00612922"/>
    <w:rsid w:val="00612EF4"/>
    <w:rsid w:val="00613021"/>
    <w:rsid w:val="00613196"/>
    <w:rsid w:val="006136DE"/>
    <w:rsid w:val="0061400B"/>
    <w:rsid w:val="00614170"/>
    <w:rsid w:val="006145EA"/>
    <w:rsid w:val="00614AE2"/>
    <w:rsid w:val="00614CED"/>
    <w:rsid w:val="0061512D"/>
    <w:rsid w:val="00615234"/>
    <w:rsid w:val="0061525F"/>
    <w:rsid w:val="006154CB"/>
    <w:rsid w:val="00616BF4"/>
    <w:rsid w:val="00616F5E"/>
    <w:rsid w:val="006174A8"/>
    <w:rsid w:val="00617789"/>
    <w:rsid w:val="0061799C"/>
    <w:rsid w:val="00620445"/>
    <w:rsid w:val="0062157A"/>
    <w:rsid w:val="00621F15"/>
    <w:rsid w:val="00622099"/>
    <w:rsid w:val="006227FC"/>
    <w:rsid w:val="00622DD1"/>
    <w:rsid w:val="00622E3C"/>
    <w:rsid w:val="00622EAE"/>
    <w:rsid w:val="006231DE"/>
    <w:rsid w:val="00623DFE"/>
    <w:rsid w:val="00624119"/>
    <w:rsid w:val="0062431C"/>
    <w:rsid w:val="00624643"/>
    <w:rsid w:val="00624FD0"/>
    <w:rsid w:val="0062516C"/>
    <w:rsid w:val="0062526B"/>
    <w:rsid w:val="0062535B"/>
    <w:rsid w:val="006255CC"/>
    <w:rsid w:val="006258F5"/>
    <w:rsid w:val="00625E89"/>
    <w:rsid w:val="00626424"/>
    <w:rsid w:val="006266EC"/>
    <w:rsid w:val="00626924"/>
    <w:rsid w:val="00626D25"/>
    <w:rsid w:val="006274DF"/>
    <w:rsid w:val="00627BFD"/>
    <w:rsid w:val="00627CF5"/>
    <w:rsid w:val="00630CED"/>
    <w:rsid w:val="00631290"/>
    <w:rsid w:val="006316C1"/>
    <w:rsid w:val="00631B4B"/>
    <w:rsid w:val="00632160"/>
    <w:rsid w:val="006322B2"/>
    <w:rsid w:val="00633499"/>
    <w:rsid w:val="006334B0"/>
    <w:rsid w:val="0063355C"/>
    <w:rsid w:val="0063396C"/>
    <w:rsid w:val="00633BF0"/>
    <w:rsid w:val="00633FFB"/>
    <w:rsid w:val="0063494C"/>
    <w:rsid w:val="00634B42"/>
    <w:rsid w:val="00635042"/>
    <w:rsid w:val="00635642"/>
    <w:rsid w:val="006357A1"/>
    <w:rsid w:val="0063583C"/>
    <w:rsid w:val="006358F4"/>
    <w:rsid w:val="00635C39"/>
    <w:rsid w:val="00635F67"/>
    <w:rsid w:val="006364FB"/>
    <w:rsid w:val="0063654B"/>
    <w:rsid w:val="006365E4"/>
    <w:rsid w:val="0063671A"/>
    <w:rsid w:val="00636C67"/>
    <w:rsid w:val="00641BE8"/>
    <w:rsid w:val="00641C0C"/>
    <w:rsid w:val="00641C3A"/>
    <w:rsid w:val="006424D0"/>
    <w:rsid w:val="006426BB"/>
    <w:rsid w:val="0064328D"/>
    <w:rsid w:val="0064365A"/>
    <w:rsid w:val="006436AA"/>
    <w:rsid w:val="006438BC"/>
    <w:rsid w:val="00643BF6"/>
    <w:rsid w:val="00643C23"/>
    <w:rsid w:val="006441F3"/>
    <w:rsid w:val="006458EB"/>
    <w:rsid w:val="00645D41"/>
    <w:rsid w:val="00646937"/>
    <w:rsid w:val="00647362"/>
    <w:rsid w:val="006477ED"/>
    <w:rsid w:val="00647C1D"/>
    <w:rsid w:val="00650048"/>
    <w:rsid w:val="00650318"/>
    <w:rsid w:val="006504C0"/>
    <w:rsid w:val="006505C5"/>
    <w:rsid w:val="0065074D"/>
    <w:rsid w:val="00650FD4"/>
    <w:rsid w:val="006516F4"/>
    <w:rsid w:val="006519DB"/>
    <w:rsid w:val="00651A7B"/>
    <w:rsid w:val="00651ABB"/>
    <w:rsid w:val="00651BED"/>
    <w:rsid w:val="00652069"/>
    <w:rsid w:val="00652516"/>
    <w:rsid w:val="006528E7"/>
    <w:rsid w:val="00652CB4"/>
    <w:rsid w:val="006531F8"/>
    <w:rsid w:val="00653916"/>
    <w:rsid w:val="00653C23"/>
    <w:rsid w:val="006560BD"/>
    <w:rsid w:val="00656392"/>
    <w:rsid w:val="00656852"/>
    <w:rsid w:val="0065706C"/>
    <w:rsid w:val="006576A9"/>
    <w:rsid w:val="006577F7"/>
    <w:rsid w:val="00657835"/>
    <w:rsid w:val="00657C66"/>
    <w:rsid w:val="00657D98"/>
    <w:rsid w:val="00657E00"/>
    <w:rsid w:val="00660065"/>
    <w:rsid w:val="00660619"/>
    <w:rsid w:val="00660B5D"/>
    <w:rsid w:val="00660D30"/>
    <w:rsid w:val="00660F69"/>
    <w:rsid w:val="00661643"/>
    <w:rsid w:val="00661BE5"/>
    <w:rsid w:val="006623E3"/>
    <w:rsid w:val="006625DF"/>
    <w:rsid w:val="00662666"/>
    <w:rsid w:val="00662EBA"/>
    <w:rsid w:val="00663345"/>
    <w:rsid w:val="00663365"/>
    <w:rsid w:val="006638BA"/>
    <w:rsid w:val="00663F8C"/>
    <w:rsid w:val="006647DC"/>
    <w:rsid w:val="00664AA9"/>
    <w:rsid w:val="00664D77"/>
    <w:rsid w:val="00664E71"/>
    <w:rsid w:val="006654DA"/>
    <w:rsid w:val="006658DD"/>
    <w:rsid w:val="0066599A"/>
    <w:rsid w:val="00665AA6"/>
    <w:rsid w:val="00665CB1"/>
    <w:rsid w:val="0066622E"/>
    <w:rsid w:val="00666705"/>
    <w:rsid w:val="00666726"/>
    <w:rsid w:val="00666BC2"/>
    <w:rsid w:val="006675CB"/>
    <w:rsid w:val="0066763F"/>
    <w:rsid w:val="006677B6"/>
    <w:rsid w:val="00670556"/>
    <w:rsid w:val="00670CB3"/>
    <w:rsid w:val="00670D58"/>
    <w:rsid w:val="00670D88"/>
    <w:rsid w:val="00671088"/>
    <w:rsid w:val="00671830"/>
    <w:rsid w:val="00671A95"/>
    <w:rsid w:val="00671BF7"/>
    <w:rsid w:val="00671FD6"/>
    <w:rsid w:val="00672124"/>
    <w:rsid w:val="00672225"/>
    <w:rsid w:val="0067236D"/>
    <w:rsid w:val="00672606"/>
    <w:rsid w:val="00672788"/>
    <w:rsid w:val="00672ECA"/>
    <w:rsid w:val="00673865"/>
    <w:rsid w:val="00673B75"/>
    <w:rsid w:val="00673F05"/>
    <w:rsid w:val="00674068"/>
    <w:rsid w:val="0067424B"/>
    <w:rsid w:val="0067434C"/>
    <w:rsid w:val="0067440C"/>
    <w:rsid w:val="00674F00"/>
    <w:rsid w:val="0067504C"/>
    <w:rsid w:val="006752D5"/>
    <w:rsid w:val="00675A95"/>
    <w:rsid w:val="006762BD"/>
    <w:rsid w:val="00676496"/>
    <w:rsid w:val="0067672F"/>
    <w:rsid w:val="00677A78"/>
    <w:rsid w:val="00677AF1"/>
    <w:rsid w:val="00677C4A"/>
    <w:rsid w:val="00677E26"/>
    <w:rsid w:val="00680134"/>
    <w:rsid w:val="00680197"/>
    <w:rsid w:val="00680644"/>
    <w:rsid w:val="0068122B"/>
    <w:rsid w:val="0068148B"/>
    <w:rsid w:val="00681688"/>
    <w:rsid w:val="006816CD"/>
    <w:rsid w:val="00681770"/>
    <w:rsid w:val="006817B5"/>
    <w:rsid w:val="0068279C"/>
    <w:rsid w:val="00682801"/>
    <w:rsid w:val="006828E9"/>
    <w:rsid w:val="00682EE1"/>
    <w:rsid w:val="00683503"/>
    <w:rsid w:val="00683685"/>
    <w:rsid w:val="0068371A"/>
    <w:rsid w:val="00683812"/>
    <w:rsid w:val="0068397A"/>
    <w:rsid w:val="00683ED4"/>
    <w:rsid w:val="006840A4"/>
    <w:rsid w:val="00684218"/>
    <w:rsid w:val="0068460A"/>
    <w:rsid w:val="00684AF2"/>
    <w:rsid w:val="00684CB1"/>
    <w:rsid w:val="00685207"/>
    <w:rsid w:val="00685272"/>
    <w:rsid w:val="006854A0"/>
    <w:rsid w:val="0068556E"/>
    <w:rsid w:val="006855BB"/>
    <w:rsid w:val="006860D7"/>
    <w:rsid w:val="006861F5"/>
    <w:rsid w:val="00686590"/>
    <w:rsid w:val="00686B44"/>
    <w:rsid w:val="00686C72"/>
    <w:rsid w:val="00687005"/>
    <w:rsid w:val="00687059"/>
    <w:rsid w:val="00687691"/>
    <w:rsid w:val="00687EAB"/>
    <w:rsid w:val="006902F5"/>
    <w:rsid w:val="0069037E"/>
    <w:rsid w:val="00690493"/>
    <w:rsid w:val="00690617"/>
    <w:rsid w:val="00691087"/>
    <w:rsid w:val="006920EC"/>
    <w:rsid w:val="00692646"/>
    <w:rsid w:val="00692AA5"/>
    <w:rsid w:val="00692AD0"/>
    <w:rsid w:val="00692CAF"/>
    <w:rsid w:val="00692D1E"/>
    <w:rsid w:val="006936B2"/>
    <w:rsid w:val="0069373C"/>
    <w:rsid w:val="00693D2E"/>
    <w:rsid w:val="00694158"/>
    <w:rsid w:val="006941E9"/>
    <w:rsid w:val="006945E6"/>
    <w:rsid w:val="00694B2A"/>
    <w:rsid w:val="00694CFF"/>
    <w:rsid w:val="00695941"/>
    <w:rsid w:val="00695B07"/>
    <w:rsid w:val="00696289"/>
    <w:rsid w:val="00696F9C"/>
    <w:rsid w:val="00697513"/>
    <w:rsid w:val="006978D0"/>
    <w:rsid w:val="00697977"/>
    <w:rsid w:val="006A0856"/>
    <w:rsid w:val="006A0A49"/>
    <w:rsid w:val="006A0AF3"/>
    <w:rsid w:val="006A12BE"/>
    <w:rsid w:val="006A1331"/>
    <w:rsid w:val="006A1BBD"/>
    <w:rsid w:val="006A24DD"/>
    <w:rsid w:val="006A25DD"/>
    <w:rsid w:val="006A2D39"/>
    <w:rsid w:val="006A3114"/>
    <w:rsid w:val="006A3F90"/>
    <w:rsid w:val="006A419C"/>
    <w:rsid w:val="006A4725"/>
    <w:rsid w:val="006A4DED"/>
    <w:rsid w:val="006A4F6E"/>
    <w:rsid w:val="006A5250"/>
    <w:rsid w:val="006A529C"/>
    <w:rsid w:val="006A543B"/>
    <w:rsid w:val="006A5ABC"/>
    <w:rsid w:val="006A5D38"/>
    <w:rsid w:val="006A5DE1"/>
    <w:rsid w:val="006A5E02"/>
    <w:rsid w:val="006A60CF"/>
    <w:rsid w:val="006A62D8"/>
    <w:rsid w:val="006A666A"/>
    <w:rsid w:val="006A6718"/>
    <w:rsid w:val="006A76EA"/>
    <w:rsid w:val="006A7C15"/>
    <w:rsid w:val="006A7CD0"/>
    <w:rsid w:val="006A7F99"/>
    <w:rsid w:val="006B05F0"/>
    <w:rsid w:val="006B070D"/>
    <w:rsid w:val="006B07A2"/>
    <w:rsid w:val="006B08E8"/>
    <w:rsid w:val="006B0962"/>
    <w:rsid w:val="006B132A"/>
    <w:rsid w:val="006B139C"/>
    <w:rsid w:val="006B1EDF"/>
    <w:rsid w:val="006B204D"/>
    <w:rsid w:val="006B28CA"/>
    <w:rsid w:val="006B3730"/>
    <w:rsid w:val="006B3AB4"/>
    <w:rsid w:val="006B4703"/>
    <w:rsid w:val="006B5071"/>
    <w:rsid w:val="006B5B26"/>
    <w:rsid w:val="006B5B5D"/>
    <w:rsid w:val="006B5D3D"/>
    <w:rsid w:val="006B66AE"/>
    <w:rsid w:val="006B6A4A"/>
    <w:rsid w:val="006B6BA9"/>
    <w:rsid w:val="006B7259"/>
    <w:rsid w:val="006B7503"/>
    <w:rsid w:val="006C0C89"/>
    <w:rsid w:val="006C0D56"/>
    <w:rsid w:val="006C113E"/>
    <w:rsid w:val="006C1557"/>
    <w:rsid w:val="006C1647"/>
    <w:rsid w:val="006C16BA"/>
    <w:rsid w:val="006C19BC"/>
    <w:rsid w:val="006C19CF"/>
    <w:rsid w:val="006C21FD"/>
    <w:rsid w:val="006C2671"/>
    <w:rsid w:val="006C309F"/>
    <w:rsid w:val="006C3922"/>
    <w:rsid w:val="006C3DD2"/>
    <w:rsid w:val="006C3E2E"/>
    <w:rsid w:val="006C44B3"/>
    <w:rsid w:val="006C461C"/>
    <w:rsid w:val="006C4EF3"/>
    <w:rsid w:val="006C5216"/>
    <w:rsid w:val="006C568E"/>
    <w:rsid w:val="006C56FF"/>
    <w:rsid w:val="006C5734"/>
    <w:rsid w:val="006C593A"/>
    <w:rsid w:val="006C5F7C"/>
    <w:rsid w:val="006C7030"/>
    <w:rsid w:val="006C7078"/>
    <w:rsid w:val="006C75A7"/>
    <w:rsid w:val="006C7781"/>
    <w:rsid w:val="006C78D2"/>
    <w:rsid w:val="006C7C6F"/>
    <w:rsid w:val="006C7C72"/>
    <w:rsid w:val="006C7D21"/>
    <w:rsid w:val="006D00DF"/>
    <w:rsid w:val="006D04CD"/>
    <w:rsid w:val="006D0896"/>
    <w:rsid w:val="006D0939"/>
    <w:rsid w:val="006D0DC4"/>
    <w:rsid w:val="006D10B0"/>
    <w:rsid w:val="006D11A2"/>
    <w:rsid w:val="006D13FD"/>
    <w:rsid w:val="006D14BD"/>
    <w:rsid w:val="006D1928"/>
    <w:rsid w:val="006D19C2"/>
    <w:rsid w:val="006D1B2A"/>
    <w:rsid w:val="006D20BE"/>
    <w:rsid w:val="006D27EE"/>
    <w:rsid w:val="006D2F06"/>
    <w:rsid w:val="006D3333"/>
    <w:rsid w:val="006D3E1C"/>
    <w:rsid w:val="006D44D6"/>
    <w:rsid w:val="006D4B3B"/>
    <w:rsid w:val="006D50AB"/>
    <w:rsid w:val="006D55A9"/>
    <w:rsid w:val="006D58EE"/>
    <w:rsid w:val="006D5B49"/>
    <w:rsid w:val="006D66E0"/>
    <w:rsid w:val="006D69A6"/>
    <w:rsid w:val="006D749B"/>
    <w:rsid w:val="006D7901"/>
    <w:rsid w:val="006D7DA4"/>
    <w:rsid w:val="006E01C0"/>
    <w:rsid w:val="006E0354"/>
    <w:rsid w:val="006E0412"/>
    <w:rsid w:val="006E0D0F"/>
    <w:rsid w:val="006E1774"/>
    <w:rsid w:val="006E1B7E"/>
    <w:rsid w:val="006E1D40"/>
    <w:rsid w:val="006E241D"/>
    <w:rsid w:val="006E24EA"/>
    <w:rsid w:val="006E2572"/>
    <w:rsid w:val="006E2822"/>
    <w:rsid w:val="006E2C45"/>
    <w:rsid w:val="006E3229"/>
    <w:rsid w:val="006E36F9"/>
    <w:rsid w:val="006E3DA0"/>
    <w:rsid w:val="006E5B33"/>
    <w:rsid w:val="006E5BE8"/>
    <w:rsid w:val="006E6294"/>
    <w:rsid w:val="006E63A0"/>
    <w:rsid w:val="006E6E9A"/>
    <w:rsid w:val="006E7784"/>
    <w:rsid w:val="006E7B26"/>
    <w:rsid w:val="006F00C4"/>
    <w:rsid w:val="006F0170"/>
    <w:rsid w:val="006F0542"/>
    <w:rsid w:val="006F054B"/>
    <w:rsid w:val="006F097F"/>
    <w:rsid w:val="006F0E4A"/>
    <w:rsid w:val="006F116A"/>
    <w:rsid w:val="006F1A26"/>
    <w:rsid w:val="006F1E4E"/>
    <w:rsid w:val="006F1F7D"/>
    <w:rsid w:val="006F2398"/>
    <w:rsid w:val="006F24EA"/>
    <w:rsid w:val="006F352D"/>
    <w:rsid w:val="006F37E5"/>
    <w:rsid w:val="006F3E28"/>
    <w:rsid w:val="006F496C"/>
    <w:rsid w:val="006F575A"/>
    <w:rsid w:val="006F58EA"/>
    <w:rsid w:val="006F6677"/>
    <w:rsid w:val="006F68A3"/>
    <w:rsid w:val="006F6BE4"/>
    <w:rsid w:val="006F6F78"/>
    <w:rsid w:val="006F704B"/>
    <w:rsid w:val="006F707A"/>
    <w:rsid w:val="006F71A8"/>
    <w:rsid w:val="006F7307"/>
    <w:rsid w:val="006F7837"/>
    <w:rsid w:val="006F7945"/>
    <w:rsid w:val="006F7A9C"/>
    <w:rsid w:val="006F7EB5"/>
    <w:rsid w:val="0070008F"/>
    <w:rsid w:val="00700EEA"/>
    <w:rsid w:val="00700F2B"/>
    <w:rsid w:val="00701195"/>
    <w:rsid w:val="00701241"/>
    <w:rsid w:val="007012C4"/>
    <w:rsid w:val="007014F6"/>
    <w:rsid w:val="007027E8"/>
    <w:rsid w:val="00702967"/>
    <w:rsid w:val="00702DA4"/>
    <w:rsid w:val="00702EDE"/>
    <w:rsid w:val="00702F33"/>
    <w:rsid w:val="00703646"/>
    <w:rsid w:val="007038CD"/>
    <w:rsid w:val="00703AB6"/>
    <w:rsid w:val="00704057"/>
    <w:rsid w:val="00704967"/>
    <w:rsid w:val="00704E52"/>
    <w:rsid w:val="00705A45"/>
    <w:rsid w:val="00705AB2"/>
    <w:rsid w:val="00705D1A"/>
    <w:rsid w:val="007062FF"/>
    <w:rsid w:val="007064BF"/>
    <w:rsid w:val="00706F29"/>
    <w:rsid w:val="007071B4"/>
    <w:rsid w:val="0070760D"/>
    <w:rsid w:val="00707660"/>
    <w:rsid w:val="00707A71"/>
    <w:rsid w:val="00707E7B"/>
    <w:rsid w:val="00710593"/>
    <w:rsid w:val="00710D5E"/>
    <w:rsid w:val="007112B9"/>
    <w:rsid w:val="007112CE"/>
    <w:rsid w:val="007115D1"/>
    <w:rsid w:val="00711E1A"/>
    <w:rsid w:val="007123B3"/>
    <w:rsid w:val="007127A3"/>
    <w:rsid w:val="00712B55"/>
    <w:rsid w:val="00712BC1"/>
    <w:rsid w:val="00712C1F"/>
    <w:rsid w:val="00713226"/>
    <w:rsid w:val="007137C3"/>
    <w:rsid w:val="00713875"/>
    <w:rsid w:val="00713E2C"/>
    <w:rsid w:val="007146D2"/>
    <w:rsid w:val="00714A49"/>
    <w:rsid w:val="00714F0B"/>
    <w:rsid w:val="00715067"/>
    <w:rsid w:val="007151D8"/>
    <w:rsid w:val="00715561"/>
    <w:rsid w:val="00715736"/>
    <w:rsid w:val="007157AF"/>
    <w:rsid w:val="0071582B"/>
    <w:rsid w:val="00715AAC"/>
    <w:rsid w:val="00715C73"/>
    <w:rsid w:val="00715E02"/>
    <w:rsid w:val="00715FE5"/>
    <w:rsid w:val="007177BD"/>
    <w:rsid w:val="00717CF5"/>
    <w:rsid w:val="0072046E"/>
    <w:rsid w:val="00720794"/>
    <w:rsid w:val="00720B8B"/>
    <w:rsid w:val="00720CA2"/>
    <w:rsid w:val="00720E2B"/>
    <w:rsid w:val="00721352"/>
    <w:rsid w:val="0072289B"/>
    <w:rsid w:val="00722906"/>
    <w:rsid w:val="00722B1A"/>
    <w:rsid w:val="00722EDA"/>
    <w:rsid w:val="00722FDD"/>
    <w:rsid w:val="00723179"/>
    <w:rsid w:val="00723483"/>
    <w:rsid w:val="00723938"/>
    <w:rsid w:val="00723B81"/>
    <w:rsid w:val="00723C25"/>
    <w:rsid w:val="00723D9D"/>
    <w:rsid w:val="00723E75"/>
    <w:rsid w:val="00723F56"/>
    <w:rsid w:val="00724005"/>
    <w:rsid w:val="00724461"/>
    <w:rsid w:val="00724542"/>
    <w:rsid w:val="00725105"/>
    <w:rsid w:val="00725149"/>
    <w:rsid w:val="0072537B"/>
    <w:rsid w:val="007255B1"/>
    <w:rsid w:val="0072564C"/>
    <w:rsid w:val="00725662"/>
    <w:rsid w:val="007257CE"/>
    <w:rsid w:val="00726DEA"/>
    <w:rsid w:val="00726DED"/>
    <w:rsid w:val="00727024"/>
    <w:rsid w:val="0072704B"/>
    <w:rsid w:val="00727454"/>
    <w:rsid w:val="00727B25"/>
    <w:rsid w:val="00730256"/>
    <w:rsid w:val="0073049F"/>
    <w:rsid w:val="00730DEA"/>
    <w:rsid w:val="007313FD"/>
    <w:rsid w:val="00731479"/>
    <w:rsid w:val="007315B6"/>
    <w:rsid w:val="0073187D"/>
    <w:rsid w:val="00731B3A"/>
    <w:rsid w:val="00731CD0"/>
    <w:rsid w:val="00731F2E"/>
    <w:rsid w:val="0073206E"/>
    <w:rsid w:val="00732235"/>
    <w:rsid w:val="00732540"/>
    <w:rsid w:val="00732605"/>
    <w:rsid w:val="00732C57"/>
    <w:rsid w:val="00732C5D"/>
    <w:rsid w:val="00732D2E"/>
    <w:rsid w:val="00733109"/>
    <w:rsid w:val="0073431D"/>
    <w:rsid w:val="00734713"/>
    <w:rsid w:val="00734A40"/>
    <w:rsid w:val="00735226"/>
    <w:rsid w:val="007352C5"/>
    <w:rsid w:val="00735304"/>
    <w:rsid w:val="00735502"/>
    <w:rsid w:val="0073577B"/>
    <w:rsid w:val="00735810"/>
    <w:rsid w:val="00735842"/>
    <w:rsid w:val="00735936"/>
    <w:rsid w:val="0073645F"/>
    <w:rsid w:val="00737052"/>
    <w:rsid w:val="0073778A"/>
    <w:rsid w:val="007378B4"/>
    <w:rsid w:val="00737FE2"/>
    <w:rsid w:val="007403A2"/>
    <w:rsid w:val="00740410"/>
    <w:rsid w:val="00740478"/>
    <w:rsid w:val="0074098C"/>
    <w:rsid w:val="00740B44"/>
    <w:rsid w:val="00741145"/>
    <w:rsid w:val="007412B2"/>
    <w:rsid w:val="00741364"/>
    <w:rsid w:val="0074139C"/>
    <w:rsid w:val="007417E1"/>
    <w:rsid w:val="00741A55"/>
    <w:rsid w:val="0074230C"/>
    <w:rsid w:val="007424C6"/>
    <w:rsid w:val="007428AB"/>
    <w:rsid w:val="0074294E"/>
    <w:rsid w:val="00742E5E"/>
    <w:rsid w:val="00742F0A"/>
    <w:rsid w:val="00743799"/>
    <w:rsid w:val="00743A97"/>
    <w:rsid w:val="00744105"/>
    <w:rsid w:val="00744210"/>
    <w:rsid w:val="0074427C"/>
    <w:rsid w:val="00744666"/>
    <w:rsid w:val="00745032"/>
    <w:rsid w:val="00745878"/>
    <w:rsid w:val="00745ACB"/>
    <w:rsid w:val="00746167"/>
    <w:rsid w:val="0074622E"/>
    <w:rsid w:val="00746D4A"/>
    <w:rsid w:val="00746F29"/>
    <w:rsid w:val="007474B4"/>
    <w:rsid w:val="0074783F"/>
    <w:rsid w:val="00747C54"/>
    <w:rsid w:val="00750337"/>
    <w:rsid w:val="007503CB"/>
    <w:rsid w:val="007503DE"/>
    <w:rsid w:val="00750AAD"/>
    <w:rsid w:val="0075219B"/>
    <w:rsid w:val="007521A3"/>
    <w:rsid w:val="007522DE"/>
    <w:rsid w:val="00752776"/>
    <w:rsid w:val="00752B08"/>
    <w:rsid w:val="00752D34"/>
    <w:rsid w:val="00752DF7"/>
    <w:rsid w:val="00752F05"/>
    <w:rsid w:val="007533AA"/>
    <w:rsid w:val="007534BB"/>
    <w:rsid w:val="007537BE"/>
    <w:rsid w:val="00754452"/>
    <w:rsid w:val="00754A3A"/>
    <w:rsid w:val="00754B17"/>
    <w:rsid w:val="00754BBE"/>
    <w:rsid w:val="00754DC3"/>
    <w:rsid w:val="00754EFF"/>
    <w:rsid w:val="00755ACD"/>
    <w:rsid w:val="007568B7"/>
    <w:rsid w:val="007568F6"/>
    <w:rsid w:val="00756D9D"/>
    <w:rsid w:val="00756DB1"/>
    <w:rsid w:val="0075762A"/>
    <w:rsid w:val="007578CD"/>
    <w:rsid w:val="00757A57"/>
    <w:rsid w:val="00760553"/>
    <w:rsid w:val="0076069C"/>
    <w:rsid w:val="00761307"/>
    <w:rsid w:val="007614C2"/>
    <w:rsid w:val="00761803"/>
    <w:rsid w:val="00761F0B"/>
    <w:rsid w:val="007624B1"/>
    <w:rsid w:val="0076254E"/>
    <w:rsid w:val="00762820"/>
    <w:rsid w:val="007628C2"/>
    <w:rsid w:val="007628C5"/>
    <w:rsid w:val="00762955"/>
    <w:rsid w:val="00762DAA"/>
    <w:rsid w:val="00762EFD"/>
    <w:rsid w:val="007633FF"/>
    <w:rsid w:val="007637BC"/>
    <w:rsid w:val="007638FA"/>
    <w:rsid w:val="00763BC8"/>
    <w:rsid w:val="00763F3B"/>
    <w:rsid w:val="00764942"/>
    <w:rsid w:val="00764A74"/>
    <w:rsid w:val="00764AAF"/>
    <w:rsid w:val="00764B1C"/>
    <w:rsid w:val="00764CC2"/>
    <w:rsid w:val="00764E1E"/>
    <w:rsid w:val="00764FA9"/>
    <w:rsid w:val="007654AD"/>
    <w:rsid w:val="007664E0"/>
    <w:rsid w:val="007667B5"/>
    <w:rsid w:val="00766C06"/>
    <w:rsid w:val="00766D97"/>
    <w:rsid w:val="00766EA6"/>
    <w:rsid w:val="00766F02"/>
    <w:rsid w:val="00767C35"/>
    <w:rsid w:val="00767D87"/>
    <w:rsid w:val="00767DED"/>
    <w:rsid w:val="00770009"/>
    <w:rsid w:val="00770069"/>
    <w:rsid w:val="00770212"/>
    <w:rsid w:val="0077032B"/>
    <w:rsid w:val="0077046A"/>
    <w:rsid w:val="007704E0"/>
    <w:rsid w:val="00770EC5"/>
    <w:rsid w:val="00770F90"/>
    <w:rsid w:val="007718B5"/>
    <w:rsid w:val="00771A1E"/>
    <w:rsid w:val="00771AB5"/>
    <w:rsid w:val="00771B64"/>
    <w:rsid w:val="00771D74"/>
    <w:rsid w:val="00772E06"/>
    <w:rsid w:val="007734B3"/>
    <w:rsid w:val="007739AB"/>
    <w:rsid w:val="00773C39"/>
    <w:rsid w:val="00774023"/>
    <w:rsid w:val="0077417C"/>
    <w:rsid w:val="00774C60"/>
    <w:rsid w:val="00775193"/>
    <w:rsid w:val="00775912"/>
    <w:rsid w:val="00775A8B"/>
    <w:rsid w:val="00775BA2"/>
    <w:rsid w:val="00775F43"/>
    <w:rsid w:val="00776650"/>
    <w:rsid w:val="00776830"/>
    <w:rsid w:val="00776B88"/>
    <w:rsid w:val="00776C4C"/>
    <w:rsid w:val="0077706C"/>
    <w:rsid w:val="0077740C"/>
    <w:rsid w:val="00777A12"/>
    <w:rsid w:val="00777D44"/>
    <w:rsid w:val="00777F70"/>
    <w:rsid w:val="0078004A"/>
    <w:rsid w:val="007801DC"/>
    <w:rsid w:val="007809DC"/>
    <w:rsid w:val="00780BE8"/>
    <w:rsid w:val="00780E63"/>
    <w:rsid w:val="007810BF"/>
    <w:rsid w:val="00781245"/>
    <w:rsid w:val="00781389"/>
    <w:rsid w:val="0078139C"/>
    <w:rsid w:val="00781647"/>
    <w:rsid w:val="00781D4D"/>
    <w:rsid w:val="00781E7E"/>
    <w:rsid w:val="007821AC"/>
    <w:rsid w:val="00782B8A"/>
    <w:rsid w:val="0078317B"/>
    <w:rsid w:val="00783312"/>
    <w:rsid w:val="007833E0"/>
    <w:rsid w:val="0078377C"/>
    <w:rsid w:val="00783973"/>
    <w:rsid w:val="00783B5A"/>
    <w:rsid w:val="00784063"/>
    <w:rsid w:val="00784182"/>
    <w:rsid w:val="007846E1"/>
    <w:rsid w:val="007847B1"/>
    <w:rsid w:val="007854B6"/>
    <w:rsid w:val="00785862"/>
    <w:rsid w:val="0078591D"/>
    <w:rsid w:val="00785933"/>
    <w:rsid w:val="00785D75"/>
    <w:rsid w:val="00786D98"/>
    <w:rsid w:val="0078723D"/>
    <w:rsid w:val="007872B2"/>
    <w:rsid w:val="00787390"/>
    <w:rsid w:val="007874E2"/>
    <w:rsid w:val="00787F56"/>
    <w:rsid w:val="00790143"/>
    <w:rsid w:val="00790290"/>
    <w:rsid w:val="007902F5"/>
    <w:rsid w:val="00790752"/>
    <w:rsid w:val="00790B48"/>
    <w:rsid w:val="007910AD"/>
    <w:rsid w:val="0079127D"/>
    <w:rsid w:val="007914AE"/>
    <w:rsid w:val="00791648"/>
    <w:rsid w:val="0079173E"/>
    <w:rsid w:val="00791A42"/>
    <w:rsid w:val="00791E1E"/>
    <w:rsid w:val="00791F85"/>
    <w:rsid w:val="007926CD"/>
    <w:rsid w:val="0079278F"/>
    <w:rsid w:val="007927C3"/>
    <w:rsid w:val="00792B32"/>
    <w:rsid w:val="007933C1"/>
    <w:rsid w:val="007937CC"/>
    <w:rsid w:val="00793956"/>
    <w:rsid w:val="00793B6B"/>
    <w:rsid w:val="007942A2"/>
    <w:rsid w:val="007947E4"/>
    <w:rsid w:val="00794A4A"/>
    <w:rsid w:val="00794CB0"/>
    <w:rsid w:val="00795407"/>
    <w:rsid w:val="00795539"/>
    <w:rsid w:val="007957D7"/>
    <w:rsid w:val="00795D0F"/>
    <w:rsid w:val="00795DCC"/>
    <w:rsid w:val="00795F93"/>
    <w:rsid w:val="007962ED"/>
    <w:rsid w:val="00796577"/>
    <w:rsid w:val="007966E7"/>
    <w:rsid w:val="007970CE"/>
    <w:rsid w:val="00797933"/>
    <w:rsid w:val="00797EC3"/>
    <w:rsid w:val="007A09C7"/>
    <w:rsid w:val="007A0CFE"/>
    <w:rsid w:val="007A0D7E"/>
    <w:rsid w:val="007A0EFB"/>
    <w:rsid w:val="007A0F55"/>
    <w:rsid w:val="007A1004"/>
    <w:rsid w:val="007A1C7E"/>
    <w:rsid w:val="007A1D7D"/>
    <w:rsid w:val="007A1F23"/>
    <w:rsid w:val="007A20ED"/>
    <w:rsid w:val="007A2457"/>
    <w:rsid w:val="007A2A7E"/>
    <w:rsid w:val="007A3ECB"/>
    <w:rsid w:val="007A4412"/>
    <w:rsid w:val="007A4FD1"/>
    <w:rsid w:val="007A5195"/>
    <w:rsid w:val="007A51A3"/>
    <w:rsid w:val="007A54E9"/>
    <w:rsid w:val="007A56FE"/>
    <w:rsid w:val="007A5844"/>
    <w:rsid w:val="007A5D8A"/>
    <w:rsid w:val="007A6398"/>
    <w:rsid w:val="007A6F46"/>
    <w:rsid w:val="007A7313"/>
    <w:rsid w:val="007A745C"/>
    <w:rsid w:val="007A769E"/>
    <w:rsid w:val="007A7D9D"/>
    <w:rsid w:val="007A7E1E"/>
    <w:rsid w:val="007B0A1B"/>
    <w:rsid w:val="007B0FF5"/>
    <w:rsid w:val="007B109C"/>
    <w:rsid w:val="007B1109"/>
    <w:rsid w:val="007B11DD"/>
    <w:rsid w:val="007B2EAD"/>
    <w:rsid w:val="007B3AF4"/>
    <w:rsid w:val="007B3E70"/>
    <w:rsid w:val="007B3EF3"/>
    <w:rsid w:val="007B48D2"/>
    <w:rsid w:val="007B4FDF"/>
    <w:rsid w:val="007B51A5"/>
    <w:rsid w:val="007B53F0"/>
    <w:rsid w:val="007B591F"/>
    <w:rsid w:val="007B5933"/>
    <w:rsid w:val="007B59CB"/>
    <w:rsid w:val="007B5E39"/>
    <w:rsid w:val="007B5E6A"/>
    <w:rsid w:val="007B61F3"/>
    <w:rsid w:val="007B68B1"/>
    <w:rsid w:val="007B6B68"/>
    <w:rsid w:val="007B6C88"/>
    <w:rsid w:val="007B74DB"/>
    <w:rsid w:val="007B763D"/>
    <w:rsid w:val="007B7649"/>
    <w:rsid w:val="007B7866"/>
    <w:rsid w:val="007B78B9"/>
    <w:rsid w:val="007B7908"/>
    <w:rsid w:val="007B7ADF"/>
    <w:rsid w:val="007B7AFD"/>
    <w:rsid w:val="007B7EE4"/>
    <w:rsid w:val="007C002D"/>
    <w:rsid w:val="007C02A2"/>
    <w:rsid w:val="007C02D5"/>
    <w:rsid w:val="007C061C"/>
    <w:rsid w:val="007C0EE1"/>
    <w:rsid w:val="007C1586"/>
    <w:rsid w:val="007C15C3"/>
    <w:rsid w:val="007C1A70"/>
    <w:rsid w:val="007C1ABD"/>
    <w:rsid w:val="007C2749"/>
    <w:rsid w:val="007C35A6"/>
    <w:rsid w:val="007C363B"/>
    <w:rsid w:val="007C372A"/>
    <w:rsid w:val="007C372C"/>
    <w:rsid w:val="007C37E5"/>
    <w:rsid w:val="007C3EED"/>
    <w:rsid w:val="007C4293"/>
    <w:rsid w:val="007C4E13"/>
    <w:rsid w:val="007C5019"/>
    <w:rsid w:val="007C569A"/>
    <w:rsid w:val="007C5AE3"/>
    <w:rsid w:val="007C6AE7"/>
    <w:rsid w:val="007C6C4C"/>
    <w:rsid w:val="007C7163"/>
    <w:rsid w:val="007C73DD"/>
    <w:rsid w:val="007C763B"/>
    <w:rsid w:val="007C775A"/>
    <w:rsid w:val="007C77ED"/>
    <w:rsid w:val="007C7841"/>
    <w:rsid w:val="007C7D59"/>
    <w:rsid w:val="007C7EA4"/>
    <w:rsid w:val="007D0025"/>
    <w:rsid w:val="007D054B"/>
    <w:rsid w:val="007D05E1"/>
    <w:rsid w:val="007D06E9"/>
    <w:rsid w:val="007D0EF1"/>
    <w:rsid w:val="007D12F2"/>
    <w:rsid w:val="007D1452"/>
    <w:rsid w:val="007D1C04"/>
    <w:rsid w:val="007D26C8"/>
    <w:rsid w:val="007D27E8"/>
    <w:rsid w:val="007D2933"/>
    <w:rsid w:val="007D2AF5"/>
    <w:rsid w:val="007D2F0B"/>
    <w:rsid w:val="007D31BD"/>
    <w:rsid w:val="007D38A6"/>
    <w:rsid w:val="007D396E"/>
    <w:rsid w:val="007D3CCE"/>
    <w:rsid w:val="007D3EB1"/>
    <w:rsid w:val="007D413C"/>
    <w:rsid w:val="007D4599"/>
    <w:rsid w:val="007D4A80"/>
    <w:rsid w:val="007D4C6D"/>
    <w:rsid w:val="007D4DB2"/>
    <w:rsid w:val="007D66F0"/>
    <w:rsid w:val="007D6CF8"/>
    <w:rsid w:val="007D73DC"/>
    <w:rsid w:val="007D7467"/>
    <w:rsid w:val="007D7636"/>
    <w:rsid w:val="007D7704"/>
    <w:rsid w:val="007D77DD"/>
    <w:rsid w:val="007D7AE3"/>
    <w:rsid w:val="007D7BE9"/>
    <w:rsid w:val="007E025E"/>
    <w:rsid w:val="007E04E3"/>
    <w:rsid w:val="007E0710"/>
    <w:rsid w:val="007E079A"/>
    <w:rsid w:val="007E0B01"/>
    <w:rsid w:val="007E0BF6"/>
    <w:rsid w:val="007E1983"/>
    <w:rsid w:val="007E1E84"/>
    <w:rsid w:val="007E2353"/>
    <w:rsid w:val="007E2808"/>
    <w:rsid w:val="007E3EB6"/>
    <w:rsid w:val="007E3F1F"/>
    <w:rsid w:val="007E3F79"/>
    <w:rsid w:val="007E4E8F"/>
    <w:rsid w:val="007E4ED0"/>
    <w:rsid w:val="007E4FA3"/>
    <w:rsid w:val="007E50C4"/>
    <w:rsid w:val="007E5169"/>
    <w:rsid w:val="007E5592"/>
    <w:rsid w:val="007E5D3E"/>
    <w:rsid w:val="007E611C"/>
    <w:rsid w:val="007E61FA"/>
    <w:rsid w:val="007E6247"/>
    <w:rsid w:val="007E6275"/>
    <w:rsid w:val="007E6CB3"/>
    <w:rsid w:val="007E6D2E"/>
    <w:rsid w:val="007E6D90"/>
    <w:rsid w:val="007E7316"/>
    <w:rsid w:val="007E7636"/>
    <w:rsid w:val="007F02A5"/>
    <w:rsid w:val="007F0971"/>
    <w:rsid w:val="007F0C00"/>
    <w:rsid w:val="007F0DAE"/>
    <w:rsid w:val="007F0F3F"/>
    <w:rsid w:val="007F0F4B"/>
    <w:rsid w:val="007F17DC"/>
    <w:rsid w:val="007F218F"/>
    <w:rsid w:val="007F2B70"/>
    <w:rsid w:val="007F2E6C"/>
    <w:rsid w:val="007F2F1B"/>
    <w:rsid w:val="007F31C2"/>
    <w:rsid w:val="007F3740"/>
    <w:rsid w:val="007F3C68"/>
    <w:rsid w:val="007F3C87"/>
    <w:rsid w:val="007F3E08"/>
    <w:rsid w:val="007F3E1F"/>
    <w:rsid w:val="007F3EC8"/>
    <w:rsid w:val="007F4366"/>
    <w:rsid w:val="007F49B8"/>
    <w:rsid w:val="007F4A1F"/>
    <w:rsid w:val="007F5189"/>
    <w:rsid w:val="007F527E"/>
    <w:rsid w:val="007F5478"/>
    <w:rsid w:val="007F61CF"/>
    <w:rsid w:val="007F61F9"/>
    <w:rsid w:val="007F6207"/>
    <w:rsid w:val="007F63AB"/>
    <w:rsid w:val="007F6D1A"/>
    <w:rsid w:val="007F6DCC"/>
    <w:rsid w:val="007F7DE7"/>
    <w:rsid w:val="007F7DED"/>
    <w:rsid w:val="00800035"/>
    <w:rsid w:val="00800194"/>
    <w:rsid w:val="00800471"/>
    <w:rsid w:val="008008AB"/>
    <w:rsid w:val="00800A57"/>
    <w:rsid w:val="00800ACC"/>
    <w:rsid w:val="008012A0"/>
    <w:rsid w:val="008012DD"/>
    <w:rsid w:val="0080218F"/>
    <w:rsid w:val="008024F8"/>
    <w:rsid w:val="00802888"/>
    <w:rsid w:val="00802A1A"/>
    <w:rsid w:val="00802D1F"/>
    <w:rsid w:val="00803AB9"/>
    <w:rsid w:val="00803BF9"/>
    <w:rsid w:val="00804160"/>
    <w:rsid w:val="008041C6"/>
    <w:rsid w:val="008044BD"/>
    <w:rsid w:val="00804941"/>
    <w:rsid w:val="00804E23"/>
    <w:rsid w:val="00805018"/>
    <w:rsid w:val="00805447"/>
    <w:rsid w:val="008056A5"/>
    <w:rsid w:val="0080570E"/>
    <w:rsid w:val="008063A9"/>
    <w:rsid w:val="008067BA"/>
    <w:rsid w:val="008068C9"/>
    <w:rsid w:val="00806948"/>
    <w:rsid w:val="00806A53"/>
    <w:rsid w:val="00806AD8"/>
    <w:rsid w:val="00806B21"/>
    <w:rsid w:val="0080736A"/>
    <w:rsid w:val="00807CBB"/>
    <w:rsid w:val="00807D03"/>
    <w:rsid w:val="00807F34"/>
    <w:rsid w:val="00810012"/>
    <w:rsid w:val="00810342"/>
    <w:rsid w:val="008103A7"/>
    <w:rsid w:val="0081042E"/>
    <w:rsid w:val="00810916"/>
    <w:rsid w:val="00810955"/>
    <w:rsid w:val="00810BA8"/>
    <w:rsid w:val="00810D93"/>
    <w:rsid w:val="0081167B"/>
    <w:rsid w:val="008117E2"/>
    <w:rsid w:val="00811B93"/>
    <w:rsid w:val="00811D15"/>
    <w:rsid w:val="008128CE"/>
    <w:rsid w:val="0081294B"/>
    <w:rsid w:val="00812C90"/>
    <w:rsid w:val="0081319F"/>
    <w:rsid w:val="008131B0"/>
    <w:rsid w:val="008134B3"/>
    <w:rsid w:val="00813E8F"/>
    <w:rsid w:val="008142A4"/>
    <w:rsid w:val="00814B8C"/>
    <w:rsid w:val="00814EBF"/>
    <w:rsid w:val="00814FA6"/>
    <w:rsid w:val="0081555E"/>
    <w:rsid w:val="00815CC4"/>
    <w:rsid w:val="00816208"/>
    <w:rsid w:val="008164CC"/>
    <w:rsid w:val="00816FB3"/>
    <w:rsid w:val="008175D3"/>
    <w:rsid w:val="00817756"/>
    <w:rsid w:val="008178F8"/>
    <w:rsid w:val="00817D0B"/>
    <w:rsid w:val="00817E36"/>
    <w:rsid w:val="00817E8C"/>
    <w:rsid w:val="00820558"/>
    <w:rsid w:val="008208FC"/>
    <w:rsid w:val="00820A34"/>
    <w:rsid w:val="00820A4E"/>
    <w:rsid w:val="00820BD2"/>
    <w:rsid w:val="008224D6"/>
    <w:rsid w:val="0082251F"/>
    <w:rsid w:val="00822632"/>
    <w:rsid w:val="0082265F"/>
    <w:rsid w:val="00822995"/>
    <w:rsid w:val="008237D6"/>
    <w:rsid w:val="0082449C"/>
    <w:rsid w:val="00824828"/>
    <w:rsid w:val="00824987"/>
    <w:rsid w:val="0082506B"/>
    <w:rsid w:val="00825706"/>
    <w:rsid w:val="00825848"/>
    <w:rsid w:val="008263E8"/>
    <w:rsid w:val="0082642A"/>
    <w:rsid w:val="0082672A"/>
    <w:rsid w:val="008268F5"/>
    <w:rsid w:val="00826C51"/>
    <w:rsid w:val="0082731A"/>
    <w:rsid w:val="0083024E"/>
    <w:rsid w:val="00830AFE"/>
    <w:rsid w:val="00830DC8"/>
    <w:rsid w:val="00830FFD"/>
    <w:rsid w:val="008314BA"/>
    <w:rsid w:val="008317DE"/>
    <w:rsid w:val="0083182C"/>
    <w:rsid w:val="00831A0A"/>
    <w:rsid w:val="00831A29"/>
    <w:rsid w:val="00831DE8"/>
    <w:rsid w:val="00831E0F"/>
    <w:rsid w:val="00831E45"/>
    <w:rsid w:val="00831F5D"/>
    <w:rsid w:val="008320D8"/>
    <w:rsid w:val="00832697"/>
    <w:rsid w:val="00832C2A"/>
    <w:rsid w:val="00833137"/>
    <w:rsid w:val="008333F8"/>
    <w:rsid w:val="00833A03"/>
    <w:rsid w:val="00833D53"/>
    <w:rsid w:val="00833E9D"/>
    <w:rsid w:val="00834098"/>
    <w:rsid w:val="008340E2"/>
    <w:rsid w:val="00834355"/>
    <w:rsid w:val="008347D3"/>
    <w:rsid w:val="00834853"/>
    <w:rsid w:val="00834949"/>
    <w:rsid w:val="00834F01"/>
    <w:rsid w:val="00834F8C"/>
    <w:rsid w:val="008353BD"/>
    <w:rsid w:val="008354C1"/>
    <w:rsid w:val="0083552D"/>
    <w:rsid w:val="00835D41"/>
    <w:rsid w:val="00835F6A"/>
    <w:rsid w:val="0083661E"/>
    <w:rsid w:val="008366B8"/>
    <w:rsid w:val="00836738"/>
    <w:rsid w:val="00836BC4"/>
    <w:rsid w:val="00837019"/>
    <w:rsid w:val="00837189"/>
    <w:rsid w:val="0083749B"/>
    <w:rsid w:val="0083751F"/>
    <w:rsid w:val="008375C1"/>
    <w:rsid w:val="00837894"/>
    <w:rsid w:val="00840040"/>
    <w:rsid w:val="00840406"/>
    <w:rsid w:val="00840A0C"/>
    <w:rsid w:val="00840A32"/>
    <w:rsid w:val="00841670"/>
    <w:rsid w:val="00841B1B"/>
    <w:rsid w:val="008421D7"/>
    <w:rsid w:val="00842416"/>
    <w:rsid w:val="008424E6"/>
    <w:rsid w:val="0084262E"/>
    <w:rsid w:val="00842CD9"/>
    <w:rsid w:val="00842EB2"/>
    <w:rsid w:val="008435DD"/>
    <w:rsid w:val="0084360E"/>
    <w:rsid w:val="00843A42"/>
    <w:rsid w:val="00843C94"/>
    <w:rsid w:val="0084425F"/>
    <w:rsid w:val="008444BB"/>
    <w:rsid w:val="00844EB5"/>
    <w:rsid w:val="0084554C"/>
    <w:rsid w:val="00845926"/>
    <w:rsid w:val="00845AAE"/>
    <w:rsid w:val="008469BF"/>
    <w:rsid w:val="00846DB9"/>
    <w:rsid w:val="0084710B"/>
    <w:rsid w:val="00847521"/>
    <w:rsid w:val="00847AAE"/>
    <w:rsid w:val="00847CDC"/>
    <w:rsid w:val="00847D3B"/>
    <w:rsid w:val="00847FF5"/>
    <w:rsid w:val="00850AC2"/>
    <w:rsid w:val="008510BB"/>
    <w:rsid w:val="008512BC"/>
    <w:rsid w:val="0085140F"/>
    <w:rsid w:val="00851988"/>
    <w:rsid w:val="0085198C"/>
    <w:rsid w:val="00851A28"/>
    <w:rsid w:val="00851EBB"/>
    <w:rsid w:val="0085204F"/>
    <w:rsid w:val="00853B2F"/>
    <w:rsid w:val="00853E35"/>
    <w:rsid w:val="008543A1"/>
    <w:rsid w:val="00854A00"/>
    <w:rsid w:val="0085584B"/>
    <w:rsid w:val="008558DD"/>
    <w:rsid w:val="00855991"/>
    <w:rsid w:val="00855B84"/>
    <w:rsid w:val="00855EE0"/>
    <w:rsid w:val="00856459"/>
    <w:rsid w:val="008566E4"/>
    <w:rsid w:val="00856DD0"/>
    <w:rsid w:val="0085704B"/>
    <w:rsid w:val="008572B5"/>
    <w:rsid w:val="0085740E"/>
    <w:rsid w:val="00857F06"/>
    <w:rsid w:val="00857FA2"/>
    <w:rsid w:val="0086000B"/>
    <w:rsid w:val="0086061E"/>
    <w:rsid w:val="00860819"/>
    <w:rsid w:val="00860F38"/>
    <w:rsid w:val="00861DAF"/>
    <w:rsid w:val="008620B4"/>
    <w:rsid w:val="00862100"/>
    <w:rsid w:val="008626D1"/>
    <w:rsid w:val="00862866"/>
    <w:rsid w:val="008628A4"/>
    <w:rsid w:val="00862984"/>
    <w:rsid w:val="00862A79"/>
    <w:rsid w:val="00862B58"/>
    <w:rsid w:val="0086396B"/>
    <w:rsid w:val="00863BFC"/>
    <w:rsid w:val="008647E1"/>
    <w:rsid w:val="00864DEE"/>
    <w:rsid w:val="008651F7"/>
    <w:rsid w:val="008654C2"/>
    <w:rsid w:val="00865586"/>
    <w:rsid w:val="008659D2"/>
    <w:rsid w:val="00865BDA"/>
    <w:rsid w:val="00866751"/>
    <w:rsid w:val="00866E63"/>
    <w:rsid w:val="00866F9A"/>
    <w:rsid w:val="008670BC"/>
    <w:rsid w:val="00870553"/>
    <w:rsid w:val="00870698"/>
    <w:rsid w:val="008726B6"/>
    <w:rsid w:val="0087292D"/>
    <w:rsid w:val="00872EAE"/>
    <w:rsid w:val="0087300A"/>
    <w:rsid w:val="00873259"/>
    <w:rsid w:val="008735D0"/>
    <w:rsid w:val="00873C7A"/>
    <w:rsid w:val="00873D9A"/>
    <w:rsid w:val="0087416A"/>
    <w:rsid w:val="00874A83"/>
    <w:rsid w:val="00874D90"/>
    <w:rsid w:val="00874FFD"/>
    <w:rsid w:val="00875064"/>
    <w:rsid w:val="0087540B"/>
    <w:rsid w:val="0087574E"/>
    <w:rsid w:val="00875916"/>
    <w:rsid w:val="00875B6D"/>
    <w:rsid w:val="00875B93"/>
    <w:rsid w:val="00875D3B"/>
    <w:rsid w:val="0087606D"/>
    <w:rsid w:val="00876391"/>
    <w:rsid w:val="00876704"/>
    <w:rsid w:val="00876CE0"/>
    <w:rsid w:val="00876DC5"/>
    <w:rsid w:val="00877386"/>
    <w:rsid w:val="00877493"/>
    <w:rsid w:val="00877551"/>
    <w:rsid w:val="0087760F"/>
    <w:rsid w:val="008776D5"/>
    <w:rsid w:val="008779A2"/>
    <w:rsid w:val="00877E84"/>
    <w:rsid w:val="00880513"/>
    <w:rsid w:val="00880895"/>
    <w:rsid w:val="00880B0A"/>
    <w:rsid w:val="00881549"/>
    <w:rsid w:val="008817DD"/>
    <w:rsid w:val="00881841"/>
    <w:rsid w:val="00881AFF"/>
    <w:rsid w:val="00881EFC"/>
    <w:rsid w:val="00881F41"/>
    <w:rsid w:val="00881FE5"/>
    <w:rsid w:val="0088225F"/>
    <w:rsid w:val="008822AC"/>
    <w:rsid w:val="008826CA"/>
    <w:rsid w:val="00882E91"/>
    <w:rsid w:val="0088325D"/>
    <w:rsid w:val="0088410E"/>
    <w:rsid w:val="0088526C"/>
    <w:rsid w:val="00885333"/>
    <w:rsid w:val="00885592"/>
    <w:rsid w:val="008856AA"/>
    <w:rsid w:val="008858CB"/>
    <w:rsid w:val="0088596A"/>
    <w:rsid w:val="00885F5C"/>
    <w:rsid w:val="00886656"/>
    <w:rsid w:val="008866B5"/>
    <w:rsid w:val="00886870"/>
    <w:rsid w:val="008874E1"/>
    <w:rsid w:val="008874EC"/>
    <w:rsid w:val="00887830"/>
    <w:rsid w:val="00890081"/>
    <w:rsid w:val="0089021C"/>
    <w:rsid w:val="0089025F"/>
    <w:rsid w:val="0089066D"/>
    <w:rsid w:val="00890AAA"/>
    <w:rsid w:val="00890AF1"/>
    <w:rsid w:val="00890B49"/>
    <w:rsid w:val="00890D12"/>
    <w:rsid w:val="00890F58"/>
    <w:rsid w:val="0089160E"/>
    <w:rsid w:val="008918B8"/>
    <w:rsid w:val="008918FF"/>
    <w:rsid w:val="008921BF"/>
    <w:rsid w:val="00892A1A"/>
    <w:rsid w:val="00892B94"/>
    <w:rsid w:val="00892C99"/>
    <w:rsid w:val="00892DD6"/>
    <w:rsid w:val="00892E87"/>
    <w:rsid w:val="00892E8B"/>
    <w:rsid w:val="008934E7"/>
    <w:rsid w:val="008936E4"/>
    <w:rsid w:val="00893AA8"/>
    <w:rsid w:val="00893AD0"/>
    <w:rsid w:val="00893C71"/>
    <w:rsid w:val="00895352"/>
    <w:rsid w:val="00895473"/>
    <w:rsid w:val="008954CA"/>
    <w:rsid w:val="00895F0A"/>
    <w:rsid w:val="00896584"/>
    <w:rsid w:val="00897253"/>
    <w:rsid w:val="00897269"/>
    <w:rsid w:val="00897484"/>
    <w:rsid w:val="0089764F"/>
    <w:rsid w:val="00897B63"/>
    <w:rsid w:val="008A000C"/>
    <w:rsid w:val="008A00AB"/>
    <w:rsid w:val="008A04C7"/>
    <w:rsid w:val="008A092A"/>
    <w:rsid w:val="008A09F4"/>
    <w:rsid w:val="008A0A73"/>
    <w:rsid w:val="008A0FB9"/>
    <w:rsid w:val="008A14E1"/>
    <w:rsid w:val="008A1A69"/>
    <w:rsid w:val="008A1FC1"/>
    <w:rsid w:val="008A215E"/>
    <w:rsid w:val="008A266D"/>
    <w:rsid w:val="008A26BD"/>
    <w:rsid w:val="008A2BC4"/>
    <w:rsid w:val="008A32D8"/>
    <w:rsid w:val="008A3579"/>
    <w:rsid w:val="008A36ED"/>
    <w:rsid w:val="008A402E"/>
    <w:rsid w:val="008A49A3"/>
    <w:rsid w:val="008A559C"/>
    <w:rsid w:val="008A5B10"/>
    <w:rsid w:val="008A5BAC"/>
    <w:rsid w:val="008A619D"/>
    <w:rsid w:val="008A6242"/>
    <w:rsid w:val="008A62D3"/>
    <w:rsid w:val="008A65E0"/>
    <w:rsid w:val="008A6F90"/>
    <w:rsid w:val="008A6FFE"/>
    <w:rsid w:val="008A7530"/>
    <w:rsid w:val="008A7776"/>
    <w:rsid w:val="008A7D1F"/>
    <w:rsid w:val="008B07A8"/>
    <w:rsid w:val="008B090C"/>
    <w:rsid w:val="008B0A71"/>
    <w:rsid w:val="008B0DC5"/>
    <w:rsid w:val="008B123F"/>
    <w:rsid w:val="008B161B"/>
    <w:rsid w:val="008B186D"/>
    <w:rsid w:val="008B1ABB"/>
    <w:rsid w:val="008B1F32"/>
    <w:rsid w:val="008B2002"/>
    <w:rsid w:val="008B206D"/>
    <w:rsid w:val="008B2600"/>
    <w:rsid w:val="008B289D"/>
    <w:rsid w:val="008B2A80"/>
    <w:rsid w:val="008B2A87"/>
    <w:rsid w:val="008B2C08"/>
    <w:rsid w:val="008B35F0"/>
    <w:rsid w:val="008B377B"/>
    <w:rsid w:val="008B3CE5"/>
    <w:rsid w:val="008B40C1"/>
    <w:rsid w:val="008B46DE"/>
    <w:rsid w:val="008B4C5D"/>
    <w:rsid w:val="008B503B"/>
    <w:rsid w:val="008B5464"/>
    <w:rsid w:val="008B5501"/>
    <w:rsid w:val="008B5817"/>
    <w:rsid w:val="008B614E"/>
    <w:rsid w:val="008B62CE"/>
    <w:rsid w:val="008B6949"/>
    <w:rsid w:val="008B6B47"/>
    <w:rsid w:val="008B6D26"/>
    <w:rsid w:val="008B6E85"/>
    <w:rsid w:val="008B6FB4"/>
    <w:rsid w:val="008B788A"/>
    <w:rsid w:val="008B7C0A"/>
    <w:rsid w:val="008B7D01"/>
    <w:rsid w:val="008B7EEB"/>
    <w:rsid w:val="008B7F20"/>
    <w:rsid w:val="008C03FF"/>
    <w:rsid w:val="008C0807"/>
    <w:rsid w:val="008C1532"/>
    <w:rsid w:val="008C155B"/>
    <w:rsid w:val="008C163C"/>
    <w:rsid w:val="008C1BF6"/>
    <w:rsid w:val="008C1E88"/>
    <w:rsid w:val="008C25FB"/>
    <w:rsid w:val="008C262A"/>
    <w:rsid w:val="008C29BA"/>
    <w:rsid w:val="008C2D47"/>
    <w:rsid w:val="008C34D6"/>
    <w:rsid w:val="008C3910"/>
    <w:rsid w:val="008C3ADD"/>
    <w:rsid w:val="008C3F04"/>
    <w:rsid w:val="008C3F85"/>
    <w:rsid w:val="008C432D"/>
    <w:rsid w:val="008C50B1"/>
    <w:rsid w:val="008C50BC"/>
    <w:rsid w:val="008C563D"/>
    <w:rsid w:val="008C583C"/>
    <w:rsid w:val="008C5C8B"/>
    <w:rsid w:val="008C5D1D"/>
    <w:rsid w:val="008C5DF5"/>
    <w:rsid w:val="008C605F"/>
    <w:rsid w:val="008C6148"/>
    <w:rsid w:val="008C6202"/>
    <w:rsid w:val="008C6A6E"/>
    <w:rsid w:val="008C6C01"/>
    <w:rsid w:val="008C6C26"/>
    <w:rsid w:val="008C780D"/>
    <w:rsid w:val="008C786E"/>
    <w:rsid w:val="008D0795"/>
    <w:rsid w:val="008D09AC"/>
    <w:rsid w:val="008D0B30"/>
    <w:rsid w:val="008D110D"/>
    <w:rsid w:val="008D26F2"/>
    <w:rsid w:val="008D27C8"/>
    <w:rsid w:val="008D2C44"/>
    <w:rsid w:val="008D2D05"/>
    <w:rsid w:val="008D307F"/>
    <w:rsid w:val="008D3A39"/>
    <w:rsid w:val="008D3B0B"/>
    <w:rsid w:val="008D3B39"/>
    <w:rsid w:val="008D3DCE"/>
    <w:rsid w:val="008D46A0"/>
    <w:rsid w:val="008D46AB"/>
    <w:rsid w:val="008D4F24"/>
    <w:rsid w:val="008D5252"/>
    <w:rsid w:val="008D54EC"/>
    <w:rsid w:val="008D56B3"/>
    <w:rsid w:val="008D5D3D"/>
    <w:rsid w:val="008D6A8B"/>
    <w:rsid w:val="008D6B6D"/>
    <w:rsid w:val="008D6C57"/>
    <w:rsid w:val="008D70B4"/>
    <w:rsid w:val="008D7210"/>
    <w:rsid w:val="008D759D"/>
    <w:rsid w:val="008D789B"/>
    <w:rsid w:val="008D7ECC"/>
    <w:rsid w:val="008E07FE"/>
    <w:rsid w:val="008E1040"/>
    <w:rsid w:val="008E10E6"/>
    <w:rsid w:val="008E1355"/>
    <w:rsid w:val="008E18FD"/>
    <w:rsid w:val="008E216F"/>
    <w:rsid w:val="008E227E"/>
    <w:rsid w:val="008E22CA"/>
    <w:rsid w:val="008E2720"/>
    <w:rsid w:val="008E2940"/>
    <w:rsid w:val="008E2A99"/>
    <w:rsid w:val="008E2CB0"/>
    <w:rsid w:val="008E3125"/>
    <w:rsid w:val="008E3284"/>
    <w:rsid w:val="008E3EE9"/>
    <w:rsid w:val="008E3F01"/>
    <w:rsid w:val="008E4350"/>
    <w:rsid w:val="008E444C"/>
    <w:rsid w:val="008E46DE"/>
    <w:rsid w:val="008E478E"/>
    <w:rsid w:val="008E47BC"/>
    <w:rsid w:val="008E4E9A"/>
    <w:rsid w:val="008E5245"/>
    <w:rsid w:val="008E673A"/>
    <w:rsid w:val="008E6E42"/>
    <w:rsid w:val="008E6F29"/>
    <w:rsid w:val="008E719C"/>
    <w:rsid w:val="008E77BA"/>
    <w:rsid w:val="008E7DCF"/>
    <w:rsid w:val="008E7E9F"/>
    <w:rsid w:val="008F0179"/>
    <w:rsid w:val="008F031D"/>
    <w:rsid w:val="008F07A6"/>
    <w:rsid w:val="008F0823"/>
    <w:rsid w:val="008F0B5C"/>
    <w:rsid w:val="008F0C40"/>
    <w:rsid w:val="008F0DCA"/>
    <w:rsid w:val="008F108E"/>
    <w:rsid w:val="008F153A"/>
    <w:rsid w:val="008F1622"/>
    <w:rsid w:val="008F1941"/>
    <w:rsid w:val="008F1EE8"/>
    <w:rsid w:val="008F2920"/>
    <w:rsid w:val="008F2C5C"/>
    <w:rsid w:val="008F2CB6"/>
    <w:rsid w:val="008F3026"/>
    <w:rsid w:val="008F35F0"/>
    <w:rsid w:val="008F37A5"/>
    <w:rsid w:val="008F3906"/>
    <w:rsid w:val="008F41B9"/>
    <w:rsid w:val="008F436B"/>
    <w:rsid w:val="008F45CA"/>
    <w:rsid w:val="008F47A4"/>
    <w:rsid w:val="008F4CD3"/>
    <w:rsid w:val="008F51CF"/>
    <w:rsid w:val="008F51E1"/>
    <w:rsid w:val="008F55DA"/>
    <w:rsid w:val="008F57D8"/>
    <w:rsid w:val="008F5819"/>
    <w:rsid w:val="008F5B05"/>
    <w:rsid w:val="008F5DF2"/>
    <w:rsid w:val="008F62C8"/>
    <w:rsid w:val="008F6525"/>
    <w:rsid w:val="008F6BA1"/>
    <w:rsid w:val="008F706B"/>
    <w:rsid w:val="008F7602"/>
    <w:rsid w:val="008F7B90"/>
    <w:rsid w:val="008F7D0D"/>
    <w:rsid w:val="0090030D"/>
    <w:rsid w:val="009005C1"/>
    <w:rsid w:val="009005C2"/>
    <w:rsid w:val="00900A5F"/>
    <w:rsid w:val="00900D6C"/>
    <w:rsid w:val="00901166"/>
    <w:rsid w:val="0090187D"/>
    <w:rsid w:val="00901C13"/>
    <w:rsid w:val="00901DC1"/>
    <w:rsid w:val="009029BB"/>
    <w:rsid w:val="009029D1"/>
    <w:rsid w:val="00902BF5"/>
    <w:rsid w:val="00902D07"/>
    <w:rsid w:val="00902FB3"/>
    <w:rsid w:val="00903A8B"/>
    <w:rsid w:val="00903CFE"/>
    <w:rsid w:val="00904047"/>
    <w:rsid w:val="00904167"/>
    <w:rsid w:val="00904632"/>
    <w:rsid w:val="00904713"/>
    <w:rsid w:val="0090474A"/>
    <w:rsid w:val="00904D2E"/>
    <w:rsid w:val="00904F71"/>
    <w:rsid w:val="00904FCD"/>
    <w:rsid w:val="0090599C"/>
    <w:rsid w:val="00905EE1"/>
    <w:rsid w:val="00905F2C"/>
    <w:rsid w:val="009063E4"/>
    <w:rsid w:val="00906924"/>
    <w:rsid w:val="00906DF4"/>
    <w:rsid w:val="009070AE"/>
    <w:rsid w:val="00907231"/>
    <w:rsid w:val="00907264"/>
    <w:rsid w:val="00907952"/>
    <w:rsid w:val="0091019B"/>
    <w:rsid w:val="00910516"/>
    <w:rsid w:val="00910A12"/>
    <w:rsid w:val="00910A1E"/>
    <w:rsid w:val="00910BDB"/>
    <w:rsid w:val="00910C00"/>
    <w:rsid w:val="00910ED1"/>
    <w:rsid w:val="00911186"/>
    <w:rsid w:val="00911369"/>
    <w:rsid w:val="009117D9"/>
    <w:rsid w:val="00911AC3"/>
    <w:rsid w:val="00911F8C"/>
    <w:rsid w:val="00913490"/>
    <w:rsid w:val="009137A0"/>
    <w:rsid w:val="009138CB"/>
    <w:rsid w:val="00913AE3"/>
    <w:rsid w:val="00913BE5"/>
    <w:rsid w:val="00913F9A"/>
    <w:rsid w:val="0091484C"/>
    <w:rsid w:val="00914902"/>
    <w:rsid w:val="00915034"/>
    <w:rsid w:val="00915058"/>
    <w:rsid w:val="00915632"/>
    <w:rsid w:val="00915B03"/>
    <w:rsid w:val="00915DDD"/>
    <w:rsid w:val="0091788F"/>
    <w:rsid w:val="00917AF2"/>
    <w:rsid w:val="00920324"/>
    <w:rsid w:val="0092049B"/>
    <w:rsid w:val="009204BF"/>
    <w:rsid w:val="00920671"/>
    <w:rsid w:val="009207C6"/>
    <w:rsid w:val="00920BFF"/>
    <w:rsid w:val="009211CA"/>
    <w:rsid w:val="0092120C"/>
    <w:rsid w:val="0092127E"/>
    <w:rsid w:val="009213C3"/>
    <w:rsid w:val="0092171A"/>
    <w:rsid w:val="0092183F"/>
    <w:rsid w:val="00921AAA"/>
    <w:rsid w:val="00921BF0"/>
    <w:rsid w:val="00922259"/>
    <w:rsid w:val="009222B6"/>
    <w:rsid w:val="009223A2"/>
    <w:rsid w:val="009226ED"/>
    <w:rsid w:val="009227B3"/>
    <w:rsid w:val="0092300A"/>
    <w:rsid w:val="0092334E"/>
    <w:rsid w:val="0092339C"/>
    <w:rsid w:val="00923455"/>
    <w:rsid w:val="00923827"/>
    <w:rsid w:val="00923D0E"/>
    <w:rsid w:val="0092410B"/>
    <w:rsid w:val="00924219"/>
    <w:rsid w:val="009242D4"/>
    <w:rsid w:val="0092434C"/>
    <w:rsid w:val="0092485B"/>
    <w:rsid w:val="00924C0C"/>
    <w:rsid w:val="0092507C"/>
    <w:rsid w:val="0092508D"/>
    <w:rsid w:val="00925DDA"/>
    <w:rsid w:val="00926331"/>
    <w:rsid w:val="009269D2"/>
    <w:rsid w:val="00926BFB"/>
    <w:rsid w:val="00926D4F"/>
    <w:rsid w:val="00926F5C"/>
    <w:rsid w:val="00926FC2"/>
    <w:rsid w:val="009278B2"/>
    <w:rsid w:val="009301E3"/>
    <w:rsid w:val="0093038B"/>
    <w:rsid w:val="009305B1"/>
    <w:rsid w:val="00930717"/>
    <w:rsid w:val="00930A0A"/>
    <w:rsid w:val="00931058"/>
    <w:rsid w:val="009310A5"/>
    <w:rsid w:val="0093113C"/>
    <w:rsid w:val="009315BA"/>
    <w:rsid w:val="00931948"/>
    <w:rsid w:val="00931B7D"/>
    <w:rsid w:val="00931E98"/>
    <w:rsid w:val="009321DE"/>
    <w:rsid w:val="0093290B"/>
    <w:rsid w:val="00932CD5"/>
    <w:rsid w:val="00932D85"/>
    <w:rsid w:val="00932F3B"/>
    <w:rsid w:val="009337E0"/>
    <w:rsid w:val="009337F7"/>
    <w:rsid w:val="00933B76"/>
    <w:rsid w:val="00934460"/>
    <w:rsid w:val="0093459B"/>
    <w:rsid w:val="00934E2E"/>
    <w:rsid w:val="00935019"/>
    <w:rsid w:val="0093555C"/>
    <w:rsid w:val="009355BA"/>
    <w:rsid w:val="00935756"/>
    <w:rsid w:val="00935819"/>
    <w:rsid w:val="00935D47"/>
    <w:rsid w:val="00935E64"/>
    <w:rsid w:val="00936028"/>
    <w:rsid w:val="00936751"/>
    <w:rsid w:val="00936FD1"/>
    <w:rsid w:val="00937222"/>
    <w:rsid w:val="009376AF"/>
    <w:rsid w:val="009377C9"/>
    <w:rsid w:val="009377F3"/>
    <w:rsid w:val="00937949"/>
    <w:rsid w:val="00940538"/>
    <w:rsid w:val="00940F5C"/>
    <w:rsid w:val="00941250"/>
    <w:rsid w:val="00941252"/>
    <w:rsid w:val="00941C86"/>
    <w:rsid w:val="0094229B"/>
    <w:rsid w:val="00942473"/>
    <w:rsid w:val="00942BA8"/>
    <w:rsid w:val="00942F15"/>
    <w:rsid w:val="0094304B"/>
    <w:rsid w:val="00943248"/>
    <w:rsid w:val="00943272"/>
    <w:rsid w:val="009436CE"/>
    <w:rsid w:val="00943817"/>
    <w:rsid w:val="00943A19"/>
    <w:rsid w:val="00943A97"/>
    <w:rsid w:val="00943BC2"/>
    <w:rsid w:val="009444F9"/>
    <w:rsid w:val="00944521"/>
    <w:rsid w:val="009445F4"/>
    <w:rsid w:val="0094507D"/>
    <w:rsid w:val="009452F5"/>
    <w:rsid w:val="00945919"/>
    <w:rsid w:val="00945A7C"/>
    <w:rsid w:val="00945B7A"/>
    <w:rsid w:val="00945C7D"/>
    <w:rsid w:val="00945DF8"/>
    <w:rsid w:val="009461FE"/>
    <w:rsid w:val="009466C8"/>
    <w:rsid w:val="0094672E"/>
    <w:rsid w:val="00946F03"/>
    <w:rsid w:val="00947108"/>
    <w:rsid w:val="00947595"/>
    <w:rsid w:val="00947624"/>
    <w:rsid w:val="00947866"/>
    <w:rsid w:val="00947999"/>
    <w:rsid w:val="009479BE"/>
    <w:rsid w:val="00947A16"/>
    <w:rsid w:val="00947D1F"/>
    <w:rsid w:val="00950297"/>
    <w:rsid w:val="00950492"/>
    <w:rsid w:val="00950CA4"/>
    <w:rsid w:val="009515AD"/>
    <w:rsid w:val="009519EB"/>
    <w:rsid w:val="00951C6B"/>
    <w:rsid w:val="00951E6B"/>
    <w:rsid w:val="009520C9"/>
    <w:rsid w:val="009521ED"/>
    <w:rsid w:val="00952215"/>
    <w:rsid w:val="00952B13"/>
    <w:rsid w:val="00952E5D"/>
    <w:rsid w:val="00953050"/>
    <w:rsid w:val="009531F2"/>
    <w:rsid w:val="0095358F"/>
    <w:rsid w:val="0095421D"/>
    <w:rsid w:val="009546D1"/>
    <w:rsid w:val="00954B35"/>
    <w:rsid w:val="00954E1D"/>
    <w:rsid w:val="00954FAE"/>
    <w:rsid w:val="009552D1"/>
    <w:rsid w:val="00955F42"/>
    <w:rsid w:val="00956179"/>
    <w:rsid w:val="00956535"/>
    <w:rsid w:val="00956842"/>
    <w:rsid w:val="009569FD"/>
    <w:rsid w:val="00956C64"/>
    <w:rsid w:val="00956CD8"/>
    <w:rsid w:val="0095711C"/>
    <w:rsid w:val="00957224"/>
    <w:rsid w:val="00957387"/>
    <w:rsid w:val="009574BF"/>
    <w:rsid w:val="00957848"/>
    <w:rsid w:val="0095787C"/>
    <w:rsid w:val="00957A04"/>
    <w:rsid w:val="00957C1E"/>
    <w:rsid w:val="009608FE"/>
    <w:rsid w:val="00961028"/>
    <w:rsid w:val="009612A4"/>
    <w:rsid w:val="009612EB"/>
    <w:rsid w:val="00961C40"/>
    <w:rsid w:val="00962238"/>
    <w:rsid w:val="0096225F"/>
    <w:rsid w:val="009623F8"/>
    <w:rsid w:val="0096260E"/>
    <w:rsid w:val="00962785"/>
    <w:rsid w:val="009628EC"/>
    <w:rsid w:val="009629C4"/>
    <w:rsid w:val="00962B87"/>
    <w:rsid w:val="00963646"/>
    <w:rsid w:val="0096375B"/>
    <w:rsid w:val="009639D4"/>
    <w:rsid w:val="00963E55"/>
    <w:rsid w:val="009642CE"/>
    <w:rsid w:val="009643D3"/>
    <w:rsid w:val="0096457D"/>
    <w:rsid w:val="00964589"/>
    <w:rsid w:val="00964C62"/>
    <w:rsid w:val="009653B3"/>
    <w:rsid w:val="00965494"/>
    <w:rsid w:val="00965757"/>
    <w:rsid w:val="0096584B"/>
    <w:rsid w:val="00966032"/>
    <w:rsid w:val="009663D4"/>
    <w:rsid w:val="0096651C"/>
    <w:rsid w:val="00966F3C"/>
    <w:rsid w:val="009670D7"/>
    <w:rsid w:val="00967430"/>
    <w:rsid w:val="009675A2"/>
    <w:rsid w:val="00967BBE"/>
    <w:rsid w:val="00970537"/>
    <w:rsid w:val="00971060"/>
    <w:rsid w:val="0097114D"/>
    <w:rsid w:val="009723D7"/>
    <w:rsid w:val="00972675"/>
    <w:rsid w:val="0097301A"/>
    <w:rsid w:val="009731F5"/>
    <w:rsid w:val="00973ACA"/>
    <w:rsid w:val="0097406F"/>
    <w:rsid w:val="009741E0"/>
    <w:rsid w:val="0097421D"/>
    <w:rsid w:val="00974408"/>
    <w:rsid w:val="00974C93"/>
    <w:rsid w:val="00974DA9"/>
    <w:rsid w:val="00974EFA"/>
    <w:rsid w:val="00975062"/>
    <w:rsid w:val="00975596"/>
    <w:rsid w:val="00975688"/>
    <w:rsid w:val="00975AEF"/>
    <w:rsid w:val="00976256"/>
    <w:rsid w:val="00976466"/>
    <w:rsid w:val="00976AE6"/>
    <w:rsid w:val="00976E44"/>
    <w:rsid w:val="00976F02"/>
    <w:rsid w:val="0097707E"/>
    <w:rsid w:val="009770B0"/>
    <w:rsid w:val="00977169"/>
    <w:rsid w:val="009772FA"/>
    <w:rsid w:val="00977375"/>
    <w:rsid w:val="00977900"/>
    <w:rsid w:val="00977A3C"/>
    <w:rsid w:val="00977B09"/>
    <w:rsid w:val="00977BB1"/>
    <w:rsid w:val="00980620"/>
    <w:rsid w:val="009809A3"/>
    <w:rsid w:val="009813E4"/>
    <w:rsid w:val="00981A98"/>
    <w:rsid w:val="00981B07"/>
    <w:rsid w:val="00981E58"/>
    <w:rsid w:val="00982976"/>
    <w:rsid w:val="009830FC"/>
    <w:rsid w:val="009832CB"/>
    <w:rsid w:val="00983583"/>
    <w:rsid w:val="0098385A"/>
    <w:rsid w:val="00983861"/>
    <w:rsid w:val="00983964"/>
    <w:rsid w:val="00983AA9"/>
    <w:rsid w:val="00983D83"/>
    <w:rsid w:val="00983E5E"/>
    <w:rsid w:val="009840BF"/>
    <w:rsid w:val="009841C6"/>
    <w:rsid w:val="009845A1"/>
    <w:rsid w:val="00984C15"/>
    <w:rsid w:val="00984CD9"/>
    <w:rsid w:val="00984E16"/>
    <w:rsid w:val="009850F5"/>
    <w:rsid w:val="00985604"/>
    <w:rsid w:val="00986555"/>
    <w:rsid w:val="00986938"/>
    <w:rsid w:val="009869FD"/>
    <w:rsid w:val="00986BDE"/>
    <w:rsid w:val="009877AF"/>
    <w:rsid w:val="00987D51"/>
    <w:rsid w:val="0099099D"/>
    <w:rsid w:val="00990B83"/>
    <w:rsid w:val="00990BF7"/>
    <w:rsid w:val="00990C57"/>
    <w:rsid w:val="00990FAB"/>
    <w:rsid w:val="00990FE7"/>
    <w:rsid w:val="00991097"/>
    <w:rsid w:val="00991506"/>
    <w:rsid w:val="00991C51"/>
    <w:rsid w:val="00991C62"/>
    <w:rsid w:val="00992B33"/>
    <w:rsid w:val="00992B88"/>
    <w:rsid w:val="00993158"/>
    <w:rsid w:val="0099317F"/>
    <w:rsid w:val="00993321"/>
    <w:rsid w:val="009933B7"/>
    <w:rsid w:val="0099379B"/>
    <w:rsid w:val="00993B7D"/>
    <w:rsid w:val="00993CF8"/>
    <w:rsid w:val="00993D90"/>
    <w:rsid w:val="0099427D"/>
    <w:rsid w:val="00994584"/>
    <w:rsid w:val="0099495E"/>
    <w:rsid w:val="00994B00"/>
    <w:rsid w:val="00994E4E"/>
    <w:rsid w:val="00995122"/>
    <w:rsid w:val="0099542C"/>
    <w:rsid w:val="0099543C"/>
    <w:rsid w:val="0099553F"/>
    <w:rsid w:val="00995909"/>
    <w:rsid w:val="00995927"/>
    <w:rsid w:val="00995BB1"/>
    <w:rsid w:val="00995C70"/>
    <w:rsid w:val="00995D91"/>
    <w:rsid w:val="009962A7"/>
    <w:rsid w:val="00996826"/>
    <w:rsid w:val="0099684F"/>
    <w:rsid w:val="0099705C"/>
    <w:rsid w:val="00997096"/>
    <w:rsid w:val="009973DD"/>
    <w:rsid w:val="00997588"/>
    <w:rsid w:val="00997B4D"/>
    <w:rsid w:val="00997C22"/>
    <w:rsid w:val="00997CAA"/>
    <w:rsid w:val="009A0372"/>
    <w:rsid w:val="009A0630"/>
    <w:rsid w:val="009A083D"/>
    <w:rsid w:val="009A0A59"/>
    <w:rsid w:val="009A0F57"/>
    <w:rsid w:val="009A0FA9"/>
    <w:rsid w:val="009A115C"/>
    <w:rsid w:val="009A3AE3"/>
    <w:rsid w:val="009A3D58"/>
    <w:rsid w:val="009A4DE7"/>
    <w:rsid w:val="009A4FA6"/>
    <w:rsid w:val="009A4FD0"/>
    <w:rsid w:val="009A5018"/>
    <w:rsid w:val="009A5137"/>
    <w:rsid w:val="009A5231"/>
    <w:rsid w:val="009A5546"/>
    <w:rsid w:val="009A5767"/>
    <w:rsid w:val="009A581D"/>
    <w:rsid w:val="009A58DD"/>
    <w:rsid w:val="009A6394"/>
    <w:rsid w:val="009A63FF"/>
    <w:rsid w:val="009A688F"/>
    <w:rsid w:val="009A68B3"/>
    <w:rsid w:val="009A6E9C"/>
    <w:rsid w:val="009A6E9D"/>
    <w:rsid w:val="009A7611"/>
    <w:rsid w:val="009A7B14"/>
    <w:rsid w:val="009B01B0"/>
    <w:rsid w:val="009B040C"/>
    <w:rsid w:val="009B0763"/>
    <w:rsid w:val="009B0962"/>
    <w:rsid w:val="009B09BA"/>
    <w:rsid w:val="009B12A8"/>
    <w:rsid w:val="009B190F"/>
    <w:rsid w:val="009B1C40"/>
    <w:rsid w:val="009B1CC5"/>
    <w:rsid w:val="009B205F"/>
    <w:rsid w:val="009B21F4"/>
    <w:rsid w:val="009B2B88"/>
    <w:rsid w:val="009B2B8D"/>
    <w:rsid w:val="009B2C3D"/>
    <w:rsid w:val="009B2C96"/>
    <w:rsid w:val="009B3792"/>
    <w:rsid w:val="009B4692"/>
    <w:rsid w:val="009B475A"/>
    <w:rsid w:val="009B5011"/>
    <w:rsid w:val="009B55BC"/>
    <w:rsid w:val="009B5C96"/>
    <w:rsid w:val="009B5DFE"/>
    <w:rsid w:val="009B5EA0"/>
    <w:rsid w:val="009B6074"/>
    <w:rsid w:val="009B66EE"/>
    <w:rsid w:val="009B6890"/>
    <w:rsid w:val="009B71DA"/>
    <w:rsid w:val="009B7FF1"/>
    <w:rsid w:val="009C0058"/>
    <w:rsid w:val="009C02C4"/>
    <w:rsid w:val="009C0695"/>
    <w:rsid w:val="009C0E0A"/>
    <w:rsid w:val="009C0E77"/>
    <w:rsid w:val="009C1012"/>
    <w:rsid w:val="009C158C"/>
    <w:rsid w:val="009C15D8"/>
    <w:rsid w:val="009C15DE"/>
    <w:rsid w:val="009C1A1A"/>
    <w:rsid w:val="009C1DA7"/>
    <w:rsid w:val="009C1E26"/>
    <w:rsid w:val="009C2F72"/>
    <w:rsid w:val="009C3218"/>
    <w:rsid w:val="009C32CB"/>
    <w:rsid w:val="009C330D"/>
    <w:rsid w:val="009C364D"/>
    <w:rsid w:val="009C36A2"/>
    <w:rsid w:val="009C3D78"/>
    <w:rsid w:val="009C4185"/>
    <w:rsid w:val="009C42C7"/>
    <w:rsid w:val="009C4360"/>
    <w:rsid w:val="009C4A4A"/>
    <w:rsid w:val="009C4CED"/>
    <w:rsid w:val="009C4EE4"/>
    <w:rsid w:val="009C50B2"/>
    <w:rsid w:val="009C526E"/>
    <w:rsid w:val="009C530A"/>
    <w:rsid w:val="009C6080"/>
    <w:rsid w:val="009C623A"/>
    <w:rsid w:val="009C68E8"/>
    <w:rsid w:val="009C695E"/>
    <w:rsid w:val="009C6BDF"/>
    <w:rsid w:val="009C6C73"/>
    <w:rsid w:val="009C6EA8"/>
    <w:rsid w:val="009C6F1F"/>
    <w:rsid w:val="009C71E3"/>
    <w:rsid w:val="009C7248"/>
    <w:rsid w:val="009C7605"/>
    <w:rsid w:val="009C79D8"/>
    <w:rsid w:val="009C7D58"/>
    <w:rsid w:val="009D01F1"/>
    <w:rsid w:val="009D11A2"/>
    <w:rsid w:val="009D166D"/>
    <w:rsid w:val="009D16D7"/>
    <w:rsid w:val="009D2331"/>
    <w:rsid w:val="009D2650"/>
    <w:rsid w:val="009D32EC"/>
    <w:rsid w:val="009D343E"/>
    <w:rsid w:val="009D3581"/>
    <w:rsid w:val="009D372D"/>
    <w:rsid w:val="009D396A"/>
    <w:rsid w:val="009D3BB1"/>
    <w:rsid w:val="009D45F9"/>
    <w:rsid w:val="009D47DD"/>
    <w:rsid w:val="009D488E"/>
    <w:rsid w:val="009D489C"/>
    <w:rsid w:val="009D48D8"/>
    <w:rsid w:val="009D490D"/>
    <w:rsid w:val="009D492E"/>
    <w:rsid w:val="009D4A28"/>
    <w:rsid w:val="009D4C9D"/>
    <w:rsid w:val="009D4CEF"/>
    <w:rsid w:val="009D5175"/>
    <w:rsid w:val="009D523F"/>
    <w:rsid w:val="009D5943"/>
    <w:rsid w:val="009D5AA8"/>
    <w:rsid w:val="009D5B60"/>
    <w:rsid w:val="009D5FBD"/>
    <w:rsid w:val="009D65E7"/>
    <w:rsid w:val="009D6C4F"/>
    <w:rsid w:val="009D6D24"/>
    <w:rsid w:val="009D7108"/>
    <w:rsid w:val="009D74D7"/>
    <w:rsid w:val="009D7726"/>
    <w:rsid w:val="009D79CF"/>
    <w:rsid w:val="009D7CAB"/>
    <w:rsid w:val="009D7EA9"/>
    <w:rsid w:val="009E03A8"/>
    <w:rsid w:val="009E04CE"/>
    <w:rsid w:val="009E0851"/>
    <w:rsid w:val="009E09E6"/>
    <w:rsid w:val="009E0AA0"/>
    <w:rsid w:val="009E0C9C"/>
    <w:rsid w:val="009E10DB"/>
    <w:rsid w:val="009E171D"/>
    <w:rsid w:val="009E1B1D"/>
    <w:rsid w:val="009E1BDF"/>
    <w:rsid w:val="009E1F6B"/>
    <w:rsid w:val="009E2213"/>
    <w:rsid w:val="009E27B2"/>
    <w:rsid w:val="009E2899"/>
    <w:rsid w:val="009E327B"/>
    <w:rsid w:val="009E3A5E"/>
    <w:rsid w:val="009E3CCC"/>
    <w:rsid w:val="009E3EB2"/>
    <w:rsid w:val="009E3F4F"/>
    <w:rsid w:val="009E4287"/>
    <w:rsid w:val="009E47F4"/>
    <w:rsid w:val="009E4F34"/>
    <w:rsid w:val="009E55A7"/>
    <w:rsid w:val="009E5601"/>
    <w:rsid w:val="009E5F7E"/>
    <w:rsid w:val="009E614B"/>
    <w:rsid w:val="009E6765"/>
    <w:rsid w:val="009E68D3"/>
    <w:rsid w:val="009E6C65"/>
    <w:rsid w:val="009E6D64"/>
    <w:rsid w:val="009E6DDE"/>
    <w:rsid w:val="009E6E6C"/>
    <w:rsid w:val="009E756B"/>
    <w:rsid w:val="009F019F"/>
    <w:rsid w:val="009F045C"/>
    <w:rsid w:val="009F0A9D"/>
    <w:rsid w:val="009F0BD6"/>
    <w:rsid w:val="009F0E01"/>
    <w:rsid w:val="009F0E35"/>
    <w:rsid w:val="009F0F40"/>
    <w:rsid w:val="009F1178"/>
    <w:rsid w:val="009F16CE"/>
    <w:rsid w:val="009F17CE"/>
    <w:rsid w:val="009F2044"/>
    <w:rsid w:val="009F2191"/>
    <w:rsid w:val="009F386E"/>
    <w:rsid w:val="009F3D3F"/>
    <w:rsid w:val="009F3E59"/>
    <w:rsid w:val="009F4093"/>
    <w:rsid w:val="009F43AA"/>
    <w:rsid w:val="009F45D6"/>
    <w:rsid w:val="009F498A"/>
    <w:rsid w:val="009F4F83"/>
    <w:rsid w:val="009F5B39"/>
    <w:rsid w:val="009F5D4F"/>
    <w:rsid w:val="009F745C"/>
    <w:rsid w:val="009F7613"/>
    <w:rsid w:val="009F7964"/>
    <w:rsid w:val="009F7DF7"/>
    <w:rsid w:val="00A00119"/>
    <w:rsid w:val="00A00256"/>
    <w:rsid w:val="00A0053B"/>
    <w:rsid w:val="00A00810"/>
    <w:rsid w:val="00A008EE"/>
    <w:rsid w:val="00A00ADD"/>
    <w:rsid w:val="00A00B9E"/>
    <w:rsid w:val="00A00CD9"/>
    <w:rsid w:val="00A00DCC"/>
    <w:rsid w:val="00A00EA3"/>
    <w:rsid w:val="00A01131"/>
    <w:rsid w:val="00A01174"/>
    <w:rsid w:val="00A01268"/>
    <w:rsid w:val="00A0184A"/>
    <w:rsid w:val="00A018AD"/>
    <w:rsid w:val="00A02633"/>
    <w:rsid w:val="00A03115"/>
    <w:rsid w:val="00A03470"/>
    <w:rsid w:val="00A037E7"/>
    <w:rsid w:val="00A03B88"/>
    <w:rsid w:val="00A03D7A"/>
    <w:rsid w:val="00A040BD"/>
    <w:rsid w:val="00A04154"/>
    <w:rsid w:val="00A043CE"/>
    <w:rsid w:val="00A04566"/>
    <w:rsid w:val="00A04930"/>
    <w:rsid w:val="00A04EF3"/>
    <w:rsid w:val="00A05673"/>
    <w:rsid w:val="00A057C5"/>
    <w:rsid w:val="00A05B01"/>
    <w:rsid w:val="00A05C12"/>
    <w:rsid w:val="00A05D9F"/>
    <w:rsid w:val="00A05F69"/>
    <w:rsid w:val="00A061C4"/>
    <w:rsid w:val="00A0682D"/>
    <w:rsid w:val="00A06874"/>
    <w:rsid w:val="00A068ED"/>
    <w:rsid w:val="00A06B1D"/>
    <w:rsid w:val="00A06CDA"/>
    <w:rsid w:val="00A07358"/>
    <w:rsid w:val="00A079A8"/>
    <w:rsid w:val="00A07A14"/>
    <w:rsid w:val="00A07AB2"/>
    <w:rsid w:val="00A07B0A"/>
    <w:rsid w:val="00A07B92"/>
    <w:rsid w:val="00A07D5C"/>
    <w:rsid w:val="00A10520"/>
    <w:rsid w:val="00A10E85"/>
    <w:rsid w:val="00A111C4"/>
    <w:rsid w:val="00A111FE"/>
    <w:rsid w:val="00A11772"/>
    <w:rsid w:val="00A11DA5"/>
    <w:rsid w:val="00A11E5E"/>
    <w:rsid w:val="00A11E74"/>
    <w:rsid w:val="00A11EAC"/>
    <w:rsid w:val="00A1270B"/>
    <w:rsid w:val="00A12C30"/>
    <w:rsid w:val="00A12CE4"/>
    <w:rsid w:val="00A13217"/>
    <w:rsid w:val="00A13536"/>
    <w:rsid w:val="00A13D34"/>
    <w:rsid w:val="00A1433C"/>
    <w:rsid w:val="00A14499"/>
    <w:rsid w:val="00A14B17"/>
    <w:rsid w:val="00A14BCE"/>
    <w:rsid w:val="00A14CCD"/>
    <w:rsid w:val="00A14EE4"/>
    <w:rsid w:val="00A14F31"/>
    <w:rsid w:val="00A15270"/>
    <w:rsid w:val="00A157F5"/>
    <w:rsid w:val="00A16CD7"/>
    <w:rsid w:val="00A16D70"/>
    <w:rsid w:val="00A1759D"/>
    <w:rsid w:val="00A17676"/>
    <w:rsid w:val="00A1776D"/>
    <w:rsid w:val="00A20CA1"/>
    <w:rsid w:val="00A20FFF"/>
    <w:rsid w:val="00A21C01"/>
    <w:rsid w:val="00A21C1E"/>
    <w:rsid w:val="00A227EC"/>
    <w:rsid w:val="00A22CBE"/>
    <w:rsid w:val="00A22F46"/>
    <w:rsid w:val="00A23711"/>
    <w:rsid w:val="00A23F8C"/>
    <w:rsid w:val="00A2426E"/>
    <w:rsid w:val="00A24332"/>
    <w:rsid w:val="00A24363"/>
    <w:rsid w:val="00A24DD6"/>
    <w:rsid w:val="00A2501C"/>
    <w:rsid w:val="00A25047"/>
    <w:rsid w:val="00A25781"/>
    <w:rsid w:val="00A2651B"/>
    <w:rsid w:val="00A268E6"/>
    <w:rsid w:val="00A2698D"/>
    <w:rsid w:val="00A26C15"/>
    <w:rsid w:val="00A27425"/>
    <w:rsid w:val="00A27589"/>
    <w:rsid w:val="00A27A76"/>
    <w:rsid w:val="00A30081"/>
    <w:rsid w:val="00A30458"/>
    <w:rsid w:val="00A30606"/>
    <w:rsid w:val="00A307EA"/>
    <w:rsid w:val="00A307FF"/>
    <w:rsid w:val="00A310D7"/>
    <w:rsid w:val="00A3154F"/>
    <w:rsid w:val="00A31BDB"/>
    <w:rsid w:val="00A31C09"/>
    <w:rsid w:val="00A31EB9"/>
    <w:rsid w:val="00A32132"/>
    <w:rsid w:val="00A3221E"/>
    <w:rsid w:val="00A324A6"/>
    <w:rsid w:val="00A328D4"/>
    <w:rsid w:val="00A32A3B"/>
    <w:rsid w:val="00A32A7A"/>
    <w:rsid w:val="00A32DA6"/>
    <w:rsid w:val="00A32E5B"/>
    <w:rsid w:val="00A32FC7"/>
    <w:rsid w:val="00A33429"/>
    <w:rsid w:val="00A334BF"/>
    <w:rsid w:val="00A3351E"/>
    <w:rsid w:val="00A339C4"/>
    <w:rsid w:val="00A33F13"/>
    <w:rsid w:val="00A3406D"/>
    <w:rsid w:val="00A3409B"/>
    <w:rsid w:val="00A342B6"/>
    <w:rsid w:val="00A345AE"/>
    <w:rsid w:val="00A34614"/>
    <w:rsid w:val="00A3481E"/>
    <w:rsid w:val="00A34B48"/>
    <w:rsid w:val="00A34D88"/>
    <w:rsid w:val="00A35006"/>
    <w:rsid w:val="00A35469"/>
    <w:rsid w:val="00A3555D"/>
    <w:rsid w:val="00A35E48"/>
    <w:rsid w:val="00A360AA"/>
    <w:rsid w:val="00A3655F"/>
    <w:rsid w:val="00A365B2"/>
    <w:rsid w:val="00A3660E"/>
    <w:rsid w:val="00A36897"/>
    <w:rsid w:val="00A36A68"/>
    <w:rsid w:val="00A37806"/>
    <w:rsid w:val="00A378B6"/>
    <w:rsid w:val="00A37AE2"/>
    <w:rsid w:val="00A37CD1"/>
    <w:rsid w:val="00A400E9"/>
    <w:rsid w:val="00A4040A"/>
    <w:rsid w:val="00A407E0"/>
    <w:rsid w:val="00A40ECA"/>
    <w:rsid w:val="00A4102B"/>
    <w:rsid w:val="00A41081"/>
    <w:rsid w:val="00A41BA4"/>
    <w:rsid w:val="00A41D53"/>
    <w:rsid w:val="00A41E01"/>
    <w:rsid w:val="00A41FFA"/>
    <w:rsid w:val="00A424EC"/>
    <w:rsid w:val="00A426CC"/>
    <w:rsid w:val="00A42B29"/>
    <w:rsid w:val="00A42C12"/>
    <w:rsid w:val="00A43306"/>
    <w:rsid w:val="00A43511"/>
    <w:rsid w:val="00A43B35"/>
    <w:rsid w:val="00A44215"/>
    <w:rsid w:val="00A44353"/>
    <w:rsid w:val="00A4461C"/>
    <w:rsid w:val="00A447C7"/>
    <w:rsid w:val="00A4483F"/>
    <w:rsid w:val="00A44D94"/>
    <w:rsid w:val="00A451B2"/>
    <w:rsid w:val="00A45461"/>
    <w:rsid w:val="00A45551"/>
    <w:rsid w:val="00A46352"/>
    <w:rsid w:val="00A46353"/>
    <w:rsid w:val="00A46471"/>
    <w:rsid w:val="00A46857"/>
    <w:rsid w:val="00A46CA7"/>
    <w:rsid w:val="00A4747C"/>
    <w:rsid w:val="00A47669"/>
    <w:rsid w:val="00A477C2"/>
    <w:rsid w:val="00A47E93"/>
    <w:rsid w:val="00A50022"/>
    <w:rsid w:val="00A50401"/>
    <w:rsid w:val="00A5062C"/>
    <w:rsid w:val="00A5086F"/>
    <w:rsid w:val="00A50A08"/>
    <w:rsid w:val="00A50DD5"/>
    <w:rsid w:val="00A50E93"/>
    <w:rsid w:val="00A5122E"/>
    <w:rsid w:val="00A513D1"/>
    <w:rsid w:val="00A51AEF"/>
    <w:rsid w:val="00A51E47"/>
    <w:rsid w:val="00A52124"/>
    <w:rsid w:val="00A53198"/>
    <w:rsid w:val="00A531B3"/>
    <w:rsid w:val="00A5328B"/>
    <w:rsid w:val="00A533F5"/>
    <w:rsid w:val="00A53901"/>
    <w:rsid w:val="00A53919"/>
    <w:rsid w:val="00A54035"/>
    <w:rsid w:val="00A542B6"/>
    <w:rsid w:val="00A5473F"/>
    <w:rsid w:val="00A54C35"/>
    <w:rsid w:val="00A54E57"/>
    <w:rsid w:val="00A551D9"/>
    <w:rsid w:val="00A552F0"/>
    <w:rsid w:val="00A55410"/>
    <w:rsid w:val="00A55889"/>
    <w:rsid w:val="00A55E18"/>
    <w:rsid w:val="00A55F99"/>
    <w:rsid w:val="00A55FFE"/>
    <w:rsid w:val="00A56080"/>
    <w:rsid w:val="00A5626F"/>
    <w:rsid w:val="00A57281"/>
    <w:rsid w:val="00A57579"/>
    <w:rsid w:val="00A57603"/>
    <w:rsid w:val="00A578DA"/>
    <w:rsid w:val="00A57AD0"/>
    <w:rsid w:val="00A57D82"/>
    <w:rsid w:val="00A57E63"/>
    <w:rsid w:val="00A60334"/>
    <w:rsid w:val="00A6033D"/>
    <w:rsid w:val="00A60B9F"/>
    <w:rsid w:val="00A60C0C"/>
    <w:rsid w:val="00A614FB"/>
    <w:rsid w:val="00A625CA"/>
    <w:rsid w:val="00A62970"/>
    <w:rsid w:val="00A633FD"/>
    <w:rsid w:val="00A63A54"/>
    <w:rsid w:val="00A63CB1"/>
    <w:rsid w:val="00A642D9"/>
    <w:rsid w:val="00A6494B"/>
    <w:rsid w:val="00A64CD4"/>
    <w:rsid w:val="00A6502A"/>
    <w:rsid w:val="00A650FE"/>
    <w:rsid w:val="00A65BFC"/>
    <w:rsid w:val="00A65E08"/>
    <w:rsid w:val="00A660FA"/>
    <w:rsid w:val="00A662DB"/>
    <w:rsid w:val="00A663FA"/>
    <w:rsid w:val="00A664BA"/>
    <w:rsid w:val="00A66738"/>
    <w:rsid w:val="00A66C04"/>
    <w:rsid w:val="00A66C46"/>
    <w:rsid w:val="00A66F39"/>
    <w:rsid w:val="00A66FDC"/>
    <w:rsid w:val="00A671CE"/>
    <w:rsid w:val="00A673E8"/>
    <w:rsid w:val="00A67B97"/>
    <w:rsid w:val="00A67C33"/>
    <w:rsid w:val="00A67C34"/>
    <w:rsid w:val="00A70556"/>
    <w:rsid w:val="00A708C4"/>
    <w:rsid w:val="00A70E02"/>
    <w:rsid w:val="00A7117C"/>
    <w:rsid w:val="00A712FF"/>
    <w:rsid w:val="00A7170C"/>
    <w:rsid w:val="00A717AD"/>
    <w:rsid w:val="00A71ABE"/>
    <w:rsid w:val="00A71C25"/>
    <w:rsid w:val="00A71F9F"/>
    <w:rsid w:val="00A721F3"/>
    <w:rsid w:val="00A72BEE"/>
    <w:rsid w:val="00A730E7"/>
    <w:rsid w:val="00A736F5"/>
    <w:rsid w:val="00A74223"/>
    <w:rsid w:val="00A7422B"/>
    <w:rsid w:val="00A7480B"/>
    <w:rsid w:val="00A74BE1"/>
    <w:rsid w:val="00A74CBE"/>
    <w:rsid w:val="00A75003"/>
    <w:rsid w:val="00A750DF"/>
    <w:rsid w:val="00A75C2E"/>
    <w:rsid w:val="00A75FA5"/>
    <w:rsid w:val="00A76099"/>
    <w:rsid w:val="00A7622F"/>
    <w:rsid w:val="00A76330"/>
    <w:rsid w:val="00A76415"/>
    <w:rsid w:val="00A764E3"/>
    <w:rsid w:val="00A7666C"/>
    <w:rsid w:val="00A768A7"/>
    <w:rsid w:val="00A76B40"/>
    <w:rsid w:val="00A76C9E"/>
    <w:rsid w:val="00A76D2E"/>
    <w:rsid w:val="00A76D91"/>
    <w:rsid w:val="00A7721D"/>
    <w:rsid w:val="00A80558"/>
    <w:rsid w:val="00A80E01"/>
    <w:rsid w:val="00A814EA"/>
    <w:rsid w:val="00A81847"/>
    <w:rsid w:val="00A826CF"/>
    <w:rsid w:val="00A82AE3"/>
    <w:rsid w:val="00A82D4A"/>
    <w:rsid w:val="00A82F91"/>
    <w:rsid w:val="00A83016"/>
    <w:rsid w:val="00A8326C"/>
    <w:rsid w:val="00A83829"/>
    <w:rsid w:val="00A83D1A"/>
    <w:rsid w:val="00A84852"/>
    <w:rsid w:val="00A84D9B"/>
    <w:rsid w:val="00A84DAB"/>
    <w:rsid w:val="00A84E77"/>
    <w:rsid w:val="00A85119"/>
    <w:rsid w:val="00A853F9"/>
    <w:rsid w:val="00A8572F"/>
    <w:rsid w:val="00A85819"/>
    <w:rsid w:val="00A858C2"/>
    <w:rsid w:val="00A85CBE"/>
    <w:rsid w:val="00A85F35"/>
    <w:rsid w:val="00A86292"/>
    <w:rsid w:val="00A86392"/>
    <w:rsid w:val="00A8672B"/>
    <w:rsid w:val="00A871A0"/>
    <w:rsid w:val="00A871D2"/>
    <w:rsid w:val="00A87B7A"/>
    <w:rsid w:val="00A87D79"/>
    <w:rsid w:val="00A87F62"/>
    <w:rsid w:val="00A9031F"/>
    <w:rsid w:val="00A9035D"/>
    <w:rsid w:val="00A9109B"/>
    <w:rsid w:val="00A910A0"/>
    <w:rsid w:val="00A910A4"/>
    <w:rsid w:val="00A9130E"/>
    <w:rsid w:val="00A9174A"/>
    <w:rsid w:val="00A91843"/>
    <w:rsid w:val="00A91B22"/>
    <w:rsid w:val="00A9209A"/>
    <w:rsid w:val="00A92767"/>
    <w:rsid w:val="00A92A3C"/>
    <w:rsid w:val="00A92AA1"/>
    <w:rsid w:val="00A92C40"/>
    <w:rsid w:val="00A92D98"/>
    <w:rsid w:val="00A92E24"/>
    <w:rsid w:val="00A9317D"/>
    <w:rsid w:val="00A93613"/>
    <w:rsid w:val="00A9382D"/>
    <w:rsid w:val="00A93EC0"/>
    <w:rsid w:val="00A93F8A"/>
    <w:rsid w:val="00A93FBD"/>
    <w:rsid w:val="00A9444C"/>
    <w:rsid w:val="00A94516"/>
    <w:rsid w:val="00A948CE"/>
    <w:rsid w:val="00A94ADD"/>
    <w:rsid w:val="00A95112"/>
    <w:rsid w:val="00A9549D"/>
    <w:rsid w:val="00A95AEF"/>
    <w:rsid w:val="00A960E9"/>
    <w:rsid w:val="00A96199"/>
    <w:rsid w:val="00A96395"/>
    <w:rsid w:val="00A966B4"/>
    <w:rsid w:val="00A96D63"/>
    <w:rsid w:val="00A96EF1"/>
    <w:rsid w:val="00A972F3"/>
    <w:rsid w:val="00A9742A"/>
    <w:rsid w:val="00A975E9"/>
    <w:rsid w:val="00A9792F"/>
    <w:rsid w:val="00A97B5F"/>
    <w:rsid w:val="00A97CA3"/>
    <w:rsid w:val="00A97E2C"/>
    <w:rsid w:val="00A97E33"/>
    <w:rsid w:val="00A97F9C"/>
    <w:rsid w:val="00AA0602"/>
    <w:rsid w:val="00AA0807"/>
    <w:rsid w:val="00AA0966"/>
    <w:rsid w:val="00AA116F"/>
    <w:rsid w:val="00AA1344"/>
    <w:rsid w:val="00AA1574"/>
    <w:rsid w:val="00AA15F0"/>
    <w:rsid w:val="00AA1979"/>
    <w:rsid w:val="00AA1A23"/>
    <w:rsid w:val="00AA1C49"/>
    <w:rsid w:val="00AA1F5E"/>
    <w:rsid w:val="00AA248C"/>
    <w:rsid w:val="00AA2807"/>
    <w:rsid w:val="00AA295C"/>
    <w:rsid w:val="00AA2BA7"/>
    <w:rsid w:val="00AA32D1"/>
    <w:rsid w:val="00AA36E5"/>
    <w:rsid w:val="00AA370E"/>
    <w:rsid w:val="00AA383C"/>
    <w:rsid w:val="00AA3A32"/>
    <w:rsid w:val="00AA40C2"/>
    <w:rsid w:val="00AA42AD"/>
    <w:rsid w:val="00AA4595"/>
    <w:rsid w:val="00AA4633"/>
    <w:rsid w:val="00AA470B"/>
    <w:rsid w:val="00AA4918"/>
    <w:rsid w:val="00AA4B0E"/>
    <w:rsid w:val="00AA4B27"/>
    <w:rsid w:val="00AA5056"/>
    <w:rsid w:val="00AA56F0"/>
    <w:rsid w:val="00AA582D"/>
    <w:rsid w:val="00AA5C55"/>
    <w:rsid w:val="00AA5EBC"/>
    <w:rsid w:val="00AA6059"/>
    <w:rsid w:val="00AA66A1"/>
    <w:rsid w:val="00AA6B09"/>
    <w:rsid w:val="00AA6DE5"/>
    <w:rsid w:val="00AA6F72"/>
    <w:rsid w:val="00AA6FB5"/>
    <w:rsid w:val="00AA7136"/>
    <w:rsid w:val="00AA72B9"/>
    <w:rsid w:val="00AA78BF"/>
    <w:rsid w:val="00AA7A05"/>
    <w:rsid w:val="00AA7B4D"/>
    <w:rsid w:val="00AA7C76"/>
    <w:rsid w:val="00AB0278"/>
    <w:rsid w:val="00AB0691"/>
    <w:rsid w:val="00AB082E"/>
    <w:rsid w:val="00AB08A4"/>
    <w:rsid w:val="00AB0D85"/>
    <w:rsid w:val="00AB1165"/>
    <w:rsid w:val="00AB169B"/>
    <w:rsid w:val="00AB1ABE"/>
    <w:rsid w:val="00AB1D57"/>
    <w:rsid w:val="00AB1DEF"/>
    <w:rsid w:val="00AB1E5D"/>
    <w:rsid w:val="00AB2831"/>
    <w:rsid w:val="00AB28C7"/>
    <w:rsid w:val="00AB2F2F"/>
    <w:rsid w:val="00AB3C01"/>
    <w:rsid w:val="00AB3D00"/>
    <w:rsid w:val="00AB3D85"/>
    <w:rsid w:val="00AB42C6"/>
    <w:rsid w:val="00AB47BC"/>
    <w:rsid w:val="00AB4BEA"/>
    <w:rsid w:val="00AB4C80"/>
    <w:rsid w:val="00AB4DAD"/>
    <w:rsid w:val="00AB4F09"/>
    <w:rsid w:val="00AB5489"/>
    <w:rsid w:val="00AB5B29"/>
    <w:rsid w:val="00AB652F"/>
    <w:rsid w:val="00AB667E"/>
    <w:rsid w:val="00AB7ACA"/>
    <w:rsid w:val="00AB7BCC"/>
    <w:rsid w:val="00AB7CF4"/>
    <w:rsid w:val="00AC06F4"/>
    <w:rsid w:val="00AC0B79"/>
    <w:rsid w:val="00AC0C89"/>
    <w:rsid w:val="00AC0E64"/>
    <w:rsid w:val="00AC127E"/>
    <w:rsid w:val="00AC1294"/>
    <w:rsid w:val="00AC12E5"/>
    <w:rsid w:val="00AC197A"/>
    <w:rsid w:val="00AC199A"/>
    <w:rsid w:val="00AC19DB"/>
    <w:rsid w:val="00AC1A13"/>
    <w:rsid w:val="00AC1F79"/>
    <w:rsid w:val="00AC2672"/>
    <w:rsid w:val="00AC2B2D"/>
    <w:rsid w:val="00AC2B87"/>
    <w:rsid w:val="00AC32D8"/>
    <w:rsid w:val="00AC35B6"/>
    <w:rsid w:val="00AC3A7A"/>
    <w:rsid w:val="00AC3AF2"/>
    <w:rsid w:val="00AC3FA6"/>
    <w:rsid w:val="00AC404D"/>
    <w:rsid w:val="00AC431E"/>
    <w:rsid w:val="00AC43DC"/>
    <w:rsid w:val="00AC4BCD"/>
    <w:rsid w:val="00AC4E77"/>
    <w:rsid w:val="00AC5390"/>
    <w:rsid w:val="00AC54E4"/>
    <w:rsid w:val="00AC56FF"/>
    <w:rsid w:val="00AC579D"/>
    <w:rsid w:val="00AC57CE"/>
    <w:rsid w:val="00AC5ADC"/>
    <w:rsid w:val="00AC5F4E"/>
    <w:rsid w:val="00AC6491"/>
    <w:rsid w:val="00AC653A"/>
    <w:rsid w:val="00AC67BC"/>
    <w:rsid w:val="00AC68F6"/>
    <w:rsid w:val="00AC74B9"/>
    <w:rsid w:val="00AC7DEA"/>
    <w:rsid w:val="00AD0260"/>
    <w:rsid w:val="00AD0738"/>
    <w:rsid w:val="00AD0D73"/>
    <w:rsid w:val="00AD14A6"/>
    <w:rsid w:val="00AD1B62"/>
    <w:rsid w:val="00AD2753"/>
    <w:rsid w:val="00AD290B"/>
    <w:rsid w:val="00AD2BDD"/>
    <w:rsid w:val="00AD321B"/>
    <w:rsid w:val="00AD3544"/>
    <w:rsid w:val="00AD3A71"/>
    <w:rsid w:val="00AD3C94"/>
    <w:rsid w:val="00AD3FA3"/>
    <w:rsid w:val="00AD4295"/>
    <w:rsid w:val="00AD4470"/>
    <w:rsid w:val="00AD4583"/>
    <w:rsid w:val="00AD4C4B"/>
    <w:rsid w:val="00AD531B"/>
    <w:rsid w:val="00AD5CBD"/>
    <w:rsid w:val="00AD5DE6"/>
    <w:rsid w:val="00AD5F02"/>
    <w:rsid w:val="00AD60BB"/>
    <w:rsid w:val="00AD639A"/>
    <w:rsid w:val="00AD6668"/>
    <w:rsid w:val="00AD66D2"/>
    <w:rsid w:val="00AD780E"/>
    <w:rsid w:val="00AD7AB3"/>
    <w:rsid w:val="00AD7CD9"/>
    <w:rsid w:val="00AD7F6C"/>
    <w:rsid w:val="00AE01CD"/>
    <w:rsid w:val="00AE01D5"/>
    <w:rsid w:val="00AE089A"/>
    <w:rsid w:val="00AE0B21"/>
    <w:rsid w:val="00AE0B3F"/>
    <w:rsid w:val="00AE133B"/>
    <w:rsid w:val="00AE1679"/>
    <w:rsid w:val="00AE1C93"/>
    <w:rsid w:val="00AE2410"/>
    <w:rsid w:val="00AE2A67"/>
    <w:rsid w:val="00AE2B94"/>
    <w:rsid w:val="00AE2C2B"/>
    <w:rsid w:val="00AE2D3B"/>
    <w:rsid w:val="00AE317E"/>
    <w:rsid w:val="00AE3629"/>
    <w:rsid w:val="00AE3B37"/>
    <w:rsid w:val="00AE3C28"/>
    <w:rsid w:val="00AE44CB"/>
    <w:rsid w:val="00AE45C7"/>
    <w:rsid w:val="00AE4992"/>
    <w:rsid w:val="00AE4D03"/>
    <w:rsid w:val="00AE4FD8"/>
    <w:rsid w:val="00AE5C02"/>
    <w:rsid w:val="00AE5E9A"/>
    <w:rsid w:val="00AE5FB7"/>
    <w:rsid w:val="00AE606C"/>
    <w:rsid w:val="00AE62A3"/>
    <w:rsid w:val="00AE6827"/>
    <w:rsid w:val="00AE6D8E"/>
    <w:rsid w:val="00AE7702"/>
    <w:rsid w:val="00AE792C"/>
    <w:rsid w:val="00AF01D7"/>
    <w:rsid w:val="00AF0A7C"/>
    <w:rsid w:val="00AF1575"/>
    <w:rsid w:val="00AF16EC"/>
    <w:rsid w:val="00AF17DD"/>
    <w:rsid w:val="00AF1966"/>
    <w:rsid w:val="00AF1C6D"/>
    <w:rsid w:val="00AF1F25"/>
    <w:rsid w:val="00AF2A81"/>
    <w:rsid w:val="00AF2ED9"/>
    <w:rsid w:val="00AF3352"/>
    <w:rsid w:val="00AF3527"/>
    <w:rsid w:val="00AF4430"/>
    <w:rsid w:val="00AF45E2"/>
    <w:rsid w:val="00AF4B69"/>
    <w:rsid w:val="00AF4F1F"/>
    <w:rsid w:val="00AF5003"/>
    <w:rsid w:val="00AF518F"/>
    <w:rsid w:val="00AF5833"/>
    <w:rsid w:val="00AF5AC6"/>
    <w:rsid w:val="00AF5F19"/>
    <w:rsid w:val="00AF5F2E"/>
    <w:rsid w:val="00AF65BC"/>
    <w:rsid w:val="00AF7559"/>
    <w:rsid w:val="00AF7EBB"/>
    <w:rsid w:val="00B003F2"/>
    <w:rsid w:val="00B00E94"/>
    <w:rsid w:val="00B0130F"/>
    <w:rsid w:val="00B0147B"/>
    <w:rsid w:val="00B01B01"/>
    <w:rsid w:val="00B021EC"/>
    <w:rsid w:val="00B024F0"/>
    <w:rsid w:val="00B02519"/>
    <w:rsid w:val="00B0286C"/>
    <w:rsid w:val="00B02A9C"/>
    <w:rsid w:val="00B02EB8"/>
    <w:rsid w:val="00B0327D"/>
    <w:rsid w:val="00B0388A"/>
    <w:rsid w:val="00B03C28"/>
    <w:rsid w:val="00B04474"/>
    <w:rsid w:val="00B046C4"/>
    <w:rsid w:val="00B04B0F"/>
    <w:rsid w:val="00B04B34"/>
    <w:rsid w:val="00B04BF6"/>
    <w:rsid w:val="00B04D6A"/>
    <w:rsid w:val="00B05200"/>
    <w:rsid w:val="00B0558F"/>
    <w:rsid w:val="00B059CB"/>
    <w:rsid w:val="00B06389"/>
    <w:rsid w:val="00B06A41"/>
    <w:rsid w:val="00B06CED"/>
    <w:rsid w:val="00B07228"/>
    <w:rsid w:val="00B07594"/>
    <w:rsid w:val="00B0773A"/>
    <w:rsid w:val="00B07741"/>
    <w:rsid w:val="00B0775E"/>
    <w:rsid w:val="00B07FAF"/>
    <w:rsid w:val="00B10840"/>
    <w:rsid w:val="00B10909"/>
    <w:rsid w:val="00B10B5F"/>
    <w:rsid w:val="00B10CD6"/>
    <w:rsid w:val="00B10DF9"/>
    <w:rsid w:val="00B10F67"/>
    <w:rsid w:val="00B10F6F"/>
    <w:rsid w:val="00B111AC"/>
    <w:rsid w:val="00B116D8"/>
    <w:rsid w:val="00B122C4"/>
    <w:rsid w:val="00B12BB9"/>
    <w:rsid w:val="00B13CF9"/>
    <w:rsid w:val="00B13D97"/>
    <w:rsid w:val="00B13F32"/>
    <w:rsid w:val="00B13FB1"/>
    <w:rsid w:val="00B1418A"/>
    <w:rsid w:val="00B14315"/>
    <w:rsid w:val="00B1477D"/>
    <w:rsid w:val="00B147AD"/>
    <w:rsid w:val="00B14814"/>
    <w:rsid w:val="00B149D0"/>
    <w:rsid w:val="00B15005"/>
    <w:rsid w:val="00B15515"/>
    <w:rsid w:val="00B15569"/>
    <w:rsid w:val="00B15769"/>
    <w:rsid w:val="00B15DE0"/>
    <w:rsid w:val="00B15F3A"/>
    <w:rsid w:val="00B16406"/>
    <w:rsid w:val="00B169B2"/>
    <w:rsid w:val="00B17054"/>
    <w:rsid w:val="00B172FB"/>
    <w:rsid w:val="00B17847"/>
    <w:rsid w:val="00B20067"/>
    <w:rsid w:val="00B20DEB"/>
    <w:rsid w:val="00B21A08"/>
    <w:rsid w:val="00B223B5"/>
    <w:rsid w:val="00B22625"/>
    <w:rsid w:val="00B22982"/>
    <w:rsid w:val="00B22F2C"/>
    <w:rsid w:val="00B233D5"/>
    <w:rsid w:val="00B2349C"/>
    <w:rsid w:val="00B237BC"/>
    <w:rsid w:val="00B23DD1"/>
    <w:rsid w:val="00B23E6E"/>
    <w:rsid w:val="00B24A48"/>
    <w:rsid w:val="00B25150"/>
    <w:rsid w:val="00B25678"/>
    <w:rsid w:val="00B25D04"/>
    <w:rsid w:val="00B25F2E"/>
    <w:rsid w:val="00B2619E"/>
    <w:rsid w:val="00B26513"/>
    <w:rsid w:val="00B26E50"/>
    <w:rsid w:val="00B27829"/>
    <w:rsid w:val="00B27AC3"/>
    <w:rsid w:val="00B30096"/>
    <w:rsid w:val="00B306EA"/>
    <w:rsid w:val="00B30C82"/>
    <w:rsid w:val="00B31A57"/>
    <w:rsid w:val="00B31D91"/>
    <w:rsid w:val="00B32564"/>
    <w:rsid w:val="00B326BD"/>
    <w:rsid w:val="00B327A7"/>
    <w:rsid w:val="00B32A1B"/>
    <w:rsid w:val="00B330E2"/>
    <w:rsid w:val="00B33457"/>
    <w:rsid w:val="00B33825"/>
    <w:rsid w:val="00B3397F"/>
    <w:rsid w:val="00B33A77"/>
    <w:rsid w:val="00B34012"/>
    <w:rsid w:val="00B34658"/>
    <w:rsid w:val="00B34668"/>
    <w:rsid w:val="00B3466B"/>
    <w:rsid w:val="00B347B2"/>
    <w:rsid w:val="00B34904"/>
    <w:rsid w:val="00B34A89"/>
    <w:rsid w:val="00B34DBA"/>
    <w:rsid w:val="00B350F2"/>
    <w:rsid w:val="00B35813"/>
    <w:rsid w:val="00B35FB5"/>
    <w:rsid w:val="00B36573"/>
    <w:rsid w:val="00B36594"/>
    <w:rsid w:val="00B36697"/>
    <w:rsid w:val="00B36E09"/>
    <w:rsid w:val="00B37007"/>
    <w:rsid w:val="00B370C8"/>
    <w:rsid w:val="00B401DE"/>
    <w:rsid w:val="00B40A9E"/>
    <w:rsid w:val="00B412B6"/>
    <w:rsid w:val="00B41718"/>
    <w:rsid w:val="00B4176D"/>
    <w:rsid w:val="00B41CD2"/>
    <w:rsid w:val="00B4265D"/>
    <w:rsid w:val="00B42692"/>
    <w:rsid w:val="00B42ED3"/>
    <w:rsid w:val="00B431C1"/>
    <w:rsid w:val="00B4321D"/>
    <w:rsid w:val="00B43372"/>
    <w:rsid w:val="00B433B3"/>
    <w:rsid w:val="00B43595"/>
    <w:rsid w:val="00B4363E"/>
    <w:rsid w:val="00B438D9"/>
    <w:rsid w:val="00B43DA9"/>
    <w:rsid w:val="00B44126"/>
    <w:rsid w:val="00B44720"/>
    <w:rsid w:val="00B4589F"/>
    <w:rsid w:val="00B46540"/>
    <w:rsid w:val="00B46B7F"/>
    <w:rsid w:val="00B46D73"/>
    <w:rsid w:val="00B474F9"/>
    <w:rsid w:val="00B478E5"/>
    <w:rsid w:val="00B47AA6"/>
    <w:rsid w:val="00B50022"/>
    <w:rsid w:val="00B503D8"/>
    <w:rsid w:val="00B50E77"/>
    <w:rsid w:val="00B51773"/>
    <w:rsid w:val="00B518A5"/>
    <w:rsid w:val="00B5195C"/>
    <w:rsid w:val="00B51A50"/>
    <w:rsid w:val="00B51B1A"/>
    <w:rsid w:val="00B51F69"/>
    <w:rsid w:val="00B52829"/>
    <w:rsid w:val="00B52CB6"/>
    <w:rsid w:val="00B52E16"/>
    <w:rsid w:val="00B52F01"/>
    <w:rsid w:val="00B52F11"/>
    <w:rsid w:val="00B53802"/>
    <w:rsid w:val="00B53911"/>
    <w:rsid w:val="00B542DF"/>
    <w:rsid w:val="00B544A7"/>
    <w:rsid w:val="00B54847"/>
    <w:rsid w:val="00B55838"/>
    <w:rsid w:val="00B5593F"/>
    <w:rsid w:val="00B55D2A"/>
    <w:rsid w:val="00B55FB7"/>
    <w:rsid w:val="00B56046"/>
    <w:rsid w:val="00B56589"/>
    <w:rsid w:val="00B568C2"/>
    <w:rsid w:val="00B56A4D"/>
    <w:rsid w:val="00B56CFF"/>
    <w:rsid w:val="00B57491"/>
    <w:rsid w:val="00B578F9"/>
    <w:rsid w:val="00B57E6A"/>
    <w:rsid w:val="00B57EE7"/>
    <w:rsid w:val="00B60121"/>
    <w:rsid w:val="00B6051C"/>
    <w:rsid w:val="00B60CF3"/>
    <w:rsid w:val="00B60D4F"/>
    <w:rsid w:val="00B60D65"/>
    <w:rsid w:val="00B61322"/>
    <w:rsid w:val="00B6183B"/>
    <w:rsid w:val="00B6201D"/>
    <w:rsid w:val="00B62692"/>
    <w:rsid w:val="00B63002"/>
    <w:rsid w:val="00B631AC"/>
    <w:rsid w:val="00B631C4"/>
    <w:rsid w:val="00B6360F"/>
    <w:rsid w:val="00B6385B"/>
    <w:rsid w:val="00B63911"/>
    <w:rsid w:val="00B63A61"/>
    <w:rsid w:val="00B640BC"/>
    <w:rsid w:val="00B647A6"/>
    <w:rsid w:val="00B653FF"/>
    <w:rsid w:val="00B654F5"/>
    <w:rsid w:val="00B6590F"/>
    <w:rsid w:val="00B66186"/>
    <w:rsid w:val="00B66649"/>
    <w:rsid w:val="00B667C5"/>
    <w:rsid w:val="00B66D4B"/>
    <w:rsid w:val="00B66E69"/>
    <w:rsid w:val="00B66F2C"/>
    <w:rsid w:val="00B67126"/>
    <w:rsid w:val="00B675B5"/>
    <w:rsid w:val="00B675DD"/>
    <w:rsid w:val="00B6798D"/>
    <w:rsid w:val="00B67BDD"/>
    <w:rsid w:val="00B67E51"/>
    <w:rsid w:val="00B7074B"/>
    <w:rsid w:val="00B7159D"/>
    <w:rsid w:val="00B716A7"/>
    <w:rsid w:val="00B71843"/>
    <w:rsid w:val="00B7184F"/>
    <w:rsid w:val="00B71AC4"/>
    <w:rsid w:val="00B71EE8"/>
    <w:rsid w:val="00B72BEC"/>
    <w:rsid w:val="00B7302E"/>
    <w:rsid w:val="00B73947"/>
    <w:rsid w:val="00B73E24"/>
    <w:rsid w:val="00B73F42"/>
    <w:rsid w:val="00B745FB"/>
    <w:rsid w:val="00B74AC8"/>
    <w:rsid w:val="00B74B69"/>
    <w:rsid w:val="00B753D8"/>
    <w:rsid w:val="00B75485"/>
    <w:rsid w:val="00B7554B"/>
    <w:rsid w:val="00B75681"/>
    <w:rsid w:val="00B75807"/>
    <w:rsid w:val="00B7634F"/>
    <w:rsid w:val="00B7669F"/>
    <w:rsid w:val="00B76A05"/>
    <w:rsid w:val="00B76D7E"/>
    <w:rsid w:val="00B7766F"/>
    <w:rsid w:val="00B77DEB"/>
    <w:rsid w:val="00B77FF6"/>
    <w:rsid w:val="00B8072C"/>
    <w:rsid w:val="00B810DE"/>
    <w:rsid w:val="00B81777"/>
    <w:rsid w:val="00B81843"/>
    <w:rsid w:val="00B818CC"/>
    <w:rsid w:val="00B81BF7"/>
    <w:rsid w:val="00B82CC7"/>
    <w:rsid w:val="00B838AF"/>
    <w:rsid w:val="00B83A18"/>
    <w:rsid w:val="00B83A20"/>
    <w:rsid w:val="00B83D10"/>
    <w:rsid w:val="00B83DF3"/>
    <w:rsid w:val="00B83E71"/>
    <w:rsid w:val="00B84042"/>
    <w:rsid w:val="00B84529"/>
    <w:rsid w:val="00B84ACE"/>
    <w:rsid w:val="00B850A5"/>
    <w:rsid w:val="00B85107"/>
    <w:rsid w:val="00B8527D"/>
    <w:rsid w:val="00B8560C"/>
    <w:rsid w:val="00B85C0E"/>
    <w:rsid w:val="00B85F45"/>
    <w:rsid w:val="00B86581"/>
    <w:rsid w:val="00B86B69"/>
    <w:rsid w:val="00B86D04"/>
    <w:rsid w:val="00B90008"/>
    <w:rsid w:val="00B9044D"/>
    <w:rsid w:val="00B90474"/>
    <w:rsid w:val="00B9075F"/>
    <w:rsid w:val="00B90DA6"/>
    <w:rsid w:val="00B91801"/>
    <w:rsid w:val="00B9184B"/>
    <w:rsid w:val="00B9195D"/>
    <w:rsid w:val="00B91D32"/>
    <w:rsid w:val="00B91E39"/>
    <w:rsid w:val="00B91E7E"/>
    <w:rsid w:val="00B926F7"/>
    <w:rsid w:val="00B92C70"/>
    <w:rsid w:val="00B933C6"/>
    <w:rsid w:val="00B933F1"/>
    <w:rsid w:val="00B93F93"/>
    <w:rsid w:val="00B93FEF"/>
    <w:rsid w:val="00B9427E"/>
    <w:rsid w:val="00B94430"/>
    <w:rsid w:val="00B949D2"/>
    <w:rsid w:val="00B94C7E"/>
    <w:rsid w:val="00B951B1"/>
    <w:rsid w:val="00B95756"/>
    <w:rsid w:val="00B95A08"/>
    <w:rsid w:val="00B95C38"/>
    <w:rsid w:val="00B95EAC"/>
    <w:rsid w:val="00B96451"/>
    <w:rsid w:val="00B96665"/>
    <w:rsid w:val="00B96840"/>
    <w:rsid w:val="00B96CA8"/>
    <w:rsid w:val="00B971B6"/>
    <w:rsid w:val="00B971D9"/>
    <w:rsid w:val="00B97451"/>
    <w:rsid w:val="00B9775F"/>
    <w:rsid w:val="00B97AC4"/>
    <w:rsid w:val="00B97C89"/>
    <w:rsid w:val="00B97F49"/>
    <w:rsid w:val="00BA06DA"/>
    <w:rsid w:val="00BA08CD"/>
    <w:rsid w:val="00BA0AE8"/>
    <w:rsid w:val="00BA0CE5"/>
    <w:rsid w:val="00BA0F60"/>
    <w:rsid w:val="00BA1536"/>
    <w:rsid w:val="00BA1D50"/>
    <w:rsid w:val="00BA2ABA"/>
    <w:rsid w:val="00BA2B07"/>
    <w:rsid w:val="00BA2F57"/>
    <w:rsid w:val="00BA35E1"/>
    <w:rsid w:val="00BA3A7C"/>
    <w:rsid w:val="00BA3B53"/>
    <w:rsid w:val="00BA3C27"/>
    <w:rsid w:val="00BA40FF"/>
    <w:rsid w:val="00BA428F"/>
    <w:rsid w:val="00BA42A0"/>
    <w:rsid w:val="00BA4387"/>
    <w:rsid w:val="00BA464E"/>
    <w:rsid w:val="00BA4C04"/>
    <w:rsid w:val="00BA51CB"/>
    <w:rsid w:val="00BA531B"/>
    <w:rsid w:val="00BA539B"/>
    <w:rsid w:val="00BA5B57"/>
    <w:rsid w:val="00BA5EAA"/>
    <w:rsid w:val="00BA5FB1"/>
    <w:rsid w:val="00BA5FFD"/>
    <w:rsid w:val="00BA6310"/>
    <w:rsid w:val="00BA6838"/>
    <w:rsid w:val="00BA68AF"/>
    <w:rsid w:val="00BA69CC"/>
    <w:rsid w:val="00BA705C"/>
    <w:rsid w:val="00BA74B1"/>
    <w:rsid w:val="00BA7B36"/>
    <w:rsid w:val="00BA7CCB"/>
    <w:rsid w:val="00BA7E17"/>
    <w:rsid w:val="00BA7FC4"/>
    <w:rsid w:val="00BB0064"/>
    <w:rsid w:val="00BB0300"/>
    <w:rsid w:val="00BB0653"/>
    <w:rsid w:val="00BB07F1"/>
    <w:rsid w:val="00BB091F"/>
    <w:rsid w:val="00BB0C90"/>
    <w:rsid w:val="00BB1397"/>
    <w:rsid w:val="00BB1865"/>
    <w:rsid w:val="00BB188C"/>
    <w:rsid w:val="00BB235A"/>
    <w:rsid w:val="00BB2416"/>
    <w:rsid w:val="00BB2AAC"/>
    <w:rsid w:val="00BB2BDA"/>
    <w:rsid w:val="00BB322E"/>
    <w:rsid w:val="00BB34FC"/>
    <w:rsid w:val="00BB3776"/>
    <w:rsid w:val="00BB3E0B"/>
    <w:rsid w:val="00BB402A"/>
    <w:rsid w:val="00BB4239"/>
    <w:rsid w:val="00BB45F6"/>
    <w:rsid w:val="00BB46C9"/>
    <w:rsid w:val="00BB477C"/>
    <w:rsid w:val="00BB47A0"/>
    <w:rsid w:val="00BB4B9F"/>
    <w:rsid w:val="00BB542D"/>
    <w:rsid w:val="00BB5456"/>
    <w:rsid w:val="00BB5512"/>
    <w:rsid w:val="00BB5B8B"/>
    <w:rsid w:val="00BB5EA3"/>
    <w:rsid w:val="00BB5FF5"/>
    <w:rsid w:val="00BB6016"/>
    <w:rsid w:val="00BB6239"/>
    <w:rsid w:val="00BB6720"/>
    <w:rsid w:val="00BB67D5"/>
    <w:rsid w:val="00BB6CEF"/>
    <w:rsid w:val="00BB6D01"/>
    <w:rsid w:val="00BB6DF5"/>
    <w:rsid w:val="00BB6E46"/>
    <w:rsid w:val="00BB735A"/>
    <w:rsid w:val="00BB73DF"/>
    <w:rsid w:val="00BB7407"/>
    <w:rsid w:val="00BB7576"/>
    <w:rsid w:val="00BB7F42"/>
    <w:rsid w:val="00BC01FC"/>
    <w:rsid w:val="00BC0260"/>
    <w:rsid w:val="00BC08C5"/>
    <w:rsid w:val="00BC0A12"/>
    <w:rsid w:val="00BC0A20"/>
    <w:rsid w:val="00BC0C1D"/>
    <w:rsid w:val="00BC1042"/>
    <w:rsid w:val="00BC11EB"/>
    <w:rsid w:val="00BC23C1"/>
    <w:rsid w:val="00BC3212"/>
    <w:rsid w:val="00BC365F"/>
    <w:rsid w:val="00BC36A6"/>
    <w:rsid w:val="00BC4360"/>
    <w:rsid w:val="00BC450E"/>
    <w:rsid w:val="00BC45B2"/>
    <w:rsid w:val="00BC5004"/>
    <w:rsid w:val="00BC52EA"/>
    <w:rsid w:val="00BC535E"/>
    <w:rsid w:val="00BC57C2"/>
    <w:rsid w:val="00BC5893"/>
    <w:rsid w:val="00BC6D2A"/>
    <w:rsid w:val="00BC79D7"/>
    <w:rsid w:val="00BC7EE2"/>
    <w:rsid w:val="00BD0000"/>
    <w:rsid w:val="00BD0552"/>
    <w:rsid w:val="00BD09C4"/>
    <w:rsid w:val="00BD0DEF"/>
    <w:rsid w:val="00BD0F15"/>
    <w:rsid w:val="00BD1062"/>
    <w:rsid w:val="00BD13D0"/>
    <w:rsid w:val="00BD1A1F"/>
    <w:rsid w:val="00BD1AB6"/>
    <w:rsid w:val="00BD23E5"/>
    <w:rsid w:val="00BD2AC5"/>
    <w:rsid w:val="00BD2E94"/>
    <w:rsid w:val="00BD3057"/>
    <w:rsid w:val="00BD37F4"/>
    <w:rsid w:val="00BD384C"/>
    <w:rsid w:val="00BD3BB9"/>
    <w:rsid w:val="00BD3C60"/>
    <w:rsid w:val="00BD41CD"/>
    <w:rsid w:val="00BD45C4"/>
    <w:rsid w:val="00BD4D18"/>
    <w:rsid w:val="00BD5773"/>
    <w:rsid w:val="00BD5B2A"/>
    <w:rsid w:val="00BD6700"/>
    <w:rsid w:val="00BD7058"/>
    <w:rsid w:val="00BD74C3"/>
    <w:rsid w:val="00BD7B0B"/>
    <w:rsid w:val="00BD7B7A"/>
    <w:rsid w:val="00BD7BBA"/>
    <w:rsid w:val="00BD7BD1"/>
    <w:rsid w:val="00BD7EBC"/>
    <w:rsid w:val="00BE06A3"/>
    <w:rsid w:val="00BE06DA"/>
    <w:rsid w:val="00BE0EA4"/>
    <w:rsid w:val="00BE14EF"/>
    <w:rsid w:val="00BE161E"/>
    <w:rsid w:val="00BE1962"/>
    <w:rsid w:val="00BE1E98"/>
    <w:rsid w:val="00BE2767"/>
    <w:rsid w:val="00BE2993"/>
    <w:rsid w:val="00BE2BA6"/>
    <w:rsid w:val="00BE2FC1"/>
    <w:rsid w:val="00BE34A2"/>
    <w:rsid w:val="00BE398E"/>
    <w:rsid w:val="00BE3B12"/>
    <w:rsid w:val="00BE3DDA"/>
    <w:rsid w:val="00BE3E79"/>
    <w:rsid w:val="00BE3ECE"/>
    <w:rsid w:val="00BE44E0"/>
    <w:rsid w:val="00BE45E7"/>
    <w:rsid w:val="00BE47A3"/>
    <w:rsid w:val="00BE48DD"/>
    <w:rsid w:val="00BE4D4B"/>
    <w:rsid w:val="00BE4DE9"/>
    <w:rsid w:val="00BE4F0C"/>
    <w:rsid w:val="00BE51DB"/>
    <w:rsid w:val="00BE52BB"/>
    <w:rsid w:val="00BE5350"/>
    <w:rsid w:val="00BE54D2"/>
    <w:rsid w:val="00BE565B"/>
    <w:rsid w:val="00BE56FB"/>
    <w:rsid w:val="00BE5721"/>
    <w:rsid w:val="00BE5A77"/>
    <w:rsid w:val="00BE649E"/>
    <w:rsid w:val="00BE659F"/>
    <w:rsid w:val="00BE65A3"/>
    <w:rsid w:val="00BE6A83"/>
    <w:rsid w:val="00BE6AF5"/>
    <w:rsid w:val="00BE6CB4"/>
    <w:rsid w:val="00BE6DF1"/>
    <w:rsid w:val="00BE6E98"/>
    <w:rsid w:val="00BE74C2"/>
    <w:rsid w:val="00BE7747"/>
    <w:rsid w:val="00BE7898"/>
    <w:rsid w:val="00BE7E95"/>
    <w:rsid w:val="00BE7F1D"/>
    <w:rsid w:val="00BF022D"/>
    <w:rsid w:val="00BF035C"/>
    <w:rsid w:val="00BF05CD"/>
    <w:rsid w:val="00BF0795"/>
    <w:rsid w:val="00BF08CB"/>
    <w:rsid w:val="00BF095F"/>
    <w:rsid w:val="00BF0C37"/>
    <w:rsid w:val="00BF15FF"/>
    <w:rsid w:val="00BF1C01"/>
    <w:rsid w:val="00BF2D33"/>
    <w:rsid w:val="00BF3187"/>
    <w:rsid w:val="00BF34F2"/>
    <w:rsid w:val="00BF446C"/>
    <w:rsid w:val="00BF4697"/>
    <w:rsid w:val="00BF49A3"/>
    <w:rsid w:val="00BF4D89"/>
    <w:rsid w:val="00BF4F4B"/>
    <w:rsid w:val="00BF53D2"/>
    <w:rsid w:val="00BF56BD"/>
    <w:rsid w:val="00BF5700"/>
    <w:rsid w:val="00BF5B81"/>
    <w:rsid w:val="00BF6192"/>
    <w:rsid w:val="00BF6DA8"/>
    <w:rsid w:val="00BF73B6"/>
    <w:rsid w:val="00C00A10"/>
    <w:rsid w:val="00C00BF9"/>
    <w:rsid w:val="00C00CF8"/>
    <w:rsid w:val="00C012E4"/>
    <w:rsid w:val="00C013CA"/>
    <w:rsid w:val="00C01AC6"/>
    <w:rsid w:val="00C01C59"/>
    <w:rsid w:val="00C01DED"/>
    <w:rsid w:val="00C028DC"/>
    <w:rsid w:val="00C02EC0"/>
    <w:rsid w:val="00C0303C"/>
    <w:rsid w:val="00C03119"/>
    <w:rsid w:val="00C03236"/>
    <w:rsid w:val="00C03353"/>
    <w:rsid w:val="00C036B9"/>
    <w:rsid w:val="00C037EF"/>
    <w:rsid w:val="00C038E6"/>
    <w:rsid w:val="00C03BA8"/>
    <w:rsid w:val="00C03C55"/>
    <w:rsid w:val="00C03DD0"/>
    <w:rsid w:val="00C04370"/>
    <w:rsid w:val="00C0449C"/>
    <w:rsid w:val="00C04789"/>
    <w:rsid w:val="00C059CE"/>
    <w:rsid w:val="00C05F99"/>
    <w:rsid w:val="00C0607C"/>
    <w:rsid w:val="00C06224"/>
    <w:rsid w:val="00C06949"/>
    <w:rsid w:val="00C07049"/>
    <w:rsid w:val="00C0718C"/>
    <w:rsid w:val="00C072E8"/>
    <w:rsid w:val="00C07318"/>
    <w:rsid w:val="00C07832"/>
    <w:rsid w:val="00C078AB"/>
    <w:rsid w:val="00C10344"/>
    <w:rsid w:val="00C103E8"/>
    <w:rsid w:val="00C1108C"/>
    <w:rsid w:val="00C112D0"/>
    <w:rsid w:val="00C11513"/>
    <w:rsid w:val="00C1159E"/>
    <w:rsid w:val="00C116D0"/>
    <w:rsid w:val="00C117DF"/>
    <w:rsid w:val="00C117E2"/>
    <w:rsid w:val="00C11868"/>
    <w:rsid w:val="00C11BF2"/>
    <w:rsid w:val="00C11E55"/>
    <w:rsid w:val="00C12581"/>
    <w:rsid w:val="00C12838"/>
    <w:rsid w:val="00C128A3"/>
    <w:rsid w:val="00C12925"/>
    <w:rsid w:val="00C12A0B"/>
    <w:rsid w:val="00C12A6E"/>
    <w:rsid w:val="00C12EAB"/>
    <w:rsid w:val="00C13028"/>
    <w:rsid w:val="00C13571"/>
    <w:rsid w:val="00C13816"/>
    <w:rsid w:val="00C13DC4"/>
    <w:rsid w:val="00C13FFD"/>
    <w:rsid w:val="00C14209"/>
    <w:rsid w:val="00C144A1"/>
    <w:rsid w:val="00C1471D"/>
    <w:rsid w:val="00C1479C"/>
    <w:rsid w:val="00C14E2D"/>
    <w:rsid w:val="00C15093"/>
    <w:rsid w:val="00C15375"/>
    <w:rsid w:val="00C1549A"/>
    <w:rsid w:val="00C1559E"/>
    <w:rsid w:val="00C15694"/>
    <w:rsid w:val="00C156C0"/>
    <w:rsid w:val="00C15AC9"/>
    <w:rsid w:val="00C15CA8"/>
    <w:rsid w:val="00C16352"/>
    <w:rsid w:val="00C1642A"/>
    <w:rsid w:val="00C17869"/>
    <w:rsid w:val="00C17AFD"/>
    <w:rsid w:val="00C17CB4"/>
    <w:rsid w:val="00C200A9"/>
    <w:rsid w:val="00C20133"/>
    <w:rsid w:val="00C2045B"/>
    <w:rsid w:val="00C20500"/>
    <w:rsid w:val="00C208F7"/>
    <w:rsid w:val="00C20AE8"/>
    <w:rsid w:val="00C216D5"/>
    <w:rsid w:val="00C21784"/>
    <w:rsid w:val="00C21E9B"/>
    <w:rsid w:val="00C2206E"/>
    <w:rsid w:val="00C22455"/>
    <w:rsid w:val="00C22B8A"/>
    <w:rsid w:val="00C22EA6"/>
    <w:rsid w:val="00C233A4"/>
    <w:rsid w:val="00C237E6"/>
    <w:rsid w:val="00C23801"/>
    <w:rsid w:val="00C2382F"/>
    <w:rsid w:val="00C23939"/>
    <w:rsid w:val="00C23B7C"/>
    <w:rsid w:val="00C23C0C"/>
    <w:rsid w:val="00C23F39"/>
    <w:rsid w:val="00C24150"/>
    <w:rsid w:val="00C241D4"/>
    <w:rsid w:val="00C2448A"/>
    <w:rsid w:val="00C24575"/>
    <w:rsid w:val="00C249DA"/>
    <w:rsid w:val="00C24E4B"/>
    <w:rsid w:val="00C24F05"/>
    <w:rsid w:val="00C25320"/>
    <w:rsid w:val="00C2542F"/>
    <w:rsid w:val="00C2554E"/>
    <w:rsid w:val="00C255AC"/>
    <w:rsid w:val="00C25C90"/>
    <w:rsid w:val="00C25D9E"/>
    <w:rsid w:val="00C260D5"/>
    <w:rsid w:val="00C26254"/>
    <w:rsid w:val="00C26AE3"/>
    <w:rsid w:val="00C271E0"/>
    <w:rsid w:val="00C2758E"/>
    <w:rsid w:val="00C27637"/>
    <w:rsid w:val="00C3066D"/>
    <w:rsid w:val="00C30784"/>
    <w:rsid w:val="00C30C7D"/>
    <w:rsid w:val="00C3114E"/>
    <w:rsid w:val="00C3131E"/>
    <w:rsid w:val="00C313E2"/>
    <w:rsid w:val="00C318CE"/>
    <w:rsid w:val="00C31B68"/>
    <w:rsid w:val="00C32601"/>
    <w:rsid w:val="00C3288C"/>
    <w:rsid w:val="00C3299D"/>
    <w:rsid w:val="00C3350D"/>
    <w:rsid w:val="00C33583"/>
    <w:rsid w:val="00C33A13"/>
    <w:rsid w:val="00C33C1A"/>
    <w:rsid w:val="00C34CA9"/>
    <w:rsid w:val="00C35690"/>
    <w:rsid w:val="00C3585E"/>
    <w:rsid w:val="00C35A55"/>
    <w:rsid w:val="00C360EC"/>
    <w:rsid w:val="00C3649F"/>
    <w:rsid w:val="00C36971"/>
    <w:rsid w:val="00C36E84"/>
    <w:rsid w:val="00C36F75"/>
    <w:rsid w:val="00C374B9"/>
    <w:rsid w:val="00C3756F"/>
    <w:rsid w:val="00C3772A"/>
    <w:rsid w:val="00C400CC"/>
    <w:rsid w:val="00C411FF"/>
    <w:rsid w:val="00C41495"/>
    <w:rsid w:val="00C415D2"/>
    <w:rsid w:val="00C415DD"/>
    <w:rsid w:val="00C41A65"/>
    <w:rsid w:val="00C41A98"/>
    <w:rsid w:val="00C41C21"/>
    <w:rsid w:val="00C41DA3"/>
    <w:rsid w:val="00C423CD"/>
    <w:rsid w:val="00C42482"/>
    <w:rsid w:val="00C4276A"/>
    <w:rsid w:val="00C42A8F"/>
    <w:rsid w:val="00C4334C"/>
    <w:rsid w:val="00C43435"/>
    <w:rsid w:val="00C43B1E"/>
    <w:rsid w:val="00C44768"/>
    <w:rsid w:val="00C44869"/>
    <w:rsid w:val="00C44E9B"/>
    <w:rsid w:val="00C453FD"/>
    <w:rsid w:val="00C4561D"/>
    <w:rsid w:val="00C45AB0"/>
    <w:rsid w:val="00C45B33"/>
    <w:rsid w:val="00C45F10"/>
    <w:rsid w:val="00C46268"/>
    <w:rsid w:val="00C47962"/>
    <w:rsid w:val="00C47AD0"/>
    <w:rsid w:val="00C47E62"/>
    <w:rsid w:val="00C508DF"/>
    <w:rsid w:val="00C50AE9"/>
    <w:rsid w:val="00C50C50"/>
    <w:rsid w:val="00C50E8A"/>
    <w:rsid w:val="00C51273"/>
    <w:rsid w:val="00C516C9"/>
    <w:rsid w:val="00C51F7D"/>
    <w:rsid w:val="00C5250C"/>
    <w:rsid w:val="00C526B1"/>
    <w:rsid w:val="00C52784"/>
    <w:rsid w:val="00C529BE"/>
    <w:rsid w:val="00C52B03"/>
    <w:rsid w:val="00C52B69"/>
    <w:rsid w:val="00C52E37"/>
    <w:rsid w:val="00C531E1"/>
    <w:rsid w:val="00C53879"/>
    <w:rsid w:val="00C53BCF"/>
    <w:rsid w:val="00C53E13"/>
    <w:rsid w:val="00C552E4"/>
    <w:rsid w:val="00C55342"/>
    <w:rsid w:val="00C55741"/>
    <w:rsid w:val="00C55F9B"/>
    <w:rsid w:val="00C56284"/>
    <w:rsid w:val="00C56455"/>
    <w:rsid w:val="00C566CE"/>
    <w:rsid w:val="00C56710"/>
    <w:rsid w:val="00C5671D"/>
    <w:rsid w:val="00C5707B"/>
    <w:rsid w:val="00C57507"/>
    <w:rsid w:val="00C577C3"/>
    <w:rsid w:val="00C5785C"/>
    <w:rsid w:val="00C5794E"/>
    <w:rsid w:val="00C579DA"/>
    <w:rsid w:val="00C57C5C"/>
    <w:rsid w:val="00C60266"/>
    <w:rsid w:val="00C604DC"/>
    <w:rsid w:val="00C6095D"/>
    <w:rsid w:val="00C60A7A"/>
    <w:rsid w:val="00C616AD"/>
    <w:rsid w:val="00C6189D"/>
    <w:rsid w:val="00C619E9"/>
    <w:rsid w:val="00C619FD"/>
    <w:rsid w:val="00C61BA3"/>
    <w:rsid w:val="00C61F24"/>
    <w:rsid w:val="00C62533"/>
    <w:rsid w:val="00C62BA0"/>
    <w:rsid w:val="00C62C09"/>
    <w:rsid w:val="00C62C80"/>
    <w:rsid w:val="00C62E43"/>
    <w:rsid w:val="00C63B6E"/>
    <w:rsid w:val="00C648C6"/>
    <w:rsid w:val="00C64BE7"/>
    <w:rsid w:val="00C6623D"/>
    <w:rsid w:val="00C66510"/>
    <w:rsid w:val="00C6677A"/>
    <w:rsid w:val="00C66889"/>
    <w:rsid w:val="00C66A30"/>
    <w:rsid w:val="00C674E7"/>
    <w:rsid w:val="00C6789D"/>
    <w:rsid w:val="00C67EB8"/>
    <w:rsid w:val="00C7004E"/>
    <w:rsid w:val="00C70349"/>
    <w:rsid w:val="00C705BB"/>
    <w:rsid w:val="00C70FB6"/>
    <w:rsid w:val="00C7128D"/>
    <w:rsid w:val="00C71459"/>
    <w:rsid w:val="00C7150B"/>
    <w:rsid w:val="00C718BE"/>
    <w:rsid w:val="00C71B52"/>
    <w:rsid w:val="00C72164"/>
    <w:rsid w:val="00C72BEA"/>
    <w:rsid w:val="00C72C80"/>
    <w:rsid w:val="00C7363C"/>
    <w:rsid w:val="00C73BC9"/>
    <w:rsid w:val="00C74190"/>
    <w:rsid w:val="00C74A68"/>
    <w:rsid w:val="00C74F01"/>
    <w:rsid w:val="00C7505B"/>
    <w:rsid w:val="00C7509D"/>
    <w:rsid w:val="00C76DA5"/>
    <w:rsid w:val="00C76F42"/>
    <w:rsid w:val="00C77494"/>
    <w:rsid w:val="00C77B4E"/>
    <w:rsid w:val="00C806FB"/>
    <w:rsid w:val="00C80816"/>
    <w:rsid w:val="00C80864"/>
    <w:rsid w:val="00C808DA"/>
    <w:rsid w:val="00C811A1"/>
    <w:rsid w:val="00C81230"/>
    <w:rsid w:val="00C81263"/>
    <w:rsid w:val="00C812BE"/>
    <w:rsid w:val="00C815AC"/>
    <w:rsid w:val="00C81607"/>
    <w:rsid w:val="00C820D9"/>
    <w:rsid w:val="00C82305"/>
    <w:rsid w:val="00C82448"/>
    <w:rsid w:val="00C82536"/>
    <w:rsid w:val="00C82581"/>
    <w:rsid w:val="00C8265D"/>
    <w:rsid w:val="00C830F0"/>
    <w:rsid w:val="00C83741"/>
    <w:rsid w:val="00C83B53"/>
    <w:rsid w:val="00C83C68"/>
    <w:rsid w:val="00C840E4"/>
    <w:rsid w:val="00C842B7"/>
    <w:rsid w:val="00C853FE"/>
    <w:rsid w:val="00C85406"/>
    <w:rsid w:val="00C85BAC"/>
    <w:rsid w:val="00C85FC0"/>
    <w:rsid w:val="00C86426"/>
    <w:rsid w:val="00C868F8"/>
    <w:rsid w:val="00C86AA1"/>
    <w:rsid w:val="00C87276"/>
    <w:rsid w:val="00C872DD"/>
    <w:rsid w:val="00C874B1"/>
    <w:rsid w:val="00C877A2"/>
    <w:rsid w:val="00C877AF"/>
    <w:rsid w:val="00C877C1"/>
    <w:rsid w:val="00C87C13"/>
    <w:rsid w:val="00C902A6"/>
    <w:rsid w:val="00C9055E"/>
    <w:rsid w:val="00C90732"/>
    <w:rsid w:val="00C907D7"/>
    <w:rsid w:val="00C917B5"/>
    <w:rsid w:val="00C91C35"/>
    <w:rsid w:val="00C9201F"/>
    <w:rsid w:val="00C92B19"/>
    <w:rsid w:val="00C93017"/>
    <w:rsid w:val="00C93AD9"/>
    <w:rsid w:val="00C93D30"/>
    <w:rsid w:val="00C9440D"/>
    <w:rsid w:val="00C9466C"/>
    <w:rsid w:val="00C948D6"/>
    <w:rsid w:val="00C94A93"/>
    <w:rsid w:val="00C94F0B"/>
    <w:rsid w:val="00C95047"/>
    <w:rsid w:val="00C9586B"/>
    <w:rsid w:val="00C95E1A"/>
    <w:rsid w:val="00C960AA"/>
    <w:rsid w:val="00C9693B"/>
    <w:rsid w:val="00C96A66"/>
    <w:rsid w:val="00C9703C"/>
    <w:rsid w:val="00C974B1"/>
    <w:rsid w:val="00C975A9"/>
    <w:rsid w:val="00C976DC"/>
    <w:rsid w:val="00C97D28"/>
    <w:rsid w:val="00C97F7E"/>
    <w:rsid w:val="00CA059E"/>
    <w:rsid w:val="00CA06A7"/>
    <w:rsid w:val="00CA0B23"/>
    <w:rsid w:val="00CA0B41"/>
    <w:rsid w:val="00CA107E"/>
    <w:rsid w:val="00CA12BA"/>
    <w:rsid w:val="00CA12CA"/>
    <w:rsid w:val="00CA17D8"/>
    <w:rsid w:val="00CA2428"/>
    <w:rsid w:val="00CA28B7"/>
    <w:rsid w:val="00CA3030"/>
    <w:rsid w:val="00CA3298"/>
    <w:rsid w:val="00CA3439"/>
    <w:rsid w:val="00CA3A19"/>
    <w:rsid w:val="00CA3B83"/>
    <w:rsid w:val="00CA3D3C"/>
    <w:rsid w:val="00CA4702"/>
    <w:rsid w:val="00CA4B62"/>
    <w:rsid w:val="00CA5090"/>
    <w:rsid w:val="00CA5341"/>
    <w:rsid w:val="00CA58C8"/>
    <w:rsid w:val="00CA593A"/>
    <w:rsid w:val="00CA5998"/>
    <w:rsid w:val="00CA5A37"/>
    <w:rsid w:val="00CA5D45"/>
    <w:rsid w:val="00CA60F4"/>
    <w:rsid w:val="00CA694E"/>
    <w:rsid w:val="00CA6DF5"/>
    <w:rsid w:val="00CA73C8"/>
    <w:rsid w:val="00CA74EA"/>
    <w:rsid w:val="00CA7C21"/>
    <w:rsid w:val="00CA7CD6"/>
    <w:rsid w:val="00CB00CB"/>
    <w:rsid w:val="00CB0646"/>
    <w:rsid w:val="00CB09C9"/>
    <w:rsid w:val="00CB1003"/>
    <w:rsid w:val="00CB1AC0"/>
    <w:rsid w:val="00CB1B3F"/>
    <w:rsid w:val="00CB1D3F"/>
    <w:rsid w:val="00CB1D6F"/>
    <w:rsid w:val="00CB2636"/>
    <w:rsid w:val="00CB2680"/>
    <w:rsid w:val="00CB29E6"/>
    <w:rsid w:val="00CB2C72"/>
    <w:rsid w:val="00CB2E6E"/>
    <w:rsid w:val="00CB2F9D"/>
    <w:rsid w:val="00CB31DA"/>
    <w:rsid w:val="00CB337A"/>
    <w:rsid w:val="00CB3908"/>
    <w:rsid w:val="00CB3AA0"/>
    <w:rsid w:val="00CB3D15"/>
    <w:rsid w:val="00CB3F13"/>
    <w:rsid w:val="00CB4323"/>
    <w:rsid w:val="00CB4555"/>
    <w:rsid w:val="00CB4683"/>
    <w:rsid w:val="00CB476C"/>
    <w:rsid w:val="00CB4806"/>
    <w:rsid w:val="00CB490A"/>
    <w:rsid w:val="00CB4A19"/>
    <w:rsid w:val="00CB4F6B"/>
    <w:rsid w:val="00CB50F0"/>
    <w:rsid w:val="00CB59B0"/>
    <w:rsid w:val="00CB606B"/>
    <w:rsid w:val="00CB6628"/>
    <w:rsid w:val="00CB6799"/>
    <w:rsid w:val="00CB680F"/>
    <w:rsid w:val="00CB70E4"/>
    <w:rsid w:val="00CB74FF"/>
    <w:rsid w:val="00CB7728"/>
    <w:rsid w:val="00CC08F3"/>
    <w:rsid w:val="00CC096B"/>
    <w:rsid w:val="00CC0B23"/>
    <w:rsid w:val="00CC0B82"/>
    <w:rsid w:val="00CC0C5D"/>
    <w:rsid w:val="00CC0E4C"/>
    <w:rsid w:val="00CC1003"/>
    <w:rsid w:val="00CC1723"/>
    <w:rsid w:val="00CC1CA6"/>
    <w:rsid w:val="00CC1CE4"/>
    <w:rsid w:val="00CC24F5"/>
    <w:rsid w:val="00CC2C63"/>
    <w:rsid w:val="00CC2CC9"/>
    <w:rsid w:val="00CC31B6"/>
    <w:rsid w:val="00CC341C"/>
    <w:rsid w:val="00CC35B4"/>
    <w:rsid w:val="00CC3C02"/>
    <w:rsid w:val="00CC3DC7"/>
    <w:rsid w:val="00CC3E0F"/>
    <w:rsid w:val="00CC45F2"/>
    <w:rsid w:val="00CC484F"/>
    <w:rsid w:val="00CC487D"/>
    <w:rsid w:val="00CC4A93"/>
    <w:rsid w:val="00CC4CE6"/>
    <w:rsid w:val="00CC5191"/>
    <w:rsid w:val="00CC52DF"/>
    <w:rsid w:val="00CC5506"/>
    <w:rsid w:val="00CC59E2"/>
    <w:rsid w:val="00CC662C"/>
    <w:rsid w:val="00CC684D"/>
    <w:rsid w:val="00CC6D14"/>
    <w:rsid w:val="00CC6D61"/>
    <w:rsid w:val="00CD016E"/>
    <w:rsid w:val="00CD0439"/>
    <w:rsid w:val="00CD070D"/>
    <w:rsid w:val="00CD0A82"/>
    <w:rsid w:val="00CD0EBF"/>
    <w:rsid w:val="00CD1643"/>
    <w:rsid w:val="00CD18C6"/>
    <w:rsid w:val="00CD1A0C"/>
    <w:rsid w:val="00CD1C71"/>
    <w:rsid w:val="00CD1CD5"/>
    <w:rsid w:val="00CD1FEC"/>
    <w:rsid w:val="00CD242D"/>
    <w:rsid w:val="00CD24D1"/>
    <w:rsid w:val="00CD26E0"/>
    <w:rsid w:val="00CD2755"/>
    <w:rsid w:val="00CD2955"/>
    <w:rsid w:val="00CD296B"/>
    <w:rsid w:val="00CD2CD6"/>
    <w:rsid w:val="00CD2EFB"/>
    <w:rsid w:val="00CD358A"/>
    <w:rsid w:val="00CD39DC"/>
    <w:rsid w:val="00CD409C"/>
    <w:rsid w:val="00CD4A02"/>
    <w:rsid w:val="00CD5232"/>
    <w:rsid w:val="00CD5382"/>
    <w:rsid w:val="00CD53D3"/>
    <w:rsid w:val="00CD5752"/>
    <w:rsid w:val="00CD5D59"/>
    <w:rsid w:val="00CD62D1"/>
    <w:rsid w:val="00CD642D"/>
    <w:rsid w:val="00CD6BB2"/>
    <w:rsid w:val="00CD70AC"/>
    <w:rsid w:val="00CD74A1"/>
    <w:rsid w:val="00CD7D50"/>
    <w:rsid w:val="00CE0186"/>
    <w:rsid w:val="00CE0504"/>
    <w:rsid w:val="00CE077C"/>
    <w:rsid w:val="00CE08B6"/>
    <w:rsid w:val="00CE0F5F"/>
    <w:rsid w:val="00CE1038"/>
    <w:rsid w:val="00CE240C"/>
    <w:rsid w:val="00CE2815"/>
    <w:rsid w:val="00CE281E"/>
    <w:rsid w:val="00CE2A29"/>
    <w:rsid w:val="00CE2CCD"/>
    <w:rsid w:val="00CE2FD1"/>
    <w:rsid w:val="00CE3124"/>
    <w:rsid w:val="00CE3494"/>
    <w:rsid w:val="00CE35C4"/>
    <w:rsid w:val="00CE3997"/>
    <w:rsid w:val="00CE3B71"/>
    <w:rsid w:val="00CE44BB"/>
    <w:rsid w:val="00CE4687"/>
    <w:rsid w:val="00CE478F"/>
    <w:rsid w:val="00CE4C07"/>
    <w:rsid w:val="00CE4E90"/>
    <w:rsid w:val="00CE5484"/>
    <w:rsid w:val="00CE5547"/>
    <w:rsid w:val="00CE57EC"/>
    <w:rsid w:val="00CE5C4B"/>
    <w:rsid w:val="00CE62E4"/>
    <w:rsid w:val="00CE63F1"/>
    <w:rsid w:val="00CE6712"/>
    <w:rsid w:val="00CE69C5"/>
    <w:rsid w:val="00CE6D42"/>
    <w:rsid w:val="00CE6DD7"/>
    <w:rsid w:val="00CE6E86"/>
    <w:rsid w:val="00CE71BD"/>
    <w:rsid w:val="00CE7B63"/>
    <w:rsid w:val="00CE7B78"/>
    <w:rsid w:val="00CE7E92"/>
    <w:rsid w:val="00CF00AB"/>
    <w:rsid w:val="00CF075A"/>
    <w:rsid w:val="00CF098E"/>
    <w:rsid w:val="00CF0AE2"/>
    <w:rsid w:val="00CF0DF6"/>
    <w:rsid w:val="00CF0E3C"/>
    <w:rsid w:val="00CF0FBF"/>
    <w:rsid w:val="00CF13ED"/>
    <w:rsid w:val="00CF1867"/>
    <w:rsid w:val="00CF19E6"/>
    <w:rsid w:val="00CF1C35"/>
    <w:rsid w:val="00CF1E6E"/>
    <w:rsid w:val="00CF1EF4"/>
    <w:rsid w:val="00CF2AA7"/>
    <w:rsid w:val="00CF396B"/>
    <w:rsid w:val="00CF3B8B"/>
    <w:rsid w:val="00CF3BC9"/>
    <w:rsid w:val="00CF429C"/>
    <w:rsid w:val="00CF4BFB"/>
    <w:rsid w:val="00CF4EAE"/>
    <w:rsid w:val="00CF4F88"/>
    <w:rsid w:val="00CF4F8F"/>
    <w:rsid w:val="00CF590C"/>
    <w:rsid w:val="00CF5B99"/>
    <w:rsid w:val="00CF5C2A"/>
    <w:rsid w:val="00CF5CB2"/>
    <w:rsid w:val="00CF610F"/>
    <w:rsid w:val="00CF6278"/>
    <w:rsid w:val="00CF6465"/>
    <w:rsid w:val="00CF687A"/>
    <w:rsid w:val="00CF6B7F"/>
    <w:rsid w:val="00CF6C01"/>
    <w:rsid w:val="00CF6E03"/>
    <w:rsid w:val="00CF7237"/>
    <w:rsid w:val="00CF751A"/>
    <w:rsid w:val="00CF77D9"/>
    <w:rsid w:val="00CF77DB"/>
    <w:rsid w:val="00CF79EE"/>
    <w:rsid w:val="00CF7A39"/>
    <w:rsid w:val="00CF7DA7"/>
    <w:rsid w:val="00CF7F3A"/>
    <w:rsid w:val="00D000D2"/>
    <w:rsid w:val="00D003B8"/>
    <w:rsid w:val="00D00409"/>
    <w:rsid w:val="00D00456"/>
    <w:rsid w:val="00D00A9C"/>
    <w:rsid w:val="00D01450"/>
    <w:rsid w:val="00D01C3B"/>
    <w:rsid w:val="00D01FF6"/>
    <w:rsid w:val="00D023BB"/>
    <w:rsid w:val="00D0240B"/>
    <w:rsid w:val="00D02E6F"/>
    <w:rsid w:val="00D03109"/>
    <w:rsid w:val="00D03195"/>
    <w:rsid w:val="00D0364C"/>
    <w:rsid w:val="00D038E3"/>
    <w:rsid w:val="00D041D0"/>
    <w:rsid w:val="00D042E2"/>
    <w:rsid w:val="00D042EE"/>
    <w:rsid w:val="00D048EF"/>
    <w:rsid w:val="00D05B48"/>
    <w:rsid w:val="00D05B73"/>
    <w:rsid w:val="00D05FF3"/>
    <w:rsid w:val="00D063BE"/>
    <w:rsid w:val="00D06A20"/>
    <w:rsid w:val="00D06BDC"/>
    <w:rsid w:val="00D06ED6"/>
    <w:rsid w:val="00D07383"/>
    <w:rsid w:val="00D07938"/>
    <w:rsid w:val="00D07AE5"/>
    <w:rsid w:val="00D10231"/>
    <w:rsid w:val="00D107CC"/>
    <w:rsid w:val="00D108F5"/>
    <w:rsid w:val="00D10BA4"/>
    <w:rsid w:val="00D10C2D"/>
    <w:rsid w:val="00D10D01"/>
    <w:rsid w:val="00D110B7"/>
    <w:rsid w:val="00D1164D"/>
    <w:rsid w:val="00D11B3B"/>
    <w:rsid w:val="00D11EA7"/>
    <w:rsid w:val="00D11EC5"/>
    <w:rsid w:val="00D121DA"/>
    <w:rsid w:val="00D12A92"/>
    <w:rsid w:val="00D1313C"/>
    <w:rsid w:val="00D13967"/>
    <w:rsid w:val="00D13C93"/>
    <w:rsid w:val="00D13F6C"/>
    <w:rsid w:val="00D147AD"/>
    <w:rsid w:val="00D14944"/>
    <w:rsid w:val="00D14958"/>
    <w:rsid w:val="00D14A0E"/>
    <w:rsid w:val="00D14C44"/>
    <w:rsid w:val="00D151A2"/>
    <w:rsid w:val="00D15583"/>
    <w:rsid w:val="00D15CFB"/>
    <w:rsid w:val="00D16B6A"/>
    <w:rsid w:val="00D16B96"/>
    <w:rsid w:val="00D16F0B"/>
    <w:rsid w:val="00D17405"/>
    <w:rsid w:val="00D17D86"/>
    <w:rsid w:val="00D2035E"/>
    <w:rsid w:val="00D2075C"/>
    <w:rsid w:val="00D20C80"/>
    <w:rsid w:val="00D21BBC"/>
    <w:rsid w:val="00D22BC5"/>
    <w:rsid w:val="00D23459"/>
    <w:rsid w:val="00D23507"/>
    <w:rsid w:val="00D239C3"/>
    <w:rsid w:val="00D248CE"/>
    <w:rsid w:val="00D24B15"/>
    <w:rsid w:val="00D24E37"/>
    <w:rsid w:val="00D25149"/>
    <w:rsid w:val="00D25D5F"/>
    <w:rsid w:val="00D26189"/>
    <w:rsid w:val="00D26822"/>
    <w:rsid w:val="00D26A29"/>
    <w:rsid w:val="00D27267"/>
    <w:rsid w:val="00D27327"/>
    <w:rsid w:val="00D2739B"/>
    <w:rsid w:val="00D27C87"/>
    <w:rsid w:val="00D27F71"/>
    <w:rsid w:val="00D30317"/>
    <w:rsid w:val="00D3053E"/>
    <w:rsid w:val="00D30592"/>
    <w:rsid w:val="00D305EE"/>
    <w:rsid w:val="00D30F12"/>
    <w:rsid w:val="00D31A28"/>
    <w:rsid w:val="00D32067"/>
    <w:rsid w:val="00D320DD"/>
    <w:rsid w:val="00D321C6"/>
    <w:rsid w:val="00D323F6"/>
    <w:rsid w:val="00D3262A"/>
    <w:rsid w:val="00D326FB"/>
    <w:rsid w:val="00D32875"/>
    <w:rsid w:val="00D3306C"/>
    <w:rsid w:val="00D3314C"/>
    <w:rsid w:val="00D33166"/>
    <w:rsid w:val="00D332C3"/>
    <w:rsid w:val="00D332FC"/>
    <w:rsid w:val="00D33932"/>
    <w:rsid w:val="00D33C3C"/>
    <w:rsid w:val="00D34485"/>
    <w:rsid w:val="00D34665"/>
    <w:rsid w:val="00D348CD"/>
    <w:rsid w:val="00D34A2B"/>
    <w:rsid w:val="00D34A9E"/>
    <w:rsid w:val="00D34F24"/>
    <w:rsid w:val="00D35713"/>
    <w:rsid w:val="00D35B98"/>
    <w:rsid w:val="00D35D22"/>
    <w:rsid w:val="00D35F30"/>
    <w:rsid w:val="00D35F49"/>
    <w:rsid w:val="00D36243"/>
    <w:rsid w:val="00D36581"/>
    <w:rsid w:val="00D36582"/>
    <w:rsid w:val="00D36A94"/>
    <w:rsid w:val="00D37090"/>
    <w:rsid w:val="00D371E5"/>
    <w:rsid w:val="00D37390"/>
    <w:rsid w:val="00D3787D"/>
    <w:rsid w:val="00D378A7"/>
    <w:rsid w:val="00D378AD"/>
    <w:rsid w:val="00D37935"/>
    <w:rsid w:val="00D379AA"/>
    <w:rsid w:val="00D37F18"/>
    <w:rsid w:val="00D40068"/>
    <w:rsid w:val="00D4024E"/>
    <w:rsid w:val="00D4099F"/>
    <w:rsid w:val="00D4133A"/>
    <w:rsid w:val="00D417C5"/>
    <w:rsid w:val="00D423ED"/>
    <w:rsid w:val="00D4243A"/>
    <w:rsid w:val="00D42579"/>
    <w:rsid w:val="00D42762"/>
    <w:rsid w:val="00D431FB"/>
    <w:rsid w:val="00D43A75"/>
    <w:rsid w:val="00D43E59"/>
    <w:rsid w:val="00D44778"/>
    <w:rsid w:val="00D44B23"/>
    <w:rsid w:val="00D44BBD"/>
    <w:rsid w:val="00D44DCB"/>
    <w:rsid w:val="00D44F11"/>
    <w:rsid w:val="00D4543E"/>
    <w:rsid w:val="00D455CA"/>
    <w:rsid w:val="00D45A65"/>
    <w:rsid w:val="00D45BC5"/>
    <w:rsid w:val="00D45C6A"/>
    <w:rsid w:val="00D46BAF"/>
    <w:rsid w:val="00D46DA0"/>
    <w:rsid w:val="00D470AE"/>
    <w:rsid w:val="00D4718B"/>
    <w:rsid w:val="00D47245"/>
    <w:rsid w:val="00D47309"/>
    <w:rsid w:val="00D475BD"/>
    <w:rsid w:val="00D47A86"/>
    <w:rsid w:val="00D47EDA"/>
    <w:rsid w:val="00D50541"/>
    <w:rsid w:val="00D50FD9"/>
    <w:rsid w:val="00D51029"/>
    <w:rsid w:val="00D51455"/>
    <w:rsid w:val="00D515A9"/>
    <w:rsid w:val="00D5188A"/>
    <w:rsid w:val="00D51AE8"/>
    <w:rsid w:val="00D52227"/>
    <w:rsid w:val="00D526DE"/>
    <w:rsid w:val="00D52A8F"/>
    <w:rsid w:val="00D5341F"/>
    <w:rsid w:val="00D5345B"/>
    <w:rsid w:val="00D53856"/>
    <w:rsid w:val="00D53DFC"/>
    <w:rsid w:val="00D53EB0"/>
    <w:rsid w:val="00D53F0F"/>
    <w:rsid w:val="00D54064"/>
    <w:rsid w:val="00D54C6C"/>
    <w:rsid w:val="00D54CA4"/>
    <w:rsid w:val="00D555D7"/>
    <w:rsid w:val="00D55D89"/>
    <w:rsid w:val="00D55EA5"/>
    <w:rsid w:val="00D56197"/>
    <w:rsid w:val="00D56264"/>
    <w:rsid w:val="00D5640B"/>
    <w:rsid w:val="00D56702"/>
    <w:rsid w:val="00D56828"/>
    <w:rsid w:val="00D568BF"/>
    <w:rsid w:val="00D56BFE"/>
    <w:rsid w:val="00D56D5C"/>
    <w:rsid w:val="00D57057"/>
    <w:rsid w:val="00D57108"/>
    <w:rsid w:val="00D5716D"/>
    <w:rsid w:val="00D57821"/>
    <w:rsid w:val="00D5793A"/>
    <w:rsid w:val="00D57AEB"/>
    <w:rsid w:val="00D603CF"/>
    <w:rsid w:val="00D606C5"/>
    <w:rsid w:val="00D6086F"/>
    <w:rsid w:val="00D60983"/>
    <w:rsid w:val="00D609DE"/>
    <w:rsid w:val="00D60B9A"/>
    <w:rsid w:val="00D6119A"/>
    <w:rsid w:val="00D61499"/>
    <w:rsid w:val="00D61A30"/>
    <w:rsid w:val="00D61B0E"/>
    <w:rsid w:val="00D61D29"/>
    <w:rsid w:val="00D62117"/>
    <w:rsid w:val="00D6211C"/>
    <w:rsid w:val="00D62220"/>
    <w:rsid w:val="00D63409"/>
    <w:rsid w:val="00D63A94"/>
    <w:rsid w:val="00D63AA4"/>
    <w:rsid w:val="00D63B25"/>
    <w:rsid w:val="00D63CB7"/>
    <w:rsid w:val="00D6427B"/>
    <w:rsid w:val="00D648F6"/>
    <w:rsid w:val="00D651C7"/>
    <w:rsid w:val="00D65548"/>
    <w:rsid w:val="00D65976"/>
    <w:rsid w:val="00D65C47"/>
    <w:rsid w:val="00D66003"/>
    <w:rsid w:val="00D6685F"/>
    <w:rsid w:val="00D66CB2"/>
    <w:rsid w:val="00D67DD8"/>
    <w:rsid w:val="00D67E54"/>
    <w:rsid w:val="00D67EE1"/>
    <w:rsid w:val="00D67EF5"/>
    <w:rsid w:val="00D67FBB"/>
    <w:rsid w:val="00D70734"/>
    <w:rsid w:val="00D70907"/>
    <w:rsid w:val="00D7097B"/>
    <w:rsid w:val="00D70E53"/>
    <w:rsid w:val="00D70F2E"/>
    <w:rsid w:val="00D70FA0"/>
    <w:rsid w:val="00D7123F"/>
    <w:rsid w:val="00D71857"/>
    <w:rsid w:val="00D71C10"/>
    <w:rsid w:val="00D71EB9"/>
    <w:rsid w:val="00D72AC8"/>
    <w:rsid w:val="00D72D26"/>
    <w:rsid w:val="00D72D2E"/>
    <w:rsid w:val="00D73350"/>
    <w:rsid w:val="00D73694"/>
    <w:rsid w:val="00D73C21"/>
    <w:rsid w:val="00D73D06"/>
    <w:rsid w:val="00D740E5"/>
    <w:rsid w:val="00D74192"/>
    <w:rsid w:val="00D741B4"/>
    <w:rsid w:val="00D7441B"/>
    <w:rsid w:val="00D748FD"/>
    <w:rsid w:val="00D752D0"/>
    <w:rsid w:val="00D759B8"/>
    <w:rsid w:val="00D75F7F"/>
    <w:rsid w:val="00D76386"/>
    <w:rsid w:val="00D76720"/>
    <w:rsid w:val="00D76E3A"/>
    <w:rsid w:val="00D76E3D"/>
    <w:rsid w:val="00D772DB"/>
    <w:rsid w:val="00D77B65"/>
    <w:rsid w:val="00D77DBC"/>
    <w:rsid w:val="00D77FA7"/>
    <w:rsid w:val="00D800AA"/>
    <w:rsid w:val="00D800E9"/>
    <w:rsid w:val="00D801A5"/>
    <w:rsid w:val="00D802AD"/>
    <w:rsid w:val="00D8035B"/>
    <w:rsid w:val="00D805A0"/>
    <w:rsid w:val="00D806D1"/>
    <w:rsid w:val="00D808E1"/>
    <w:rsid w:val="00D80EC7"/>
    <w:rsid w:val="00D810E3"/>
    <w:rsid w:val="00D81320"/>
    <w:rsid w:val="00D81885"/>
    <w:rsid w:val="00D8199F"/>
    <w:rsid w:val="00D82256"/>
    <w:rsid w:val="00D82598"/>
    <w:rsid w:val="00D82BDD"/>
    <w:rsid w:val="00D82E26"/>
    <w:rsid w:val="00D83117"/>
    <w:rsid w:val="00D83189"/>
    <w:rsid w:val="00D8318E"/>
    <w:rsid w:val="00D832F9"/>
    <w:rsid w:val="00D8334C"/>
    <w:rsid w:val="00D83527"/>
    <w:rsid w:val="00D83C3A"/>
    <w:rsid w:val="00D840D9"/>
    <w:rsid w:val="00D84856"/>
    <w:rsid w:val="00D84D53"/>
    <w:rsid w:val="00D84D7D"/>
    <w:rsid w:val="00D84EDA"/>
    <w:rsid w:val="00D8528C"/>
    <w:rsid w:val="00D8576D"/>
    <w:rsid w:val="00D85A82"/>
    <w:rsid w:val="00D85A9C"/>
    <w:rsid w:val="00D8604E"/>
    <w:rsid w:val="00D86744"/>
    <w:rsid w:val="00D86A03"/>
    <w:rsid w:val="00D86DD4"/>
    <w:rsid w:val="00D87654"/>
    <w:rsid w:val="00D87701"/>
    <w:rsid w:val="00D87877"/>
    <w:rsid w:val="00D90D5C"/>
    <w:rsid w:val="00D90EDB"/>
    <w:rsid w:val="00D90F0D"/>
    <w:rsid w:val="00D9159B"/>
    <w:rsid w:val="00D91AA1"/>
    <w:rsid w:val="00D91C8C"/>
    <w:rsid w:val="00D91D0F"/>
    <w:rsid w:val="00D91F84"/>
    <w:rsid w:val="00D92D10"/>
    <w:rsid w:val="00D92ECD"/>
    <w:rsid w:val="00D932BD"/>
    <w:rsid w:val="00D93A4E"/>
    <w:rsid w:val="00D93BCE"/>
    <w:rsid w:val="00D93D11"/>
    <w:rsid w:val="00D93EA7"/>
    <w:rsid w:val="00D94104"/>
    <w:rsid w:val="00D94B57"/>
    <w:rsid w:val="00D94F65"/>
    <w:rsid w:val="00D95667"/>
    <w:rsid w:val="00D9572E"/>
    <w:rsid w:val="00D9575D"/>
    <w:rsid w:val="00D957CE"/>
    <w:rsid w:val="00D95BC5"/>
    <w:rsid w:val="00D95C72"/>
    <w:rsid w:val="00D96087"/>
    <w:rsid w:val="00D9612D"/>
    <w:rsid w:val="00D96645"/>
    <w:rsid w:val="00D9699C"/>
    <w:rsid w:val="00D96E45"/>
    <w:rsid w:val="00D9703B"/>
    <w:rsid w:val="00D97683"/>
    <w:rsid w:val="00D97C07"/>
    <w:rsid w:val="00DA0D08"/>
    <w:rsid w:val="00DA1241"/>
    <w:rsid w:val="00DA12A6"/>
    <w:rsid w:val="00DA29ED"/>
    <w:rsid w:val="00DA2F36"/>
    <w:rsid w:val="00DA31AC"/>
    <w:rsid w:val="00DA33C0"/>
    <w:rsid w:val="00DA3D7F"/>
    <w:rsid w:val="00DA3E20"/>
    <w:rsid w:val="00DA48B9"/>
    <w:rsid w:val="00DA48F5"/>
    <w:rsid w:val="00DA5589"/>
    <w:rsid w:val="00DA584B"/>
    <w:rsid w:val="00DA5EF9"/>
    <w:rsid w:val="00DA5F31"/>
    <w:rsid w:val="00DA6111"/>
    <w:rsid w:val="00DA62F7"/>
    <w:rsid w:val="00DA6C36"/>
    <w:rsid w:val="00DA7198"/>
    <w:rsid w:val="00DA7325"/>
    <w:rsid w:val="00DA7401"/>
    <w:rsid w:val="00DA7F19"/>
    <w:rsid w:val="00DB05F4"/>
    <w:rsid w:val="00DB06E7"/>
    <w:rsid w:val="00DB08B2"/>
    <w:rsid w:val="00DB0D41"/>
    <w:rsid w:val="00DB117B"/>
    <w:rsid w:val="00DB14B2"/>
    <w:rsid w:val="00DB1915"/>
    <w:rsid w:val="00DB1BC2"/>
    <w:rsid w:val="00DB1EEC"/>
    <w:rsid w:val="00DB27C3"/>
    <w:rsid w:val="00DB3463"/>
    <w:rsid w:val="00DB362D"/>
    <w:rsid w:val="00DB37A6"/>
    <w:rsid w:val="00DB392A"/>
    <w:rsid w:val="00DB3A0E"/>
    <w:rsid w:val="00DB3A14"/>
    <w:rsid w:val="00DB3BA0"/>
    <w:rsid w:val="00DB409F"/>
    <w:rsid w:val="00DB460F"/>
    <w:rsid w:val="00DB4C9C"/>
    <w:rsid w:val="00DB5471"/>
    <w:rsid w:val="00DB5729"/>
    <w:rsid w:val="00DB5967"/>
    <w:rsid w:val="00DB5D8F"/>
    <w:rsid w:val="00DB6D1E"/>
    <w:rsid w:val="00DB6E39"/>
    <w:rsid w:val="00DB6EFE"/>
    <w:rsid w:val="00DB722B"/>
    <w:rsid w:val="00DB7F36"/>
    <w:rsid w:val="00DC058E"/>
    <w:rsid w:val="00DC088E"/>
    <w:rsid w:val="00DC0D5C"/>
    <w:rsid w:val="00DC1401"/>
    <w:rsid w:val="00DC1B8B"/>
    <w:rsid w:val="00DC1FFE"/>
    <w:rsid w:val="00DC20FA"/>
    <w:rsid w:val="00DC218A"/>
    <w:rsid w:val="00DC21BC"/>
    <w:rsid w:val="00DC246B"/>
    <w:rsid w:val="00DC26AF"/>
    <w:rsid w:val="00DC2781"/>
    <w:rsid w:val="00DC2CCD"/>
    <w:rsid w:val="00DC2FB7"/>
    <w:rsid w:val="00DC4126"/>
    <w:rsid w:val="00DC436F"/>
    <w:rsid w:val="00DC480F"/>
    <w:rsid w:val="00DC4D99"/>
    <w:rsid w:val="00DC4F57"/>
    <w:rsid w:val="00DC546C"/>
    <w:rsid w:val="00DC5566"/>
    <w:rsid w:val="00DC5C4D"/>
    <w:rsid w:val="00DC5D66"/>
    <w:rsid w:val="00DC62FD"/>
    <w:rsid w:val="00DC64D5"/>
    <w:rsid w:val="00DC64DE"/>
    <w:rsid w:val="00DC6896"/>
    <w:rsid w:val="00DC7655"/>
    <w:rsid w:val="00DC76C3"/>
    <w:rsid w:val="00DC7EC3"/>
    <w:rsid w:val="00DC7FC5"/>
    <w:rsid w:val="00DD0017"/>
    <w:rsid w:val="00DD0080"/>
    <w:rsid w:val="00DD080A"/>
    <w:rsid w:val="00DD0965"/>
    <w:rsid w:val="00DD0EDB"/>
    <w:rsid w:val="00DD12CB"/>
    <w:rsid w:val="00DD159D"/>
    <w:rsid w:val="00DD1807"/>
    <w:rsid w:val="00DD1CDD"/>
    <w:rsid w:val="00DD1EDE"/>
    <w:rsid w:val="00DD2047"/>
    <w:rsid w:val="00DD224E"/>
    <w:rsid w:val="00DD2329"/>
    <w:rsid w:val="00DD2B5B"/>
    <w:rsid w:val="00DD3152"/>
    <w:rsid w:val="00DD3F26"/>
    <w:rsid w:val="00DD4306"/>
    <w:rsid w:val="00DD45F2"/>
    <w:rsid w:val="00DD496E"/>
    <w:rsid w:val="00DD4A47"/>
    <w:rsid w:val="00DD4DB5"/>
    <w:rsid w:val="00DD52E9"/>
    <w:rsid w:val="00DD53E2"/>
    <w:rsid w:val="00DD54F1"/>
    <w:rsid w:val="00DD5ECD"/>
    <w:rsid w:val="00DD67DE"/>
    <w:rsid w:val="00DD6C66"/>
    <w:rsid w:val="00DD6D47"/>
    <w:rsid w:val="00DD6F04"/>
    <w:rsid w:val="00DD6FDE"/>
    <w:rsid w:val="00DD7249"/>
    <w:rsid w:val="00DD7DE4"/>
    <w:rsid w:val="00DD7FDD"/>
    <w:rsid w:val="00DE06FA"/>
    <w:rsid w:val="00DE0D17"/>
    <w:rsid w:val="00DE0DAF"/>
    <w:rsid w:val="00DE1030"/>
    <w:rsid w:val="00DE10E0"/>
    <w:rsid w:val="00DE10F2"/>
    <w:rsid w:val="00DE1577"/>
    <w:rsid w:val="00DE2001"/>
    <w:rsid w:val="00DE27D6"/>
    <w:rsid w:val="00DE2818"/>
    <w:rsid w:val="00DE2901"/>
    <w:rsid w:val="00DE2C45"/>
    <w:rsid w:val="00DE2D7F"/>
    <w:rsid w:val="00DE2E25"/>
    <w:rsid w:val="00DE306F"/>
    <w:rsid w:val="00DE312A"/>
    <w:rsid w:val="00DE338D"/>
    <w:rsid w:val="00DE33D6"/>
    <w:rsid w:val="00DE3BF1"/>
    <w:rsid w:val="00DE4457"/>
    <w:rsid w:val="00DE4E2C"/>
    <w:rsid w:val="00DE4E3B"/>
    <w:rsid w:val="00DE51C5"/>
    <w:rsid w:val="00DE548B"/>
    <w:rsid w:val="00DE5797"/>
    <w:rsid w:val="00DE5A66"/>
    <w:rsid w:val="00DE5C4A"/>
    <w:rsid w:val="00DE5D09"/>
    <w:rsid w:val="00DE600E"/>
    <w:rsid w:val="00DE63B0"/>
    <w:rsid w:val="00DE66A6"/>
    <w:rsid w:val="00DE6AA1"/>
    <w:rsid w:val="00DE6E44"/>
    <w:rsid w:val="00DE77A3"/>
    <w:rsid w:val="00DE7C32"/>
    <w:rsid w:val="00DE7E12"/>
    <w:rsid w:val="00DE7E69"/>
    <w:rsid w:val="00DF0219"/>
    <w:rsid w:val="00DF03CA"/>
    <w:rsid w:val="00DF071F"/>
    <w:rsid w:val="00DF0AFA"/>
    <w:rsid w:val="00DF0ED1"/>
    <w:rsid w:val="00DF1125"/>
    <w:rsid w:val="00DF2350"/>
    <w:rsid w:val="00DF2889"/>
    <w:rsid w:val="00DF2CC9"/>
    <w:rsid w:val="00DF45EC"/>
    <w:rsid w:val="00DF478D"/>
    <w:rsid w:val="00DF48DA"/>
    <w:rsid w:val="00DF50C0"/>
    <w:rsid w:val="00DF5253"/>
    <w:rsid w:val="00DF62A8"/>
    <w:rsid w:val="00DF6931"/>
    <w:rsid w:val="00DF6C03"/>
    <w:rsid w:val="00DF6CF2"/>
    <w:rsid w:val="00DF7139"/>
    <w:rsid w:val="00E0052A"/>
    <w:rsid w:val="00E00549"/>
    <w:rsid w:val="00E00D01"/>
    <w:rsid w:val="00E00DDF"/>
    <w:rsid w:val="00E0119E"/>
    <w:rsid w:val="00E01445"/>
    <w:rsid w:val="00E01C87"/>
    <w:rsid w:val="00E01E37"/>
    <w:rsid w:val="00E022E5"/>
    <w:rsid w:val="00E0285C"/>
    <w:rsid w:val="00E02B05"/>
    <w:rsid w:val="00E03204"/>
    <w:rsid w:val="00E03810"/>
    <w:rsid w:val="00E0394B"/>
    <w:rsid w:val="00E03E94"/>
    <w:rsid w:val="00E0401A"/>
    <w:rsid w:val="00E04057"/>
    <w:rsid w:val="00E04125"/>
    <w:rsid w:val="00E04163"/>
    <w:rsid w:val="00E04380"/>
    <w:rsid w:val="00E04ABC"/>
    <w:rsid w:val="00E04F11"/>
    <w:rsid w:val="00E055F1"/>
    <w:rsid w:val="00E05834"/>
    <w:rsid w:val="00E05ABE"/>
    <w:rsid w:val="00E05D61"/>
    <w:rsid w:val="00E0603C"/>
    <w:rsid w:val="00E06103"/>
    <w:rsid w:val="00E0619B"/>
    <w:rsid w:val="00E0661D"/>
    <w:rsid w:val="00E06B1B"/>
    <w:rsid w:val="00E07656"/>
    <w:rsid w:val="00E10155"/>
    <w:rsid w:val="00E101F6"/>
    <w:rsid w:val="00E1088A"/>
    <w:rsid w:val="00E10D82"/>
    <w:rsid w:val="00E10DA7"/>
    <w:rsid w:val="00E1133F"/>
    <w:rsid w:val="00E1156E"/>
    <w:rsid w:val="00E115D4"/>
    <w:rsid w:val="00E1192D"/>
    <w:rsid w:val="00E11B42"/>
    <w:rsid w:val="00E11CAE"/>
    <w:rsid w:val="00E120A1"/>
    <w:rsid w:val="00E1281C"/>
    <w:rsid w:val="00E12934"/>
    <w:rsid w:val="00E13606"/>
    <w:rsid w:val="00E138BE"/>
    <w:rsid w:val="00E13B98"/>
    <w:rsid w:val="00E14773"/>
    <w:rsid w:val="00E148BE"/>
    <w:rsid w:val="00E14BBD"/>
    <w:rsid w:val="00E14E4A"/>
    <w:rsid w:val="00E14F63"/>
    <w:rsid w:val="00E14FDF"/>
    <w:rsid w:val="00E15242"/>
    <w:rsid w:val="00E152EF"/>
    <w:rsid w:val="00E15680"/>
    <w:rsid w:val="00E1571E"/>
    <w:rsid w:val="00E15D5F"/>
    <w:rsid w:val="00E16834"/>
    <w:rsid w:val="00E16D39"/>
    <w:rsid w:val="00E16DCF"/>
    <w:rsid w:val="00E170D0"/>
    <w:rsid w:val="00E17347"/>
    <w:rsid w:val="00E1747C"/>
    <w:rsid w:val="00E17586"/>
    <w:rsid w:val="00E176B6"/>
    <w:rsid w:val="00E176CB"/>
    <w:rsid w:val="00E17D5B"/>
    <w:rsid w:val="00E17D70"/>
    <w:rsid w:val="00E200A6"/>
    <w:rsid w:val="00E20A65"/>
    <w:rsid w:val="00E214E1"/>
    <w:rsid w:val="00E21507"/>
    <w:rsid w:val="00E22195"/>
    <w:rsid w:val="00E221FE"/>
    <w:rsid w:val="00E22A93"/>
    <w:rsid w:val="00E23180"/>
    <w:rsid w:val="00E233C7"/>
    <w:rsid w:val="00E23455"/>
    <w:rsid w:val="00E23484"/>
    <w:rsid w:val="00E23E06"/>
    <w:rsid w:val="00E242C9"/>
    <w:rsid w:val="00E244DF"/>
    <w:rsid w:val="00E249C6"/>
    <w:rsid w:val="00E25D84"/>
    <w:rsid w:val="00E25FCD"/>
    <w:rsid w:val="00E26187"/>
    <w:rsid w:val="00E261CA"/>
    <w:rsid w:val="00E26480"/>
    <w:rsid w:val="00E2694E"/>
    <w:rsid w:val="00E269CF"/>
    <w:rsid w:val="00E26CBB"/>
    <w:rsid w:val="00E27275"/>
    <w:rsid w:val="00E272AF"/>
    <w:rsid w:val="00E27465"/>
    <w:rsid w:val="00E27EF9"/>
    <w:rsid w:val="00E3024A"/>
    <w:rsid w:val="00E30307"/>
    <w:rsid w:val="00E30879"/>
    <w:rsid w:val="00E3096A"/>
    <w:rsid w:val="00E30CB7"/>
    <w:rsid w:val="00E310A5"/>
    <w:rsid w:val="00E310D6"/>
    <w:rsid w:val="00E311E4"/>
    <w:rsid w:val="00E315E2"/>
    <w:rsid w:val="00E3198D"/>
    <w:rsid w:val="00E319AE"/>
    <w:rsid w:val="00E319EB"/>
    <w:rsid w:val="00E31A53"/>
    <w:rsid w:val="00E31D66"/>
    <w:rsid w:val="00E31D88"/>
    <w:rsid w:val="00E322CC"/>
    <w:rsid w:val="00E323D7"/>
    <w:rsid w:val="00E32926"/>
    <w:rsid w:val="00E32B1C"/>
    <w:rsid w:val="00E32F02"/>
    <w:rsid w:val="00E33504"/>
    <w:rsid w:val="00E33AFE"/>
    <w:rsid w:val="00E341FB"/>
    <w:rsid w:val="00E34439"/>
    <w:rsid w:val="00E3456F"/>
    <w:rsid w:val="00E34B9F"/>
    <w:rsid w:val="00E34C11"/>
    <w:rsid w:val="00E355A6"/>
    <w:rsid w:val="00E359FF"/>
    <w:rsid w:val="00E36485"/>
    <w:rsid w:val="00E36791"/>
    <w:rsid w:val="00E36A8C"/>
    <w:rsid w:val="00E36E49"/>
    <w:rsid w:val="00E371CE"/>
    <w:rsid w:val="00E376B5"/>
    <w:rsid w:val="00E377D9"/>
    <w:rsid w:val="00E37B12"/>
    <w:rsid w:val="00E37C9F"/>
    <w:rsid w:val="00E37EDC"/>
    <w:rsid w:val="00E40862"/>
    <w:rsid w:val="00E40B28"/>
    <w:rsid w:val="00E40E64"/>
    <w:rsid w:val="00E413F1"/>
    <w:rsid w:val="00E41872"/>
    <w:rsid w:val="00E4188C"/>
    <w:rsid w:val="00E41B27"/>
    <w:rsid w:val="00E41EAC"/>
    <w:rsid w:val="00E426BC"/>
    <w:rsid w:val="00E42F31"/>
    <w:rsid w:val="00E43175"/>
    <w:rsid w:val="00E43DB2"/>
    <w:rsid w:val="00E43F40"/>
    <w:rsid w:val="00E4400B"/>
    <w:rsid w:val="00E4435D"/>
    <w:rsid w:val="00E445FA"/>
    <w:rsid w:val="00E44A6B"/>
    <w:rsid w:val="00E44B39"/>
    <w:rsid w:val="00E44B49"/>
    <w:rsid w:val="00E44E97"/>
    <w:rsid w:val="00E45230"/>
    <w:rsid w:val="00E45597"/>
    <w:rsid w:val="00E459FB"/>
    <w:rsid w:val="00E45B56"/>
    <w:rsid w:val="00E45E9D"/>
    <w:rsid w:val="00E461B8"/>
    <w:rsid w:val="00E46445"/>
    <w:rsid w:val="00E46601"/>
    <w:rsid w:val="00E46F18"/>
    <w:rsid w:val="00E4714A"/>
    <w:rsid w:val="00E47A9D"/>
    <w:rsid w:val="00E47D94"/>
    <w:rsid w:val="00E47F65"/>
    <w:rsid w:val="00E50086"/>
    <w:rsid w:val="00E50AD4"/>
    <w:rsid w:val="00E50C5B"/>
    <w:rsid w:val="00E50F7C"/>
    <w:rsid w:val="00E511A3"/>
    <w:rsid w:val="00E51679"/>
    <w:rsid w:val="00E51CDA"/>
    <w:rsid w:val="00E51F7F"/>
    <w:rsid w:val="00E525CD"/>
    <w:rsid w:val="00E534C0"/>
    <w:rsid w:val="00E534C3"/>
    <w:rsid w:val="00E53596"/>
    <w:rsid w:val="00E5382F"/>
    <w:rsid w:val="00E538E0"/>
    <w:rsid w:val="00E539E1"/>
    <w:rsid w:val="00E54029"/>
    <w:rsid w:val="00E54C47"/>
    <w:rsid w:val="00E55287"/>
    <w:rsid w:val="00E55423"/>
    <w:rsid w:val="00E5622B"/>
    <w:rsid w:val="00E56242"/>
    <w:rsid w:val="00E563BF"/>
    <w:rsid w:val="00E56446"/>
    <w:rsid w:val="00E56830"/>
    <w:rsid w:val="00E56895"/>
    <w:rsid w:val="00E56BE0"/>
    <w:rsid w:val="00E57F7A"/>
    <w:rsid w:val="00E601FF"/>
    <w:rsid w:val="00E60574"/>
    <w:rsid w:val="00E605BB"/>
    <w:rsid w:val="00E60C6E"/>
    <w:rsid w:val="00E6105E"/>
    <w:rsid w:val="00E61286"/>
    <w:rsid w:val="00E61555"/>
    <w:rsid w:val="00E617E2"/>
    <w:rsid w:val="00E61D98"/>
    <w:rsid w:val="00E61E04"/>
    <w:rsid w:val="00E61EF1"/>
    <w:rsid w:val="00E62060"/>
    <w:rsid w:val="00E62658"/>
    <w:rsid w:val="00E62659"/>
    <w:rsid w:val="00E62748"/>
    <w:rsid w:val="00E63A73"/>
    <w:rsid w:val="00E63D76"/>
    <w:rsid w:val="00E641C4"/>
    <w:rsid w:val="00E643D6"/>
    <w:rsid w:val="00E646F0"/>
    <w:rsid w:val="00E65038"/>
    <w:rsid w:val="00E653D8"/>
    <w:rsid w:val="00E6543E"/>
    <w:rsid w:val="00E655CB"/>
    <w:rsid w:val="00E65B75"/>
    <w:rsid w:val="00E66FC6"/>
    <w:rsid w:val="00E671FA"/>
    <w:rsid w:val="00E71017"/>
    <w:rsid w:val="00E711E1"/>
    <w:rsid w:val="00E713C1"/>
    <w:rsid w:val="00E713D2"/>
    <w:rsid w:val="00E714CA"/>
    <w:rsid w:val="00E715F0"/>
    <w:rsid w:val="00E71BDD"/>
    <w:rsid w:val="00E72080"/>
    <w:rsid w:val="00E724C6"/>
    <w:rsid w:val="00E72937"/>
    <w:rsid w:val="00E72AB9"/>
    <w:rsid w:val="00E72DF2"/>
    <w:rsid w:val="00E72ED3"/>
    <w:rsid w:val="00E730B8"/>
    <w:rsid w:val="00E73419"/>
    <w:rsid w:val="00E740D3"/>
    <w:rsid w:val="00E74268"/>
    <w:rsid w:val="00E745CA"/>
    <w:rsid w:val="00E74647"/>
    <w:rsid w:val="00E74660"/>
    <w:rsid w:val="00E749F8"/>
    <w:rsid w:val="00E756B7"/>
    <w:rsid w:val="00E75FE6"/>
    <w:rsid w:val="00E76056"/>
    <w:rsid w:val="00E76399"/>
    <w:rsid w:val="00E76AF8"/>
    <w:rsid w:val="00E76C5F"/>
    <w:rsid w:val="00E77381"/>
    <w:rsid w:val="00E7767C"/>
    <w:rsid w:val="00E77B13"/>
    <w:rsid w:val="00E77DDA"/>
    <w:rsid w:val="00E805BC"/>
    <w:rsid w:val="00E80D62"/>
    <w:rsid w:val="00E80EEC"/>
    <w:rsid w:val="00E81110"/>
    <w:rsid w:val="00E8161E"/>
    <w:rsid w:val="00E81832"/>
    <w:rsid w:val="00E81A2E"/>
    <w:rsid w:val="00E82041"/>
    <w:rsid w:val="00E823FC"/>
    <w:rsid w:val="00E8242E"/>
    <w:rsid w:val="00E8265C"/>
    <w:rsid w:val="00E8310F"/>
    <w:rsid w:val="00E83271"/>
    <w:rsid w:val="00E8384C"/>
    <w:rsid w:val="00E83CCE"/>
    <w:rsid w:val="00E84666"/>
    <w:rsid w:val="00E84787"/>
    <w:rsid w:val="00E84D1F"/>
    <w:rsid w:val="00E856D2"/>
    <w:rsid w:val="00E85A07"/>
    <w:rsid w:val="00E85B43"/>
    <w:rsid w:val="00E85F11"/>
    <w:rsid w:val="00E86043"/>
    <w:rsid w:val="00E862BD"/>
    <w:rsid w:val="00E862D0"/>
    <w:rsid w:val="00E8643E"/>
    <w:rsid w:val="00E86A9D"/>
    <w:rsid w:val="00E86AAF"/>
    <w:rsid w:val="00E86B65"/>
    <w:rsid w:val="00E871C5"/>
    <w:rsid w:val="00E871E6"/>
    <w:rsid w:val="00E873E8"/>
    <w:rsid w:val="00E874DE"/>
    <w:rsid w:val="00E905A0"/>
    <w:rsid w:val="00E90898"/>
    <w:rsid w:val="00E90CDD"/>
    <w:rsid w:val="00E90EEC"/>
    <w:rsid w:val="00E9119F"/>
    <w:rsid w:val="00E9128E"/>
    <w:rsid w:val="00E913FE"/>
    <w:rsid w:val="00E9149A"/>
    <w:rsid w:val="00E9168E"/>
    <w:rsid w:val="00E91ABF"/>
    <w:rsid w:val="00E91D6B"/>
    <w:rsid w:val="00E920E8"/>
    <w:rsid w:val="00E924F8"/>
    <w:rsid w:val="00E92BEE"/>
    <w:rsid w:val="00E9366E"/>
    <w:rsid w:val="00E936F8"/>
    <w:rsid w:val="00E93736"/>
    <w:rsid w:val="00E94035"/>
    <w:rsid w:val="00E94A5B"/>
    <w:rsid w:val="00E94C1A"/>
    <w:rsid w:val="00E950AD"/>
    <w:rsid w:val="00E95816"/>
    <w:rsid w:val="00E958F3"/>
    <w:rsid w:val="00E96177"/>
    <w:rsid w:val="00E96239"/>
    <w:rsid w:val="00E9646A"/>
    <w:rsid w:val="00E96A64"/>
    <w:rsid w:val="00E96BBD"/>
    <w:rsid w:val="00E96F04"/>
    <w:rsid w:val="00E96F32"/>
    <w:rsid w:val="00EA03EB"/>
    <w:rsid w:val="00EA06C6"/>
    <w:rsid w:val="00EA0CFC"/>
    <w:rsid w:val="00EA0D36"/>
    <w:rsid w:val="00EA1062"/>
    <w:rsid w:val="00EA12AA"/>
    <w:rsid w:val="00EA12C9"/>
    <w:rsid w:val="00EA158E"/>
    <w:rsid w:val="00EA169A"/>
    <w:rsid w:val="00EA1E0F"/>
    <w:rsid w:val="00EA1E71"/>
    <w:rsid w:val="00EA203E"/>
    <w:rsid w:val="00EA255B"/>
    <w:rsid w:val="00EA2B9A"/>
    <w:rsid w:val="00EA2BDC"/>
    <w:rsid w:val="00EA2E73"/>
    <w:rsid w:val="00EA3117"/>
    <w:rsid w:val="00EA31C7"/>
    <w:rsid w:val="00EA31EB"/>
    <w:rsid w:val="00EA3578"/>
    <w:rsid w:val="00EA390A"/>
    <w:rsid w:val="00EA3982"/>
    <w:rsid w:val="00EA3A42"/>
    <w:rsid w:val="00EA3FC4"/>
    <w:rsid w:val="00EA4334"/>
    <w:rsid w:val="00EA43B3"/>
    <w:rsid w:val="00EA4CA4"/>
    <w:rsid w:val="00EA586E"/>
    <w:rsid w:val="00EA586F"/>
    <w:rsid w:val="00EA618A"/>
    <w:rsid w:val="00EA63CA"/>
    <w:rsid w:val="00EA6DB9"/>
    <w:rsid w:val="00EA73E5"/>
    <w:rsid w:val="00EA7A0A"/>
    <w:rsid w:val="00EA7D65"/>
    <w:rsid w:val="00EA7E19"/>
    <w:rsid w:val="00EA7EF4"/>
    <w:rsid w:val="00EA7F2A"/>
    <w:rsid w:val="00EB04DA"/>
    <w:rsid w:val="00EB0AF6"/>
    <w:rsid w:val="00EB0FFC"/>
    <w:rsid w:val="00EB1200"/>
    <w:rsid w:val="00EB12BC"/>
    <w:rsid w:val="00EB13C4"/>
    <w:rsid w:val="00EB17CF"/>
    <w:rsid w:val="00EB28A6"/>
    <w:rsid w:val="00EB2919"/>
    <w:rsid w:val="00EB29D2"/>
    <w:rsid w:val="00EB2E17"/>
    <w:rsid w:val="00EB309E"/>
    <w:rsid w:val="00EB34E5"/>
    <w:rsid w:val="00EB3F46"/>
    <w:rsid w:val="00EB4011"/>
    <w:rsid w:val="00EB4294"/>
    <w:rsid w:val="00EB4523"/>
    <w:rsid w:val="00EB45FB"/>
    <w:rsid w:val="00EB4D18"/>
    <w:rsid w:val="00EB4E1E"/>
    <w:rsid w:val="00EB4F37"/>
    <w:rsid w:val="00EB51F0"/>
    <w:rsid w:val="00EB5AAD"/>
    <w:rsid w:val="00EB5EB2"/>
    <w:rsid w:val="00EB6A38"/>
    <w:rsid w:val="00EB6A8B"/>
    <w:rsid w:val="00EB6B71"/>
    <w:rsid w:val="00EB6EF5"/>
    <w:rsid w:val="00EB6F19"/>
    <w:rsid w:val="00EB6FB4"/>
    <w:rsid w:val="00EB7014"/>
    <w:rsid w:val="00EB7262"/>
    <w:rsid w:val="00EB745E"/>
    <w:rsid w:val="00EB7E11"/>
    <w:rsid w:val="00EC0295"/>
    <w:rsid w:val="00EC0561"/>
    <w:rsid w:val="00EC061E"/>
    <w:rsid w:val="00EC0DE9"/>
    <w:rsid w:val="00EC0E1C"/>
    <w:rsid w:val="00EC1291"/>
    <w:rsid w:val="00EC163A"/>
    <w:rsid w:val="00EC187A"/>
    <w:rsid w:val="00EC19A8"/>
    <w:rsid w:val="00EC1B83"/>
    <w:rsid w:val="00EC1F8F"/>
    <w:rsid w:val="00EC1FD2"/>
    <w:rsid w:val="00EC20CD"/>
    <w:rsid w:val="00EC29CE"/>
    <w:rsid w:val="00EC2A18"/>
    <w:rsid w:val="00EC2BAD"/>
    <w:rsid w:val="00EC301A"/>
    <w:rsid w:val="00EC3037"/>
    <w:rsid w:val="00EC32FC"/>
    <w:rsid w:val="00EC335B"/>
    <w:rsid w:val="00EC3C3B"/>
    <w:rsid w:val="00EC412C"/>
    <w:rsid w:val="00EC422F"/>
    <w:rsid w:val="00EC456D"/>
    <w:rsid w:val="00EC4AB1"/>
    <w:rsid w:val="00EC4E95"/>
    <w:rsid w:val="00EC4F56"/>
    <w:rsid w:val="00EC517A"/>
    <w:rsid w:val="00EC52C9"/>
    <w:rsid w:val="00EC5750"/>
    <w:rsid w:val="00EC5A21"/>
    <w:rsid w:val="00EC5B29"/>
    <w:rsid w:val="00EC5FA6"/>
    <w:rsid w:val="00EC6704"/>
    <w:rsid w:val="00EC6709"/>
    <w:rsid w:val="00EC6861"/>
    <w:rsid w:val="00EC6E12"/>
    <w:rsid w:val="00EC6E3E"/>
    <w:rsid w:val="00EC71A7"/>
    <w:rsid w:val="00EC7A1F"/>
    <w:rsid w:val="00EC7B46"/>
    <w:rsid w:val="00EC7C8E"/>
    <w:rsid w:val="00ED046B"/>
    <w:rsid w:val="00ED0EA3"/>
    <w:rsid w:val="00ED121B"/>
    <w:rsid w:val="00ED13E8"/>
    <w:rsid w:val="00ED18C6"/>
    <w:rsid w:val="00ED2076"/>
    <w:rsid w:val="00ED2256"/>
    <w:rsid w:val="00ED2377"/>
    <w:rsid w:val="00ED246F"/>
    <w:rsid w:val="00ED2472"/>
    <w:rsid w:val="00ED25A1"/>
    <w:rsid w:val="00ED25DA"/>
    <w:rsid w:val="00ED28B2"/>
    <w:rsid w:val="00ED2E44"/>
    <w:rsid w:val="00ED2FE0"/>
    <w:rsid w:val="00ED341B"/>
    <w:rsid w:val="00ED3422"/>
    <w:rsid w:val="00ED3A94"/>
    <w:rsid w:val="00ED3B55"/>
    <w:rsid w:val="00ED40C7"/>
    <w:rsid w:val="00ED41D2"/>
    <w:rsid w:val="00ED4762"/>
    <w:rsid w:val="00ED49BA"/>
    <w:rsid w:val="00ED4B31"/>
    <w:rsid w:val="00ED51EF"/>
    <w:rsid w:val="00ED5BCF"/>
    <w:rsid w:val="00ED63AE"/>
    <w:rsid w:val="00ED682E"/>
    <w:rsid w:val="00ED68E2"/>
    <w:rsid w:val="00ED6B31"/>
    <w:rsid w:val="00ED7140"/>
    <w:rsid w:val="00ED72F8"/>
    <w:rsid w:val="00ED739A"/>
    <w:rsid w:val="00EE0CFC"/>
    <w:rsid w:val="00EE0D4E"/>
    <w:rsid w:val="00EE1313"/>
    <w:rsid w:val="00EE1B5E"/>
    <w:rsid w:val="00EE1C4B"/>
    <w:rsid w:val="00EE1C99"/>
    <w:rsid w:val="00EE2C2C"/>
    <w:rsid w:val="00EE2ED1"/>
    <w:rsid w:val="00EE3847"/>
    <w:rsid w:val="00EE3B64"/>
    <w:rsid w:val="00EE3C55"/>
    <w:rsid w:val="00EE4C5B"/>
    <w:rsid w:val="00EE4FDD"/>
    <w:rsid w:val="00EE51B0"/>
    <w:rsid w:val="00EE5685"/>
    <w:rsid w:val="00EE6547"/>
    <w:rsid w:val="00EE6D2C"/>
    <w:rsid w:val="00EE77C1"/>
    <w:rsid w:val="00EE7ABC"/>
    <w:rsid w:val="00EE7CDC"/>
    <w:rsid w:val="00EF018A"/>
    <w:rsid w:val="00EF0738"/>
    <w:rsid w:val="00EF088F"/>
    <w:rsid w:val="00EF0A7F"/>
    <w:rsid w:val="00EF0EAC"/>
    <w:rsid w:val="00EF1005"/>
    <w:rsid w:val="00EF1A9D"/>
    <w:rsid w:val="00EF1B0E"/>
    <w:rsid w:val="00EF204B"/>
    <w:rsid w:val="00EF210F"/>
    <w:rsid w:val="00EF221A"/>
    <w:rsid w:val="00EF224F"/>
    <w:rsid w:val="00EF2266"/>
    <w:rsid w:val="00EF280E"/>
    <w:rsid w:val="00EF31E3"/>
    <w:rsid w:val="00EF345B"/>
    <w:rsid w:val="00EF3DE9"/>
    <w:rsid w:val="00EF3F91"/>
    <w:rsid w:val="00EF4143"/>
    <w:rsid w:val="00EF4B76"/>
    <w:rsid w:val="00EF4C79"/>
    <w:rsid w:val="00EF56B1"/>
    <w:rsid w:val="00EF57D9"/>
    <w:rsid w:val="00EF642A"/>
    <w:rsid w:val="00EF64C1"/>
    <w:rsid w:val="00EF669F"/>
    <w:rsid w:val="00EF69BE"/>
    <w:rsid w:val="00EF6AC8"/>
    <w:rsid w:val="00EF7040"/>
    <w:rsid w:val="00EF7718"/>
    <w:rsid w:val="00EF7B3F"/>
    <w:rsid w:val="00EF7D71"/>
    <w:rsid w:val="00F00308"/>
    <w:rsid w:val="00F0086F"/>
    <w:rsid w:val="00F01007"/>
    <w:rsid w:val="00F012F1"/>
    <w:rsid w:val="00F017E6"/>
    <w:rsid w:val="00F01995"/>
    <w:rsid w:val="00F01C71"/>
    <w:rsid w:val="00F02307"/>
    <w:rsid w:val="00F02593"/>
    <w:rsid w:val="00F02747"/>
    <w:rsid w:val="00F02B5D"/>
    <w:rsid w:val="00F02CF2"/>
    <w:rsid w:val="00F0361D"/>
    <w:rsid w:val="00F03B4B"/>
    <w:rsid w:val="00F03BA8"/>
    <w:rsid w:val="00F03C17"/>
    <w:rsid w:val="00F04387"/>
    <w:rsid w:val="00F059EF"/>
    <w:rsid w:val="00F05C11"/>
    <w:rsid w:val="00F05D78"/>
    <w:rsid w:val="00F05FA8"/>
    <w:rsid w:val="00F068E3"/>
    <w:rsid w:val="00F06BD6"/>
    <w:rsid w:val="00F06C8F"/>
    <w:rsid w:val="00F06F5E"/>
    <w:rsid w:val="00F070C8"/>
    <w:rsid w:val="00F07173"/>
    <w:rsid w:val="00F07187"/>
    <w:rsid w:val="00F0753A"/>
    <w:rsid w:val="00F0771D"/>
    <w:rsid w:val="00F10323"/>
    <w:rsid w:val="00F103AF"/>
    <w:rsid w:val="00F1090A"/>
    <w:rsid w:val="00F11566"/>
    <w:rsid w:val="00F11AEC"/>
    <w:rsid w:val="00F12055"/>
    <w:rsid w:val="00F12108"/>
    <w:rsid w:val="00F128D1"/>
    <w:rsid w:val="00F129AB"/>
    <w:rsid w:val="00F12AA9"/>
    <w:rsid w:val="00F12E2B"/>
    <w:rsid w:val="00F137F6"/>
    <w:rsid w:val="00F139B2"/>
    <w:rsid w:val="00F14074"/>
    <w:rsid w:val="00F143FD"/>
    <w:rsid w:val="00F14C5E"/>
    <w:rsid w:val="00F14D5D"/>
    <w:rsid w:val="00F14FFD"/>
    <w:rsid w:val="00F153DD"/>
    <w:rsid w:val="00F154F6"/>
    <w:rsid w:val="00F1595F"/>
    <w:rsid w:val="00F15BB8"/>
    <w:rsid w:val="00F15BE0"/>
    <w:rsid w:val="00F1641B"/>
    <w:rsid w:val="00F16497"/>
    <w:rsid w:val="00F166D9"/>
    <w:rsid w:val="00F169BF"/>
    <w:rsid w:val="00F17791"/>
    <w:rsid w:val="00F1797F"/>
    <w:rsid w:val="00F17D01"/>
    <w:rsid w:val="00F203B0"/>
    <w:rsid w:val="00F20AA7"/>
    <w:rsid w:val="00F20CAA"/>
    <w:rsid w:val="00F21325"/>
    <w:rsid w:val="00F2227C"/>
    <w:rsid w:val="00F2252D"/>
    <w:rsid w:val="00F22BDE"/>
    <w:rsid w:val="00F2331A"/>
    <w:rsid w:val="00F23344"/>
    <w:rsid w:val="00F23813"/>
    <w:rsid w:val="00F23F5E"/>
    <w:rsid w:val="00F241F9"/>
    <w:rsid w:val="00F24580"/>
    <w:rsid w:val="00F24BEB"/>
    <w:rsid w:val="00F24DBA"/>
    <w:rsid w:val="00F2555F"/>
    <w:rsid w:val="00F26620"/>
    <w:rsid w:val="00F269A8"/>
    <w:rsid w:val="00F26BF8"/>
    <w:rsid w:val="00F26D2A"/>
    <w:rsid w:val="00F2700A"/>
    <w:rsid w:val="00F27126"/>
    <w:rsid w:val="00F2794E"/>
    <w:rsid w:val="00F279A2"/>
    <w:rsid w:val="00F31473"/>
    <w:rsid w:val="00F31642"/>
    <w:rsid w:val="00F318E2"/>
    <w:rsid w:val="00F3193F"/>
    <w:rsid w:val="00F321C3"/>
    <w:rsid w:val="00F32735"/>
    <w:rsid w:val="00F32A29"/>
    <w:rsid w:val="00F3325C"/>
    <w:rsid w:val="00F33C91"/>
    <w:rsid w:val="00F34575"/>
    <w:rsid w:val="00F34675"/>
    <w:rsid w:val="00F347F7"/>
    <w:rsid w:val="00F34F22"/>
    <w:rsid w:val="00F350A1"/>
    <w:rsid w:val="00F351E6"/>
    <w:rsid w:val="00F3547F"/>
    <w:rsid w:val="00F3575A"/>
    <w:rsid w:val="00F358F1"/>
    <w:rsid w:val="00F35A24"/>
    <w:rsid w:val="00F36146"/>
    <w:rsid w:val="00F36B25"/>
    <w:rsid w:val="00F36E9A"/>
    <w:rsid w:val="00F37118"/>
    <w:rsid w:val="00F373C4"/>
    <w:rsid w:val="00F37BD5"/>
    <w:rsid w:val="00F403EA"/>
    <w:rsid w:val="00F40579"/>
    <w:rsid w:val="00F40819"/>
    <w:rsid w:val="00F415D1"/>
    <w:rsid w:val="00F4191F"/>
    <w:rsid w:val="00F41B7A"/>
    <w:rsid w:val="00F41E66"/>
    <w:rsid w:val="00F422A4"/>
    <w:rsid w:val="00F422B2"/>
    <w:rsid w:val="00F428A0"/>
    <w:rsid w:val="00F42A9C"/>
    <w:rsid w:val="00F42D44"/>
    <w:rsid w:val="00F43311"/>
    <w:rsid w:val="00F435D1"/>
    <w:rsid w:val="00F43E35"/>
    <w:rsid w:val="00F4457C"/>
    <w:rsid w:val="00F45056"/>
    <w:rsid w:val="00F4517B"/>
    <w:rsid w:val="00F4576D"/>
    <w:rsid w:val="00F45C9D"/>
    <w:rsid w:val="00F45F79"/>
    <w:rsid w:val="00F46BD5"/>
    <w:rsid w:val="00F472AB"/>
    <w:rsid w:val="00F479EC"/>
    <w:rsid w:val="00F505BE"/>
    <w:rsid w:val="00F5144F"/>
    <w:rsid w:val="00F518A2"/>
    <w:rsid w:val="00F51A22"/>
    <w:rsid w:val="00F51BCB"/>
    <w:rsid w:val="00F51F16"/>
    <w:rsid w:val="00F51FC7"/>
    <w:rsid w:val="00F52D10"/>
    <w:rsid w:val="00F52FBF"/>
    <w:rsid w:val="00F52FF8"/>
    <w:rsid w:val="00F53527"/>
    <w:rsid w:val="00F53664"/>
    <w:rsid w:val="00F53A3B"/>
    <w:rsid w:val="00F53B9E"/>
    <w:rsid w:val="00F53BFF"/>
    <w:rsid w:val="00F54464"/>
    <w:rsid w:val="00F545BC"/>
    <w:rsid w:val="00F5468A"/>
    <w:rsid w:val="00F547C1"/>
    <w:rsid w:val="00F54E31"/>
    <w:rsid w:val="00F54E81"/>
    <w:rsid w:val="00F55EFD"/>
    <w:rsid w:val="00F56275"/>
    <w:rsid w:val="00F563D2"/>
    <w:rsid w:val="00F56691"/>
    <w:rsid w:val="00F5720F"/>
    <w:rsid w:val="00F572B5"/>
    <w:rsid w:val="00F57456"/>
    <w:rsid w:val="00F57673"/>
    <w:rsid w:val="00F57CF6"/>
    <w:rsid w:val="00F60002"/>
    <w:rsid w:val="00F60637"/>
    <w:rsid w:val="00F61224"/>
    <w:rsid w:val="00F61934"/>
    <w:rsid w:val="00F620EE"/>
    <w:rsid w:val="00F6236A"/>
    <w:rsid w:val="00F62955"/>
    <w:rsid w:val="00F62CED"/>
    <w:rsid w:val="00F63F28"/>
    <w:rsid w:val="00F63F89"/>
    <w:rsid w:val="00F64006"/>
    <w:rsid w:val="00F6437E"/>
    <w:rsid w:val="00F64F19"/>
    <w:rsid w:val="00F65B9B"/>
    <w:rsid w:val="00F65D20"/>
    <w:rsid w:val="00F65EFD"/>
    <w:rsid w:val="00F66E7C"/>
    <w:rsid w:val="00F67510"/>
    <w:rsid w:val="00F6753A"/>
    <w:rsid w:val="00F7048C"/>
    <w:rsid w:val="00F7061A"/>
    <w:rsid w:val="00F70CF5"/>
    <w:rsid w:val="00F70DDC"/>
    <w:rsid w:val="00F70F3A"/>
    <w:rsid w:val="00F70FFF"/>
    <w:rsid w:val="00F715E3"/>
    <w:rsid w:val="00F717C3"/>
    <w:rsid w:val="00F722DC"/>
    <w:rsid w:val="00F72511"/>
    <w:rsid w:val="00F72523"/>
    <w:rsid w:val="00F72757"/>
    <w:rsid w:val="00F7288A"/>
    <w:rsid w:val="00F72951"/>
    <w:rsid w:val="00F72A29"/>
    <w:rsid w:val="00F72B22"/>
    <w:rsid w:val="00F73B42"/>
    <w:rsid w:val="00F73B5F"/>
    <w:rsid w:val="00F73DF5"/>
    <w:rsid w:val="00F7403B"/>
    <w:rsid w:val="00F74CA3"/>
    <w:rsid w:val="00F74F0F"/>
    <w:rsid w:val="00F74FD0"/>
    <w:rsid w:val="00F7519D"/>
    <w:rsid w:val="00F752F1"/>
    <w:rsid w:val="00F75537"/>
    <w:rsid w:val="00F75C28"/>
    <w:rsid w:val="00F7611A"/>
    <w:rsid w:val="00F7636B"/>
    <w:rsid w:val="00F76706"/>
    <w:rsid w:val="00F7671D"/>
    <w:rsid w:val="00F76EE3"/>
    <w:rsid w:val="00F77587"/>
    <w:rsid w:val="00F77F08"/>
    <w:rsid w:val="00F80683"/>
    <w:rsid w:val="00F80CCD"/>
    <w:rsid w:val="00F8106A"/>
    <w:rsid w:val="00F813E9"/>
    <w:rsid w:val="00F81441"/>
    <w:rsid w:val="00F81456"/>
    <w:rsid w:val="00F817DF"/>
    <w:rsid w:val="00F8182E"/>
    <w:rsid w:val="00F81EE3"/>
    <w:rsid w:val="00F820B1"/>
    <w:rsid w:val="00F82242"/>
    <w:rsid w:val="00F82561"/>
    <w:rsid w:val="00F83060"/>
    <w:rsid w:val="00F8336F"/>
    <w:rsid w:val="00F8374A"/>
    <w:rsid w:val="00F8386F"/>
    <w:rsid w:val="00F83A58"/>
    <w:rsid w:val="00F83CCC"/>
    <w:rsid w:val="00F83D05"/>
    <w:rsid w:val="00F83E8B"/>
    <w:rsid w:val="00F8409A"/>
    <w:rsid w:val="00F840D4"/>
    <w:rsid w:val="00F84901"/>
    <w:rsid w:val="00F8522B"/>
    <w:rsid w:val="00F852A3"/>
    <w:rsid w:val="00F85454"/>
    <w:rsid w:val="00F85738"/>
    <w:rsid w:val="00F85A16"/>
    <w:rsid w:val="00F860A1"/>
    <w:rsid w:val="00F86642"/>
    <w:rsid w:val="00F86756"/>
    <w:rsid w:val="00F86982"/>
    <w:rsid w:val="00F86A15"/>
    <w:rsid w:val="00F86CA0"/>
    <w:rsid w:val="00F86CD1"/>
    <w:rsid w:val="00F86E19"/>
    <w:rsid w:val="00F87054"/>
    <w:rsid w:val="00F874C6"/>
    <w:rsid w:val="00F87C23"/>
    <w:rsid w:val="00F87F3E"/>
    <w:rsid w:val="00F87FE9"/>
    <w:rsid w:val="00F9029F"/>
    <w:rsid w:val="00F90435"/>
    <w:rsid w:val="00F90E1D"/>
    <w:rsid w:val="00F90FD4"/>
    <w:rsid w:val="00F91068"/>
    <w:rsid w:val="00F910C2"/>
    <w:rsid w:val="00F919A4"/>
    <w:rsid w:val="00F919BE"/>
    <w:rsid w:val="00F91A8C"/>
    <w:rsid w:val="00F91D42"/>
    <w:rsid w:val="00F91E00"/>
    <w:rsid w:val="00F924E6"/>
    <w:rsid w:val="00F92732"/>
    <w:rsid w:val="00F92E93"/>
    <w:rsid w:val="00F93EF6"/>
    <w:rsid w:val="00F944B7"/>
    <w:rsid w:val="00F94814"/>
    <w:rsid w:val="00F94932"/>
    <w:rsid w:val="00F95076"/>
    <w:rsid w:val="00F9525B"/>
    <w:rsid w:val="00F952D9"/>
    <w:rsid w:val="00F9542B"/>
    <w:rsid w:val="00F954D7"/>
    <w:rsid w:val="00F95977"/>
    <w:rsid w:val="00F96091"/>
    <w:rsid w:val="00F96148"/>
    <w:rsid w:val="00F9626F"/>
    <w:rsid w:val="00F962C2"/>
    <w:rsid w:val="00F96551"/>
    <w:rsid w:val="00F96805"/>
    <w:rsid w:val="00F96D23"/>
    <w:rsid w:val="00F96E5D"/>
    <w:rsid w:val="00F9701A"/>
    <w:rsid w:val="00F97075"/>
    <w:rsid w:val="00F970F0"/>
    <w:rsid w:val="00F97166"/>
    <w:rsid w:val="00F97B6A"/>
    <w:rsid w:val="00F97DA6"/>
    <w:rsid w:val="00FA025F"/>
    <w:rsid w:val="00FA0A6D"/>
    <w:rsid w:val="00FA0BF3"/>
    <w:rsid w:val="00FA0F6D"/>
    <w:rsid w:val="00FA11BA"/>
    <w:rsid w:val="00FA1814"/>
    <w:rsid w:val="00FA1852"/>
    <w:rsid w:val="00FA1AD8"/>
    <w:rsid w:val="00FA1CAB"/>
    <w:rsid w:val="00FA21CC"/>
    <w:rsid w:val="00FA2362"/>
    <w:rsid w:val="00FA29A2"/>
    <w:rsid w:val="00FA3064"/>
    <w:rsid w:val="00FA38DC"/>
    <w:rsid w:val="00FA3D9A"/>
    <w:rsid w:val="00FA4201"/>
    <w:rsid w:val="00FA46AE"/>
    <w:rsid w:val="00FA4B06"/>
    <w:rsid w:val="00FA4CA7"/>
    <w:rsid w:val="00FA52EA"/>
    <w:rsid w:val="00FA5783"/>
    <w:rsid w:val="00FA5ACC"/>
    <w:rsid w:val="00FA5AD5"/>
    <w:rsid w:val="00FA5B50"/>
    <w:rsid w:val="00FA6356"/>
    <w:rsid w:val="00FA6621"/>
    <w:rsid w:val="00FA690D"/>
    <w:rsid w:val="00FA6C6F"/>
    <w:rsid w:val="00FA71F6"/>
    <w:rsid w:val="00FA76C7"/>
    <w:rsid w:val="00FA7FA1"/>
    <w:rsid w:val="00FA7FDD"/>
    <w:rsid w:val="00FB00BE"/>
    <w:rsid w:val="00FB0262"/>
    <w:rsid w:val="00FB043E"/>
    <w:rsid w:val="00FB045B"/>
    <w:rsid w:val="00FB0862"/>
    <w:rsid w:val="00FB0B1B"/>
    <w:rsid w:val="00FB1921"/>
    <w:rsid w:val="00FB19A7"/>
    <w:rsid w:val="00FB2B1E"/>
    <w:rsid w:val="00FB2B3D"/>
    <w:rsid w:val="00FB2BE9"/>
    <w:rsid w:val="00FB2F04"/>
    <w:rsid w:val="00FB2F67"/>
    <w:rsid w:val="00FB3356"/>
    <w:rsid w:val="00FB3BD4"/>
    <w:rsid w:val="00FB4044"/>
    <w:rsid w:val="00FB443B"/>
    <w:rsid w:val="00FB450B"/>
    <w:rsid w:val="00FB475B"/>
    <w:rsid w:val="00FB4826"/>
    <w:rsid w:val="00FB4BF8"/>
    <w:rsid w:val="00FB4CF6"/>
    <w:rsid w:val="00FB4D31"/>
    <w:rsid w:val="00FB4E14"/>
    <w:rsid w:val="00FB4EF0"/>
    <w:rsid w:val="00FB4FE4"/>
    <w:rsid w:val="00FB5542"/>
    <w:rsid w:val="00FB59AE"/>
    <w:rsid w:val="00FB5A70"/>
    <w:rsid w:val="00FB5DEF"/>
    <w:rsid w:val="00FB6033"/>
    <w:rsid w:val="00FB7197"/>
    <w:rsid w:val="00FB721E"/>
    <w:rsid w:val="00FB738C"/>
    <w:rsid w:val="00FB73F3"/>
    <w:rsid w:val="00FB7500"/>
    <w:rsid w:val="00FB75E5"/>
    <w:rsid w:val="00FB76AA"/>
    <w:rsid w:val="00FC0016"/>
    <w:rsid w:val="00FC027D"/>
    <w:rsid w:val="00FC04A6"/>
    <w:rsid w:val="00FC096E"/>
    <w:rsid w:val="00FC18BE"/>
    <w:rsid w:val="00FC206E"/>
    <w:rsid w:val="00FC20AF"/>
    <w:rsid w:val="00FC310D"/>
    <w:rsid w:val="00FC336C"/>
    <w:rsid w:val="00FC360C"/>
    <w:rsid w:val="00FC3756"/>
    <w:rsid w:val="00FC3977"/>
    <w:rsid w:val="00FC3C32"/>
    <w:rsid w:val="00FC3F40"/>
    <w:rsid w:val="00FC4632"/>
    <w:rsid w:val="00FC4682"/>
    <w:rsid w:val="00FC4D2E"/>
    <w:rsid w:val="00FC4EFD"/>
    <w:rsid w:val="00FC58FB"/>
    <w:rsid w:val="00FC5CA6"/>
    <w:rsid w:val="00FC6919"/>
    <w:rsid w:val="00FC6B4A"/>
    <w:rsid w:val="00FC763B"/>
    <w:rsid w:val="00FC78C4"/>
    <w:rsid w:val="00FC7A88"/>
    <w:rsid w:val="00FC7DC1"/>
    <w:rsid w:val="00FC7DD3"/>
    <w:rsid w:val="00FC7E33"/>
    <w:rsid w:val="00FD03C0"/>
    <w:rsid w:val="00FD076E"/>
    <w:rsid w:val="00FD08F7"/>
    <w:rsid w:val="00FD09D5"/>
    <w:rsid w:val="00FD0AC8"/>
    <w:rsid w:val="00FD0BD5"/>
    <w:rsid w:val="00FD1172"/>
    <w:rsid w:val="00FD120F"/>
    <w:rsid w:val="00FD14F4"/>
    <w:rsid w:val="00FD1734"/>
    <w:rsid w:val="00FD196A"/>
    <w:rsid w:val="00FD1C77"/>
    <w:rsid w:val="00FD2326"/>
    <w:rsid w:val="00FD2CD0"/>
    <w:rsid w:val="00FD3105"/>
    <w:rsid w:val="00FD332C"/>
    <w:rsid w:val="00FD357F"/>
    <w:rsid w:val="00FD370A"/>
    <w:rsid w:val="00FD3745"/>
    <w:rsid w:val="00FD3C46"/>
    <w:rsid w:val="00FD418B"/>
    <w:rsid w:val="00FD4193"/>
    <w:rsid w:val="00FD4220"/>
    <w:rsid w:val="00FD4248"/>
    <w:rsid w:val="00FD4331"/>
    <w:rsid w:val="00FD508F"/>
    <w:rsid w:val="00FD5DAD"/>
    <w:rsid w:val="00FD6B18"/>
    <w:rsid w:val="00FD6BD4"/>
    <w:rsid w:val="00FD7548"/>
    <w:rsid w:val="00FD75CD"/>
    <w:rsid w:val="00FD79C1"/>
    <w:rsid w:val="00FD7B70"/>
    <w:rsid w:val="00FE00F2"/>
    <w:rsid w:val="00FE11A7"/>
    <w:rsid w:val="00FE13CF"/>
    <w:rsid w:val="00FE1543"/>
    <w:rsid w:val="00FE1997"/>
    <w:rsid w:val="00FE19D5"/>
    <w:rsid w:val="00FE1A54"/>
    <w:rsid w:val="00FE1BDD"/>
    <w:rsid w:val="00FE271E"/>
    <w:rsid w:val="00FE2B3C"/>
    <w:rsid w:val="00FE2CEC"/>
    <w:rsid w:val="00FE2D42"/>
    <w:rsid w:val="00FE2EED"/>
    <w:rsid w:val="00FE363D"/>
    <w:rsid w:val="00FE3F26"/>
    <w:rsid w:val="00FE422B"/>
    <w:rsid w:val="00FE4AD6"/>
    <w:rsid w:val="00FE4C7C"/>
    <w:rsid w:val="00FE4DEA"/>
    <w:rsid w:val="00FE50EA"/>
    <w:rsid w:val="00FE5110"/>
    <w:rsid w:val="00FE591D"/>
    <w:rsid w:val="00FE5C68"/>
    <w:rsid w:val="00FE5E5D"/>
    <w:rsid w:val="00FE5FC5"/>
    <w:rsid w:val="00FE5FCA"/>
    <w:rsid w:val="00FE603C"/>
    <w:rsid w:val="00FE6268"/>
    <w:rsid w:val="00FE6DB8"/>
    <w:rsid w:val="00FE6FCB"/>
    <w:rsid w:val="00FE7407"/>
    <w:rsid w:val="00FE750C"/>
    <w:rsid w:val="00FE7556"/>
    <w:rsid w:val="00FE7E85"/>
    <w:rsid w:val="00FE7EB6"/>
    <w:rsid w:val="00FF0B8C"/>
    <w:rsid w:val="00FF0E12"/>
    <w:rsid w:val="00FF17D5"/>
    <w:rsid w:val="00FF1CC2"/>
    <w:rsid w:val="00FF1DD3"/>
    <w:rsid w:val="00FF2165"/>
    <w:rsid w:val="00FF243D"/>
    <w:rsid w:val="00FF2C9D"/>
    <w:rsid w:val="00FF325F"/>
    <w:rsid w:val="00FF3282"/>
    <w:rsid w:val="00FF33BF"/>
    <w:rsid w:val="00FF3569"/>
    <w:rsid w:val="00FF3710"/>
    <w:rsid w:val="00FF3D77"/>
    <w:rsid w:val="00FF40EB"/>
    <w:rsid w:val="00FF4300"/>
    <w:rsid w:val="00FF46DE"/>
    <w:rsid w:val="00FF5259"/>
    <w:rsid w:val="00FF5927"/>
    <w:rsid w:val="00FF5C31"/>
    <w:rsid w:val="00FF5DB5"/>
    <w:rsid w:val="00FF61DC"/>
    <w:rsid w:val="00FF6E50"/>
    <w:rsid w:val="00FF6E90"/>
    <w:rsid w:val="00FF6FF9"/>
    <w:rsid w:val="00FF729D"/>
    <w:rsid w:val="00FF7566"/>
    <w:rsid w:val="00FF7CDB"/>
    <w:rsid w:val="00FF7D7F"/>
    <w:rsid w:val="00FF7E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CC6D1"/>
  <w15:chartTrackingRefBased/>
  <w15:docId w15:val="{3F84C4B1-633E-40FA-A574-0A54D121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0A1"/>
  </w:style>
  <w:style w:type="paragraph" w:styleId="1">
    <w:name w:val="heading 1"/>
    <w:basedOn w:val="a"/>
    <w:next w:val="a"/>
    <w:link w:val="10"/>
    <w:uiPriority w:val="9"/>
    <w:qFormat/>
    <w:rsid w:val="007F49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49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49B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F49B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F49B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49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49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49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49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D45C4"/>
    <w:pPr>
      <w:spacing w:after="0" w:line="240" w:lineRule="auto"/>
    </w:pPr>
    <w:rPr>
      <w:sz w:val="20"/>
      <w:szCs w:val="20"/>
    </w:rPr>
  </w:style>
  <w:style w:type="character" w:customStyle="1" w:styleId="a4">
    <w:name w:val="טקסט הערת שוליים תו"/>
    <w:basedOn w:val="a0"/>
    <w:link w:val="a3"/>
    <w:uiPriority w:val="99"/>
    <w:rsid w:val="00BD45C4"/>
    <w:rPr>
      <w:sz w:val="20"/>
      <w:szCs w:val="20"/>
    </w:rPr>
  </w:style>
  <w:style w:type="character" w:styleId="a5">
    <w:name w:val="footnote reference"/>
    <w:basedOn w:val="a0"/>
    <w:uiPriority w:val="99"/>
    <w:semiHidden/>
    <w:unhideWhenUsed/>
    <w:rsid w:val="00BD45C4"/>
    <w:rPr>
      <w:vertAlign w:val="superscript"/>
    </w:rPr>
  </w:style>
  <w:style w:type="paragraph" w:styleId="a6">
    <w:name w:val="List Paragraph"/>
    <w:basedOn w:val="a"/>
    <w:uiPriority w:val="34"/>
    <w:qFormat/>
    <w:rsid w:val="008B186D"/>
    <w:pPr>
      <w:widowControl w:val="0"/>
      <w:bidi/>
      <w:spacing w:after="200" w:line="276" w:lineRule="auto"/>
      <w:ind w:left="720"/>
      <w:contextualSpacing/>
    </w:pPr>
    <w:rPr>
      <w:rFonts w:ascii="Calibri" w:eastAsia="Calibri" w:hAnsi="Calibri" w:cs="Calibri"/>
      <w:color w:val="000000"/>
    </w:rPr>
  </w:style>
  <w:style w:type="paragraph" w:styleId="NormalWeb">
    <w:name w:val="Normal (Web)"/>
    <w:basedOn w:val="a"/>
    <w:uiPriority w:val="99"/>
    <w:semiHidden/>
    <w:unhideWhenUsed/>
    <w:rsid w:val="008E52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D81885"/>
    <w:rPr>
      <w:color w:val="0563C1" w:themeColor="hyperlink"/>
      <w:u w:val="single"/>
    </w:rPr>
  </w:style>
  <w:style w:type="character" w:customStyle="1" w:styleId="11">
    <w:name w:val="אזכור לא מזוהה1"/>
    <w:basedOn w:val="a0"/>
    <w:uiPriority w:val="99"/>
    <w:semiHidden/>
    <w:unhideWhenUsed/>
    <w:rsid w:val="00D81885"/>
    <w:rPr>
      <w:color w:val="605E5C"/>
      <w:shd w:val="clear" w:color="auto" w:fill="E1DFDD"/>
    </w:rPr>
  </w:style>
  <w:style w:type="paragraph" w:styleId="a7">
    <w:name w:val="header"/>
    <w:basedOn w:val="a"/>
    <w:link w:val="a8"/>
    <w:uiPriority w:val="99"/>
    <w:unhideWhenUsed/>
    <w:rsid w:val="00047EFA"/>
    <w:pPr>
      <w:tabs>
        <w:tab w:val="center" w:pos="4680"/>
        <w:tab w:val="right" w:pos="9360"/>
      </w:tabs>
      <w:spacing w:after="0" w:line="240" w:lineRule="auto"/>
    </w:pPr>
  </w:style>
  <w:style w:type="character" w:customStyle="1" w:styleId="a8">
    <w:name w:val="כותרת עליונה תו"/>
    <w:basedOn w:val="a0"/>
    <w:link w:val="a7"/>
    <w:uiPriority w:val="99"/>
    <w:rsid w:val="00047EFA"/>
  </w:style>
  <w:style w:type="paragraph" w:styleId="a9">
    <w:name w:val="footer"/>
    <w:basedOn w:val="a"/>
    <w:link w:val="aa"/>
    <w:uiPriority w:val="99"/>
    <w:unhideWhenUsed/>
    <w:rsid w:val="00047EFA"/>
    <w:pPr>
      <w:tabs>
        <w:tab w:val="center" w:pos="4680"/>
        <w:tab w:val="right" w:pos="9360"/>
      </w:tabs>
      <w:spacing w:after="0" w:line="240" w:lineRule="auto"/>
    </w:pPr>
  </w:style>
  <w:style w:type="character" w:customStyle="1" w:styleId="aa">
    <w:name w:val="כותרת תחתונה תו"/>
    <w:basedOn w:val="a0"/>
    <w:link w:val="a9"/>
    <w:uiPriority w:val="99"/>
    <w:rsid w:val="00047EFA"/>
  </w:style>
  <w:style w:type="table" w:styleId="ab">
    <w:name w:val="Table Grid"/>
    <w:basedOn w:val="a1"/>
    <w:uiPriority w:val="39"/>
    <w:rsid w:val="00D3709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3119"/>
    <w:pPr>
      <w:autoSpaceDE w:val="0"/>
      <w:autoSpaceDN w:val="0"/>
      <w:adjustRightInd w:val="0"/>
      <w:spacing w:after="0" w:line="240" w:lineRule="auto"/>
    </w:pPr>
    <w:rPr>
      <w:rFonts w:ascii="Open Sans" w:hAnsi="Open Sans" w:cs="Open Sans"/>
      <w:color w:val="000000"/>
      <w:sz w:val="24"/>
      <w:szCs w:val="24"/>
    </w:rPr>
  </w:style>
  <w:style w:type="paragraph" w:styleId="ac">
    <w:name w:val="Plain Text"/>
    <w:basedOn w:val="a"/>
    <w:link w:val="ad"/>
    <w:rsid w:val="007012C4"/>
    <w:pPr>
      <w:bidi/>
      <w:spacing w:after="0" w:line="240" w:lineRule="auto"/>
    </w:pPr>
    <w:rPr>
      <w:rFonts w:ascii="Courier New" w:eastAsia="Times New Roman" w:hAnsi="Courier New" w:cs="Courier New"/>
      <w:sz w:val="20"/>
      <w:szCs w:val="20"/>
    </w:rPr>
  </w:style>
  <w:style w:type="character" w:customStyle="1" w:styleId="ad">
    <w:name w:val="טקסט רגיל תו"/>
    <w:basedOn w:val="a0"/>
    <w:link w:val="ac"/>
    <w:rsid w:val="007012C4"/>
    <w:rPr>
      <w:rFonts w:ascii="Courier New" w:eastAsia="Times New Roman" w:hAnsi="Courier New" w:cs="Courier New"/>
      <w:sz w:val="20"/>
      <w:szCs w:val="20"/>
    </w:rPr>
  </w:style>
  <w:style w:type="character" w:styleId="ae">
    <w:name w:val="annotation reference"/>
    <w:basedOn w:val="a0"/>
    <w:uiPriority w:val="99"/>
    <w:semiHidden/>
    <w:unhideWhenUsed/>
    <w:rsid w:val="009F019F"/>
    <w:rPr>
      <w:sz w:val="16"/>
      <w:szCs w:val="16"/>
    </w:rPr>
  </w:style>
  <w:style w:type="paragraph" w:styleId="af">
    <w:name w:val="annotation text"/>
    <w:basedOn w:val="a"/>
    <w:link w:val="af0"/>
    <w:uiPriority w:val="99"/>
    <w:unhideWhenUsed/>
    <w:rsid w:val="009F019F"/>
    <w:pPr>
      <w:spacing w:line="240" w:lineRule="auto"/>
    </w:pPr>
    <w:rPr>
      <w:sz w:val="20"/>
      <w:szCs w:val="20"/>
    </w:rPr>
  </w:style>
  <w:style w:type="character" w:customStyle="1" w:styleId="af0">
    <w:name w:val="טקסט הערה תו"/>
    <w:basedOn w:val="a0"/>
    <w:link w:val="af"/>
    <w:uiPriority w:val="99"/>
    <w:rsid w:val="009F019F"/>
    <w:rPr>
      <w:sz w:val="20"/>
      <w:szCs w:val="20"/>
    </w:rPr>
  </w:style>
  <w:style w:type="paragraph" w:styleId="af1">
    <w:name w:val="annotation subject"/>
    <w:basedOn w:val="af"/>
    <w:next w:val="af"/>
    <w:link w:val="af2"/>
    <w:uiPriority w:val="99"/>
    <w:semiHidden/>
    <w:unhideWhenUsed/>
    <w:rsid w:val="009F019F"/>
    <w:rPr>
      <w:b/>
      <w:bCs/>
    </w:rPr>
  </w:style>
  <w:style w:type="character" w:customStyle="1" w:styleId="af2">
    <w:name w:val="נושא הערה תו"/>
    <w:basedOn w:val="af0"/>
    <w:link w:val="af1"/>
    <w:uiPriority w:val="99"/>
    <w:semiHidden/>
    <w:rsid w:val="009F019F"/>
    <w:rPr>
      <w:b/>
      <w:bCs/>
      <w:sz w:val="20"/>
      <w:szCs w:val="20"/>
    </w:rPr>
  </w:style>
  <w:style w:type="paragraph" w:styleId="af3">
    <w:name w:val="Balloon Text"/>
    <w:basedOn w:val="a"/>
    <w:link w:val="af4"/>
    <w:uiPriority w:val="99"/>
    <w:semiHidden/>
    <w:unhideWhenUsed/>
    <w:rsid w:val="009F019F"/>
    <w:pPr>
      <w:spacing w:after="0" w:line="240" w:lineRule="auto"/>
    </w:pPr>
    <w:rPr>
      <w:rFonts w:ascii="Tahoma" w:hAnsi="Tahoma" w:cs="Tahoma"/>
      <w:sz w:val="18"/>
      <w:szCs w:val="18"/>
    </w:rPr>
  </w:style>
  <w:style w:type="character" w:customStyle="1" w:styleId="af4">
    <w:name w:val="טקסט בלונים תו"/>
    <w:basedOn w:val="a0"/>
    <w:link w:val="af3"/>
    <w:uiPriority w:val="99"/>
    <w:semiHidden/>
    <w:rsid w:val="009F019F"/>
    <w:rPr>
      <w:rFonts w:ascii="Tahoma" w:hAnsi="Tahoma" w:cs="Tahoma"/>
      <w:sz w:val="18"/>
      <w:szCs w:val="18"/>
    </w:rPr>
  </w:style>
  <w:style w:type="paragraph" w:styleId="af5">
    <w:name w:val="Revision"/>
    <w:hidden/>
    <w:uiPriority w:val="99"/>
    <w:semiHidden/>
    <w:rsid w:val="006C21FD"/>
    <w:pPr>
      <w:spacing w:after="0" w:line="240" w:lineRule="auto"/>
    </w:pPr>
  </w:style>
  <w:style w:type="paragraph" w:styleId="af6">
    <w:name w:val="endnote text"/>
    <w:basedOn w:val="a"/>
    <w:link w:val="af7"/>
    <w:uiPriority w:val="99"/>
    <w:unhideWhenUsed/>
    <w:rsid w:val="00A66FDC"/>
    <w:pPr>
      <w:spacing w:after="0" w:line="240" w:lineRule="auto"/>
    </w:pPr>
    <w:rPr>
      <w:sz w:val="20"/>
      <w:szCs w:val="20"/>
    </w:rPr>
  </w:style>
  <w:style w:type="character" w:customStyle="1" w:styleId="af7">
    <w:name w:val="טקסט הערת סיום תו"/>
    <w:basedOn w:val="a0"/>
    <w:link w:val="af6"/>
    <w:uiPriority w:val="99"/>
    <w:rsid w:val="00A66FDC"/>
    <w:rPr>
      <w:sz w:val="20"/>
      <w:szCs w:val="20"/>
    </w:rPr>
  </w:style>
  <w:style w:type="character" w:styleId="af8">
    <w:name w:val="endnote reference"/>
    <w:basedOn w:val="a0"/>
    <w:uiPriority w:val="99"/>
    <w:semiHidden/>
    <w:unhideWhenUsed/>
    <w:rsid w:val="00A66FDC"/>
    <w:rPr>
      <w:vertAlign w:val="superscript"/>
    </w:rPr>
  </w:style>
  <w:style w:type="character" w:customStyle="1" w:styleId="10">
    <w:name w:val="כותרת 1 תו"/>
    <w:basedOn w:val="a0"/>
    <w:link w:val="1"/>
    <w:uiPriority w:val="9"/>
    <w:rsid w:val="007F49B8"/>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7F49B8"/>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7F49B8"/>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7F49B8"/>
    <w:rPr>
      <w:rFonts w:eastAsiaTheme="majorEastAsia" w:cstheme="majorBidi"/>
      <w:i/>
      <w:iCs/>
      <w:color w:val="2F5496" w:themeColor="accent1" w:themeShade="BF"/>
    </w:rPr>
  </w:style>
  <w:style w:type="character" w:customStyle="1" w:styleId="50">
    <w:name w:val="כותרת 5 תו"/>
    <w:basedOn w:val="a0"/>
    <w:link w:val="5"/>
    <w:uiPriority w:val="9"/>
    <w:semiHidden/>
    <w:rsid w:val="007F49B8"/>
    <w:rPr>
      <w:rFonts w:eastAsiaTheme="majorEastAsia" w:cstheme="majorBidi"/>
      <w:color w:val="2F5496" w:themeColor="accent1" w:themeShade="BF"/>
    </w:rPr>
  </w:style>
  <w:style w:type="character" w:customStyle="1" w:styleId="60">
    <w:name w:val="כותרת 6 תו"/>
    <w:basedOn w:val="a0"/>
    <w:link w:val="6"/>
    <w:uiPriority w:val="9"/>
    <w:semiHidden/>
    <w:rsid w:val="007F49B8"/>
    <w:rPr>
      <w:rFonts w:eastAsiaTheme="majorEastAsia" w:cstheme="majorBidi"/>
      <w:i/>
      <w:iCs/>
      <w:color w:val="595959" w:themeColor="text1" w:themeTint="A6"/>
    </w:rPr>
  </w:style>
  <w:style w:type="character" w:customStyle="1" w:styleId="70">
    <w:name w:val="כותרת 7 תו"/>
    <w:basedOn w:val="a0"/>
    <w:link w:val="7"/>
    <w:uiPriority w:val="9"/>
    <w:semiHidden/>
    <w:rsid w:val="007F49B8"/>
    <w:rPr>
      <w:rFonts w:eastAsiaTheme="majorEastAsia" w:cstheme="majorBidi"/>
      <w:color w:val="595959" w:themeColor="text1" w:themeTint="A6"/>
    </w:rPr>
  </w:style>
  <w:style w:type="character" w:customStyle="1" w:styleId="80">
    <w:name w:val="כותרת 8 תו"/>
    <w:basedOn w:val="a0"/>
    <w:link w:val="8"/>
    <w:uiPriority w:val="9"/>
    <w:semiHidden/>
    <w:rsid w:val="007F49B8"/>
    <w:rPr>
      <w:rFonts w:eastAsiaTheme="majorEastAsia" w:cstheme="majorBidi"/>
      <w:i/>
      <w:iCs/>
      <w:color w:val="272727" w:themeColor="text1" w:themeTint="D8"/>
    </w:rPr>
  </w:style>
  <w:style w:type="character" w:customStyle="1" w:styleId="90">
    <w:name w:val="כותרת 9 תו"/>
    <w:basedOn w:val="a0"/>
    <w:link w:val="9"/>
    <w:uiPriority w:val="9"/>
    <w:semiHidden/>
    <w:rsid w:val="007F49B8"/>
    <w:rPr>
      <w:rFonts w:eastAsiaTheme="majorEastAsia" w:cstheme="majorBidi"/>
      <w:color w:val="272727" w:themeColor="text1" w:themeTint="D8"/>
    </w:rPr>
  </w:style>
  <w:style w:type="paragraph" w:styleId="af9">
    <w:name w:val="Title"/>
    <w:basedOn w:val="a"/>
    <w:next w:val="a"/>
    <w:link w:val="afa"/>
    <w:uiPriority w:val="10"/>
    <w:qFormat/>
    <w:rsid w:val="007F4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a">
    <w:name w:val="כותרת טקסט תו"/>
    <w:basedOn w:val="a0"/>
    <w:link w:val="af9"/>
    <w:uiPriority w:val="10"/>
    <w:rsid w:val="007F49B8"/>
    <w:rPr>
      <w:rFonts w:asciiTheme="majorHAnsi" w:eastAsiaTheme="majorEastAsia" w:hAnsiTheme="majorHAnsi" w:cstheme="majorBidi"/>
      <w:spacing w:val="-10"/>
      <w:kern w:val="28"/>
      <w:sz w:val="56"/>
      <w:szCs w:val="56"/>
    </w:rPr>
  </w:style>
  <w:style w:type="paragraph" w:styleId="afb">
    <w:name w:val="Subtitle"/>
    <w:basedOn w:val="a"/>
    <w:next w:val="a"/>
    <w:link w:val="afc"/>
    <w:uiPriority w:val="11"/>
    <w:qFormat/>
    <w:rsid w:val="007F49B8"/>
    <w:pPr>
      <w:numPr>
        <w:ilvl w:val="1"/>
      </w:numPr>
    </w:pPr>
    <w:rPr>
      <w:rFonts w:eastAsiaTheme="majorEastAsia" w:cstheme="majorBidi"/>
      <w:color w:val="595959" w:themeColor="text1" w:themeTint="A6"/>
      <w:spacing w:val="15"/>
      <w:sz w:val="28"/>
      <w:szCs w:val="28"/>
    </w:rPr>
  </w:style>
  <w:style w:type="character" w:customStyle="1" w:styleId="afc">
    <w:name w:val="כותרת משנה תו"/>
    <w:basedOn w:val="a0"/>
    <w:link w:val="afb"/>
    <w:uiPriority w:val="11"/>
    <w:rsid w:val="007F49B8"/>
    <w:rPr>
      <w:rFonts w:eastAsiaTheme="majorEastAsia" w:cstheme="majorBidi"/>
      <w:color w:val="595959" w:themeColor="text1" w:themeTint="A6"/>
      <w:spacing w:val="15"/>
      <w:sz w:val="28"/>
      <w:szCs w:val="28"/>
    </w:rPr>
  </w:style>
  <w:style w:type="paragraph" w:styleId="afd">
    <w:name w:val="Quote"/>
    <w:basedOn w:val="a"/>
    <w:next w:val="a"/>
    <w:link w:val="afe"/>
    <w:uiPriority w:val="29"/>
    <w:qFormat/>
    <w:rsid w:val="007F49B8"/>
    <w:pPr>
      <w:spacing w:before="160"/>
      <w:jc w:val="center"/>
    </w:pPr>
    <w:rPr>
      <w:i/>
      <w:iCs/>
      <w:color w:val="404040" w:themeColor="text1" w:themeTint="BF"/>
    </w:rPr>
  </w:style>
  <w:style w:type="character" w:customStyle="1" w:styleId="afe">
    <w:name w:val="ציטוט תו"/>
    <w:basedOn w:val="a0"/>
    <w:link w:val="afd"/>
    <w:uiPriority w:val="29"/>
    <w:rsid w:val="007F49B8"/>
    <w:rPr>
      <w:i/>
      <w:iCs/>
      <w:color w:val="404040" w:themeColor="text1" w:themeTint="BF"/>
    </w:rPr>
  </w:style>
  <w:style w:type="character" w:styleId="aff">
    <w:name w:val="Intense Emphasis"/>
    <w:basedOn w:val="a0"/>
    <w:uiPriority w:val="21"/>
    <w:qFormat/>
    <w:rsid w:val="007F49B8"/>
    <w:rPr>
      <w:i/>
      <w:iCs/>
      <w:color w:val="2F5496" w:themeColor="accent1" w:themeShade="BF"/>
    </w:rPr>
  </w:style>
  <w:style w:type="paragraph" w:styleId="aff0">
    <w:name w:val="Intense Quote"/>
    <w:basedOn w:val="a"/>
    <w:next w:val="a"/>
    <w:link w:val="aff1"/>
    <w:uiPriority w:val="30"/>
    <w:qFormat/>
    <w:rsid w:val="007F4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1">
    <w:name w:val="ציטוט חזק תו"/>
    <w:basedOn w:val="a0"/>
    <w:link w:val="aff0"/>
    <w:uiPriority w:val="30"/>
    <w:rsid w:val="007F49B8"/>
    <w:rPr>
      <w:i/>
      <w:iCs/>
      <w:color w:val="2F5496" w:themeColor="accent1" w:themeShade="BF"/>
    </w:rPr>
  </w:style>
  <w:style w:type="character" w:styleId="aff2">
    <w:name w:val="Intense Reference"/>
    <w:basedOn w:val="a0"/>
    <w:uiPriority w:val="32"/>
    <w:qFormat/>
    <w:rsid w:val="007F49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2071">
      <w:bodyDiv w:val="1"/>
      <w:marLeft w:val="0"/>
      <w:marRight w:val="0"/>
      <w:marTop w:val="0"/>
      <w:marBottom w:val="0"/>
      <w:divBdr>
        <w:top w:val="none" w:sz="0" w:space="0" w:color="auto"/>
        <w:left w:val="none" w:sz="0" w:space="0" w:color="auto"/>
        <w:bottom w:val="none" w:sz="0" w:space="0" w:color="auto"/>
        <w:right w:val="none" w:sz="0" w:space="0" w:color="auto"/>
      </w:divBdr>
    </w:div>
    <w:div w:id="109907471">
      <w:bodyDiv w:val="1"/>
      <w:marLeft w:val="0"/>
      <w:marRight w:val="0"/>
      <w:marTop w:val="0"/>
      <w:marBottom w:val="0"/>
      <w:divBdr>
        <w:top w:val="none" w:sz="0" w:space="0" w:color="auto"/>
        <w:left w:val="none" w:sz="0" w:space="0" w:color="auto"/>
        <w:bottom w:val="none" w:sz="0" w:space="0" w:color="auto"/>
        <w:right w:val="none" w:sz="0" w:space="0" w:color="auto"/>
      </w:divBdr>
    </w:div>
    <w:div w:id="214850356">
      <w:bodyDiv w:val="1"/>
      <w:marLeft w:val="0"/>
      <w:marRight w:val="0"/>
      <w:marTop w:val="0"/>
      <w:marBottom w:val="0"/>
      <w:divBdr>
        <w:top w:val="none" w:sz="0" w:space="0" w:color="auto"/>
        <w:left w:val="none" w:sz="0" w:space="0" w:color="auto"/>
        <w:bottom w:val="none" w:sz="0" w:space="0" w:color="auto"/>
        <w:right w:val="none" w:sz="0" w:space="0" w:color="auto"/>
      </w:divBdr>
      <w:divsChild>
        <w:div w:id="2128431852">
          <w:marLeft w:val="0"/>
          <w:marRight w:val="0"/>
          <w:marTop w:val="0"/>
          <w:marBottom w:val="0"/>
          <w:divBdr>
            <w:top w:val="none" w:sz="0" w:space="0" w:color="auto"/>
            <w:left w:val="none" w:sz="0" w:space="0" w:color="auto"/>
            <w:bottom w:val="none" w:sz="0" w:space="0" w:color="auto"/>
            <w:right w:val="none" w:sz="0" w:space="0" w:color="auto"/>
          </w:divBdr>
        </w:div>
        <w:div w:id="1636448268">
          <w:marLeft w:val="0"/>
          <w:marRight w:val="0"/>
          <w:marTop w:val="0"/>
          <w:marBottom w:val="0"/>
          <w:divBdr>
            <w:top w:val="none" w:sz="0" w:space="0" w:color="auto"/>
            <w:left w:val="none" w:sz="0" w:space="0" w:color="auto"/>
            <w:bottom w:val="none" w:sz="0" w:space="0" w:color="auto"/>
            <w:right w:val="none" w:sz="0" w:space="0" w:color="auto"/>
          </w:divBdr>
        </w:div>
        <w:div w:id="821583284">
          <w:marLeft w:val="0"/>
          <w:marRight w:val="0"/>
          <w:marTop w:val="0"/>
          <w:marBottom w:val="0"/>
          <w:divBdr>
            <w:top w:val="none" w:sz="0" w:space="0" w:color="auto"/>
            <w:left w:val="none" w:sz="0" w:space="0" w:color="auto"/>
            <w:bottom w:val="none" w:sz="0" w:space="0" w:color="auto"/>
            <w:right w:val="none" w:sz="0" w:space="0" w:color="auto"/>
          </w:divBdr>
        </w:div>
        <w:div w:id="1595167540">
          <w:marLeft w:val="0"/>
          <w:marRight w:val="0"/>
          <w:marTop w:val="0"/>
          <w:marBottom w:val="0"/>
          <w:divBdr>
            <w:top w:val="none" w:sz="0" w:space="0" w:color="auto"/>
            <w:left w:val="none" w:sz="0" w:space="0" w:color="auto"/>
            <w:bottom w:val="none" w:sz="0" w:space="0" w:color="auto"/>
            <w:right w:val="none" w:sz="0" w:space="0" w:color="auto"/>
          </w:divBdr>
        </w:div>
      </w:divsChild>
    </w:div>
    <w:div w:id="457989141">
      <w:bodyDiv w:val="1"/>
      <w:marLeft w:val="0"/>
      <w:marRight w:val="0"/>
      <w:marTop w:val="0"/>
      <w:marBottom w:val="0"/>
      <w:divBdr>
        <w:top w:val="none" w:sz="0" w:space="0" w:color="auto"/>
        <w:left w:val="none" w:sz="0" w:space="0" w:color="auto"/>
        <w:bottom w:val="none" w:sz="0" w:space="0" w:color="auto"/>
        <w:right w:val="none" w:sz="0" w:space="0" w:color="auto"/>
      </w:divBdr>
      <w:divsChild>
        <w:div w:id="2018074173">
          <w:marLeft w:val="0"/>
          <w:marRight w:val="0"/>
          <w:marTop w:val="0"/>
          <w:marBottom w:val="0"/>
          <w:divBdr>
            <w:top w:val="none" w:sz="0" w:space="0" w:color="auto"/>
            <w:left w:val="none" w:sz="0" w:space="0" w:color="auto"/>
            <w:bottom w:val="none" w:sz="0" w:space="0" w:color="auto"/>
            <w:right w:val="none" w:sz="0" w:space="0" w:color="auto"/>
          </w:divBdr>
        </w:div>
        <w:div w:id="1930459247">
          <w:marLeft w:val="0"/>
          <w:marRight w:val="0"/>
          <w:marTop w:val="0"/>
          <w:marBottom w:val="0"/>
          <w:divBdr>
            <w:top w:val="none" w:sz="0" w:space="0" w:color="auto"/>
            <w:left w:val="none" w:sz="0" w:space="0" w:color="auto"/>
            <w:bottom w:val="none" w:sz="0" w:space="0" w:color="auto"/>
            <w:right w:val="none" w:sz="0" w:space="0" w:color="auto"/>
          </w:divBdr>
        </w:div>
        <w:div w:id="1785080288">
          <w:marLeft w:val="0"/>
          <w:marRight w:val="0"/>
          <w:marTop w:val="0"/>
          <w:marBottom w:val="0"/>
          <w:divBdr>
            <w:top w:val="none" w:sz="0" w:space="0" w:color="auto"/>
            <w:left w:val="none" w:sz="0" w:space="0" w:color="auto"/>
            <w:bottom w:val="none" w:sz="0" w:space="0" w:color="auto"/>
            <w:right w:val="none" w:sz="0" w:space="0" w:color="auto"/>
          </w:divBdr>
        </w:div>
      </w:divsChild>
    </w:div>
    <w:div w:id="650405504">
      <w:bodyDiv w:val="1"/>
      <w:marLeft w:val="0"/>
      <w:marRight w:val="0"/>
      <w:marTop w:val="0"/>
      <w:marBottom w:val="0"/>
      <w:divBdr>
        <w:top w:val="none" w:sz="0" w:space="0" w:color="auto"/>
        <w:left w:val="none" w:sz="0" w:space="0" w:color="auto"/>
        <w:bottom w:val="none" w:sz="0" w:space="0" w:color="auto"/>
        <w:right w:val="none" w:sz="0" w:space="0" w:color="auto"/>
      </w:divBdr>
    </w:div>
    <w:div w:id="834492330">
      <w:bodyDiv w:val="1"/>
      <w:marLeft w:val="0"/>
      <w:marRight w:val="0"/>
      <w:marTop w:val="0"/>
      <w:marBottom w:val="0"/>
      <w:divBdr>
        <w:top w:val="none" w:sz="0" w:space="0" w:color="auto"/>
        <w:left w:val="none" w:sz="0" w:space="0" w:color="auto"/>
        <w:bottom w:val="none" w:sz="0" w:space="0" w:color="auto"/>
        <w:right w:val="none" w:sz="0" w:space="0" w:color="auto"/>
      </w:divBdr>
    </w:div>
    <w:div w:id="853496525">
      <w:bodyDiv w:val="1"/>
      <w:marLeft w:val="0"/>
      <w:marRight w:val="0"/>
      <w:marTop w:val="0"/>
      <w:marBottom w:val="0"/>
      <w:divBdr>
        <w:top w:val="none" w:sz="0" w:space="0" w:color="auto"/>
        <w:left w:val="none" w:sz="0" w:space="0" w:color="auto"/>
        <w:bottom w:val="none" w:sz="0" w:space="0" w:color="auto"/>
        <w:right w:val="none" w:sz="0" w:space="0" w:color="auto"/>
      </w:divBdr>
    </w:div>
    <w:div w:id="929120689">
      <w:bodyDiv w:val="1"/>
      <w:marLeft w:val="0"/>
      <w:marRight w:val="0"/>
      <w:marTop w:val="0"/>
      <w:marBottom w:val="0"/>
      <w:divBdr>
        <w:top w:val="none" w:sz="0" w:space="0" w:color="auto"/>
        <w:left w:val="none" w:sz="0" w:space="0" w:color="auto"/>
        <w:bottom w:val="none" w:sz="0" w:space="0" w:color="auto"/>
        <w:right w:val="none" w:sz="0" w:space="0" w:color="auto"/>
      </w:divBdr>
      <w:divsChild>
        <w:div w:id="506286837">
          <w:marLeft w:val="0"/>
          <w:marRight w:val="0"/>
          <w:marTop w:val="0"/>
          <w:marBottom w:val="0"/>
          <w:divBdr>
            <w:top w:val="none" w:sz="0" w:space="0" w:color="auto"/>
            <w:left w:val="none" w:sz="0" w:space="0" w:color="auto"/>
            <w:bottom w:val="none" w:sz="0" w:space="0" w:color="auto"/>
            <w:right w:val="none" w:sz="0" w:space="0" w:color="auto"/>
          </w:divBdr>
        </w:div>
        <w:div w:id="883714522">
          <w:marLeft w:val="0"/>
          <w:marRight w:val="0"/>
          <w:marTop w:val="0"/>
          <w:marBottom w:val="0"/>
          <w:divBdr>
            <w:top w:val="none" w:sz="0" w:space="0" w:color="auto"/>
            <w:left w:val="none" w:sz="0" w:space="0" w:color="auto"/>
            <w:bottom w:val="none" w:sz="0" w:space="0" w:color="auto"/>
            <w:right w:val="none" w:sz="0" w:space="0" w:color="auto"/>
          </w:divBdr>
        </w:div>
        <w:div w:id="1722945238">
          <w:marLeft w:val="0"/>
          <w:marRight w:val="0"/>
          <w:marTop w:val="0"/>
          <w:marBottom w:val="0"/>
          <w:divBdr>
            <w:top w:val="none" w:sz="0" w:space="0" w:color="auto"/>
            <w:left w:val="none" w:sz="0" w:space="0" w:color="auto"/>
            <w:bottom w:val="none" w:sz="0" w:space="0" w:color="auto"/>
            <w:right w:val="none" w:sz="0" w:space="0" w:color="auto"/>
          </w:divBdr>
        </w:div>
      </w:divsChild>
    </w:div>
    <w:div w:id="958223800">
      <w:bodyDiv w:val="1"/>
      <w:marLeft w:val="0"/>
      <w:marRight w:val="0"/>
      <w:marTop w:val="0"/>
      <w:marBottom w:val="0"/>
      <w:divBdr>
        <w:top w:val="none" w:sz="0" w:space="0" w:color="auto"/>
        <w:left w:val="none" w:sz="0" w:space="0" w:color="auto"/>
        <w:bottom w:val="none" w:sz="0" w:space="0" w:color="auto"/>
        <w:right w:val="none" w:sz="0" w:space="0" w:color="auto"/>
      </w:divBdr>
      <w:divsChild>
        <w:div w:id="988707169">
          <w:marLeft w:val="0"/>
          <w:marRight w:val="0"/>
          <w:marTop w:val="200"/>
          <w:marBottom w:val="0"/>
          <w:divBdr>
            <w:top w:val="none" w:sz="0" w:space="0" w:color="auto"/>
            <w:left w:val="none" w:sz="0" w:space="0" w:color="auto"/>
            <w:bottom w:val="none" w:sz="0" w:space="0" w:color="auto"/>
            <w:right w:val="none" w:sz="0" w:space="0" w:color="auto"/>
          </w:divBdr>
        </w:div>
      </w:divsChild>
    </w:div>
    <w:div w:id="982545981">
      <w:bodyDiv w:val="1"/>
      <w:marLeft w:val="0"/>
      <w:marRight w:val="0"/>
      <w:marTop w:val="0"/>
      <w:marBottom w:val="0"/>
      <w:divBdr>
        <w:top w:val="none" w:sz="0" w:space="0" w:color="auto"/>
        <w:left w:val="none" w:sz="0" w:space="0" w:color="auto"/>
        <w:bottom w:val="none" w:sz="0" w:space="0" w:color="auto"/>
        <w:right w:val="none" w:sz="0" w:space="0" w:color="auto"/>
      </w:divBdr>
    </w:div>
    <w:div w:id="1180243970">
      <w:bodyDiv w:val="1"/>
      <w:marLeft w:val="0"/>
      <w:marRight w:val="0"/>
      <w:marTop w:val="0"/>
      <w:marBottom w:val="0"/>
      <w:divBdr>
        <w:top w:val="none" w:sz="0" w:space="0" w:color="auto"/>
        <w:left w:val="none" w:sz="0" w:space="0" w:color="auto"/>
        <w:bottom w:val="none" w:sz="0" w:space="0" w:color="auto"/>
        <w:right w:val="none" w:sz="0" w:space="0" w:color="auto"/>
      </w:divBdr>
    </w:div>
    <w:div w:id="1329552074">
      <w:bodyDiv w:val="1"/>
      <w:marLeft w:val="0"/>
      <w:marRight w:val="0"/>
      <w:marTop w:val="0"/>
      <w:marBottom w:val="0"/>
      <w:divBdr>
        <w:top w:val="none" w:sz="0" w:space="0" w:color="auto"/>
        <w:left w:val="none" w:sz="0" w:space="0" w:color="auto"/>
        <w:bottom w:val="none" w:sz="0" w:space="0" w:color="auto"/>
        <w:right w:val="none" w:sz="0" w:space="0" w:color="auto"/>
      </w:divBdr>
      <w:divsChild>
        <w:div w:id="642974072">
          <w:marLeft w:val="0"/>
          <w:marRight w:val="0"/>
          <w:marTop w:val="0"/>
          <w:marBottom w:val="0"/>
          <w:divBdr>
            <w:top w:val="none" w:sz="0" w:space="0" w:color="auto"/>
            <w:left w:val="none" w:sz="0" w:space="0" w:color="auto"/>
            <w:bottom w:val="none" w:sz="0" w:space="0" w:color="auto"/>
            <w:right w:val="none" w:sz="0" w:space="0" w:color="auto"/>
          </w:divBdr>
        </w:div>
        <w:div w:id="1920560689">
          <w:marLeft w:val="0"/>
          <w:marRight w:val="0"/>
          <w:marTop w:val="0"/>
          <w:marBottom w:val="0"/>
          <w:divBdr>
            <w:top w:val="none" w:sz="0" w:space="0" w:color="auto"/>
            <w:left w:val="none" w:sz="0" w:space="0" w:color="auto"/>
            <w:bottom w:val="none" w:sz="0" w:space="0" w:color="auto"/>
            <w:right w:val="none" w:sz="0" w:space="0" w:color="auto"/>
          </w:divBdr>
        </w:div>
        <w:div w:id="2134785000">
          <w:marLeft w:val="0"/>
          <w:marRight w:val="0"/>
          <w:marTop w:val="0"/>
          <w:marBottom w:val="0"/>
          <w:divBdr>
            <w:top w:val="none" w:sz="0" w:space="0" w:color="auto"/>
            <w:left w:val="none" w:sz="0" w:space="0" w:color="auto"/>
            <w:bottom w:val="none" w:sz="0" w:space="0" w:color="auto"/>
            <w:right w:val="none" w:sz="0" w:space="0" w:color="auto"/>
          </w:divBdr>
        </w:div>
        <w:div w:id="1087966358">
          <w:marLeft w:val="0"/>
          <w:marRight w:val="0"/>
          <w:marTop w:val="0"/>
          <w:marBottom w:val="0"/>
          <w:divBdr>
            <w:top w:val="none" w:sz="0" w:space="0" w:color="auto"/>
            <w:left w:val="none" w:sz="0" w:space="0" w:color="auto"/>
            <w:bottom w:val="none" w:sz="0" w:space="0" w:color="auto"/>
            <w:right w:val="none" w:sz="0" w:space="0" w:color="auto"/>
          </w:divBdr>
        </w:div>
        <w:div w:id="1575049338">
          <w:marLeft w:val="0"/>
          <w:marRight w:val="0"/>
          <w:marTop w:val="0"/>
          <w:marBottom w:val="0"/>
          <w:divBdr>
            <w:top w:val="none" w:sz="0" w:space="0" w:color="auto"/>
            <w:left w:val="none" w:sz="0" w:space="0" w:color="auto"/>
            <w:bottom w:val="none" w:sz="0" w:space="0" w:color="auto"/>
            <w:right w:val="none" w:sz="0" w:space="0" w:color="auto"/>
          </w:divBdr>
        </w:div>
        <w:div w:id="1560482956">
          <w:marLeft w:val="0"/>
          <w:marRight w:val="0"/>
          <w:marTop w:val="0"/>
          <w:marBottom w:val="0"/>
          <w:divBdr>
            <w:top w:val="none" w:sz="0" w:space="0" w:color="auto"/>
            <w:left w:val="none" w:sz="0" w:space="0" w:color="auto"/>
            <w:bottom w:val="none" w:sz="0" w:space="0" w:color="auto"/>
            <w:right w:val="none" w:sz="0" w:space="0" w:color="auto"/>
          </w:divBdr>
        </w:div>
        <w:div w:id="982082786">
          <w:marLeft w:val="0"/>
          <w:marRight w:val="0"/>
          <w:marTop w:val="0"/>
          <w:marBottom w:val="0"/>
          <w:divBdr>
            <w:top w:val="none" w:sz="0" w:space="0" w:color="auto"/>
            <w:left w:val="none" w:sz="0" w:space="0" w:color="auto"/>
            <w:bottom w:val="none" w:sz="0" w:space="0" w:color="auto"/>
            <w:right w:val="none" w:sz="0" w:space="0" w:color="auto"/>
          </w:divBdr>
        </w:div>
        <w:div w:id="1709335264">
          <w:marLeft w:val="0"/>
          <w:marRight w:val="0"/>
          <w:marTop w:val="0"/>
          <w:marBottom w:val="0"/>
          <w:divBdr>
            <w:top w:val="none" w:sz="0" w:space="0" w:color="auto"/>
            <w:left w:val="none" w:sz="0" w:space="0" w:color="auto"/>
            <w:bottom w:val="none" w:sz="0" w:space="0" w:color="auto"/>
            <w:right w:val="none" w:sz="0" w:space="0" w:color="auto"/>
          </w:divBdr>
        </w:div>
        <w:div w:id="1525510961">
          <w:marLeft w:val="0"/>
          <w:marRight w:val="0"/>
          <w:marTop w:val="0"/>
          <w:marBottom w:val="0"/>
          <w:divBdr>
            <w:top w:val="none" w:sz="0" w:space="0" w:color="auto"/>
            <w:left w:val="none" w:sz="0" w:space="0" w:color="auto"/>
            <w:bottom w:val="none" w:sz="0" w:space="0" w:color="auto"/>
            <w:right w:val="none" w:sz="0" w:space="0" w:color="auto"/>
          </w:divBdr>
        </w:div>
      </w:divsChild>
    </w:div>
    <w:div w:id="1697147191">
      <w:bodyDiv w:val="1"/>
      <w:marLeft w:val="0"/>
      <w:marRight w:val="0"/>
      <w:marTop w:val="0"/>
      <w:marBottom w:val="0"/>
      <w:divBdr>
        <w:top w:val="none" w:sz="0" w:space="0" w:color="auto"/>
        <w:left w:val="none" w:sz="0" w:space="0" w:color="auto"/>
        <w:bottom w:val="none" w:sz="0" w:space="0" w:color="auto"/>
        <w:right w:val="none" w:sz="0" w:space="0" w:color="auto"/>
      </w:divBdr>
    </w:div>
    <w:div w:id="186443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425309035221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4CC3C-2E16-48F4-830C-07D235CB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5323</TotalTime>
  <Pages>36</Pages>
  <Words>13983</Words>
  <Characters>79705</Characters>
  <Application>Microsoft Office Word</Application>
  <DocSecurity>0</DocSecurity>
  <Lines>664</Lines>
  <Paragraphs>187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 Cohen</dc:creator>
  <cp:keywords/>
  <dc:description/>
  <cp:lastModifiedBy>Keren Cohen</cp:lastModifiedBy>
  <cp:revision>1520</cp:revision>
  <dcterms:created xsi:type="dcterms:W3CDTF">2024-04-28T05:18:00Z</dcterms:created>
  <dcterms:modified xsi:type="dcterms:W3CDTF">2024-06-16T18:39:00Z</dcterms:modified>
</cp:coreProperties>
</file>