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C6D5C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Finvestify</w:t>
      </w:r>
    </w:p>
    <w:p w:rsidR="00000000" w:rsidRDefault="00BC6D5C">
      <w:pPr>
        <w:pStyle w:val="department-code"/>
      </w:pPr>
      <w:bookmarkStart w:id="0" w:name="_GoBack"/>
      <w:r>
        <w:t>SE-C-7</w:t>
      </w:r>
    </w:p>
    <w:bookmarkEnd w:id="0"/>
    <w:p w:rsidR="00000000" w:rsidRDefault="00BC6D5C">
      <w:pPr>
        <w:pStyle w:val="student-line"/>
      </w:pPr>
      <w:r>
        <w:t xml:space="preserve">Hai Haim Maimon; haimaimon5@gmail.com </w:t>
      </w:r>
      <w:r>
        <w:br/>
        <w:t xml:space="preserve">Linoy Rachel Torogeman; linoyt456@gmail.com </w:t>
      </w:r>
    </w:p>
    <w:p w:rsidR="00000000" w:rsidRDefault="00BC6D5C">
      <w:pPr>
        <w:pStyle w:val="mentor"/>
        <w:jc w:val="center"/>
        <w:divId w:val="693531362"/>
      </w:pPr>
      <w:r>
        <w:t>Advisor: Dr. Alexander Churkin</w:t>
      </w:r>
    </w:p>
    <w:p w:rsidR="00000000" w:rsidRDefault="00BC6D5C">
      <w:pPr>
        <w:pStyle w:val="institution"/>
        <w:jc w:val="center"/>
        <w:divId w:val="693531362"/>
      </w:pPr>
      <w:r>
        <w:rPr>
          <w:rStyle w:val="institution-name"/>
        </w:rPr>
        <w:t>SCE - Shamoon College of Engineering, Be'er-Sheva</w:t>
      </w:r>
    </w:p>
    <w:p w:rsidR="00000000" w:rsidRDefault="00BC6D5C">
      <w:pPr>
        <w:divId w:val="1674138393"/>
        <w:rPr>
          <w:rFonts w:eastAsia="Times New Roman"/>
        </w:rPr>
      </w:pPr>
      <w:r>
        <w:rPr>
          <w:rFonts w:eastAsia="Times New Roman"/>
        </w:rPr>
        <w:t>Finvestify is a real-time trading platform designed to simplify portfolio management and improve investment decisions. It addresses challenges like information overload and lack of automation by providing automated trading bots, personalized analysis tools</w:t>
      </w:r>
      <w:r>
        <w:rPr>
          <w:rFonts w:eastAsia="Times New Roman"/>
        </w:rPr>
        <w:t>, and real-time sentiment analysis. The platform allows users to build and simulate long-term trading strategies based on historical data, enabling them to evaluate potential outcomes and make informed decisions about specific stocks. Finvestify uses techn</w:t>
      </w:r>
      <w:r>
        <w:rPr>
          <w:rFonts w:eastAsia="Times New Roman"/>
        </w:rPr>
        <w:t>ologies such as MongoDB and delivers an intuitive and responsive user experience.</w:t>
      </w:r>
    </w:p>
    <w:p w:rsidR="00000000" w:rsidRDefault="00BC6D5C">
      <w:pPr>
        <w:pStyle w:val="keywords-header"/>
      </w:pPr>
      <w:r>
        <w:t>Keywords: automated trading, machine learning, mongodb, sentiment analysis, stock market, trading strategies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D5C"/>
    <w:rsid w:val="00BC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504EE8-4337-4927-A83F-DC9E6E03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31362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9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Finvestify</vt:lpstr>
    </vt:vector>
  </TitlesOfParts>
  <Company>SCE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Finvestify</dc:title>
  <dc:subject/>
  <dc:creator>Regina Vaisman</dc:creator>
  <cp:keywords/>
  <dc:description/>
  <cp:lastModifiedBy>Regina Vaisman</cp:lastModifiedBy>
  <cp:revision>2</cp:revision>
  <dcterms:created xsi:type="dcterms:W3CDTF">2025-04-16T10:45:00Z</dcterms:created>
  <dcterms:modified xsi:type="dcterms:W3CDTF">2025-04-16T10:45:00Z</dcterms:modified>
</cp:coreProperties>
</file>