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7A5E" w:rsidRDefault="00317A5E" w:rsidP="00FE77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 abstract</w:t>
      </w:r>
    </w:p>
    <w:p w:rsidR="00317A5E" w:rsidRPr="00317A5E" w:rsidRDefault="00317A5E" w:rsidP="00FE7747">
      <w:pPr>
        <w:jc w:val="center"/>
        <w:rPr>
          <w:rFonts w:ascii="Times New Roman" w:hAnsi="Times New Roman" w:cs="Times New Roman"/>
        </w:rPr>
      </w:pPr>
    </w:p>
    <w:p w:rsidR="005D52CF" w:rsidRDefault="00B25DC3" w:rsidP="00FE7747">
      <w:pPr>
        <w:jc w:val="center"/>
        <w:rPr>
          <w:rFonts w:ascii="Times New Roman" w:hAnsi="Times New Roman" w:cs="Times New Roman"/>
          <w:b/>
          <w:bCs/>
        </w:rPr>
      </w:pPr>
      <w:r w:rsidRPr="003B383A">
        <w:rPr>
          <w:rFonts w:ascii="Times New Roman" w:hAnsi="Times New Roman" w:cs="Times New Roman"/>
          <w:b/>
          <w:bCs/>
        </w:rPr>
        <w:t>T</w:t>
      </w:r>
      <w:r w:rsidR="00317A5E" w:rsidRPr="003B383A">
        <w:rPr>
          <w:rFonts w:ascii="Times New Roman" w:hAnsi="Times New Roman" w:cs="Times New Roman"/>
          <w:b/>
          <w:bCs/>
        </w:rPr>
        <w:t xml:space="preserve">he </w:t>
      </w:r>
      <w:r w:rsidR="003B383A" w:rsidRPr="003B383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Buryat-Mongolian transnational community</w:t>
      </w:r>
      <w:r>
        <w:rPr>
          <w:rFonts w:ascii="Times New Roman" w:hAnsi="Times New Roman" w:cs="Times New Roman"/>
          <w:b/>
          <w:bCs/>
        </w:rPr>
        <w:t xml:space="preserve">: </w:t>
      </w:r>
    </w:p>
    <w:p w:rsidR="005D52CF" w:rsidRDefault="005D52CF" w:rsidP="004C2CEC">
      <w:pPr>
        <w:jc w:val="center"/>
        <w:rPr>
          <w:rFonts w:ascii="Times New Roman" w:hAnsi="Times New Roman" w:cs="Times New Roman"/>
          <w:b/>
          <w:bCs/>
        </w:rPr>
      </w:pPr>
      <w:r w:rsidRPr="005D52CF">
        <w:rPr>
          <w:rFonts w:ascii="Times New Roman" w:hAnsi="Times New Roman" w:cs="Times New Roman"/>
          <w:b/>
          <w:bCs/>
        </w:rPr>
        <w:t>between accommodation, resistance, and transcendence</w:t>
      </w:r>
      <w:r w:rsidR="004C2CEC">
        <w:rPr>
          <w:rFonts w:ascii="Times New Roman" w:hAnsi="Times New Roman" w:cs="Times New Roman"/>
          <w:b/>
          <w:bCs/>
        </w:rPr>
        <w:t xml:space="preserve"> </w:t>
      </w:r>
    </w:p>
    <w:p w:rsidR="00FF5CC9" w:rsidRPr="004C2CEC" w:rsidRDefault="00FF5CC9" w:rsidP="00FF5CC9">
      <w:pPr>
        <w:rPr>
          <w:rFonts w:ascii="Times New Roman" w:hAnsi="Times New Roman" w:cs="Times New Roman"/>
          <w:b/>
          <w:bCs/>
        </w:rPr>
      </w:pPr>
    </w:p>
    <w:p w:rsidR="00CB645C" w:rsidRDefault="00CB645C" w:rsidP="0081336C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Esuna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Dugarova</w:t>
      </w:r>
      <w:proofErr w:type="spellEnd"/>
    </w:p>
    <w:p w:rsidR="003B2062" w:rsidRDefault="003B2062" w:rsidP="003B20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2024</w:t>
      </w:r>
    </w:p>
    <w:p w:rsidR="009B4687" w:rsidRDefault="009B4687" w:rsidP="00562891">
      <w:pPr>
        <w:jc w:val="both"/>
        <w:rPr>
          <w:rStyle w:val="Emphasis"/>
          <w:rFonts w:ascii="Times New Roman" w:hAnsi="Times New Roman" w:cs="Times New Roman"/>
          <w:i w:val="0"/>
          <w:iCs w:val="0"/>
        </w:rPr>
      </w:pPr>
    </w:p>
    <w:p w:rsidR="00012DCF" w:rsidRPr="009B4687" w:rsidRDefault="00AA54A1" w:rsidP="0068766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The</w:t>
      </w:r>
      <w:r w:rsidR="00012DCF" w:rsidRPr="00142C5E">
        <w:rPr>
          <w:rFonts w:ascii="Times New Roman" w:hAnsi="Times New Roman" w:cs="Times New Roman"/>
        </w:rPr>
        <w:t xml:space="preserve"> Buryat-Mongol</w:t>
      </w:r>
      <w:r>
        <w:rPr>
          <w:rFonts w:ascii="Times New Roman" w:hAnsi="Times New Roman" w:cs="Times New Roman"/>
        </w:rPr>
        <w:t xml:space="preserve">s </w:t>
      </w:r>
      <w:r w:rsidR="00012DCF" w:rsidRPr="00142C5E">
        <w:rPr>
          <w:rFonts w:ascii="Times New Roman" w:hAnsi="Times New Roman" w:cs="Times New Roman"/>
        </w:rPr>
        <w:t>are considered the Mongolian people based on racial, linguistic and cultural grounds.</w:t>
      </w:r>
      <w:r w:rsidR="004C2CEC">
        <w:rPr>
          <w:rFonts w:ascii="Times New Roman" w:hAnsi="Times New Roman" w:cs="Times New Roman"/>
        </w:rPr>
        <w:t xml:space="preserve"> </w:t>
      </w:r>
      <w:r w:rsidR="00CE008F" w:rsidRPr="00FF5CC9">
        <w:rPr>
          <w:rFonts w:ascii="Times New Roman" w:hAnsi="Times New Roman" w:cs="Times New Roman"/>
        </w:rPr>
        <w:t>The</w:t>
      </w:r>
      <w:r w:rsidR="00CE008F">
        <w:rPr>
          <w:rFonts w:ascii="Times New Roman" w:hAnsi="Times New Roman" w:cs="Times New Roman"/>
        </w:rPr>
        <w:t xml:space="preserve"> Russian colonization of their</w:t>
      </w:r>
      <w:r w:rsidR="004C2CEC">
        <w:rPr>
          <w:rFonts w:ascii="Times New Roman" w:hAnsi="Times New Roman" w:cs="Times New Roman"/>
        </w:rPr>
        <w:t xml:space="preserve"> land </w:t>
      </w:r>
      <w:r w:rsidR="004C2CEC" w:rsidRPr="00142C5E">
        <w:rPr>
          <w:rFonts w:ascii="Times New Roman" w:hAnsi="Times New Roman" w:cs="Times New Roman"/>
        </w:rPr>
        <w:t>in the 17</w:t>
      </w:r>
      <w:r w:rsidR="004C2CEC" w:rsidRPr="00142C5E">
        <w:rPr>
          <w:rFonts w:ascii="Times New Roman" w:hAnsi="Times New Roman" w:cs="Times New Roman"/>
          <w:vertAlign w:val="superscript"/>
        </w:rPr>
        <w:t>th</w:t>
      </w:r>
      <w:r w:rsidR="004C2CEC" w:rsidRPr="00142C5E">
        <w:rPr>
          <w:rFonts w:ascii="Times New Roman" w:hAnsi="Times New Roman" w:cs="Times New Roman"/>
        </w:rPr>
        <w:t xml:space="preserve"> century</w:t>
      </w:r>
      <w:r w:rsidR="004C2CEC">
        <w:rPr>
          <w:rFonts w:ascii="Times New Roman" w:hAnsi="Times New Roman" w:cs="Times New Roman"/>
        </w:rPr>
        <w:t xml:space="preserve"> </w:t>
      </w:r>
      <w:r w:rsidR="00CE008F">
        <w:rPr>
          <w:rStyle w:val="Emphasis"/>
          <w:rFonts w:ascii="Times New Roman" w:hAnsi="Times New Roman" w:cs="Times New Roman"/>
          <w:i w:val="0"/>
          <w:iCs w:val="0"/>
        </w:rPr>
        <w:t>led</w:t>
      </w:r>
      <w:r w:rsidR="004C2CEC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="00012DCF" w:rsidRPr="00142C5E">
        <w:rPr>
          <w:rStyle w:val="Emphasis"/>
          <w:rFonts w:ascii="Times New Roman" w:hAnsi="Times New Roman" w:cs="Times New Roman"/>
          <w:i w:val="0"/>
          <w:iCs w:val="0"/>
        </w:rPr>
        <w:t xml:space="preserve">to dramatic changes for the native population who became </w:t>
      </w:r>
      <w:r w:rsidR="00012DCF" w:rsidRPr="00142C5E">
        <w:rPr>
          <w:rFonts w:ascii="Times New Roman" w:hAnsi="Times New Roman" w:cs="Times New Roman"/>
        </w:rPr>
        <w:t xml:space="preserve">inscribed in the hierarchical structure of the colonial state and </w:t>
      </w:r>
      <w:r w:rsidR="00012DCF" w:rsidRPr="00142C5E">
        <w:rPr>
          <w:rStyle w:val="Emphasis"/>
          <w:rFonts w:ascii="Times New Roman" w:hAnsi="Times New Roman" w:cs="Times New Roman"/>
          <w:i w:val="0"/>
          <w:iCs w:val="0"/>
        </w:rPr>
        <w:t xml:space="preserve">subjected to its </w:t>
      </w:r>
      <w:r>
        <w:rPr>
          <w:rStyle w:val="Emphasis"/>
          <w:rFonts w:ascii="Times New Roman" w:hAnsi="Times New Roman" w:cs="Times New Roman"/>
          <w:i w:val="0"/>
          <w:iCs w:val="0"/>
        </w:rPr>
        <w:t xml:space="preserve">Eurocentric </w:t>
      </w:r>
      <w:r w:rsidR="00012DCF" w:rsidRPr="00142C5E">
        <w:rPr>
          <w:rStyle w:val="Emphasis"/>
          <w:rFonts w:ascii="Times New Roman" w:hAnsi="Times New Roman" w:cs="Times New Roman"/>
          <w:i w:val="0"/>
          <w:iCs w:val="0"/>
        </w:rPr>
        <w:t xml:space="preserve">policies. </w:t>
      </w:r>
      <w:r w:rsidR="00012DCF" w:rsidRPr="00142C5E">
        <w:rPr>
          <w:rFonts w:ascii="Times New Roman" w:hAnsi="Times New Roman" w:cs="Times New Roman"/>
          <w:color w:val="000000"/>
          <w:u w:color="0000E9"/>
        </w:rPr>
        <w:t>The Soviet regime fueled the erosion of Buryat-Mongolian</w:t>
      </w:r>
      <w:r w:rsidR="00012DCF" w:rsidRPr="00142C5E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="009B4687">
        <w:rPr>
          <w:rStyle w:val="Emphasis"/>
          <w:rFonts w:ascii="Times New Roman" w:hAnsi="Times New Roman" w:cs="Times New Roman"/>
          <w:i w:val="0"/>
          <w:iCs w:val="0"/>
        </w:rPr>
        <w:t>identity</w:t>
      </w:r>
      <w:r w:rsidR="00012DCF" w:rsidRPr="00142C5E">
        <w:rPr>
          <w:rStyle w:val="Emphasis"/>
          <w:rFonts w:ascii="Times New Roman" w:hAnsi="Times New Roman" w:cs="Times New Roman"/>
          <w:i w:val="0"/>
          <w:iCs w:val="0"/>
        </w:rPr>
        <w:t>, including through the elimination of the traditional Mongolian writing system, interferences in the local economy and social structure, and Buddhist learning and religious practices.</w:t>
      </w:r>
      <w:r w:rsidR="00012DCF" w:rsidRPr="00142C5E">
        <w:rPr>
          <w:rFonts w:ascii="Times New Roman" w:hAnsi="Times New Roman" w:cs="Times New Roman"/>
          <w:color w:val="000000"/>
        </w:rPr>
        <w:t xml:space="preserve"> </w:t>
      </w:r>
      <w:r w:rsidR="00012DCF" w:rsidRPr="00142C5E">
        <w:rPr>
          <w:rFonts w:ascii="Times New Roman" w:hAnsi="Times New Roman" w:cs="Times New Roman"/>
        </w:rPr>
        <w:t>Buryat-Mongolia was perceived by the Soviet state to pose special problems as it was not only home to the most populous native community in Siberia with a strongly developed national consciousness, but also a frontier region linked ethnically with Mongolia and culturally</w:t>
      </w:r>
      <w:r w:rsidR="00FF5CC9">
        <w:rPr>
          <w:rFonts w:ascii="Times New Roman" w:hAnsi="Times New Roman" w:cs="Times New Roman"/>
        </w:rPr>
        <w:t>, via Buddhism,</w:t>
      </w:r>
      <w:r w:rsidR="00012DCF" w:rsidRPr="00142C5E">
        <w:rPr>
          <w:rFonts w:ascii="Times New Roman" w:hAnsi="Times New Roman" w:cs="Times New Roman"/>
        </w:rPr>
        <w:t xml:space="preserve"> with other countries in </w:t>
      </w:r>
      <w:r w:rsidR="00FF5CC9">
        <w:rPr>
          <w:rFonts w:ascii="Times New Roman" w:hAnsi="Times New Roman" w:cs="Times New Roman"/>
        </w:rPr>
        <w:t xml:space="preserve">East </w:t>
      </w:r>
      <w:r w:rsidR="00012DCF" w:rsidRPr="00142C5E">
        <w:rPr>
          <w:rFonts w:ascii="Times New Roman" w:hAnsi="Times New Roman" w:cs="Times New Roman"/>
        </w:rPr>
        <w:t>Asia.</w:t>
      </w:r>
      <w:r w:rsidR="00012DCF" w:rsidRPr="00142C5E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="00CE008F">
        <w:rPr>
          <w:rFonts w:ascii="Times New Roman" w:hAnsi="Times New Roman" w:cs="Times New Roman"/>
        </w:rPr>
        <w:t xml:space="preserve">Despite national borders, the </w:t>
      </w:r>
      <w:r w:rsidR="007F7374">
        <w:rPr>
          <w:rFonts w:ascii="Times New Roman" w:hAnsi="Times New Roman" w:cs="Times New Roman"/>
        </w:rPr>
        <w:t>flow</w:t>
      </w:r>
      <w:r w:rsidR="00CE008F">
        <w:rPr>
          <w:rFonts w:ascii="Times New Roman" w:hAnsi="Times New Roman" w:cs="Times New Roman"/>
        </w:rPr>
        <w:t xml:space="preserve"> of ideas, relations and practices</w:t>
      </w:r>
      <w:r w:rsidR="00CE008F" w:rsidRPr="00451336">
        <w:rPr>
          <w:rFonts w:ascii="Times New Roman" w:hAnsi="Times New Roman" w:cs="Times New Roman"/>
        </w:rPr>
        <w:t xml:space="preserve"> </w:t>
      </w:r>
      <w:r w:rsidR="00CE008F">
        <w:rPr>
          <w:rFonts w:ascii="Times New Roman" w:hAnsi="Times New Roman" w:cs="Times New Roman"/>
        </w:rPr>
        <w:t>had nonetheless continued, giving rise to the Buryat-Mongolian transnational</w:t>
      </w:r>
      <w:r w:rsidR="00CE008F" w:rsidRPr="00627221">
        <w:rPr>
          <w:rFonts w:ascii="Times New Roman" w:hAnsi="Times New Roman" w:cs="Times New Roman"/>
        </w:rPr>
        <w:t xml:space="preserve"> </w:t>
      </w:r>
      <w:r w:rsidR="00CE008F">
        <w:rPr>
          <w:rFonts w:ascii="Times New Roman" w:hAnsi="Times New Roman" w:cs="Times New Roman"/>
        </w:rPr>
        <w:t>community that</w:t>
      </w:r>
      <w:r w:rsidR="00CE008F" w:rsidRPr="00627221">
        <w:rPr>
          <w:rFonts w:ascii="Times New Roman" w:hAnsi="Times New Roman" w:cs="Times New Roman"/>
        </w:rPr>
        <w:t xml:space="preserve"> ha</w:t>
      </w:r>
      <w:r w:rsidR="00CE008F">
        <w:rPr>
          <w:rFonts w:ascii="Times New Roman" w:hAnsi="Times New Roman" w:cs="Times New Roman"/>
        </w:rPr>
        <w:t>s</w:t>
      </w:r>
      <w:r w:rsidR="00CE008F" w:rsidRPr="00627221">
        <w:rPr>
          <w:rFonts w:ascii="Times New Roman" w:hAnsi="Times New Roman" w:cs="Times New Roman"/>
        </w:rPr>
        <w:t xml:space="preserve"> been rooted in the </w:t>
      </w:r>
      <w:r w:rsidR="00CE008F">
        <w:rPr>
          <w:rFonts w:ascii="Times New Roman" w:hAnsi="Times New Roman" w:cs="Times New Roman"/>
        </w:rPr>
        <w:t>shared</w:t>
      </w:r>
      <w:r w:rsidR="00CE008F" w:rsidRPr="00627221">
        <w:rPr>
          <w:rFonts w:ascii="Times New Roman" w:hAnsi="Times New Roman" w:cs="Times New Roman"/>
        </w:rPr>
        <w:t xml:space="preserve"> </w:t>
      </w:r>
      <w:r w:rsidR="00CE008F">
        <w:rPr>
          <w:rFonts w:ascii="Times New Roman" w:hAnsi="Times New Roman" w:cs="Times New Roman"/>
        </w:rPr>
        <w:t>ethno-</w:t>
      </w:r>
      <w:r w:rsidR="00CE008F" w:rsidRPr="00627221">
        <w:rPr>
          <w:rFonts w:ascii="Times New Roman" w:hAnsi="Times New Roman" w:cs="Times New Roman"/>
        </w:rPr>
        <w:t>cultural code.</w:t>
      </w:r>
      <w:r w:rsidR="00CE008F">
        <w:rPr>
          <w:rFonts w:ascii="Times New Roman" w:hAnsi="Times New Roman" w:cs="Times New Roman"/>
        </w:rPr>
        <w:t xml:space="preserve"> Yet, </w:t>
      </w:r>
      <w:r w:rsidR="00CE008F">
        <w:rPr>
          <w:rFonts w:ascii="Times New Roman" w:hAnsi="Times New Roman" w:cs="Times New Roman"/>
          <w:color w:val="000000"/>
          <w:u w:color="0000E9"/>
        </w:rPr>
        <w:t>t</w:t>
      </w:r>
      <w:r w:rsidR="00012DCF" w:rsidRPr="00142C5E">
        <w:rPr>
          <w:rFonts w:ascii="Times New Roman" w:hAnsi="Times New Roman" w:cs="Times New Roman"/>
          <w:color w:val="000000"/>
          <w:u w:color="0000E9"/>
        </w:rPr>
        <w:t xml:space="preserve">he collapse of the Soviet Union marked a new era for the Buryat-Mongols that opened opportunities to revive its ethnocultural tradition, while also bringing </w:t>
      </w:r>
      <w:r w:rsidR="00687661">
        <w:rPr>
          <w:rFonts w:ascii="Times New Roman" w:hAnsi="Times New Roman" w:cs="Times New Roman"/>
          <w:color w:val="000000"/>
          <w:u w:color="0000E9"/>
        </w:rPr>
        <w:t>new</w:t>
      </w:r>
      <w:r w:rsidR="00012DCF" w:rsidRPr="00142C5E">
        <w:rPr>
          <w:rFonts w:ascii="Times New Roman" w:hAnsi="Times New Roman" w:cs="Times New Roman"/>
          <w:color w:val="000000"/>
          <w:u w:color="0000E9"/>
        </w:rPr>
        <w:t xml:space="preserve"> challenges posed by globalizing Western modernity that has penetrated the post-Soviet space both in physical and digital realms. </w:t>
      </w:r>
    </w:p>
    <w:p w:rsidR="00012DCF" w:rsidRPr="00142C5E" w:rsidRDefault="00012DCF" w:rsidP="00012D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E9"/>
        </w:rPr>
      </w:pPr>
    </w:p>
    <w:p w:rsidR="00D30569" w:rsidRPr="00D30569" w:rsidRDefault="00CE008F" w:rsidP="00D3056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Style w:val="Emphasis"/>
          <w:rFonts w:ascii="Times New Roman" w:hAnsi="Times New Roman" w:cs="Times New Roman"/>
          <w:i w:val="0"/>
          <w:iCs w:val="0"/>
        </w:rPr>
        <w:t>Against this backdrop</w:t>
      </w:r>
      <w:r w:rsidR="00AF2133">
        <w:rPr>
          <w:rStyle w:val="Emphasis"/>
          <w:rFonts w:ascii="Times New Roman" w:hAnsi="Times New Roman" w:cs="Times New Roman"/>
          <w:i w:val="0"/>
          <w:iCs w:val="0"/>
        </w:rPr>
        <w:t xml:space="preserve">, </w:t>
      </w:r>
      <w:r w:rsidR="00012DCF" w:rsidRPr="00142C5E">
        <w:rPr>
          <w:rStyle w:val="Emphasis"/>
          <w:rFonts w:ascii="Times New Roman" w:hAnsi="Times New Roman" w:cs="Times New Roman"/>
          <w:i w:val="0"/>
          <w:iCs w:val="0"/>
        </w:rPr>
        <w:t xml:space="preserve">I </w:t>
      </w:r>
      <w:r w:rsidR="00AF2133">
        <w:rPr>
          <w:rStyle w:val="Emphasis"/>
          <w:rFonts w:ascii="Times New Roman" w:hAnsi="Times New Roman" w:cs="Times New Roman"/>
          <w:i w:val="0"/>
          <w:iCs w:val="0"/>
        </w:rPr>
        <w:t>argue</w:t>
      </w:r>
      <w:r w:rsidR="00012DCF" w:rsidRPr="00142C5E">
        <w:rPr>
          <w:rStyle w:val="Emphasis"/>
          <w:rFonts w:ascii="Times New Roman" w:hAnsi="Times New Roman" w:cs="Times New Roman"/>
          <w:i w:val="0"/>
          <w:iCs w:val="0"/>
        </w:rPr>
        <w:t xml:space="preserve"> that the Buryat-Mongol</w:t>
      </w:r>
      <w:r w:rsidR="003B2062">
        <w:rPr>
          <w:rStyle w:val="Emphasis"/>
          <w:rFonts w:ascii="Times New Roman" w:hAnsi="Times New Roman" w:cs="Times New Roman"/>
          <w:i w:val="0"/>
          <w:iCs w:val="0"/>
        </w:rPr>
        <w:t xml:space="preserve">s </w:t>
      </w:r>
      <w:r w:rsidR="00012DCF" w:rsidRPr="00142C5E">
        <w:rPr>
          <w:rStyle w:val="Emphasis"/>
          <w:rFonts w:ascii="Times New Roman" w:hAnsi="Times New Roman" w:cs="Times New Roman"/>
          <w:i w:val="0"/>
          <w:iCs w:val="0"/>
        </w:rPr>
        <w:t>ha</w:t>
      </w:r>
      <w:r w:rsidR="003B2062">
        <w:rPr>
          <w:rStyle w:val="Emphasis"/>
          <w:rFonts w:ascii="Times New Roman" w:hAnsi="Times New Roman" w:cs="Times New Roman"/>
          <w:i w:val="0"/>
          <w:iCs w:val="0"/>
        </w:rPr>
        <w:t>ve</w:t>
      </w:r>
      <w:r w:rsidR="00012DCF" w:rsidRPr="00142C5E">
        <w:rPr>
          <w:rStyle w:val="Emphasis"/>
          <w:rFonts w:ascii="Times New Roman" w:hAnsi="Times New Roman" w:cs="Times New Roman"/>
          <w:i w:val="0"/>
          <w:iCs w:val="0"/>
        </w:rPr>
        <w:t xml:space="preserve"> faced a double level of hegemony: the continuing Russian colonial legacy spann</w:t>
      </w:r>
      <w:r w:rsidR="00AF2133">
        <w:rPr>
          <w:rStyle w:val="Emphasis"/>
          <w:rFonts w:ascii="Times New Roman" w:hAnsi="Times New Roman" w:cs="Times New Roman"/>
          <w:i w:val="0"/>
          <w:iCs w:val="0"/>
        </w:rPr>
        <w:t>ing</w:t>
      </w:r>
      <w:r w:rsidR="00012DCF" w:rsidRPr="00142C5E">
        <w:rPr>
          <w:rStyle w:val="Emphasis"/>
          <w:rFonts w:ascii="Times New Roman" w:hAnsi="Times New Roman" w:cs="Times New Roman"/>
          <w:i w:val="0"/>
          <w:iCs w:val="0"/>
        </w:rPr>
        <w:t xml:space="preserve"> across tsarist and Soviet epochs and the emergence of globalizing Western modernity since the turn of the 21</w:t>
      </w:r>
      <w:r w:rsidR="00012DCF" w:rsidRPr="00142C5E">
        <w:rPr>
          <w:rStyle w:val="Emphasis"/>
          <w:rFonts w:ascii="Times New Roman" w:hAnsi="Times New Roman" w:cs="Times New Roman"/>
          <w:i w:val="0"/>
          <w:iCs w:val="0"/>
          <w:vertAlign w:val="superscript"/>
        </w:rPr>
        <w:t>st</w:t>
      </w:r>
      <w:r w:rsidR="00012DCF" w:rsidRPr="00142C5E">
        <w:rPr>
          <w:rStyle w:val="Emphasis"/>
          <w:rFonts w:ascii="Times New Roman" w:hAnsi="Times New Roman" w:cs="Times New Roman"/>
          <w:i w:val="0"/>
          <w:iCs w:val="0"/>
        </w:rPr>
        <w:t xml:space="preserve"> century. This dual hegemony has exacerbated the unequal distribution of power, roles and resources within and across borders, while prompting </w:t>
      </w:r>
      <w:r w:rsidR="005009CF">
        <w:rPr>
          <w:rStyle w:val="Emphasis"/>
          <w:rFonts w:ascii="Times New Roman" w:hAnsi="Times New Roman" w:cs="Times New Roman"/>
          <w:i w:val="0"/>
          <w:iCs w:val="0"/>
        </w:rPr>
        <w:t xml:space="preserve">the </w:t>
      </w:r>
      <w:r w:rsidR="00E11DE8">
        <w:rPr>
          <w:rStyle w:val="Emphasis"/>
          <w:rFonts w:ascii="Times New Roman" w:hAnsi="Times New Roman" w:cs="Times New Roman"/>
          <w:i w:val="0"/>
          <w:iCs w:val="0"/>
        </w:rPr>
        <w:t xml:space="preserve">Buryat-Mongols to </w:t>
      </w:r>
      <w:r w:rsidR="00F15A03" w:rsidRPr="00142C5E">
        <w:rPr>
          <w:rStyle w:val="Emphasis"/>
          <w:rFonts w:ascii="Times New Roman" w:hAnsi="Times New Roman" w:cs="Times New Roman"/>
          <w:i w:val="0"/>
          <w:iCs w:val="0"/>
        </w:rPr>
        <w:t xml:space="preserve">exercise their agency to sustain </w:t>
      </w:r>
      <w:r w:rsidR="005009CF">
        <w:rPr>
          <w:rStyle w:val="Emphasis"/>
          <w:rFonts w:ascii="Times New Roman" w:hAnsi="Times New Roman" w:cs="Times New Roman"/>
          <w:i w:val="0"/>
          <w:iCs w:val="0"/>
        </w:rPr>
        <w:t xml:space="preserve">their </w:t>
      </w:r>
      <w:r w:rsidR="005009CF" w:rsidRPr="00142C5E">
        <w:rPr>
          <w:rFonts w:ascii="Times New Roman" w:hAnsi="Times New Roman" w:cs="Times New Roman"/>
        </w:rPr>
        <w:t xml:space="preserve">ethnonational identity </w:t>
      </w:r>
      <w:r w:rsidR="00AF2133">
        <w:rPr>
          <w:rFonts w:ascii="Times New Roman" w:hAnsi="Times New Roman" w:cs="Times New Roman"/>
        </w:rPr>
        <w:t>amid</w:t>
      </w:r>
      <w:r w:rsidR="005009CF" w:rsidRPr="00142C5E">
        <w:rPr>
          <w:rFonts w:ascii="Times New Roman" w:hAnsi="Times New Roman" w:cs="Times New Roman"/>
        </w:rPr>
        <w:t xml:space="preserve"> </w:t>
      </w:r>
      <w:r w:rsidR="00F15A03" w:rsidRPr="00142C5E">
        <w:rPr>
          <w:rFonts w:ascii="Times New Roman" w:hAnsi="Times New Roman" w:cs="Times New Roman"/>
        </w:rPr>
        <w:t xml:space="preserve">Eurocentric </w:t>
      </w:r>
      <w:r w:rsidR="00AA54A1">
        <w:rPr>
          <w:rFonts w:ascii="Times New Roman" w:hAnsi="Times New Roman" w:cs="Times New Roman"/>
        </w:rPr>
        <w:t>hegemony</w:t>
      </w:r>
      <w:r w:rsidR="00F15A03">
        <w:rPr>
          <w:rStyle w:val="Emphasis"/>
          <w:rFonts w:ascii="Times New Roman" w:hAnsi="Times New Roman" w:cs="Times New Roman"/>
          <w:i w:val="0"/>
          <w:iCs w:val="0"/>
        </w:rPr>
        <w:t xml:space="preserve">. </w:t>
      </w:r>
      <w:r w:rsidR="005009CF">
        <w:rPr>
          <w:rStyle w:val="Emphasis"/>
          <w:rFonts w:ascii="Times New Roman" w:hAnsi="Times New Roman" w:cs="Times New Roman"/>
          <w:i w:val="0"/>
          <w:iCs w:val="0"/>
        </w:rPr>
        <w:t>In</w:t>
      </w:r>
      <w:r w:rsidR="00F15A03">
        <w:rPr>
          <w:rStyle w:val="Emphasis"/>
          <w:rFonts w:ascii="Times New Roman" w:hAnsi="Times New Roman" w:cs="Times New Roman"/>
          <w:i w:val="0"/>
          <w:iCs w:val="0"/>
        </w:rPr>
        <w:t xml:space="preserve"> this process they have </w:t>
      </w:r>
      <w:r w:rsidR="00E11DE8" w:rsidRPr="00142C5E">
        <w:rPr>
          <w:rStyle w:val="Emphasis"/>
          <w:rFonts w:ascii="Times New Roman" w:hAnsi="Times New Roman" w:cs="Times New Roman"/>
          <w:i w:val="0"/>
          <w:iCs w:val="0"/>
          <w:color w:val="000000"/>
          <w:u w:color="0000E9"/>
        </w:rPr>
        <w:t>leverage</w:t>
      </w:r>
      <w:r w:rsidR="00F15A03">
        <w:rPr>
          <w:rStyle w:val="Emphasis"/>
          <w:rFonts w:ascii="Times New Roman" w:hAnsi="Times New Roman" w:cs="Times New Roman"/>
          <w:i w:val="0"/>
          <w:iCs w:val="0"/>
          <w:color w:val="000000"/>
          <w:u w:color="0000E9"/>
        </w:rPr>
        <w:t>d</w:t>
      </w:r>
      <w:r w:rsidR="00E11DE8" w:rsidRPr="00142C5E">
        <w:rPr>
          <w:rStyle w:val="Emphasis"/>
          <w:rFonts w:ascii="Times New Roman" w:hAnsi="Times New Roman" w:cs="Times New Roman"/>
          <w:i w:val="0"/>
          <w:iCs w:val="0"/>
          <w:color w:val="000000"/>
          <w:u w:color="0000E9"/>
        </w:rPr>
        <w:t xml:space="preserve"> power structures, transnational networks</w:t>
      </w:r>
      <w:r w:rsidR="00F15A03">
        <w:rPr>
          <w:rStyle w:val="Emphasis"/>
          <w:rFonts w:ascii="Times New Roman" w:hAnsi="Times New Roman" w:cs="Times New Roman"/>
          <w:i w:val="0"/>
          <w:iCs w:val="0"/>
          <w:color w:val="000000"/>
          <w:u w:color="0000E9"/>
        </w:rPr>
        <w:t xml:space="preserve">, </w:t>
      </w:r>
      <w:r w:rsidR="00F15A03" w:rsidRPr="00142C5E">
        <w:rPr>
          <w:rFonts w:ascii="Times New Roman" w:hAnsi="Times New Roman" w:cs="Times New Roman"/>
        </w:rPr>
        <w:t xml:space="preserve">community-based </w:t>
      </w:r>
      <w:r w:rsidR="004C2CEC">
        <w:rPr>
          <w:rStyle w:val="Emphasis"/>
          <w:rFonts w:ascii="Times New Roman" w:hAnsi="Times New Roman" w:cs="Times New Roman"/>
          <w:i w:val="0"/>
          <w:iCs w:val="0"/>
          <w:color w:val="000000"/>
          <w:u w:color="0000E9"/>
        </w:rPr>
        <w:t>practices</w:t>
      </w:r>
      <w:r w:rsidR="002729AB">
        <w:rPr>
          <w:rStyle w:val="Emphasis"/>
          <w:rFonts w:ascii="Times New Roman" w:hAnsi="Times New Roman" w:cs="Times New Roman"/>
          <w:i w:val="0"/>
          <w:iCs w:val="0"/>
          <w:color w:val="000000"/>
          <w:u w:color="0000E9"/>
        </w:rPr>
        <w:t>,</w:t>
      </w:r>
      <w:r w:rsidR="00E11DE8" w:rsidRPr="00142C5E">
        <w:rPr>
          <w:rStyle w:val="Emphasis"/>
          <w:rFonts w:ascii="Times New Roman" w:hAnsi="Times New Roman" w:cs="Times New Roman"/>
          <w:i w:val="0"/>
          <w:iCs w:val="0"/>
          <w:color w:val="000000"/>
          <w:u w:color="0000E9"/>
        </w:rPr>
        <w:t xml:space="preserve"> </w:t>
      </w:r>
      <w:r w:rsidR="00687661">
        <w:rPr>
          <w:rStyle w:val="Emphasis"/>
          <w:rFonts w:ascii="Times New Roman" w:hAnsi="Times New Roman" w:cs="Times New Roman"/>
          <w:i w:val="0"/>
          <w:iCs w:val="0"/>
          <w:color w:val="000000"/>
          <w:u w:color="0000E9"/>
        </w:rPr>
        <w:t>and</w:t>
      </w:r>
      <w:r w:rsidR="004C2CEC">
        <w:rPr>
          <w:rStyle w:val="Emphasis"/>
          <w:rFonts w:ascii="Times New Roman" w:hAnsi="Times New Roman" w:cs="Times New Roman"/>
          <w:i w:val="0"/>
          <w:iCs w:val="0"/>
          <w:color w:val="000000"/>
          <w:u w:color="0000E9"/>
        </w:rPr>
        <w:t xml:space="preserve"> gender</w:t>
      </w:r>
      <w:r w:rsidR="00687661">
        <w:rPr>
          <w:rStyle w:val="Emphasis"/>
          <w:rFonts w:ascii="Times New Roman" w:hAnsi="Times New Roman" w:cs="Times New Roman"/>
          <w:i w:val="0"/>
          <w:iCs w:val="0"/>
          <w:color w:val="000000"/>
          <w:u w:color="0000E9"/>
        </w:rPr>
        <w:t xml:space="preserve"> </w:t>
      </w:r>
      <w:r w:rsidR="00687661" w:rsidRPr="00142C5E">
        <w:rPr>
          <w:rFonts w:ascii="Times New Roman" w:hAnsi="Times New Roman" w:cs="Times New Roman"/>
        </w:rPr>
        <w:t>strategies</w:t>
      </w:r>
      <w:r w:rsidR="00687661">
        <w:rPr>
          <w:rFonts w:ascii="Times New Roman" w:hAnsi="Times New Roman" w:cs="Times New Roman"/>
        </w:rPr>
        <w:t xml:space="preserve"> </w:t>
      </w:r>
      <w:r w:rsidR="00E11DE8" w:rsidRPr="00142C5E">
        <w:rPr>
          <w:rStyle w:val="Emphasis"/>
          <w:rFonts w:ascii="Times New Roman" w:hAnsi="Times New Roman" w:cs="Times New Roman"/>
          <w:i w:val="0"/>
          <w:iCs w:val="0"/>
        </w:rPr>
        <w:t xml:space="preserve">to accommodate, </w:t>
      </w:r>
      <w:r w:rsidR="00E11DE8" w:rsidRPr="00142C5E">
        <w:rPr>
          <w:rStyle w:val="Emphasis"/>
          <w:rFonts w:ascii="Times New Roman" w:hAnsi="Times New Roman" w:cs="Times New Roman"/>
          <w:i w:val="0"/>
          <w:iCs w:val="0"/>
          <w:color w:val="000000"/>
          <w:u w:color="0000E9"/>
        </w:rPr>
        <w:t>resist and transcend the status quo</w:t>
      </w:r>
      <w:r w:rsidR="00526561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="00526561" w:rsidRPr="00142C5E">
        <w:rPr>
          <w:rFonts w:ascii="Times New Roman" w:hAnsi="Times New Roman" w:cs="Times New Roman"/>
        </w:rPr>
        <w:t>of unequal power relations</w:t>
      </w:r>
      <w:r w:rsidR="00526561">
        <w:rPr>
          <w:rFonts w:ascii="Times New Roman" w:hAnsi="Times New Roman" w:cs="Times New Roman"/>
        </w:rPr>
        <w:t>.</w:t>
      </w:r>
      <w:r w:rsidR="00724612" w:rsidRPr="00724612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="00724612" w:rsidRPr="00142C5E">
        <w:rPr>
          <w:rStyle w:val="Emphasis"/>
          <w:rFonts w:ascii="Times New Roman" w:hAnsi="Times New Roman" w:cs="Times New Roman"/>
          <w:i w:val="0"/>
          <w:iCs w:val="0"/>
        </w:rPr>
        <w:t xml:space="preserve">The scope of their agency, however, has been conditioned by geopolitical </w:t>
      </w:r>
      <w:r w:rsidR="0015336A">
        <w:rPr>
          <w:rStyle w:val="Emphasis"/>
          <w:rFonts w:ascii="Times New Roman" w:hAnsi="Times New Roman" w:cs="Times New Roman"/>
          <w:i w:val="0"/>
          <w:iCs w:val="0"/>
        </w:rPr>
        <w:t xml:space="preserve">events </w:t>
      </w:r>
      <w:r w:rsidR="00724612" w:rsidRPr="00142C5E">
        <w:rPr>
          <w:rStyle w:val="Emphasis"/>
          <w:rFonts w:ascii="Times New Roman" w:hAnsi="Times New Roman" w:cs="Times New Roman"/>
          <w:i w:val="0"/>
          <w:iCs w:val="0"/>
        </w:rPr>
        <w:t xml:space="preserve">and socio-economic forces, including the </w:t>
      </w:r>
      <w:r w:rsidR="00724612">
        <w:rPr>
          <w:rStyle w:val="Emphasis"/>
          <w:rFonts w:ascii="Times New Roman" w:hAnsi="Times New Roman" w:cs="Times New Roman"/>
          <w:i w:val="0"/>
          <w:iCs w:val="0"/>
        </w:rPr>
        <w:t>paternalistic</w:t>
      </w:r>
      <w:r w:rsidR="00724612" w:rsidRPr="00142C5E">
        <w:rPr>
          <w:rStyle w:val="Emphasis"/>
          <w:rFonts w:ascii="Times New Roman" w:hAnsi="Times New Roman" w:cs="Times New Roman"/>
          <w:i w:val="0"/>
          <w:iCs w:val="0"/>
        </w:rPr>
        <w:t xml:space="preserve"> order, </w:t>
      </w:r>
      <w:r w:rsidR="00724612" w:rsidRPr="00142C5E">
        <w:rPr>
          <w:rFonts w:ascii="Times New Roman" w:hAnsi="Times New Roman" w:cs="Times New Roman"/>
          <w:color w:val="000000"/>
          <w:u w:color="0000E9"/>
        </w:rPr>
        <w:t>authoritarian</w:t>
      </w:r>
      <w:r w:rsidR="0015336A">
        <w:rPr>
          <w:rFonts w:ascii="Times New Roman" w:hAnsi="Times New Roman" w:cs="Times New Roman"/>
          <w:color w:val="000000"/>
          <w:u w:color="0000E9"/>
        </w:rPr>
        <w:t xml:space="preserve"> regime</w:t>
      </w:r>
      <w:r w:rsidR="00724612" w:rsidRPr="00142C5E">
        <w:rPr>
          <w:rFonts w:ascii="Times New Roman" w:hAnsi="Times New Roman" w:cs="Times New Roman"/>
          <w:color w:val="000000"/>
          <w:u w:color="0000E9"/>
        </w:rPr>
        <w:t>, neolibera</w:t>
      </w:r>
      <w:r w:rsidR="00D30569">
        <w:rPr>
          <w:rFonts w:ascii="Times New Roman" w:hAnsi="Times New Roman" w:cs="Times New Roman"/>
          <w:color w:val="000000"/>
          <w:u w:color="0000E9"/>
        </w:rPr>
        <w:t xml:space="preserve">l </w:t>
      </w:r>
      <w:r w:rsidR="00507364">
        <w:rPr>
          <w:rFonts w:ascii="Times New Roman" w:hAnsi="Times New Roman" w:cs="Times New Roman"/>
          <w:color w:val="000000"/>
          <w:u w:color="0000E9"/>
        </w:rPr>
        <w:t>policies</w:t>
      </w:r>
      <w:r w:rsidR="0015336A">
        <w:rPr>
          <w:rStyle w:val="Emphasis"/>
          <w:rFonts w:ascii="Times New Roman" w:hAnsi="Times New Roman" w:cs="Times New Roman"/>
          <w:i w:val="0"/>
          <w:iCs w:val="0"/>
        </w:rPr>
        <w:t xml:space="preserve">, and more recently </w:t>
      </w:r>
      <w:r w:rsidR="00D30569">
        <w:rPr>
          <w:rStyle w:val="Emphasis"/>
          <w:rFonts w:ascii="Times New Roman" w:hAnsi="Times New Roman" w:cs="Times New Roman"/>
          <w:i w:val="0"/>
          <w:iCs w:val="0"/>
        </w:rPr>
        <w:t xml:space="preserve">the </w:t>
      </w:r>
      <w:r w:rsidR="00D30569" w:rsidRPr="00D30569">
        <w:rPr>
          <w:rStyle w:val="Emphasis"/>
          <w:rFonts w:ascii="Times New Roman" w:hAnsi="Times New Roman" w:cs="Times New Roman"/>
          <w:i w:val="0"/>
          <w:iCs w:val="0"/>
        </w:rPr>
        <w:t>Russo-Ukrainian War</w:t>
      </w:r>
      <w:r w:rsidR="00D30569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="00563DBE">
        <w:rPr>
          <w:rStyle w:val="Emphasis"/>
          <w:rFonts w:ascii="Times New Roman" w:hAnsi="Times New Roman" w:cs="Times New Roman"/>
          <w:i w:val="0"/>
          <w:iCs w:val="0"/>
        </w:rPr>
        <w:t>that</w:t>
      </w:r>
      <w:r w:rsidR="00D30569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="00D30569">
        <w:rPr>
          <w:rFonts w:ascii="Times New Roman" w:eastAsia="Times New Roman" w:hAnsi="Times New Roman" w:cs="Times New Roman"/>
        </w:rPr>
        <w:t xml:space="preserve">disproportionately affected the </w:t>
      </w:r>
      <w:r w:rsidR="00D30569" w:rsidRPr="00142C5E">
        <w:rPr>
          <w:rStyle w:val="Emphasis"/>
          <w:rFonts w:ascii="Times New Roman" w:hAnsi="Times New Roman" w:cs="Times New Roman"/>
          <w:i w:val="0"/>
          <w:iCs w:val="0"/>
        </w:rPr>
        <w:t>Buryat-Mongol</w:t>
      </w:r>
      <w:r w:rsidR="00D30569">
        <w:rPr>
          <w:rStyle w:val="Emphasis"/>
          <w:rFonts w:ascii="Times New Roman" w:hAnsi="Times New Roman" w:cs="Times New Roman"/>
          <w:i w:val="0"/>
          <w:iCs w:val="0"/>
        </w:rPr>
        <w:t>s.</w:t>
      </w:r>
    </w:p>
    <w:p w:rsidR="00D30569" w:rsidRDefault="00D30569" w:rsidP="00012DCF">
      <w:pPr>
        <w:jc w:val="both"/>
        <w:rPr>
          <w:rStyle w:val="Emphasis"/>
          <w:rFonts w:ascii="Times New Roman" w:hAnsi="Times New Roman" w:cs="Times New Roman"/>
          <w:i w:val="0"/>
          <w:iCs w:val="0"/>
        </w:rPr>
      </w:pPr>
    </w:p>
    <w:p w:rsidR="00B25DC3" w:rsidRDefault="00912411" w:rsidP="000B4BB1">
      <w:pPr>
        <w:jc w:val="both"/>
        <w:rPr>
          <w:rStyle w:val="Emphasis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>In response to</w:t>
      </w:r>
      <w:r w:rsidR="007F7374">
        <w:t xml:space="preserve"> </w:t>
      </w:r>
      <w:r w:rsidR="007F7374" w:rsidRPr="000C751E">
        <w:rPr>
          <w:rFonts w:ascii="Times New Roman" w:hAnsi="Times New Roman" w:cs="Times New Roman"/>
        </w:rPr>
        <w:t>Russia’s</w:t>
      </w:r>
      <w:r w:rsidR="007F7374">
        <w:rPr>
          <w:rFonts w:ascii="Times New Roman" w:hAnsi="Times New Roman" w:cs="Times New Roman"/>
        </w:rPr>
        <w:t xml:space="preserve"> </w:t>
      </w:r>
      <w:r w:rsidR="007F7374" w:rsidRPr="000C751E">
        <w:rPr>
          <w:rFonts w:ascii="Times New Roman" w:hAnsi="Times New Roman" w:cs="Times New Roman"/>
        </w:rPr>
        <w:t xml:space="preserve">invasion of Ukraine </w:t>
      </w:r>
      <w:r w:rsidR="007F7374">
        <w:rPr>
          <w:rFonts w:ascii="Times New Roman" w:hAnsi="Times New Roman" w:cs="Times New Roman"/>
        </w:rPr>
        <w:t>in February 2022</w:t>
      </w:r>
      <w:r w:rsidR="007F7374" w:rsidRPr="000C751E">
        <w:rPr>
          <w:rFonts w:ascii="Times New Roman" w:hAnsi="Times New Roman" w:cs="Times New Roman"/>
        </w:rPr>
        <w:t>, there ha</w:t>
      </w:r>
      <w:r w:rsidR="007F7374">
        <w:rPr>
          <w:rFonts w:ascii="Times New Roman" w:hAnsi="Times New Roman" w:cs="Times New Roman"/>
        </w:rPr>
        <w:t xml:space="preserve">ve </w:t>
      </w:r>
      <w:r w:rsidR="007F7374" w:rsidRPr="000C751E">
        <w:rPr>
          <w:rFonts w:ascii="Times New Roman" w:hAnsi="Times New Roman" w:cs="Times New Roman"/>
        </w:rPr>
        <w:t xml:space="preserve">been </w:t>
      </w:r>
      <w:r w:rsidR="00033EDC">
        <w:rPr>
          <w:rFonts w:ascii="Times New Roman" w:hAnsi="Times New Roman" w:cs="Times New Roman"/>
        </w:rPr>
        <w:t>increased</w:t>
      </w:r>
      <w:r w:rsidR="003B2062">
        <w:rPr>
          <w:rFonts w:ascii="Times New Roman" w:hAnsi="Times New Roman" w:cs="Times New Roman"/>
        </w:rPr>
        <w:t xml:space="preserve"> </w:t>
      </w:r>
      <w:r w:rsidR="007F7374" w:rsidRPr="000C751E">
        <w:rPr>
          <w:rFonts w:ascii="Times New Roman" w:hAnsi="Times New Roman" w:cs="Times New Roman"/>
        </w:rPr>
        <w:t>call</w:t>
      </w:r>
      <w:r w:rsidR="007F7374">
        <w:rPr>
          <w:rFonts w:ascii="Times New Roman" w:hAnsi="Times New Roman" w:cs="Times New Roman"/>
        </w:rPr>
        <w:t>s</w:t>
      </w:r>
      <w:r w:rsidR="007F7374" w:rsidRPr="000C751E">
        <w:rPr>
          <w:rFonts w:ascii="Times New Roman" w:hAnsi="Times New Roman" w:cs="Times New Roman"/>
        </w:rPr>
        <w:t xml:space="preserve"> to decolonize </w:t>
      </w:r>
      <w:r w:rsidR="007F7374">
        <w:rPr>
          <w:rFonts w:ascii="Times New Roman" w:hAnsi="Times New Roman" w:cs="Times New Roman"/>
        </w:rPr>
        <w:t xml:space="preserve">Russia, </w:t>
      </w:r>
      <w:r w:rsidR="007F7374" w:rsidRPr="000C751E">
        <w:rPr>
          <w:rFonts w:ascii="Times New Roman" w:hAnsi="Times New Roman" w:cs="Times New Roman"/>
        </w:rPr>
        <w:t>reassess</w:t>
      </w:r>
      <w:r w:rsidR="007F7374">
        <w:rPr>
          <w:rFonts w:ascii="Times New Roman" w:hAnsi="Times New Roman" w:cs="Times New Roman"/>
        </w:rPr>
        <w:t xml:space="preserve"> Eurocentric </w:t>
      </w:r>
      <w:r w:rsidR="007F7374" w:rsidRPr="000C751E">
        <w:rPr>
          <w:rFonts w:ascii="Times New Roman" w:hAnsi="Times New Roman" w:cs="Times New Roman"/>
        </w:rPr>
        <w:t>narratives</w:t>
      </w:r>
      <w:r w:rsidR="007F7374">
        <w:rPr>
          <w:rFonts w:ascii="Times New Roman" w:hAnsi="Times New Roman" w:cs="Times New Roman"/>
        </w:rPr>
        <w:t xml:space="preserve">, and </w:t>
      </w:r>
      <w:r w:rsidR="007F7374" w:rsidRPr="000C751E">
        <w:rPr>
          <w:rFonts w:ascii="Times New Roman" w:hAnsi="Times New Roman" w:cs="Times New Roman"/>
        </w:rPr>
        <w:t>engag</w:t>
      </w:r>
      <w:r w:rsidR="007F7374">
        <w:rPr>
          <w:rFonts w:ascii="Times New Roman" w:hAnsi="Times New Roman" w:cs="Times New Roman"/>
        </w:rPr>
        <w:t>e</w:t>
      </w:r>
      <w:r w:rsidR="007F7374" w:rsidRPr="000C751E">
        <w:rPr>
          <w:rFonts w:ascii="Times New Roman" w:hAnsi="Times New Roman" w:cs="Times New Roman"/>
        </w:rPr>
        <w:t xml:space="preserve"> with perspectives</w:t>
      </w:r>
      <w:r w:rsidR="007F7374">
        <w:rPr>
          <w:rFonts w:ascii="Times New Roman" w:hAnsi="Times New Roman" w:cs="Times New Roman"/>
        </w:rPr>
        <w:t xml:space="preserve"> of the colonized whose </w:t>
      </w:r>
      <w:r w:rsidR="007F7374" w:rsidRPr="000C751E">
        <w:rPr>
          <w:rFonts w:ascii="Times New Roman" w:hAnsi="Times New Roman" w:cs="Times New Roman"/>
        </w:rPr>
        <w:t xml:space="preserve">identities were altered by </w:t>
      </w:r>
      <w:r w:rsidR="007F7374">
        <w:rPr>
          <w:rFonts w:ascii="Times New Roman" w:hAnsi="Times New Roman" w:cs="Times New Roman"/>
        </w:rPr>
        <w:t>state policies</w:t>
      </w:r>
      <w:r w:rsidR="007F7374" w:rsidRPr="000C751E">
        <w:rPr>
          <w:rFonts w:ascii="Times New Roman" w:hAnsi="Times New Roman" w:cs="Times New Roman"/>
        </w:rPr>
        <w:t xml:space="preserve">. </w:t>
      </w:r>
      <w:r w:rsidR="007F7374" w:rsidRPr="00562891">
        <w:rPr>
          <w:rStyle w:val="Emphasis"/>
          <w:rFonts w:ascii="Times New Roman" w:hAnsi="Times New Roman" w:cs="Times New Roman"/>
          <w:i w:val="0"/>
          <w:iCs w:val="0"/>
        </w:rPr>
        <w:t xml:space="preserve">Eurocentric approaches have </w:t>
      </w:r>
      <w:r w:rsidR="007F7374">
        <w:rPr>
          <w:rStyle w:val="Emphasis"/>
          <w:rFonts w:ascii="Times New Roman" w:hAnsi="Times New Roman" w:cs="Times New Roman"/>
          <w:i w:val="0"/>
          <w:iCs w:val="0"/>
        </w:rPr>
        <w:t xml:space="preserve">long </w:t>
      </w:r>
      <w:r w:rsidR="007F7374" w:rsidRPr="00562891">
        <w:rPr>
          <w:rStyle w:val="Emphasis"/>
          <w:rFonts w:ascii="Times New Roman" w:hAnsi="Times New Roman" w:cs="Times New Roman"/>
          <w:i w:val="0"/>
          <w:iCs w:val="0"/>
        </w:rPr>
        <w:t>dominated epistemolog</w:t>
      </w:r>
      <w:r w:rsidR="007F7374">
        <w:rPr>
          <w:rStyle w:val="Emphasis"/>
          <w:rFonts w:ascii="Times New Roman" w:hAnsi="Times New Roman" w:cs="Times New Roman"/>
          <w:i w:val="0"/>
          <w:iCs w:val="0"/>
        </w:rPr>
        <w:t xml:space="preserve">y </w:t>
      </w:r>
      <w:r w:rsidR="007F7374" w:rsidRPr="001A03B2">
        <w:rPr>
          <w:rFonts w:ascii="Times New Roman" w:hAnsi="Times New Roman" w:cs="Times New Roman"/>
        </w:rPr>
        <w:t>characterized</w:t>
      </w:r>
      <w:r w:rsidR="007F7374">
        <w:t xml:space="preserve"> </w:t>
      </w:r>
      <w:r w:rsidR="007F7374">
        <w:rPr>
          <w:rStyle w:val="Emphasis"/>
          <w:rFonts w:ascii="Times New Roman" w:hAnsi="Times New Roman" w:cs="Times New Roman"/>
          <w:i w:val="0"/>
          <w:iCs w:val="0"/>
        </w:rPr>
        <w:t>by</w:t>
      </w:r>
      <w:r w:rsidR="007F7374" w:rsidRPr="00562891">
        <w:rPr>
          <w:rStyle w:val="Emphasis"/>
          <w:rFonts w:ascii="Times New Roman" w:hAnsi="Times New Roman" w:cs="Times New Roman"/>
          <w:i w:val="0"/>
          <w:iCs w:val="0"/>
        </w:rPr>
        <w:t xml:space="preserve"> a highly hierarchical view of </w:t>
      </w:r>
      <w:r w:rsidR="007F7374" w:rsidRPr="001A03B2">
        <w:rPr>
          <w:rStyle w:val="Emphasis"/>
          <w:rFonts w:ascii="Times New Roman" w:hAnsi="Times New Roman" w:cs="Times New Roman"/>
          <w:i w:val="0"/>
          <w:iCs w:val="0"/>
        </w:rPr>
        <w:t>cultures</w:t>
      </w:r>
      <w:r w:rsidR="007F7374" w:rsidRPr="00562891">
        <w:rPr>
          <w:rStyle w:val="Emphasis"/>
          <w:rFonts w:ascii="Times New Roman" w:hAnsi="Times New Roman" w:cs="Times New Roman"/>
          <w:i w:val="0"/>
          <w:iCs w:val="0"/>
        </w:rPr>
        <w:t xml:space="preserve">, with </w:t>
      </w:r>
      <w:r w:rsidR="007F7374">
        <w:rPr>
          <w:rStyle w:val="Emphasis"/>
          <w:rFonts w:ascii="Times New Roman" w:hAnsi="Times New Roman" w:cs="Times New Roman"/>
          <w:i w:val="0"/>
          <w:iCs w:val="0"/>
        </w:rPr>
        <w:t xml:space="preserve">a </w:t>
      </w:r>
      <w:r w:rsidR="007F7374" w:rsidRPr="00562891">
        <w:rPr>
          <w:rStyle w:val="Emphasis"/>
          <w:rFonts w:ascii="Times New Roman" w:hAnsi="Times New Roman" w:cs="Times New Roman"/>
          <w:i w:val="0"/>
          <w:iCs w:val="0"/>
        </w:rPr>
        <w:t xml:space="preserve">perceived superiority of European </w:t>
      </w:r>
      <w:r w:rsidR="007F7374">
        <w:rPr>
          <w:rStyle w:val="Emphasis"/>
          <w:rFonts w:ascii="Times New Roman" w:hAnsi="Times New Roman" w:cs="Times New Roman"/>
          <w:i w:val="0"/>
          <w:iCs w:val="0"/>
        </w:rPr>
        <w:t xml:space="preserve">civilization. </w:t>
      </w:r>
      <w:r w:rsidR="007F7374" w:rsidRPr="00372457">
        <w:rPr>
          <w:rFonts w:ascii="Times New Roman" w:hAnsi="Times New Roman" w:cs="Times New Roman"/>
        </w:rPr>
        <w:t xml:space="preserve">In the existing </w:t>
      </w:r>
      <w:r w:rsidR="007F7374">
        <w:rPr>
          <w:rFonts w:ascii="Times New Roman" w:hAnsi="Times New Roman" w:cs="Times New Roman"/>
        </w:rPr>
        <w:t>scholarship</w:t>
      </w:r>
      <w:r w:rsidR="007F7374" w:rsidRPr="00372457">
        <w:rPr>
          <w:rFonts w:ascii="Times New Roman" w:hAnsi="Times New Roman" w:cs="Times New Roman"/>
        </w:rPr>
        <w:t xml:space="preserve">, the narratives of </w:t>
      </w:r>
      <w:r w:rsidR="003A2096">
        <w:rPr>
          <w:rFonts w:ascii="Times New Roman" w:hAnsi="Times New Roman" w:cs="Times New Roman"/>
        </w:rPr>
        <w:t xml:space="preserve">the </w:t>
      </w:r>
      <w:r w:rsidR="007F7374" w:rsidRPr="00372457">
        <w:rPr>
          <w:rFonts w:ascii="Times New Roman" w:hAnsi="Times New Roman" w:cs="Times New Roman"/>
        </w:rPr>
        <w:t>Buryat-Mongols</w:t>
      </w:r>
      <w:r w:rsidR="007F7374" w:rsidRPr="00142C5E">
        <w:rPr>
          <w:rFonts w:ascii="Times New Roman" w:hAnsi="Times New Roman" w:cs="Times New Roman"/>
        </w:rPr>
        <w:t xml:space="preserve"> </w:t>
      </w:r>
      <w:r w:rsidR="007F7374" w:rsidRPr="00372457">
        <w:rPr>
          <w:rFonts w:ascii="Times New Roman" w:hAnsi="Times New Roman" w:cs="Times New Roman"/>
        </w:rPr>
        <w:t>have been largely relegated to the margins of imperialist hegemonic discourse with little consideration of their agency</w:t>
      </w:r>
      <w:r w:rsidR="007F7374">
        <w:rPr>
          <w:rFonts w:ascii="Times New Roman" w:hAnsi="Times New Roman" w:cs="Times New Roman"/>
        </w:rPr>
        <w:t xml:space="preserve">. </w:t>
      </w:r>
      <w:r w:rsidR="007F7374" w:rsidRPr="00372457">
        <w:rPr>
          <w:rFonts w:ascii="Times New Roman" w:hAnsi="Times New Roman" w:cs="Times New Roman"/>
          <w:bCs/>
        </w:rPr>
        <w:t xml:space="preserve">Such situation can be interpreted as a symptom of the intersecting matrix of colonial power, </w:t>
      </w:r>
      <w:r w:rsidR="007F7374">
        <w:rPr>
          <w:rFonts w:ascii="Times New Roman" w:hAnsi="Times New Roman" w:cs="Times New Roman"/>
          <w:bCs/>
        </w:rPr>
        <w:t>paternalistic</w:t>
      </w:r>
      <w:r w:rsidR="007F7374" w:rsidRPr="00372457">
        <w:rPr>
          <w:rFonts w:ascii="Times New Roman" w:hAnsi="Times New Roman" w:cs="Times New Roman"/>
          <w:bCs/>
        </w:rPr>
        <w:t xml:space="preserve"> system, and neoliberal ideology within the global project of Western modernity.</w:t>
      </w:r>
      <w:r w:rsidR="007F7374" w:rsidRPr="00372457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="007F7374">
        <w:rPr>
          <w:rStyle w:val="Emphasis"/>
          <w:rFonts w:ascii="Times New Roman" w:hAnsi="Times New Roman" w:cs="Times New Roman"/>
          <w:i w:val="0"/>
          <w:iCs w:val="0"/>
        </w:rPr>
        <w:t>T</w:t>
      </w:r>
      <w:r w:rsidR="007F7374" w:rsidRPr="00372457">
        <w:rPr>
          <w:rStyle w:val="Emphasis"/>
          <w:rFonts w:ascii="Times New Roman" w:hAnsi="Times New Roman" w:cs="Times New Roman"/>
          <w:i w:val="0"/>
          <w:iCs w:val="0"/>
        </w:rPr>
        <w:t xml:space="preserve">he proposed book </w:t>
      </w:r>
      <w:r w:rsidR="007F7374">
        <w:rPr>
          <w:rStyle w:val="Emphasis"/>
          <w:rFonts w:ascii="Times New Roman" w:hAnsi="Times New Roman" w:cs="Times New Roman"/>
          <w:i w:val="0"/>
          <w:iCs w:val="0"/>
        </w:rPr>
        <w:t xml:space="preserve">addresses the need to </w:t>
      </w:r>
      <w:r w:rsidR="007F7374" w:rsidRPr="00372457">
        <w:rPr>
          <w:rStyle w:val="Emphasis"/>
          <w:rFonts w:ascii="Times New Roman" w:hAnsi="Times New Roman" w:cs="Times New Roman"/>
          <w:i w:val="0"/>
          <w:iCs w:val="0"/>
        </w:rPr>
        <w:t xml:space="preserve">decolonize knowledge </w:t>
      </w:r>
      <w:r w:rsidR="007F7374">
        <w:rPr>
          <w:rStyle w:val="Emphasis"/>
          <w:rFonts w:ascii="Times New Roman" w:hAnsi="Times New Roman" w:cs="Times New Roman"/>
          <w:i w:val="0"/>
          <w:iCs w:val="0"/>
        </w:rPr>
        <w:t xml:space="preserve">and </w:t>
      </w:r>
      <w:r w:rsidR="007F7374" w:rsidRPr="00372457">
        <w:rPr>
          <w:rFonts w:ascii="Times New Roman" w:hAnsi="Times New Roman" w:cs="Times New Roman"/>
        </w:rPr>
        <w:t xml:space="preserve">decenter conventional Eurocentric </w:t>
      </w:r>
      <w:r w:rsidR="007F7374">
        <w:rPr>
          <w:rFonts w:ascii="Times New Roman" w:hAnsi="Times New Roman" w:cs="Times New Roman"/>
        </w:rPr>
        <w:t xml:space="preserve">approaches and </w:t>
      </w:r>
      <w:r w:rsidR="007F7374" w:rsidRPr="00372457">
        <w:rPr>
          <w:rFonts w:ascii="Times New Roman" w:hAnsi="Times New Roman" w:cs="Times New Roman"/>
        </w:rPr>
        <w:t>practices</w:t>
      </w:r>
      <w:r w:rsidR="007F7374" w:rsidRPr="000C751E">
        <w:rPr>
          <w:rFonts w:ascii="Times New Roman" w:hAnsi="Times New Roman" w:cs="Times New Roman"/>
        </w:rPr>
        <w:t xml:space="preserve"> </w:t>
      </w:r>
      <w:r w:rsidR="007F7374">
        <w:rPr>
          <w:rFonts w:ascii="Times New Roman" w:hAnsi="Times New Roman" w:cs="Times New Roman"/>
        </w:rPr>
        <w:t xml:space="preserve">by </w:t>
      </w:r>
      <w:r w:rsidR="007F7374" w:rsidRPr="000C751E">
        <w:rPr>
          <w:rFonts w:ascii="Times New Roman" w:hAnsi="Times New Roman" w:cs="Times New Roman"/>
        </w:rPr>
        <w:t>examin</w:t>
      </w:r>
      <w:r w:rsidR="007F7374">
        <w:rPr>
          <w:rFonts w:ascii="Times New Roman" w:hAnsi="Times New Roman" w:cs="Times New Roman"/>
        </w:rPr>
        <w:t xml:space="preserve">ing </w:t>
      </w:r>
      <w:r w:rsidR="007F7374" w:rsidRPr="00142C5E">
        <w:rPr>
          <w:rStyle w:val="Emphasis"/>
          <w:rFonts w:ascii="Times New Roman" w:hAnsi="Times New Roman" w:cs="Times New Roman"/>
          <w:i w:val="0"/>
          <w:iCs w:val="0"/>
        </w:rPr>
        <w:t xml:space="preserve">the reconstruction of </w:t>
      </w:r>
      <w:r w:rsidR="005740BC">
        <w:rPr>
          <w:rStyle w:val="Emphasis"/>
          <w:rFonts w:ascii="Times New Roman" w:hAnsi="Times New Roman" w:cs="Times New Roman"/>
          <w:i w:val="0"/>
          <w:iCs w:val="0"/>
        </w:rPr>
        <w:t>Buryat-Mongol</w:t>
      </w:r>
      <w:r w:rsidR="005740BC">
        <w:rPr>
          <w:rStyle w:val="Emphasis"/>
          <w:rFonts w:ascii="Times New Roman" w:hAnsi="Times New Roman" w:cs="Times New Roman"/>
          <w:i w:val="0"/>
          <w:iCs w:val="0"/>
        </w:rPr>
        <w:t xml:space="preserve">ian </w:t>
      </w:r>
      <w:r w:rsidR="007F7374" w:rsidRPr="00142C5E">
        <w:rPr>
          <w:rStyle w:val="Emphasis"/>
          <w:rFonts w:ascii="Times New Roman" w:hAnsi="Times New Roman" w:cs="Times New Roman"/>
          <w:i w:val="0"/>
          <w:iCs w:val="0"/>
        </w:rPr>
        <w:t>identity</w:t>
      </w:r>
      <w:r w:rsidR="007F7374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="007F7374" w:rsidRPr="00142C5E">
        <w:rPr>
          <w:rStyle w:val="Emphasis"/>
          <w:rFonts w:ascii="Times New Roman" w:hAnsi="Times New Roman" w:cs="Times New Roman"/>
          <w:i w:val="0"/>
          <w:iCs w:val="0"/>
        </w:rPr>
        <w:t xml:space="preserve">amid </w:t>
      </w:r>
      <w:r w:rsidR="007F7374">
        <w:rPr>
          <w:rStyle w:val="Emphasis"/>
          <w:rFonts w:ascii="Times New Roman" w:hAnsi="Times New Roman" w:cs="Times New Roman"/>
          <w:i w:val="0"/>
          <w:iCs w:val="0"/>
        </w:rPr>
        <w:t>geo</w:t>
      </w:r>
      <w:r w:rsidR="007F7374" w:rsidRPr="00142C5E">
        <w:rPr>
          <w:rStyle w:val="Emphasis"/>
          <w:rFonts w:ascii="Times New Roman" w:hAnsi="Times New Roman" w:cs="Times New Roman"/>
          <w:i w:val="0"/>
          <w:iCs w:val="0"/>
        </w:rPr>
        <w:t>political</w:t>
      </w:r>
      <w:r w:rsidR="007F7374">
        <w:rPr>
          <w:rStyle w:val="Emphasis"/>
          <w:rFonts w:ascii="Times New Roman" w:hAnsi="Times New Roman" w:cs="Times New Roman"/>
          <w:i w:val="0"/>
          <w:iCs w:val="0"/>
        </w:rPr>
        <w:t xml:space="preserve"> and socio-</w:t>
      </w:r>
      <w:r w:rsidR="007F7374" w:rsidRPr="00142C5E">
        <w:rPr>
          <w:rStyle w:val="Emphasis"/>
          <w:rFonts w:ascii="Times New Roman" w:hAnsi="Times New Roman" w:cs="Times New Roman"/>
          <w:i w:val="0"/>
          <w:iCs w:val="0"/>
        </w:rPr>
        <w:t>economic transformations</w:t>
      </w:r>
      <w:r w:rsidR="007F7374">
        <w:rPr>
          <w:rStyle w:val="Emphasis"/>
          <w:rFonts w:ascii="Times New Roman" w:hAnsi="Times New Roman" w:cs="Times New Roman"/>
          <w:i w:val="0"/>
          <w:iCs w:val="0"/>
        </w:rPr>
        <w:t>.</w:t>
      </w:r>
      <w:r w:rsidR="007F7374">
        <w:rPr>
          <w:rFonts w:ascii="Times New Roman" w:hAnsi="Times New Roman" w:cs="Times New Roman"/>
        </w:rPr>
        <w:t xml:space="preserve"> </w:t>
      </w:r>
      <w:r w:rsidR="005740BC" w:rsidRPr="00372457">
        <w:rPr>
          <w:rStyle w:val="Emphasis"/>
          <w:rFonts w:ascii="Times New Roman" w:hAnsi="Times New Roman" w:cs="Times New Roman"/>
          <w:i w:val="0"/>
          <w:iCs w:val="0"/>
        </w:rPr>
        <w:t xml:space="preserve">In doing so, </w:t>
      </w:r>
      <w:r w:rsidR="005740BC">
        <w:rPr>
          <w:rStyle w:val="Emphasis"/>
          <w:rFonts w:ascii="Times New Roman" w:hAnsi="Times New Roman" w:cs="Times New Roman"/>
          <w:i w:val="0"/>
          <w:iCs w:val="0"/>
        </w:rPr>
        <w:t>it</w:t>
      </w:r>
      <w:r w:rsidR="005740BC" w:rsidRPr="00372457">
        <w:rPr>
          <w:rStyle w:val="Emphasis"/>
          <w:rFonts w:ascii="Times New Roman" w:hAnsi="Times New Roman" w:cs="Times New Roman"/>
          <w:i w:val="0"/>
          <w:iCs w:val="0"/>
        </w:rPr>
        <w:t xml:space="preserve"> move</w:t>
      </w:r>
      <w:r w:rsidR="005740BC">
        <w:rPr>
          <w:rStyle w:val="Emphasis"/>
          <w:rFonts w:ascii="Times New Roman" w:hAnsi="Times New Roman" w:cs="Times New Roman"/>
          <w:i w:val="0"/>
          <w:iCs w:val="0"/>
        </w:rPr>
        <w:t>s</w:t>
      </w:r>
      <w:r w:rsidR="005740BC" w:rsidRPr="00372457">
        <w:rPr>
          <w:rStyle w:val="Emphasis"/>
          <w:rFonts w:ascii="Times New Roman" w:hAnsi="Times New Roman" w:cs="Times New Roman"/>
          <w:i w:val="0"/>
          <w:iCs w:val="0"/>
        </w:rPr>
        <w:t xml:space="preserve"> beyond </w:t>
      </w:r>
      <w:r w:rsidR="003A2096">
        <w:rPr>
          <w:rStyle w:val="Emphasis"/>
          <w:rFonts w:ascii="Times New Roman" w:hAnsi="Times New Roman" w:cs="Times New Roman"/>
          <w:i w:val="0"/>
          <w:iCs w:val="0"/>
        </w:rPr>
        <w:t xml:space="preserve">the </w:t>
      </w:r>
      <w:r w:rsidR="005740BC" w:rsidRPr="00372457">
        <w:rPr>
          <w:rFonts w:ascii="Times New Roman" w:hAnsi="Times New Roman" w:cs="Times New Roman"/>
          <w:color w:val="000000"/>
          <w:u w:color="0B0D10"/>
        </w:rPr>
        <w:t>victimization</w:t>
      </w:r>
      <w:r w:rsidR="005740BC" w:rsidRPr="00142C5E">
        <w:rPr>
          <w:rFonts w:ascii="Times New Roman" w:hAnsi="Times New Roman" w:cs="Times New Roman"/>
          <w:color w:val="000000"/>
          <w:u w:color="0B0D10"/>
        </w:rPr>
        <w:t xml:space="preserve"> </w:t>
      </w:r>
      <w:r w:rsidR="00E13ACF">
        <w:rPr>
          <w:rFonts w:ascii="Times New Roman" w:hAnsi="Times New Roman" w:cs="Times New Roman"/>
          <w:color w:val="000000"/>
          <w:u w:color="0B0D10"/>
        </w:rPr>
        <w:t xml:space="preserve">of the colonized </w:t>
      </w:r>
      <w:r w:rsidR="005740BC" w:rsidRPr="00142C5E">
        <w:rPr>
          <w:rFonts w:ascii="Times New Roman" w:hAnsi="Times New Roman" w:cs="Times New Roman"/>
          <w:bCs/>
        </w:rPr>
        <w:t>towards recogn</w:t>
      </w:r>
      <w:r w:rsidR="005740BC">
        <w:rPr>
          <w:rFonts w:ascii="Times New Roman" w:hAnsi="Times New Roman" w:cs="Times New Roman"/>
          <w:bCs/>
        </w:rPr>
        <w:t xml:space="preserve">izing </w:t>
      </w:r>
      <w:r w:rsidR="005740BC" w:rsidRPr="00142C5E">
        <w:rPr>
          <w:rFonts w:ascii="Times New Roman" w:hAnsi="Times New Roman" w:cs="Times New Roman"/>
          <w:bCs/>
        </w:rPr>
        <w:t>their agency, power and resilience</w:t>
      </w:r>
      <w:r w:rsidR="005740BC">
        <w:rPr>
          <w:rFonts w:ascii="Times New Roman" w:hAnsi="Times New Roman" w:cs="Times New Roman"/>
          <w:bCs/>
        </w:rPr>
        <w:t xml:space="preserve"> in </w:t>
      </w:r>
      <w:r w:rsidR="005740BC" w:rsidRPr="0081060A">
        <w:rPr>
          <w:rFonts w:ascii="Times New Roman" w:hAnsi="Times New Roman" w:cs="Times New Roman"/>
        </w:rPr>
        <w:t xml:space="preserve">navigating the hegemonic rule by embracing </w:t>
      </w:r>
      <w:r w:rsidR="005740BC" w:rsidRPr="0081060A">
        <w:rPr>
          <w:rFonts w:ascii="Times New Roman" w:hAnsi="Times New Roman" w:cs="Times New Roman"/>
          <w:color w:val="000000"/>
          <w:u w:color="000000"/>
        </w:rPr>
        <w:t xml:space="preserve">ethnonational </w:t>
      </w:r>
      <w:r w:rsidR="005740BC" w:rsidRPr="0081060A">
        <w:rPr>
          <w:rFonts w:ascii="Times New Roman" w:hAnsi="Times New Roman" w:cs="Times New Roman"/>
        </w:rPr>
        <w:t>sensibilities</w:t>
      </w:r>
      <w:r w:rsidR="005740BC">
        <w:rPr>
          <w:rFonts w:ascii="Times New Roman" w:hAnsi="Times New Roman" w:cs="Times New Roman"/>
        </w:rPr>
        <w:t xml:space="preserve">. </w:t>
      </w:r>
      <w:r w:rsidR="006C0504">
        <w:rPr>
          <w:rStyle w:val="Emphasis"/>
          <w:rFonts w:ascii="Times New Roman" w:hAnsi="Times New Roman" w:cs="Times New Roman"/>
          <w:i w:val="0"/>
          <w:iCs w:val="0"/>
        </w:rPr>
        <w:t xml:space="preserve">The </w:t>
      </w:r>
      <w:r w:rsidR="00AF2133">
        <w:rPr>
          <w:rStyle w:val="Emphasis"/>
          <w:rFonts w:ascii="Times New Roman" w:hAnsi="Times New Roman" w:cs="Times New Roman"/>
          <w:i w:val="0"/>
          <w:iCs w:val="0"/>
        </w:rPr>
        <w:t>research</w:t>
      </w:r>
      <w:r w:rsidR="006C0504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="005740BC">
        <w:rPr>
          <w:rStyle w:val="Emphasis"/>
          <w:rFonts w:ascii="Times New Roman" w:hAnsi="Times New Roman" w:cs="Times New Roman"/>
          <w:i w:val="0"/>
          <w:iCs w:val="0"/>
        </w:rPr>
        <w:t xml:space="preserve">for the </w:t>
      </w:r>
      <w:r w:rsidR="00AF2133">
        <w:rPr>
          <w:rStyle w:val="Emphasis"/>
          <w:rFonts w:ascii="Times New Roman" w:hAnsi="Times New Roman" w:cs="Times New Roman"/>
          <w:i w:val="0"/>
          <w:iCs w:val="0"/>
        </w:rPr>
        <w:t xml:space="preserve">book </w:t>
      </w:r>
      <w:r w:rsidR="003B2062">
        <w:rPr>
          <w:rStyle w:val="Emphasis"/>
          <w:rFonts w:ascii="Times New Roman" w:hAnsi="Times New Roman" w:cs="Times New Roman"/>
          <w:i w:val="0"/>
          <w:iCs w:val="0"/>
        </w:rPr>
        <w:t>conducted since 2017 is</w:t>
      </w:r>
      <w:r w:rsidR="006C0504">
        <w:rPr>
          <w:rStyle w:val="Emphasis"/>
          <w:rFonts w:ascii="Times New Roman" w:hAnsi="Times New Roman" w:cs="Times New Roman"/>
          <w:i w:val="0"/>
          <w:iCs w:val="0"/>
        </w:rPr>
        <w:t xml:space="preserve"> b</w:t>
      </w:r>
      <w:r w:rsidR="006C0504" w:rsidRPr="00372457">
        <w:rPr>
          <w:rStyle w:val="Emphasis"/>
          <w:rFonts w:ascii="Times New Roman" w:hAnsi="Times New Roman" w:cs="Times New Roman"/>
          <w:i w:val="0"/>
          <w:iCs w:val="0"/>
        </w:rPr>
        <w:t>ased on archival records, over 300 interviews, and fieldwork in</w:t>
      </w:r>
      <w:r w:rsidR="006C0504" w:rsidRPr="00372457">
        <w:rPr>
          <w:rFonts w:ascii="Times New Roman" w:hAnsi="Times New Roman" w:cs="Times New Roman"/>
        </w:rPr>
        <w:t xml:space="preserve"> </w:t>
      </w:r>
      <w:r w:rsidR="006C0504" w:rsidRPr="00372457">
        <w:rPr>
          <w:rStyle w:val="Emphasis"/>
          <w:rFonts w:ascii="Times New Roman" w:hAnsi="Times New Roman" w:cs="Times New Roman"/>
          <w:i w:val="0"/>
          <w:iCs w:val="0"/>
        </w:rPr>
        <w:t>Buryatia (Russia)</w:t>
      </w:r>
      <w:r w:rsidR="006C0504" w:rsidRPr="00372457">
        <w:rPr>
          <w:rFonts w:ascii="Times New Roman" w:hAnsi="Times New Roman" w:cs="Times New Roman"/>
        </w:rPr>
        <w:t>, Mongolia, Inner Mongolia (China), and India</w:t>
      </w:r>
      <w:r w:rsidR="006C0504">
        <w:rPr>
          <w:rStyle w:val="Emphasis"/>
          <w:rFonts w:ascii="Times New Roman" w:hAnsi="Times New Roman" w:cs="Times New Roman"/>
          <w:i w:val="0"/>
          <w:iCs w:val="0"/>
        </w:rPr>
        <w:t>.</w:t>
      </w:r>
    </w:p>
    <w:p w:rsidR="005740BC" w:rsidRPr="00B25DC3" w:rsidRDefault="005740BC" w:rsidP="000B4BB1">
      <w:pPr>
        <w:jc w:val="both"/>
        <w:rPr>
          <w:rFonts w:ascii="Times New Roman" w:hAnsi="Times New Roman" w:cs="Times New Roman"/>
        </w:rPr>
      </w:pPr>
    </w:p>
    <w:sectPr w:rsidR="005740BC" w:rsidRPr="00B25DC3" w:rsidSect="008211C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11CE" w:rsidRDefault="008211CE" w:rsidP="00300295">
      <w:r>
        <w:separator/>
      </w:r>
    </w:p>
  </w:endnote>
  <w:endnote w:type="continuationSeparator" w:id="0">
    <w:p w:rsidR="008211CE" w:rsidRDefault="008211CE" w:rsidP="0030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11CE" w:rsidRDefault="008211CE" w:rsidP="00300295">
      <w:r>
        <w:separator/>
      </w:r>
    </w:p>
  </w:footnote>
  <w:footnote w:type="continuationSeparator" w:id="0">
    <w:p w:rsidR="008211CE" w:rsidRDefault="008211CE" w:rsidP="0030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DF"/>
    <w:rsid w:val="00012DCF"/>
    <w:rsid w:val="00033EDC"/>
    <w:rsid w:val="00041262"/>
    <w:rsid w:val="00043881"/>
    <w:rsid w:val="000B4BB1"/>
    <w:rsid w:val="000C25FC"/>
    <w:rsid w:val="000C751E"/>
    <w:rsid w:val="00132BEB"/>
    <w:rsid w:val="00142C5E"/>
    <w:rsid w:val="0015336A"/>
    <w:rsid w:val="00167D85"/>
    <w:rsid w:val="001A03B2"/>
    <w:rsid w:val="001A1FD7"/>
    <w:rsid w:val="002266F1"/>
    <w:rsid w:val="0026797D"/>
    <w:rsid w:val="002729AB"/>
    <w:rsid w:val="00285984"/>
    <w:rsid w:val="002B6A17"/>
    <w:rsid w:val="002E7925"/>
    <w:rsid w:val="00300295"/>
    <w:rsid w:val="00317A5E"/>
    <w:rsid w:val="003238DB"/>
    <w:rsid w:val="00372457"/>
    <w:rsid w:val="0039515C"/>
    <w:rsid w:val="003A2096"/>
    <w:rsid w:val="003B2062"/>
    <w:rsid w:val="003B383A"/>
    <w:rsid w:val="004808F8"/>
    <w:rsid w:val="004C2CEC"/>
    <w:rsid w:val="004D1B62"/>
    <w:rsid w:val="005009CF"/>
    <w:rsid w:val="00507364"/>
    <w:rsid w:val="00514F18"/>
    <w:rsid w:val="00526561"/>
    <w:rsid w:val="00562891"/>
    <w:rsid w:val="00563DBE"/>
    <w:rsid w:val="005740BC"/>
    <w:rsid w:val="005D52CF"/>
    <w:rsid w:val="00687661"/>
    <w:rsid w:val="006C0504"/>
    <w:rsid w:val="006E49DE"/>
    <w:rsid w:val="006E5D87"/>
    <w:rsid w:val="0071675E"/>
    <w:rsid w:val="00724612"/>
    <w:rsid w:val="007F7374"/>
    <w:rsid w:val="0081060A"/>
    <w:rsid w:val="0081336C"/>
    <w:rsid w:val="008211CE"/>
    <w:rsid w:val="0089038B"/>
    <w:rsid w:val="00904641"/>
    <w:rsid w:val="00904ADF"/>
    <w:rsid w:val="00912411"/>
    <w:rsid w:val="00990939"/>
    <w:rsid w:val="009B4687"/>
    <w:rsid w:val="009F315F"/>
    <w:rsid w:val="00A07BB9"/>
    <w:rsid w:val="00A46C61"/>
    <w:rsid w:val="00AA54A1"/>
    <w:rsid w:val="00AC3E02"/>
    <w:rsid w:val="00AD2E74"/>
    <w:rsid w:val="00AF2133"/>
    <w:rsid w:val="00B10538"/>
    <w:rsid w:val="00B25DC3"/>
    <w:rsid w:val="00B32D85"/>
    <w:rsid w:val="00C24ED2"/>
    <w:rsid w:val="00C5277C"/>
    <w:rsid w:val="00C81A73"/>
    <w:rsid w:val="00C8526C"/>
    <w:rsid w:val="00CB1F24"/>
    <w:rsid w:val="00CB645C"/>
    <w:rsid w:val="00CB75CF"/>
    <w:rsid w:val="00CE008F"/>
    <w:rsid w:val="00D30569"/>
    <w:rsid w:val="00D826D8"/>
    <w:rsid w:val="00D82960"/>
    <w:rsid w:val="00D91435"/>
    <w:rsid w:val="00E11DE8"/>
    <w:rsid w:val="00E13ACF"/>
    <w:rsid w:val="00E56F3F"/>
    <w:rsid w:val="00F15A03"/>
    <w:rsid w:val="00F35182"/>
    <w:rsid w:val="00FC4CEB"/>
    <w:rsid w:val="00FE7747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08C45"/>
  <w15:chartTrackingRefBased/>
  <w15:docId w15:val="{12B258FD-C44E-7647-81EF-60AC8DB2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42C5E"/>
    <w:rPr>
      <w:i/>
      <w:iCs/>
    </w:rPr>
  </w:style>
  <w:style w:type="character" w:customStyle="1" w:styleId="jlqj4b">
    <w:name w:val="jlqj4b"/>
    <w:basedOn w:val="DefaultParagraphFont"/>
    <w:rsid w:val="006E49DE"/>
  </w:style>
  <w:style w:type="paragraph" w:styleId="Header">
    <w:name w:val="header"/>
    <w:basedOn w:val="Normal"/>
    <w:link w:val="HeaderChar"/>
    <w:uiPriority w:val="99"/>
    <w:unhideWhenUsed/>
    <w:rsid w:val="003002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295"/>
  </w:style>
  <w:style w:type="paragraph" w:styleId="Footer">
    <w:name w:val="footer"/>
    <w:basedOn w:val="Normal"/>
    <w:link w:val="FooterChar"/>
    <w:uiPriority w:val="99"/>
    <w:unhideWhenUsed/>
    <w:rsid w:val="003002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295"/>
  </w:style>
  <w:style w:type="character" w:customStyle="1" w:styleId="m-4627445980034842746gmail-il">
    <w:name w:val="m_-4627445980034842746gmail-il"/>
    <w:basedOn w:val="DefaultParagraphFont"/>
    <w:rsid w:val="00B2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Esuna Dugarova</dc:creator>
  <cp:keywords/>
  <dc:description/>
  <cp:lastModifiedBy>Esuna Dugarova</cp:lastModifiedBy>
  <cp:revision>3</cp:revision>
  <dcterms:created xsi:type="dcterms:W3CDTF">2024-04-03T10:51:00Z</dcterms:created>
  <dcterms:modified xsi:type="dcterms:W3CDTF">2024-04-03T10:53:00Z</dcterms:modified>
</cp:coreProperties>
</file>