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01C99" w14:textId="77777777" w:rsidR="007B16E1" w:rsidRPr="007B16E1" w:rsidRDefault="007B16E1" w:rsidP="007B16E1">
      <w:pPr>
        <w:rPr>
          <w:b/>
          <w:bCs/>
          <w:lang w:val="en-IL"/>
        </w:rPr>
      </w:pPr>
      <w:r w:rsidRPr="007B16E1">
        <w:rPr>
          <w:rFonts w:ascii="Apple Color Emoji" w:hAnsi="Apple Color Emoji" w:cs="Apple Color Emoji"/>
          <w:b/>
          <w:bCs/>
          <w:lang w:val="en-IL"/>
        </w:rPr>
        <w:t>🔧</w:t>
      </w:r>
      <w:r w:rsidRPr="007B16E1">
        <w:rPr>
          <w:b/>
          <w:bCs/>
          <w:lang w:val="en-IL"/>
        </w:rPr>
        <w:t> General Strategies to Increase Acceptance Likelihood</w:t>
      </w:r>
    </w:p>
    <w:p w14:paraId="35E618D0" w14:textId="77777777" w:rsidR="007B16E1" w:rsidRPr="007B16E1" w:rsidRDefault="007B16E1" w:rsidP="007B16E1">
      <w:pPr>
        <w:rPr>
          <w:b/>
          <w:bCs/>
          <w:lang w:val="en-IL"/>
        </w:rPr>
      </w:pPr>
      <w:r w:rsidRPr="007B16E1">
        <w:rPr>
          <w:b/>
          <w:bCs/>
          <w:lang w:val="en-IL"/>
        </w:rPr>
        <w:t>1. Sharpen the Core Hypothesis &amp; Message</w:t>
      </w:r>
    </w:p>
    <w:p w14:paraId="5752A75F" w14:textId="77777777" w:rsidR="007B16E1" w:rsidRPr="007B16E1" w:rsidRDefault="007B16E1" w:rsidP="007B16E1">
      <w:pPr>
        <w:rPr>
          <w:lang w:val="en-IL"/>
        </w:rPr>
      </w:pPr>
      <w:r w:rsidRPr="007B16E1">
        <w:rPr>
          <w:b/>
          <w:bCs/>
          <w:lang w:val="en-IL"/>
        </w:rPr>
        <w:t>Problem</w:t>
      </w:r>
      <w:r w:rsidRPr="007B16E1">
        <w:rPr>
          <w:lang w:val="en-IL"/>
        </w:rPr>
        <w:t>: The current proposal is technically sophisticated but thematically diffuse. Some reviewers struggled to identify what the central scientific question really is.</w:t>
      </w:r>
    </w:p>
    <w:p w14:paraId="18EBD01D" w14:textId="77777777" w:rsidR="007B16E1" w:rsidRPr="007B16E1" w:rsidRDefault="007B16E1" w:rsidP="007B16E1">
      <w:pPr>
        <w:rPr>
          <w:lang w:val="en-IL"/>
        </w:rPr>
      </w:pPr>
      <w:r w:rsidRPr="007B16E1">
        <w:rPr>
          <w:b/>
          <w:bCs/>
          <w:lang w:val="en-IL"/>
        </w:rPr>
        <w:t>Fix</w:t>
      </w:r>
      <w:r w:rsidRPr="007B16E1">
        <w:rPr>
          <w:lang w:val="en-IL"/>
        </w:rPr>
        <w:t>:</w:t>
      </w:r>
    </w:p>
    <w:p w14:paraId="299BB1E4" w14:textId="77777777" w:rsidR="007B16E1" w:rsidRPr="007B16E1" w:rsidRDefault="007B16E1" w:rsidP="007B16E1">
      <w:pPr>
        <w:numPr>
          <w:ilvl w:val="0"/>
          <w:numId w:val="1"/>
        </w:numPr>
        <w:rPr>
          <w:lang w:val="en-IL"/>
        </w:rPr>
      </w:pPr>
      <w:r w:rsidRPr="007B16E1">
        <w:rPr>
          <w:lang w:val="en-IL"/>
        </w:rPr>
        <w:t>On the first page, clearly state a </w:t>
      </w:r>
      <w:r w:rsidRPr="007B16E1">
        <w:rPr>
          <w:b/>
          <w:bCs/>
          <w:lang w:val="en-IL"/>
        </w:rPr>
        <w:t>testable, focused hypothesis</w:t>
      </w:r>
      <w:r w:rsidRPr="007B16E1">
        <w:rPr>
          <w:lang w:val="en-IL"/>
        </w:rPr>
        <w:t>, e.g.:</w:t>
      </w:r>
    </w:p>
    <w:p w14:paraId="55044AFF" w14:textId="77777777" w:rsidR="007B16E1" w:rsidRPr="007B16E1" w:rsidRDefault="007B16E1" w:rsidP="007B16E1">
      <w:pPr>
        <w:rPr>
          <w:lang w:val="en-IL"/>
        </w:rPr>
      </w:pPr>
      <w:r w:rsidRPr="007B16E1">
        <w:rPr>
          <w:lang w:val="en-IL"/>
        </w:rPr>
        <w:t>“We hypothesize that enantiomeric specificity in terpene biosynthesis arises from conserved structural features in enzyme active sites that influence substrate folding and intermediate stabilization.”</w:t>
      </w:r>
    </w:p>
    <w:p w14:paraId="20BE0A4E" w14:textId="77777777" w:rsidR="007B16E1" w:rsidRPr="007B16E1" w:rsidRDefault="007B16E1" w:rsidP="007B16E1">
      <w:pPr>
        <w:numPr>
          <w:ilvl w:val="0"/>
          <w:numId w:val="1"/>
        </w:numPr>
        <w:rPr>
          <w:lang w:val="en-IL"/>
        </w:rPr>
      </w:pPr>
      <w:r w:rsidRPr="007B16E1">
        <w:rPr>
          <w:lang w:val="en-IL"/>
        </w:rPr>
        <w:t>Emphasize the </w:t>
      </w:r>
      <w:r w:rsidRPr="007B16E1">
        <w:rPr>
          <w:b/>
          <w:bCs/>
          <w:lang w:val="en-IL"/>
        </w:rPr>
        <w:t>biological significance</w:t>
      </w:r>
      <w:r w:rsidRPr="007B16E1">
        <w:rPr>
          <w:lang w:val="en-IL"/>
        </w:rPr>
        <w:t>: Why does understanding enantiomerism matter for evolution, function, or application?</w:t>
      </w:r>
    </w:p>
    <w:p w14:paraId="359E1ADE" w14:textId="77777777" w:rsidR="007B16E1" w:rsidRPr="007B16E1" w:rsidRDefault="009A1712" w:rsidP="007B16E1">
      <w:pPr>
        <w:rPr>
          <w:lang w:val="en-IL"/>
        </w:rPr>
      </w:pPr>
      <w:r w:rsidRPr="009A1712">
        <w:rPr>
          <w:noProof/>
          <w:lang w:val="en-IL"/>
        </w:rPr>
        <w:pict w14:anchorId="3DFF62E0">
          <v:rect id="_x0000_i1034" alt="" style="width:451.15pt;height:.05pt;mso-width-percent:0;mso-height-percent:0;mso-width-percent:0;mso-height-percent:0" o:hrpct="964" o:hralign="center" o:hrstd="t" o:hr="t" fillcolor="#a0a0a0" stroked="f"/>
        </w:pict>
      </w:r>
    </w:p>
    <w:p w14:paraId="0D7989E6" w14:textId="77777777" w:rsidR="007B16E1" w:rsidRPr="007B16E1" w:rsidRDefault="007B16E1" w:rsidP="007B16E1">
      <w:pPr>
        <w:rPr>
          <w:b/>
          <w:bCs/>
          <w:lang w:val="en-IL"/>
        </w:rPr>
      </w:pPr>
      <w:r w:rsidRPr="007B16E1">
        <w:rPr>
          <w:b/>
          <w:bCs/>
          <w:lang w:val="en-IL"/>
        </w:rPr>
        <w:t>2. Add a ‘Validation Plan’ Section — Even If Indirect</w:t>
      </w:r>
    </w:p>
    <w:p w14:paraId="0AABE877" w14:textId="77777777" w:rsidR="007B16E1" w:rsidRPr="007B16E1" w:rsidRDefault="007B16E1" w:rsidP="007B16E1">
      <w:pPr>
        <w:rPr>
          <w:lang w:val="en-IL"/>
        </w:rPr>
      </w:pPr>
      <w:r w:rsidRPr="007B16E1">
        <w:rPr>
          <w:b/>
          <w:bCs/>
          <w:lang w:val="en-IL"/>
        </w:rPr>
        <w:t>Problem</w:t>
      </w:r>
      <w:r w:rsidRPr="007B16E1">
        <w:rPr>
          <w:lang w:val="en-IL"/>
        </w:rPr>
        <w:t>: Reviewers repeatedly noted the lack of </w:t>
      </w:r>
      <w:r w:rsidRPr="007B16E1">
        <w:rPr>
          <w:b/>
          <w:bCs/>
          <w:lang w:val="en-IL"/>
        </w:rPr>
        <w:t>experimental validation</w:t>
      </w:r>
      <w:r w:rsidRPr="007B16E1">
        <w:rPr>
          <w:lang w:val="en-IL"/>
        </w:rPr>
        <w:t>, which undermines the perceived impact.</w:t>
      </w:r>
    </w:p>
    <w:p w14:paraId="0001E1A5" w14:textId="77777777" w:rsidR="007B16E1" w:rsidRPr="007B16E1" w:rsidRDefault="007B16E1" w:rsidP="007B16E1">
      <w:pPr>
        <w:rPr>
          <w:lang w:val="en-IL"/>
        </w:rPr>
      </w:pPr>
      <w:r w:rsidRPr="007B16E1">
        <w:rPr>
          <w:b/>
          <w:bCs/>
          <w:lang w:val="en-IL"/>
        </w:rPr>
        <w:t>Fix</w:t>
      </w:r>
      <w:r w:rsidRPr="007B16E1">
        <w:rPr>
          <w:lang w:val="en-IL"/>
        </w:rPr>
        <w:t>:</w:t>
      </w:r>
    </w:p>
    <w:p w14:paraId="633A2432" w14:textId="77777777" w:rsidR="007B16E1" w:rsidRPr="007B16E1" w:rsidRDefault="007B16E1" w:rsidP="007B16E1">
      <w:pPr>
        <w:numPr>
          <w:ilvl w:val="0"/>
          <w:numId w:val="2"/>
        </w:numPr>
        <w:rPr>
          <w:lang w:val="en-IL"/>
        </w:rPr>
      </w:pPr>
      <w:r w:rsidRPr="007B16E1">
        <w:rPr>
          <w:lang w:val="en-IL"/>
        </w:rPr>
        <w:t>Even without direct experiments, include a 3–4 line </w:t>
      </w:r>
      <w:r w:rsidRPr="007B16E1">
        <w:rPr>
          <w:b/>
          <w:bCs/>
          <w:lang w:val="en-IL"/>
        </w:rPr>
        <w:t>“Validation Plan”</w:t>
      </w:r>
      <w:r w:rsidRPr="007B16E1">
        <w:rPr>
          <w:lang w:val="en-IL"/>
        </w:rPr>
        <w:t> describing:</w:t>
      </w:r>
    </w:p>
    <w:p w14:paraId="488B8747" w14:textId="77777777" w:rsidR="007B16E1" w:rsidRPr="007B16E1" w:rsidRDefault="007B16E1" w:rsidP="007B16E1">
      <w:pPr>
        <w:numPr>
          <w:ilvl w:val="1"/>
          <w:numId w:val="2"/>
        </w:numPr>
        <w:rPr>
          <w:lang w:val="en-IL"/>
        </w:rPr>
      </w:pPr>
      <w:r w:rsidRPr="007B16E1">
        <w:rPr>
          <w:lang w:val="en-IL"/>
        </w:rPr>
        <w:t>Planned collaborations.</w:t>
      </w:r>
    </w:p>
    <w:p w14:paraId="2BD192D3" w14:textId="77777777" w:rsidR="007B16E1" w:rsidRPr="007B16E1" w:rsidRDefault="007B16E1" w:rsidP="007B16E1">
      <w:pPr>
        <w:numPr>
          <w:ilvl w:val="1"/>
          <w:numId w:val="2"/>
        </w:numPr>
        <w:rPr>
          <w:lang w:val="en-IL"/>
        </w:rPr>
      </w:pPr>
      <w:r w:rsidRPr="007B16E1">
        <w:rPr>
          <w:lang w:val="en-IL"/>
        </w:rPr>
        <w:t>Example predictions to test via mutagenesis and product analysis.</w:t>
      </w:r>
    </w:p>
    <w:p w14:paraId="21FA6EF0" w14:textId="77777777" w:rsidR="007B16E1" w:rsidRPr="007B16E1" w:rsidRDefault="007B16E1" w:rsidP="007B16E1">
      <w:pPr>
        <w:numPr>
          <w:ilvl w:val="1"/>
          <w:numId w:val="2"/>
        </w:numPr>
        <w:rPr>
          <w:lang w:val="en-IL"/>
        </w:rPr>
      </w:pPr>
      <w:r w:rsidRPr="007B16E1">
        <w:rPr>
          <w:lang w:val="en-IL"/>
        </w:rPr>
        <w:t>Intent to publish testable hypotheses that other labs can immediately act on.</w:t>
      </w:r>
    </w:p>
    <w:p w14:paraId="1F7EAF34" w14:textId="77777777" w:rsidR="007B16E1" w:rsidRPr="007B16E1" w:rsidRDefault="007B16E1" w:rsidP="007B16E1">
      <w:pPr>
        <w:rPr>
          <w:lang w:val="en-IL"/>
        </w:rPr>
      </w:pPr>
      <w:r w:rsidRPr="007B16E1">
        <w:rPr>
          <w:lang w:val="en-IL"/>
        </w:rPr>
        <w:t>This checks the “impact” and “realism” boxes without needing to overextend.</w:t>
      </w:r>
    </w:p>
    <w:p w14:paraId="5A141257" w14:textId="77777777" w:rsidR="007B16E1" w:rsidRPr="007B16E1" w:rsidRDefault="009A1712" w:rsidP="007B16E1">
      <w:pPr>
        <w:rPr>
          <w:lang w:val="en-IL"/>
        </w:rPr>
      </w:pPr>
      <w:r w:rsidRPr="009A1712">
        <w:rPr>
          <w:noProof/>
          <w:lang w:val="en-IL"/>
        </w:rPr>
        <w:pict w14:anchorId="0980F316">
          <v:rect id="_x0000_i1033" alt="" style="width:451.15pt;height:.05pt;mso-width-percent:0;mso-height-percent:0;mso-width-percent:0;mso-height-percent:0" o:hrpct="964" o:hralign="center" o:hrstd="t" o:hr="t" fillcolor="#a0a0a0" stroked="f"/>
        </w:pict>
      </w:r>
    </w:p>
    <w:p w14:paraId="4F107323" w14:textId="77777777" w:rsidR="007B16E1" w:rsidRPr="007B16E1" w:rsidRDefault="007B16E1" w:rsidP="007B16E1">
      <w:pPr>
        <w:rPr>
          <w:b/>
          <w:bCs/>
          <w:lang w:val="en-IL"/>
        </w:rPr>
      </w:pPr>
      <w:r w:rsidRPr="007B16E1">
        <w:rPr>
          <w:b/>
          <w:bCs/>
          <w:lang w:val="en-IL"/>
        </w:rPr>
        <w:t>3. Anticipate Reviewer Biases with Preemptive Clarifications</w:t>
      </w:r>
    </w:p>
    <w:p w14:paraId="451DF642" w14:textId="77777777" w:rsidR="007B16E1" w:rsidRPr="007B16E1" w:rsidRDefault="007B16E1" w:rsidP="007B16E1">
      <w:pPr>
        <w:rPr>
          <w:lang w:val="en-IL"/>
        </w:rPr>
      </w:pPr>
      <w:r w:rsidRPr="007B16E1">
        <w:rPr>
          <w:lang w:val="en-IL"/>
        </w:rPr>
        <w:t>Reviewers with differing backgrounds may:</w:t>
      </w:r>
    </w:p>
    <w:p w14:paraId="297D1513" w14:textId="77777777" w:rsidR="007B16E1" w:rsidRPr="007B16E1" w:rsidRDefault="007B16E1" w:rsidP="007B16E1">
      <w:pPr>
        <w:numPr>
          <w:ilvl w:val="0"/>
          <w:numId w:val="3"/>
        </w:numPr>
        <w:rPr>
          <w:lang w:val="en-IL"/>
        </w:rPr>
      </w:pPr>
      <w:r w:rsidRPr="007B16E1">
        <w:rPr>
          <w:lang w:val="en-IL"/>
        </w:rPr>
        <w:t>Misunderstand your use of ML (Reviewer 3)</w:t>
      </w:r>
    </w:p>
    <w:p w14:paraId="3E9E3E3D" w14:textId="77777777" w:rsidR="007B16E1" w:rsidRPr="007B16E1" w:rsidRDefault="007B16E1" w:rsidP="007B16E1">
      <w:pPr>
        <w:numPr>
          <w:ilvl w:val="0"/>
          <w:numId w:val="3"/>
        </w:numPr>
        <w:rPr>
          <w:lang w:val="en-IL"/>
        </w:rPr>
      </w:pPr>
      <w:r w:rsidRPr="007B16E1">
        <w:rPr>
          <w:lang w:val="en-IL"/>
        </w:rPr>
        <w:t>Be skeptical of rule generalization (Reviewer 4)</w:t>
      </w:r>
    </w:p>
    <w:p w14:paraId="57C676D0" w14:textId="77777777" w:rsidR="007B16E1" w:rsidRPr="007B16E1" w:rsidRDefault="007B16E1" w:rsidP="007B16E1">
      <w:pPr>
        <w:numPr>
          <w:ilvl w:val="0"/>
          <w:numId w:val="3"/>
        </w:numPr>
        <w:rPr>
          <w:lang w:val="en-IL"/>
        </w:rPr>
      </w:pPr>
      <w:r w:rsidRPr="007B16E1">
        <w:rPr>
          <w:lang w:val="en-IL"/>
        </w:rPr>
        <w:t>Dismiss P450 and TPS being grouped together</w:t>
      </w:r>
    </w:p>
    <w:p w14:paraId="73C8DC6E" w14:textId="77777777" w:rsidR="007B16E1" w:rsidRPr="007B16E1" w:rsidRDefault="007B16E1" w:rsidP="007B16E1">
      <w:pPr>
        <w:rPr>
          <w:lang w:val="en-IL"/>
        </w:rPr>
      </w:pPr>
      <w:r w:rsidRPr="007B16E1">
        <w:rPr>
          <w:b/>
          <w:bCs/>
          <w:lang w:val="en-IL"/>
        </w:rPr>
        <w:t>Fix</w:t>
      </w:r>
      <w:r w:rsidRPr="007B16E1">
        <w:rPr>
          <w:lang w:val="en-IL"/>
        </w:rPr>
        <w:t>: Use </w:t>
      </w:r>
      <w:r w:rsidRPr="007B16E1">
        <w:rPr>
          <w:b/>
          <w:bCs/>
          <w:lang w:val="en-IL"/>
        </w:rPr>
        <w:t>boxed clarification statements</w:t>
      </w:r>
      <w:r w:rsidRPr="007B16E1">
        <w:rPr>
          <w:lang w:val="en-IL"/>
        </w:rPr>
        <w:t> or mini-subsections. For example:</w:t>
      </w:r>
    </w:p>
    <w:p w14:paraId="7BBD641D" w14:textId="77777777" w:rsidR="007B16E1" w:rsidRPr="007B16E1" w:rsidRDefault="007B16E1" w:rsidP="007B16E1">
      <w:pPr>
        <w:numPr>
          <w:ilvl w:val="0"/>
          <w:numId w:val="4"/>
        </w:numPr>
        <w:rPr>
          <w:lang w:val="en-IL"/>
        </w:rPr>
      </w:pPr>
      <w:r w:rsidRPr="007B16E1">
        <w:rPr>
          <w:b/>
          <w:bCs/>
          <w:lang w:val="en-IL"/>
        </w:rPr>
        <w:t>Box: On the Use of Machine Learning</w:t>
      </w:r>
    </w:p>
    <w:p w14:paraId="2BB6ABFD" w14:textId="77777777" w:rsidR="007B16E1" w:rsidRPr="007B16E1" w:rsidRDefault="007B16E1" w:rsidP="007B16E1">
      <w:pPr>
        <w:rPr>
          <w:lang w:val="en-IL"/>
        </w:rPr>
      </w:pPr>
      <w:r w:rsidRPr="007B16E1">
        <w:rPr>
          <w:lang w:val="en-IL"/>
        </w:rPr>
        <w:t>“Where appropriate, we use ML to uncover structure-function trends in large datasets. Clustering and dimensionality reduction techniques are used alongside supervised models. We note that these are data analysis tools, not predictive black boxes.”</w:t>
      </w:r>
    </w:p>
    <w:p w14:paraId="19F0E1B4" w14:textId="77777777" w:rsidR="007B16E1" w:rsidRPr="007B16E1" w:rsidRDefault="007B16E1" w:rsidP="007B16E1">
      <w:pPr>
        <w:numPr>
          <w:ilvl w:val="0"/>
          <w:numId w:val="4"/>
        </w:numPr>
        <w:rPr>
          <w:lang w:val="en-IL"/>
        </w:rPr>
      </w:pPr>
      <w:r w:rsidRPr="007B16E1">
        <w:rPr>
          <w:b/>
          <w:bCs/>
          <w:lang w:val="en-IL"/>
        </w:rPr>
        <w:t>Box: TPS vs P450 Mechanistic Differences</w:t>
      </w:r>
    </w:p>
    <w:p w14:paraId="490F733B" w14:textId="77777777" w:rsidR="007B16E1" w:rsidRPr="007B16E1" w:rsidRDefault="007B16E1" w:rsidP="007B16E1">
      <w:pPr>
        <w:rPr>
          <w:lang w:val="en-IL"/>
        </w:rPr>
      </w:pPr>
      <w:r w:rsidRPr="007B16E1">
        <w:rPr>
          <w:lang w:val="en-IL"/>
        </w:rPr>
        <w:t>“While TPS and P450 enzymes catalyze fundamentally distinct chemistries (carbocation vs radical), this project tailors methods accordingly (RxnNet and QM/MM for TPS, different modules for P450s). The shared challenge is stereocontrol.”</w:t>
      </w:r>
    </w:p>
    <w:p w14:paraId="70C48B27" w14:textId="77777777" w:rsidR="007B16E1" w:rsidRPr="007B16E1" w:rsidRDefault="007B16E1" w:rsidP="007B16E1">
      <w:pPr>
        <w:rPr>
          <w:lang w:val="en-IL"/>
        </w:rPr>
      </w:pPr>
      <w:r w:rsidRPr="007B16E1">
        <w:rPr>
          <w:lang w:val="en-IL"/>
        </w:rPr>
        <w:pict w14:anchorId="32FA3FF3">
          <v:rect id="_x0000_i1027" style="width:0;height:1.5pt" o:hralign="center" o:hrstd="t" o:hr="t" fillcolor="#a0a0a0" stroked="f"/>
        </w:pict>
      </w:r>
    </w:p>
    <w:p w14:paraId="3F1B4683" w14:textId="77777777" w:rsidR="007B16E1" w:rsidRPr="007B16E1" w:rsidRDefault="007B16E1" w:rsidP="007B16E1">
      <w:pPr>
        <w:rPr>
          <w:b/>
          <w:bCs/>
          <w:lang w:val="en-IL"/>
        </w:rPr>
      </w:pPr>
      <w:r w:rsidRPr="007B16E1">
        <w:rPr>
          <w:rFonts w:ascii="Apple Color Emoji" w:hAnsi="Apple Color Emoji" w:cs="Apple Color Emoji"/>
          <w:b/>
          <w:bCs/>
          <w:lang w:val="en-IL"/>
        </w:rPr>
        <w:t>🔬</w:t>
      </w:r>
      <w:r w:rsidRPr="007B16E1">
        <w:rPr>
          <w:b/>
          <w:bCs/>
          <w:lang w:val="en-IL"/>
        </w:rPr>
        <w:t> Scientific Suggestions to Strengthen the Proposal</w:t>
      </w:r>
    </w:p>
    <w:p w14:paraId="146CE649" w14:textId="77777777" w:rsidR="007B16E1" w:rsidRPr="007B16E1" w:rsidRDefault="007B16E1" w:rsidP="007B16E1">
      <w:pPr>
        <w:rPr>
          <w:b/>
          <w:bCs/>
          <w:lang w:val="en-IL"/>
        </w:rPr>
      </w:pPr>
      <w:r w:rsidRPr="007B16E1">
        <w:rPr>
          <w:b/>
          <w:bCs/>
          <w:lang w:val="en-IL"/>
        </w:rPr>
        <w:t>1. Narrow Initial Focus on a Few Model Systems</w:t>
      </w:r>
    </w:p>
    <w:p w14:paraId="30CB3811" w14:textId="77777777" w:rsidR="007B16E1" w:rsidRPr="007B16E1" w:rsidRDefault="007B16E1" w:rsidP="007B16E1">
      <w:pPr>
        <w:rPr>
          <w:lang w:val="en-IL"/>
        </w:rPr>
      </w:pPr>
      <w:r w:rsidRPr="007B16E1">
        <w:rPr>
          <w:b/>
          <w:bCs/>
          <w:lang w:val="en-IL"/>
        </w:rPr>
        <w:t>Why</w:t>
      </w:r>
      <w:r w:rsidRPr="007B16E1">
        <w:rPr>
          <w:lang w:val="en-IL"/>
        </w:rPr>
        <w:t>: Multiple reviewers noted the project is ambitious. Starting with a few well-characterized systems with known enantiomers makes it more tractable.</w:t>
      </w:r>
    </w:p>
    <w:p w14:paraId="7F32AAD4" w14:textId="77777777" w:rsidR="007B16E1" w:rsidRPr="007B16E1" w:rsidRDefault="007B16E1" w:rsidP="007B16E1">
      <w:pPr>
        <w:rPr>
          <w:lang w:val="en-IL"/>
        </w:rPr>
      </w:pPr>
      <w:r w:rsidRPr="007B16E1">
        <w:rPr>
          <w:b/>
          <w:bCs/>
          <w:lang w:val="en-IL"/>
        </w:rPr>
        <w:t>How</w:t>
      </w:r>
      <w:r w:rsidRPr="007B16E1">
        <w:rPr>
          <w:lang w:val="en-IL"/>
        </w:rPr>
        <w:t>:</w:t>
      </w:r>
    </w:p>
    <w:p w14:paraId="55D0923B" w14:textId="77777777" w:rsidR="007B16E1" w:rsidRPr="007B16E1" w:rsidRDefault="007B16E1" w:rsidP="007B16E1">
      <w:pPr>
        <w:numPr>
          <w:ilvl w:val="0"/>
          <w:numId w:val="5"/>
        </w:numPr>
        <w:rPr>
          <w:lang w:val="en-IL"/>
        </w:rPr>
      </w:pPr>
      <w:r w:rsidRPr="007B16E1">
        <w:rPr>
          <w:lang w:val="en-IL"/>
        </w:rPr>
        <w:t>Explicitly define a </w:t>
      </w:r>
      <w:r w:rsidRPr="007B16E1">
        <w:rPr>
          <w:b/>
          <w:bCs/>
          <w:lang w:val="en-IL"/>
        </w:rPr>
        <w:t>"core dataset"</w:t>
      </w:r>
      <w:r w:rsidRPr="007B16E1">
        <w:rPr>
          <w:lang w:val="en-IL"/>
        </w:rPr>
        <w:t>: limonene, α-pinene, cineole, and one bacterial vs plant pair.</w:t>
      </w:r>
    </w:p>
    <w:p w14:paraId="3D86CE01" w14:textId="77777777" w:rsidR="007B16E1" w:rsidRPr="007B16E1" w:rsidRDefault="007B16E1" w:rsidP="007B16E1">
      <w:pPr>
        <w:numPr>
          <w:ilvl w:val="0"/>
          <w:numId w:val="5"/>
        </w:numPr>
        <w:rPr>
          <w:lang w:val="en-IL"/>
        </w:rPr>
      </w:pPr>
      <w:r w:rsidRPr="007B16E1">
        <w:rPr>
          <w:lang w:val="en-IL"/>
        </w:rPr>
        <w:t>Emphasize depth-first before scale:</w:t>
      </w:r>
    </w:p>
    <w:p w14:paraId="7799DDC4" w14:textId="77777777" w:rsidR="007B16E1" w:rsidRPr="007B16E1" w:rsidRDefault="007B16E1" w:rsidP="007B16E1">
      <w:pPr>
        <w:rPr>
          <w:lang w:val="en-IL"/>
        </w:rPr>
      </w:pPr>
      <w:r w:rsidRPr="007B16E1">
        <w:rPr>
          <w:lang w:val="en-IL"/>
        </w:rPr>
        <w:lastRenderedPageBreak/>
        <w:t>“Initial work will focus on a tractable subset with known structures, enabling rigorous method validation before expanding to the broader enzyme space.”</w:t>
      </w:r>
    </w:p>
    <w:p w14:paraId="64DDAD80" w14:textId="77777777" w:rsidR="007B16E1" w:rsidRPr="007B16E1" w:rsidRDefault="007B16E1" w:rsidP="007B16E1">
      <w:pPr>
        <w:rPr>
          <w:lang w:val="en-IL"/>
        </w:rPr>
      </w:pPr>
      <w:r w:rsidRPr="007B16E1">
        <w:rPr>
          <w:lang w:val="en-IL"/>
        </w:rPr>
        <w:pict w14:anchorId="45742684">
          <v:rect id="_x0000_i1028" style="width:0;height:1.5pt" o:hralign="center" o:hrstd="t" o:hr="t" fillcolor="#a0a0a0" stroked="f"/>
        </w:pict>
      </w:r>
    </w:p>
    <w:p w14:paraId="2755E6BC" w14:textId="77777777" w:rsidR="007B16E1" w:rsidRPr="007B16E1" w:rsidRDefault="007B16E1" w:rsidP="007B16E1">
      <w:pPr>
        <w:rPr>
          <w:b/>
          <w:bCs/>
          <w:lang w:val="en-IL"/>
        </w:rPr>
      </w:pPr>
      <w:r w:rsidRPr="007B16E1">
        <w:rPr>
          <w:b/>
          <w:bCs/>
          <w:lang w:val="en-IL"/>
        </w:rPr>
        <w:t>2. Explicitly Leverage Known Stereochemical Cases</w:t>
      </w:r>
    </w:p>
    <w:p w14:paraId="25818EF8" w14:textId="77777777" w:rsidR="007B16E1" w:rsidRPr="007B16E1" w:rsidRDefault="007B16E1" w:rsidP="007B16E1">
      <w:pPr>
        <w:rPr>
          <w:lang w:val="en-IL"/>
        </w:rPr>
      </w:pPr>
      <w:r w:rsidRPr="007B16E1">
        <w:rPr>
          <w:lang w:val="en-IL"/>
        </w:rPr>
        <w:t>You mention limonene and cineole, but these aren’t tightly connected to your hypothesis in the original text.</w:t>
      </w:r>
    </w:p>
    <w:p w14:paraId="76567D4F" w14:textId="77777777" w:rsidR="007B16E1" w:rsidRPr="007B16E1" w:rsidRDefault="007B16E1" w:rsidP="007B16E1">
      <w:pPr>
        <w:rPr>
          <w:lang w:val="en-IL"/>
        </w:rPr>
      </w:pPr>
      <w:r w:rsidRPr="007B16E1">
        <w:rPr>
          <w:b/>
          <w:bCs/>
          <w:lang w:val="en-IL"/>
        </w:rPr>
        <w:t>Fix</w:t>
      </w:r>
      <w:r w:rsidRPr="007B16E1">
        <w:rPr>
          <w:lang w:val="en-IL"/>
        </w:rPr>
        <w:t>:</w:t>
      </w:r>
    </w:p>
    <w:p w14:paraId="6F1228E5" w14:textId="77777777" w:rsidR="007B16E1" w:rsidRPr="007B16E1" w:rsidRDefault="007B16E1" w:rsidP="007B16E1">
      <w:pPr>
        <w:numPr>
          <w:ilvl w:val="0"/>
          <w:numId w:val="6"/>
        </w:numPr>
        <w:rPr>
          <w:lang w:val="en-IL"/>
        </w:rPr>
      </w:pPr>
      <w:r w:rsidRPr="007B16E1">
        <w:rPr>
          <w:lang w:val="en-IL"/>
        </w:rPr>
        <w:t>Treat these examples as </w:t>
      </w:r>
      <w:r w:rsidRPr="007B16E1">
        <w:rPr>
          <w:b/>
          <w:bCs/>
          <w:lang w:val="en-IL"/>
        </w:rPr>
        <w:t>case studies</w:t>
      </w:r>
      <w:r w:rsidRPr="007B16E1">
        <w:rPr>
          <w:lang w:val="en-IL"/>
        </w:rPr>
        <w:t>:</w:t>
      </w:r>
    </w:p>
    <w:p w14:paraId="26B7DA4B" w14:textId="77777777" w:rsidR="007B16E1" w:rsidRPr="007B16E1" w:rsidRDefault="007B16E1" w:rsidP="007B16E1">
      <w:pPr>
        <w:rPr>
          <w:lang w:val="en-IL"/>
        </w:rPr>
      </w:pPr>
      <w:r w:rsidRPr="007B16E1">
        <w:rPr>
          <w:lang w:val="en-IL"/>
        </w:rPr>
        <w:t>“For example, our prior work shows O1/O2 preference in diphosphate binding correlates with enantiomeric product outcome in limonene synthases. We will expand on this to identify sequence/structure features that explain this stereodivergence.”</w:t>
      </w:r>
    </w:p>
    <w:p w14:paraId="763E47E2" w14:textId="77777777" w:rsidR="007B16E1" w:rsidRPr="007B16E1" w:rsidRDefault="007B16E1" w:rsidP="007B16E1">
      <w:pPr>
        <w:numPr>
          <w:ilvl w:val="0"/>
          <w:numId w:val="6"/>
        </w:numPr>
        <w:rPr>
          <w:lang w:val="en-IL"/>
        </w:rPr>
      </w:pPr>
      <w:r w:rsidRPr="007B16E1">
        <w:rPr>
          <w:lang w:val="en-IL"/>
        </w:rPr>
        <w:t>Include 1–2 figures that show the mechanism + enantiomer outcome for these cases side by side.</w:t>
      </w:r>
    </w:p>
    <w:p w14:paraId="4E58A4BC" w14:textId="77777777" w:rsidR="007B16E1" w:rsidRPr="007B16E1" w:rsidRDefault="007B16E1" w:rsidP="007B16E1">
      <w:pPr>
        <w:rPr>
          <w:lang w:val="en-IL"/>
        </w:rPr>
      </w:pPr>
      <w:r w:rsidRPr="007B16E1">
        <w:rPr>
          <w:lang w:val="en-IL"/>
        </w:rPr>
        <w:pict w14:anchorId="13F67C9C">
          <v:rect id="_x0000_i1029" style="width:0;height:1.5pt" o:hralign="center" o:hrstd="t" o:hr="t" fillcolor="#a0a0a0" stroked="f"/>
        </w:pict>
      </w:r>
    </w:p>
    <w:p w14:paraId="39B48EE6" w14:textId="77777777" w:rsidR="007B16E1" w:rsidRPr="007B16E1" w:rsidRDefault="007B16E1" w:rsidP="007B16E1">
      <w:pPr>
        <w:rPr>
          <w:b/>
          <w:bCs/>
          <w:lang w:val="en-IL"/>
        </w:rPr>
      </w:pPr>
      <w:r w:rsidRPr="007B16E1">
        <w:rPr>
          <w:b/>
          <w:bCs/>
          <w:lang w:val="en-IL"/>
        </w:rPr>
        <w:t>3. Be Realistic with AI Claims</w:t>
      </w:r>
    </w:p>
    <w:p w14:paraId="5EDAD5C9" w14:textId="77777777" w:rsidR="007B16E1" w:rsidRPr="007B16E1" w:rsidRDefault="007B16E1" w:rsidP="007B16E1">
      <w:pPr>
        <w:rPr>
          <w:lang w:val="en-IL"/>
        </w:rPr>
      </w:pPr>
      <w:r w:rsidRPr="007B16E1">
        <w:rPr>
          <w:lang w:val="en-IL"/>
        </w:rPr>
        <w:t>Reviewer 5 was unsure whether ML/AI is a strength or a liability.</w:t>
      </w:r>
    </w:p>
    <w:p w14:paraId="0C485DC2" w14:textId="77777777" w:rsidR="007B16E1" w:rsidRPr="007B16E1" w:rsidRDefault="007B16E1" w:rsidP="007B16E1">
      <w:pPr>
        <w:rPr>
          <w:lang w:val="en-IL"/>
        </w:rPr>
      </w:pPr>
      <w:r w:rsidRPr="007B16E1">
        <w:rPr>
          <w:b/>
          <w:bCs/>
          <w:lang w:val="en-IL"/>
        </w:rPr>
        <w:t>Fix</w:t>
      </w:r>
      <w:r w:rsidRPr="007B16E1">
        <w:rPr>
          <w:lang w:val="en-IL"/>
        </w:rPr>
        <w:t>:</w:t>
      </w:r>
    </w:p>
    <w:p w14:paraId="4F4197DE" w14:textId="77777777" w:rsidR="007B16E1" w:rsidRPr="007B16E1" w:rsidRDefault="007B16E1" w:rsidP="007B16E1">
      <w:pPr>
        <w:numPr>
          <w:ilvl w:val="0"/>
          <w:numId w:val="7"/>
        </w:numPr>
        <w:rPr>
          <w:lang w:val="en-IL"/>
        </w:rPr>
      </w:pPr>
      <w:r w:rsidRPr="007B16E1">
        <w:rPr>
          <w:lang w:val="en-IL"/>
        </w:rPr>
        <w:t>Position AI as a </w:t>
      </w:r>
      <w:r w:rsidRPr="007B16E1">
        <w:rPr>
          <w:b/>
          <w:bCs/>
          <w:lang w:val="en-IL"/>
        </w:rPr>
        <w:t>data augmentation and prioritization tool</w:t>
      </w:r>
      <w:r w:rsidRPr="007B16E1">
        <w:rPr>
          <w:lang w:val="en-IL"/>
        </w:rPr>
        <w:t>, not a “magic bullet”:</w:t>
      </w:r>
    </w:p>
    <w:p w14:paraId="226C08ED" w14:textId="77777777" w:rsidR="007B16E1" w:rsidRPr="007B16E1" w:rsidRDefault="007B16E1" w:rsidP="007B16E1">
      <w:pPr>
        <w:rPr>
          <w:lang w:val="en-IL"/>
        </w:rPr>
      </w:pPr>
      <w:r w:rsidRPr="007B16E1">
        <w:rPr>
          <w:lang w:val="en-IL"/>
        </w:rPr>
        <w:t>“ML models will be used to identify promising enzyme candidates and reaction paths for deeper mechanistic simulation and docking. Interpretability and physical plausibility will guide all analysis.”</w:t>
      </w:r>
    </w:p>
    <w:p w14:paraId="259F2771" w14:textId="77777777" w:rsidR="007B16E1" w:rsidRPr="007B16E1" w:rsidRDefault="007B16E1" w:rsidP="007B16E1">
      <w:pPr>
        <w:rPr>
          <w:lang w:val="en-IL"/>
        </w:rPr>
      </w:pPr>
      <w:r w:rsidRPr="007B16E1">
        <w:rPr>
          <w:lang w:val="en-IL"/>
        </w:rPr>
        <w:pict w14:anchorId="72171A4D">
          <v:rect id="_x0000_i1030" style="width:0;height:1.5pt" o:hralign="center" o:hrstd="t" o:hr="t" fillcolor="#a0a0a0" stroked="f"/>
        </w:pict>
      </w:r>
    </w:p>
    <w:p w14:paraId="65B8EE7E" w14:textId="77777777" w:rsidR="007B16E1" w:rsidRPr="007B16E1" w:rsidRDefault="007B16E1" w:rsidP="007B16E1">
      <w:pPr>
        <w:rPr>
          <w:b/>
          <w:bCs/>
          <w:lang w:val="en-IL"/>
        </w:rPr>
      </w:pPr>
      <w:r w:rsidRPr="007B16E1">
        <w:rPr>
          <w:b/>
          <w:bCs/>
          <w:lang w:val="en-IL"/>
        </w:rPr>
        <w:t>4. Clarify Mechanistic Depth Over Broad Rule Mining</w:t>
      </w:r>
    </w:p>
    <w:p w14:paraId="02A24CD1" w14:textId="77777777" w:rsidR="007B16E1" w:rsidRPr="007B16E1" w:rsidRDefault="007B16E1" w:rsidP="007B16E1">
      <w:pPr>
        <w:rPr>
          <w:lang w:val="en-IL"/>
        </w:rPr>
      </w:pPr>
      <w:r w:rsidRPr="007B16E1">
        <w:rPr>
          <w:b/>
          <w:bCs/>
          <w:lang w:val="en-IL"/>
        </w:rPr>
        <w:t>Why</w:t>
      </w:r>
      <w:r w:rsidRPr="007B16E1">
        <w:rPr>
          <w:lang w:val="en-IL"/>
        </w:rPr>
        <w:t>: Reviewer 4 doubted that you could find generalizable rules.</w:t>
      </w:r>
    </w:p>
    <w:p w14:paraId="276996C3" w14:textId="77777777" w:rsidR="007B16E1" w:rsidRPr="007B16E1" w:rsidRDefault="007B16E1" w:rsidP="007B16E1">
      <w:pPr>
        <w:rPr>
          <w:lang w:val="en-IL"/>
        </w:rPr>
      </w:pPr>
      <w:r w:rsidRPr="007B16E1">
        <w:rPr>
          <w:b/>
          <w:bCs/>
          <w:lang w:val="en-IL"/>
        </w:rPr>
        <w:t>Fix</w:t>
      </w:r>
      <w:r w:rsidRPr="007B16E1">
        <w:rPr>
          <w:lang w:val="en-IL"/>
        </w:rPr>
        <w:t>:</w:t>
      </w:r>
    </w:p>
    <w:p w14:paraId="18C99076" w14:textId="77777777" w:rsidR="007B16E1" w:rsidRPr="007B16E1" w:rsidRDefault="007B16E1" w:rsidP="007B16E1">
      <w:pPr>
        <w:numPr>
          <w:ilvl w:val="0"/>
          <w:numId w:val="8"/>
        </w:numPr>
        <w:rPr>
          <w:lang w:val="en-IL"/>
        </w:rPr>
      </w:pPr>
      <w:r w:rsidRPr="007B16E1">
        <w:rPr>
          <w:lang w:val="en-IL"/>
        </w:rPr>
        <w:t>Explicitly </w:t>
      </w:r>
      <w:r w:rsidRPr="007B16E1">
        <w:rPr>
          <w:b/>
          <w:bCs/>
          <w:lang w:val="en-IL"/>
        </w:rPr>
        <w:t>shift from "rule discovery" to "mechanism-informed pattern recognition.”</w:t>
      </w:r>
    </w:p>
    <w:p w14:paraId="07B7AC47" w14:textId="77777777" w:rsidR="007B16E1" w:rsidRPr="007B16E1" w:rsidRDefault="007B16E1" w:rsidP="007B16E1">
      <w:pPr>
        <w:numPr>
          <w:ilvl w:val="1"/>
          <w:numId w:val="8"/>
        </w:numPr>
        <w:rPr>
          <w:lang w:val="en-IL"/>
        </w:rPr>
      </w:pPr>
      <w:r w:rsidRPr="007B16E1">
        <w:rPr>
          <w:lang w:val="en-IL"/>
        </w:rPr>
        <w:t>Say your goal is not to find universal rules but </w:t>
      </w:r>
      <w:r w:rsidRPr="007B16E1">
        <w:rPr>
          <w:b/>
          <w:bCs/>
          <w:lang w:val="en-IL"/>
        </w:rPr>
        <w:t>common structural motifs, sequence signatures, or interaction patterns</w:t>
      </w:r>
      <w:r w:rsidRPr="007B16E1">
        <w:rPr>
          <w:lang w:val="en-IL"/>
        </w:rPr>
        <w:t> that bias stereochemical outcomes.</w:t>
      </w:r>
    </w:p>
    <w:p w14:paraId="2C58D61E" w14:textId="77777777" w:rsidR="007B16E1" w:rsidRPr="007B16E1" w:rsidRDefault="009A1712" w:rsidP="007B16E1">
      <w:pPr>
        <w:rPr>
          <w:lang w:val="en-IL"/>
        </w:rPr>
      </w:pPr>
      <w:r w:rsidRPr="009A1712">
        <w:rPr>
          <w:noProof/>
          <w:lang w:val="en-IL"/>
        </w:rPr>
        <w:pict w14:anchorId="7B58ED90">
          <v:rect id="_x0000_i1032" alt="" style="width:451.15pt;height:.05pt;mso-width-percent:0;mso-height-percent:0;mso-width-percent:0;mso-height-percent:0" o:hrpct="964" o:hralign="center" o:hrstd="t" o:hr="t" fillcolor="#a0a0a0" stroked="f"/>
        </w:pict>
      </w:r>
    </w:p>
    <w:p w14:paraId="671B0AD2" w14:textId="77777777" w:rsidR="007B16E1" w:rsidRPr="007B16E1" w:rsidRDefault="007B16E1" w:rsidP="007B16E1">
      <w:pPr>
        <w:rPr>
          <w:b/>
          <w:bCs/>
          <w:lang w:val="en-IL"/>
        </w:rPr>
      </w:pPr>
      <w:r w:rsidRPr="007B16E1">
        <w:rPr>
          <w:rFonts w:ascii="Apple Color Emoji" w:hAnsi="Apple Color Emoji" w:cs="Apple Color Emoji"/>
          <w:b/>
          <w:bCs/>
          <w:lang w:val="en-IL"/>
        </w:rPr>
        <w:t>🛡️</w:t>
      </w:r>
      <w:r w:rsidRPr="007B16E1">
        <w:rPr>
          <w:b/>
          <w:bCs/>
          <w:lang w:val="en-IL"/>
        </w:rPr>
        <w:t xml:space="preserve"> How to Defend Against Unexpected Criticism</w:t>
      </w:r>
    </w:p>
    <w:p w14:paraId="137B16E6" w14:textId="77777777" w:rsidR="007B16E1" w:rsidRPr="007B16E1" w:rsidRDefault="007B16E1" w:rsidP="007B16E1">
      <w:pPr>
        <w:rPr>
          <w:b/>
          <w:bCs/>
          <w:lang w:val="en-IL"/>
        </w:rPr>
      </w:pPr>
      <w:r w:rsidRPr="007B16E1">
        <w:rPr>
          <w:b/>
          <w:bCs/>
          <w:lang w:val="en-IL"/>
        </w:rPr>
        <w:t>1. Create Reviewer Anchors</w:t>
      </w:r>
    </w:p>
    <w:p w14:paraId="742A2BA6" w14:textId="77777777" w:rsidR="007B16E1" w:rsidRPr="007B16E1" w:rsidRDefault="007B16E1" w:rsidP="007B16E1">
      <w:pPr>
        <w:rPr>
          <w:lang w:val="en-IL"/>
        </w:rPr>
      </w:pPr>
      <w:r w:rsidRPr="007B16E1">
        <w:rPr>
          <w:lang w:val="en-IL"/>
        </w:rPr>
        <w:t>Assume many reviewers skim. Use </w:t>
      </w:r>
      <w:r w:rsidRPr="007B16E1">
        <w:rPr>
          <w:b/>
          <w:bCs/>
          <w:lang w:val="en-IL"/>
        </w:rPr>
        <w:t>clear section headers</w:t>
      </w:r>
      <w:r w:rsidRPr="007B16E1">
        <w:rPr>
          <w:lang w:val="en-IL"/>
        </w:rPr>
        <w:t>, </w:t>
      </w:r>
      <w:r w:rsidRPr="007B16E1">
        <w:rPr>
          <w:b/>
          <w:bCs/>
          <w:lang w:val="en-IL"/>
        </w:rPr>
        <w:t>highlight boxes</w:t>
      </w:r>
      <w:r w:rsidRPr="007B16E1">
        <w:rPr>
          <w:lang w:val="en-IL"/>
        </w:rPr>
        <w:t>, and </w:t>
      </w:r>
      <w:r w:rsidRPr="007B16E1">
        <w:rPr>
          <w:b/>
          <w:bCs/>
          <w:lang w:val="en-IL"/>
        </w:rPr>
        <w:t>summarized hypotheses</w:t>
      </w:r>
      <w:r w:rsidRPr="007B16E1">
        <w:rPr>
          <w:lang w:val="en-IL"/>
        </w:rPr>
        <w:t> to anchor them. Some ideas:</w:t>
      </w:r>
    </w:p>
    <w:p w14:paraId="10D9850E" w14:textId="77777777" w:rsidR="007B16E1" w:rsidRPr="007B16E1" w:rsidRDefault="007B16E1" w:rsidP="007B16E1">
      <w:pPr>
        <w:numPr>
          <w:ilvl w:val="0"/>
          <w:numId w:val="9"/>
        </w:numPr>
        <w:rPr>
          <w:lang w:val="en-IL"/>
        </w:rPr>
      </w:pPr>
      <w:r w:rsidRPr="007B16E1">
        <w:rPr>
          <w:lang w:val="en-IL"/>
        </w:rPr>
        <w:t>“Summary of Mechanistic Strategy for TPS vs P450”</w:t>
      </w:r>
    </w:p>
    <w:p w14:paraId="03D22668" w14:textId="77777777" w:rsidR="007B16E1" w:rsidRPr="007B16E1" w:rsidRDefault="007B16E1" w:rsidP="007B16E1">
      <w:pPr>
        <w:numPr>
          <w:ilvl w:val="0"/>
          <w:numId w:val="9"/>
        </w:numPr>
        <w:rPr>
          <w:lang w:val="en-IL"/>
        </w:rPr>
      </w:pPr>
      <w:r w:rsidRPr="007B16E1">
        <w:rPr>
          <w:lang w:val="en-IL"/>
        </w:rPr>
        <w:t>“Validation Approach”</w:t>
      </w:r>
    </w:p>
    <w:p w14:paraId="30181FBA" w14:textId="77777777" w:rsidR="007B16E1" w:rsidRPr="007B16E1" w:rsidRDefault="007B16E1" w:rsidP="007B16E1">
      <w:pPr>
        <w:numPr>
          <w:ilvl w:val="0"/>
          <w:numId w:val="9"/>
        </w:numPr>
        <w:rPr>
          <w:lang w:val="en-IL"/>
        </w:rPr>
      </w:pPr>
      <w:r w:rsidRPr="007B16E1">
        <w:rPr>
          <w:lang w:val="en-IL"/>
        </w:rPr>
        <w:t>“Anticipated Outcome and Broader Impact”</w:t>
      </w:r>
    </w:p>
    <w:p w14:paraId="2885E209" w14:textId="77777777" w:rsidR="007B16E1" w:rsidRPr="007B16E1" w:rsidRDefault="007B16E1" w:rsidP="007B16E1">
      <w:pPr>
        <w:rPr>
          <w:b/>
          <w:bCs/>
          <w:lang w:val="en-IL"/>
        </w:rPr>
      </w:pPr>
      <w:r w:rsidRPr="007B16E1">
        <w:rPr>
          <w:b/>
          <w:bCs/>
          <w:lang w:val="en-IL"/>
        </w:rPr>
        <w:t>2. Bullet Point Your Strengths at the End of the Introduction</w:t>
      </w:r>
    </w:p>
    <w:p w14:paraId="333D4757" w14:textId="77777777" w:rsidR="007B16E1" w:rsidRPr="007B16E1" w:rsidRDefault="007B16E1" w:rsidP="007B16E1">
      <w:pPr>
        <w:rPr>
          <w:lang w:val="en-IL"/>
        </w:rPr>
      </w:pPr>
      <w:r w:rsidRPr="007B16E1">
        <w:rPr>
          <w:lang w:val="en-IL"/>
        </w:rPr>
        <w:t>Even in a science proposal, make your strengths impossible to miss:</w:t>
      </w:r>
    </w:p>
    <w:p w14:paraId="50E6A6CD" w14:textId="77777777" w:rsidR="007B16E1" w:rsidRPr="007B16E1" w:rsidRDefault="007B16E1" w:rsidP="007B16E1">
      <w:pPr>
        <w:numPr>
          <w:ilvl w:val="0"/>
          <w:numId w:val="10"/>
        </w:numPr>
        <w:rPr>
          <w:lang w:val="en-IL"/>
        </w:rPr>
      </w:pPr>
      <w:r w:rsidRPr="007B16E1">
        <w:rPr>
          <w:lang w:val="en-IL"/>
        </w:rPr>
        <w:t>World-class expertise in TPS modeling</w:t>
      </w:r>
    </w:p>
    <w:p w14:paraId="3B99EA47" w14:textId="77777777" w:rsidR="007B16E1" w:rsidRPr="007B16E1" w:rsidRDefault="007B16E1" w:rsidP="007B16E1">
      <w:pPr>
        <w:numPr>
          <w:ilvl w:val="0"/>
          <w:numId w:val="10"/>
        </w:numPr>
        <w:rPr>
          <w:lang w:val="en-IL"/>
        </w:rPr>
      </w:pPr>
      <w:r w:rsidRPr="007B16E1">
        <w:rPr>
          <w:lang w:val="en-IL"/>
        </w:rPr>
        <w:t>Unique in-house tools (RxnNet, EnzyDock)</w:t>
      </w:r>
    </w:p>
    <w:p w14:paraId="1ABD7D89" w14:textId="77777777" w:rsidR="007B16E1" w:rsidRPr="007B16E1" w:rsidRDefault="007B16E1" w:rsidP="007B16E1">
      <w:pPr>
        <w:numPr>
          <w:ilvl w:val="0"/>
          <w:numId w:val="10"/>
        </w:numPr>
        <w:rPr>
          <w:lang w:val="en-IL"/>
        </w:rPr>
      </w:pPr>
      <w:r w:rsidRPr="007B16E1">
        <w:rPr>
          <w:lang w:val="en-IL"/>
        </w:rPr>
        <w:t>Demonstrated feasibility via preliminary data</w:t>
      </w:r>
    </w:p>
    <w:p w14:paraId="7285BF24" w14:textId="77777777" w:rsidR="007B16E1" w:rsidRPr="007B16E1" w:rsidRDefault="007B16E1" w:rsidP="007B16E1">
      <w:pPr>
        <w:numPr>
          <w:ilvl w:val="0"/>
          <w:numId w:val="10"/>
        </w:numPr>
        <w:rPr>
          <w:lang w:val="en-IL"/>
        </w:rPr>
      </w:pPr>
      <w:r w:rsidRPr="007B16E1">
        <w:rPr>
          <w:lang w:val="en-IL"/>
        </w:rPr>
        <w:t>High-impact problem in synthetic biology</w:t>
      </w:r>
    </w:p>
    <w:p w14:paraId="1002C822" w14:textId="77777777" w:rsidR="007B16E1" w:rsidRPr="007B16E1" w:rsidRDefault="007B16E1" w:rsidP="007B16E1">
      <w:pPr>
        <w:rPr>
          <w:b/>
          <w:bCs/>
          <w:lang w:val="en-IL"/>
        </w:rPr>
      </w:pPr>
      <w:r w:rsidRPr="007B16E1">
        <w:rPr>
          <w:b/>
          <w:bCs/>
          <w:lang w:val="en-IL"/>
        </w:rPr>
        <w:t>3. Tone &amp; Confidence</w:t>
      </w:r>
    </w:p>
    <w:p w14:paraId="55C48429" w14:textId="77777777" w:rsidR="007B16E1" w:rsidRPr="007B16E1" w:rsidRDefault="007B16E1" w:rsidP="007B16E1">
      <w:pPr>
        <w:rPr>
          <w:lang w:val="en-IL"/>
        </w:rPr>
      </w:pPr>
      <w:r w:rsidRPr="007B16E1">
        <w:rPr>
          <w:lang w:val="en-IL"/>
        </w:rPr>
        <w:t>Avoid overly speculative language like “we aim to find…” or “we hope to uncover…”</w:t>
      </w:r>
      <w:r w:rsidRPr="007B16E1">
        <w:rPr>
          <w:lang w:val="en-IL"/>
        </w:rPr>
        <w:br/>
        <w:t>Use assertive, grounded phrasing:</w:t>
      </w:r>
    </w:p>
    <w:p w14:paraId="6F0F017E" w14:textId="77777777" w:rsidR="007B16E1" w:rsidRPr="007B16E1" w:rsidRDefault="007B16E1" w:rsidP="007B16E1">
      <w:pPr>
        <w:rPr>
          <w:lang w:val="en-IL"/>
        </w:rPr>
      </w:pPr>
      <w:r w:rsidRPr="007B16E1">
        <w:rPr>
          <w:lang w:val="en-IL"/>
        </w:rPr>
        <w:lastRenderedPageBreak/>
        <w:t>“We will determine…”</w:t>
      </w:r>
      <w:r w:rsidRPr="007B16E1">
        <w:rPr>
          <w:lang w:val="en-IL"/>
        </w:rPr>
        <w:br/>
        <w:t>“We will apply our previously validated platform…”</w:t>
      </w:r>
      <w:r w:rsidRPr="007B16E1">
        <w:rPr>
          <w:lang w:val="en-IL"/>
        </w:rPr>
        <w:br/>
        <w:t>“We have the infrastructure and preliminary data to support…”</w:t>
      </w:r>
    </w:p>
    <w:p w14:paraId="2DB92E7E" w14:textId="77777777" w:rsidR="007B16E1" w:rsidRPr="007B16E1" w:rsidRDefault="009A1712" w:rsidP="007B16E1">
      <w:pPr>
        <w:rPr>
          <w:lang w:val="en-IL"/>
        </w:rPr>
      </w:pPr>
      <w:r w:rsidRPr="009A1712">
        <w:rPr>
          <w:noProof/>
          <w:lang w:val="en-IL"/>
        </w:rPr>
        <w:pict w14:anchorId="1D9E953E">
          <v:rect id="_x0000_i1031" alt="" style="width:451.15pt;height:.05pt;mso-width-percent:0;mso-height-percent:0;mso-width-percent:0;mso-height-percent:0" o:hrpct="964" o:hralign="center" o:hrstd="t" o:hr="t" fillcolor="#a0a0a0" stroked="f"/>
        </w:pict>
      </w:r>
    </w:p>
    <w:p w14:paraId="34396B05" w14:textId="77777777" w:rsidR="007B16E1" w:rsidRPr="007B16E1" w:rsidRDefault="007B16E1" w:rsidP="007B16E1">
      <w:pPr>
        <w:rPr>
          <w:b/>
          <w:bCs/>
          <w:lang w:val="en-IL"/>
        </w:rPr>
      </w:pPr>
      <w:r w:rsidRPr="007B16E1">
        <w:rPr>
          <w:rFonts w:ascii="Apple Color Emoji" w:hAnsi="Apple Color Emoji" w:cs="Apple Color Emoji"/>
          <w:b/>
          <w:bCs/>
          <w:lang w:val="en-IL"/>
        </w:rPr>
        <w:t>✅</w:t>
      </w:r>
      <w:r w:rsidRPr="007B16E1">
        <w:rPr>
          <w:b/>
          <w:bCs/>
          <w:lang w:val="en-IL"/>
        </w:rPr>
        <w:t xml:space="preserve"> Final Touches That Help</w:t>
      </w:r>
    </w:p>
    <w:p w14:paraId="19CB7117" w14:textId="77777777" w:rsidR="007B16E1" w:rsidRPr="007B16E1" w:rsidRDefault="007B16E1" w:rsidP="007B16E1">
      <w:pPr>
        <w:numPr>
          <w:ilvl w:val="0"/>
          <w:numId w:val="11"/>
        </w:numPr>
        <w:rPr>
          <w:lang w:val="en-IL"/>
        </w:rPr>
      </w:pPr>
      <w:r w:rsidRPr="007B16E1">
        <w:rPr>
          <w:b/>
          <w:bCs/>
          <w:lang w:val="en-IL"/>
        </w:rPr>
        <w:t>Visual flowchart</w:t>
      </w:r>
      <w:r w:rsidRPr="007B16E1">
        <w:rPr>
          <w:lang w:val="en-IL"/>
        </w:rPr>
        <w:t> (like Figure 5) is great — enhance it slightly with clearer links between prediction and validation.</w:t>
      </w:r>
    </w:p>
    <w:p w14:paraId="2CBE43C4" w14:textId="77777777" w:rsidR="007B16E1" w:rsidRPr="007B16E1" w:rsidRDefault="007B16E1" w:rsidP="007B16E1">
      <w:pPr>
        <w:numPr>
          <w:ilvl w:val="0"/>
          <w:numId w:val="11"/>
        </w:numPr>
        <w:rPr>
          <w:lang w:val="en-IL"/>
        </w:rPr>
      </w:pPr>
      <w:r w:rsidRPr="007B16E1">
        <w:rPr>
          <w:b/>
          <w:bCs/>
          <w:lang w:val="en-IL"/>
        </w:rPr>
        <w:t>Limit jargon in key sections</w:t>
      </w:r>
      <w:r w:rsidRPr="007B16E1">
        <w:rPr>
          <w:lang w:val="en-IL"/>
        </w:rPr>
        <w:t> — reviewers from adjacent fields may not know terms like "chirality fluidity" or "RxnNet reaction tree."</w:t>
      </w:r>
    </w:p>
    <w:p w14:paraId="1A3A89D3" w14:textId="77777777" w:rsidR="007B16E1" w:rsidRPr="007B16E1" w:rsidRDefault="007B16E1" w:rsidP="007B16E1">
      <w:pPr>
        <w:numPr>
          <w:ilvl w:val="0"/>
          <w:numId w:val="11"/>
        </w:numPr>
        <w:rPr>
          <w:lang w:val="en-IL"/>
        </w:rPr>
      </w:pPr>
      <w:r w:rsidRPr="007B16E1">
        <w:rPr>
          <w:b/>
          <w:bCs/>
          <w:lang w:val="en-IL"/>
        </w:rPr>
        <w:t>Use EnzyDock and RxnNet as "flagship tools"</w:t>
      </w:r>
      <w:r w:rsidRPr="007B16E1">
        <w:rPr>
          <w:lang w:val="en-IL"/>
        </w:rPr>
        <w:t> — name them frequently so reviewers remember you're not starting from scratch.</w:t>
      </w:r>
    </w:p>
    <w:p w14:paraId="1D4E8847" w14:textId="77777777" w:rsidR="00A95344" w:rsidRPr="007B16E1" w:rsidRDefault="00A95344">
      <w:pPr>
        <w:rPr>
          <w:lang w:val="en-IL"/>
        </w:rPr>
      </w:pPr>
    </w:p>
    <w:sectPr w:rsidR="00A95344" w:rsidRPr="007B16E1" w:rsidSect="004866F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39D1"/>
    <w:multiLevelType w:val="multilevel"/>
    <w:tmpl w:val="AFBAF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CF23BB"/>
    <w:multiLevelType w:val="multilevel"/>
    <w:tmpl w:val="C9869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A965E9"/>
    <w:multiLevelType w:val="multilevel"/>
    <w:tmpl w:val="ABDA6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AE468B"/>
    <w:multiLevelType w:val="multilevel"/>
    <w:tmpl w:val="04E8B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CD57D1"/>
    <w:multiLevelType w:val="multilevel"/>
    <w:tmpl w:val="5CA0B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856F63"/>
    <w:multiLevelType w:val="multilevel"/>
    <w:tmpl w:val="DEDC3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C17A3D"/>
    <w:multiLevelType w:val="multilevel"/>
    <w:tmpl w:val="8264D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5B5670"/>
    <w:multiLevelType w:val="multilevel"/>
    <w:tmpl w:val="79EA6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6F6917"/>
    <w:multiLevelType w:val="multilevel"/>
    <w:tmpl w:val="AE2C8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B075F5"/>
    <w:multiLevelType w:val="multilevel"/>
    <w:tmpl w:val="04F4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776EDF"/>
    <w:multiLevelType w:val="multilevel"/>
    <w:tmpl w:val="64081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2204715">
    <w:abstractNumId w:val="5"/>
  </w:num>
  <w:num w:numId="2" w16cid:durableId="1074401595">
    <w:abstractNumId w:val="4"/>
  </w:num>
  <w:num w:numId="3" w16cid:durableId="300234723">
    <w:abstractNumId w:val="2"/>
  </w:num>
  <w:num w:numId="4" w16cid:durableId="537665169">
    <w:abstractNumId w:val="3"/>
  </w:num>
  <w:num w:numId="5" w16cid:durableId="316500920">
    <w:abstractNumId w:val="10"/>
  </w:num>
  <w:num w:numId="6" w16cid:durableId="1035078238">
    <w:abstractNumId w:val="8"/>
  </w:num>
  <w:num w:numId="7" w16cid:durableId="88932564">
    <w:abstractNumId w:val="9"/>
  </w:num>
  <w:num w:numId="8" w16cid:durableId="1177158225">
    <w:abstractNumId w:val="7"/>
  </w:num>
  <w:num w:numId="9" w16cid:durableId="869030902">
    <w:abstractNumId w:val="1"/>
  </w:num>
  <w:num w:numId="10" w16cid:durableId="1863123763">
    <w:abstractNumId w:val="6"/>
  </w:num>
  <w:num w:numId="11" w16cid:durableId="157238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6E1"/>
    <w:rsid w:val="000035B4"/>
    <w:rsid w:val="0000592C"/>
    <w:rsid w:val="00012444"/>
    <w:rsid w:val="00013CCD"/>
    <w:rsid w:val="0002621A"/>
    <w:rsid w:val="00045FF6"/>
    <w:rsid w:val="0005392E"/>
    <w:rsid w:val="00095AC5"/>
    <w:rsid w:val="000C1F27"/>
    <w:rsid w:val="000C4F58"/>
    <w:rsid w:val="000D1CB1"/>
    <w:rsid w:val="000E3AD4"/>
    <w:rsid w:val="0010756C"/>
    <w:rsid w:val="00116997"/>
    <w:rsid w:val="001228C5"/>
    <w:rsid w:val="00140589"/>
    <w:rsid w:val="00144DA7"/>
    <w:rsid w:val="0014538B"/>
    <w:rsid w:val="0015654D"/>
    <w:rsid w:val="00173AAA"/>
    <w:rsid w:val="00174074"/>
    <w:rsid w:val="0018617A"/>
    <w:rsid w:val="00192DE7"/>
    <w:rsid w:val="001A0C5A"/>
    <w:rsid w:val="001A2042"/>
    <w:rsid w:val="001C123E"/>
    <w:rsid w:val="001E3D69"/>
    <w:rsid w:val="001F28A1"/>
    <w:rsid w:val="001F2C3D"/>
    <w:rsid w:val="00202A90"/>
    <w:rsid w:val="00203CEB"/>
    <w:rsid w:val="00233F0F"/>
    <w:rsid w:val="00235EC8"/>
    <w:rsid w:val="00237DDB"/>
    <w:rsid w:val="00253928"/>
    <w:rsid w:val="0026179F"/>
    <w:rsid w:val="00273E41"/>
    <w:rsid w:val="00286703"/>
    <w:rsid w:val="00292AC3"/>
    <w:rsid w:val="00296862"/>
    <w:rsid w:val="002A5757"/>
    <w:rsid w:val="002A7B5C"/>
    <w:rsid w:val="002B4A45"/>
    <w:rsid w:val="002B721D"/>
    <w:rsid w:val="002D002C"/>
    <w:rsid w:val="002E2F21"/>
    <w:rsid w:val="0031315D"/>
    <w:rsid w:val="0031414D"/>
    <w:rsid w:val="0032241D"/>
    <w:rsid w:val="00361A1D"/>
    <w:rsid w:val="003641CD"/>
    <w:rsid w:val="003718DA"/>
    <w:rsid w:val="003774FC"/>
    <w:rsid w:val="00382D70"/>
    <w:rsid w:val="00387D4B"/>
    <w:rsid w:val="003D049B"/>
    <w:rsid w:val="003D158E"/>
    <w:rsid w:val="003D1CAA"/>
    <w:rsid w:val="003F17BC"/>
    <w:rsid w:val="003F3CAD"/>
    <w:rsid w:val="003F6223"/>
    <w:rsid w:val="003F7E79"/>
    <w:rsid w:val="004130D6"/>
    <w:rsid w:val="0042280C"/>
    <w:rsid w:val="0042554B"/>
    <w:rsid w:val="00430792"/>
    <w:rsid w:val="0043548D"/>
    <w:rsid w:val="00483398"/>
    <w:rsid w:val="004866F7"/>
    <w:rsid w:val="004B4926"/>
    <w:rsid w:val="004D3E6D"/>
    <w:rsid w:val="004D5674"/>
    <w:rsid w:val="004E2811"/>
    <w:rsid w:val="0052371B"/>
    <w:rsid w:val="00524834"/>
    <w:rsid w:val="00544980"/>
    <w:rsid w:val="005648B9"/>
    <w:rsid w:val="005A44DA"/>
    <w:rsid w:val="005C6B04"/>
    <w:rsid w:val="005F6413"/>
    <w:rsid w:val="005F663D"/>
    <w:rsid w:val="00605A7A"/>
    <w:rsid w:val="0060770D"/>
    <w:rsid w:val="00613D6F"/>
    <w:rsid w:val="006233C0"/>
    <w:rsid w:val="00650A5E"/>
    <w:rsid w:val="0066004F"/>
    <w:rsid w:val="00660A14"/>
    <w:rsid w:val="0066190B"/>
    <w:rsid w:val="00661F2A"/>
    <w:rsid w:val="00687EBA"/>
    <w:rsid w:val="00692788"/>
    <w:rsid w:val="006B1FF6"/>
    <w:rsid w:val="006B480A"/>
    <w:rsid w:val="006C1845"/>
    <w:rsid w:val="006C4D64"/>
    <w:rsid w:val="006C516B"/>
    <w:rsid w:val="006C5F0B"/>
    <w:rsid w:val="006C7223"/>
    <w:rsid w:val="006D519D"/>
    <w:rsid w:val="006F071F"/>
    <w:rsid w:val="007061FE"/>
    <w:rsid w:val="00711816"/>
    <w:rsid w:val="007329C4"/>
    <w:rsid w:val="007353AD"/>
    <w:rsid w:val="0073793A"/>
    <w:rsid w:val="007564DE"/>
    <w:rsid w:val="00771D33"/>
    <w:rsid w:val="00776716"/>
    <w:rsid w:val="00783E57"/>
    <w:rsid w:val="00785563"/>
    <w:rsid w:val="00795B56"/>
    <w:rsid w:val="007A0E7B"/>
    <w:rsid w:val="007B16E1"/>
    <w:rsid w:val="007B7892"/>
    <w:rsid w:val="007B7C00"/>
    <w:rsid w:val="007C5B39"/>
    <w:rsid w:val="007E2FF0"/>
    <w:rsid w:val="00804F5B"/>
    <w:rsid w:val="0081355C"/>
    <w:rsid w:val="0081406B"/>
    <w:rsid w:val="00836CB3"/>
    <w:rsid w:val="0084017E"/>
    <w:rsid w:val="00840FDA"/>
    <w:rsid w:val="008444E5"/>
    <w:rsid w:val="00857E22"/>
    <w:rsid w:val="00863915"/>
    <w:rsid w:val="00867E6D"/>
    <w:rsid w:val="00877ED3"/>
    <w:rsid w:val="00887EAC"/>
    <w:rsid w:val="008A4D79"/>
    <w:rsid w:val="008A5CC4"/>
    <w:rsid w:val="008C4E44"/>
    <w:rsid w:val="008D333E"/>
    <w:rsid w:val="008D3545"/>
    <w:rsid w:val="008D5709"/>
    <w:rsid w:val="009136E0"/>
    <w:rsid w:val="009245E9"/>
    <w:rsid w:val="0092605C"/>
    <w:rsid w:val="00930470"/>
    <w:rsid w:val="00932947"/>
    <w:rsid w:val="00941F43"/>
    <w:rsid w:val="009453FB"/>
    <w:rsid w:val="0094766A"/>
    <w:rsid w:val="009500EB"/>
    <w:rsid w:val="00967712"/>
    <w:rsid w:val="00971CC8"/>
    <w:rsid w:val="00974435"/>
    <w:rsid w:val="00974728"/>
    <w:rsid w:val="00976019"/>
    <w:rsid w:val="00980A27"/>
    <w:rsid w:val="00996341"/>
    <w:rsid w:val="009A1712"/>
    <w:rsid w:val="009A72B3"/>
    <w:rsid w:val="009B35DB"/>
    <w:rsid w:val="009D3C83"/>
    <w:rsid w:val="009D54E6"/>
    <w:rsid w:val="009D76D0"/>
    <w:rsid w:val="009E0AFA"/>
    <w:rsid w:val="009E42F5"/>
    <w:rsid w:val="009E68E5"/>
    <w:rsid w:val="009F5CF0"/>
    <w:rsid w:val="00A01D5B"/>
    <w:rsid w:val="00A4452B"/>
    <w:rsid w:val="00A457F4"/>
    <w:rsid w:val="00A54117"/>
    <w:rsid w:val="00A62205"/>
    <w:rsid w:val="00A675B1"/>
    <w:rsid w:val="00A73DC2"/>
    <w:rsid w:val="00A744FD"/>
    <w:rsid w:val="00A84342"/>
    <w:rsid w:val="00A9255B"/>
    <w:rsid w:val="00A95344"/>
    <w:rsid w:val="00AA199B"/>
    <w:rsid w:val="00AA75D2"/>
    <w:rsid w:val="00AB3F85"/>
    <w:rsid w:val="00AC3032"/>
    <w:rsid w:val="00AC7169"/>
    <w:rsid w:val="00AE1579"/>
    <w:rsid w:val="00AE1C11"/>
    <w:rsid w:val="00AE7041"/>
    <w:rsid w:val="00AF6061"/>
    <w:rsid w:val="00B115B0"/>
    <w:rsid w:val="00B25F15"/>
    <w:rsid w:val="00B33D43"/>
    <w:rsid w:val="00B36932"/>
    <w:rsid w:val="00B37011"/>
    <w:rsid w:val="00B40C17"/>
    <w:rsid w:val="00B56363"/>
    <w:rsid w:val="00BA1827"/>
    <w:rsid w:val="00BA46BD"/>
    <w:rsid w:val="00BC44F5"/>
    <w:rsid w:val="00BC45C8"/>
    <w:rsid w:val="00BC7A37"/>
    <w:rsid w:val="00BF625C"/>
    <w:rsid w:val="00C023CB"/>
    <w:rsid w:val="00C30485"/>
    <w:rsid w:val="00C52112"/>
    <w:rsid w:val="00C60FF4"/>
    <w:rsid w:val="00C660BF"/>
    <w:rsid w:val="00C85139"/>
    <w:rsid w:val="00C969D8"/>
    <w:rsid w:val="00C96F8C"/>
    <w:rsid w:val="00CA3C85"/>
    <w:rsid w:val="00CB7123"/>
    <w:rsid w:val="00CD4D55"/>
    <w:rsid w:val="00CE1E04"/>
    <w:rsid w:val="00CE1F5D"/>
    <w:rsid w:val="00CF2763"/>
    <w:rsid w:val="00CF34E9"/>
    <w:rsid w:val="00D061B9"/>
    <w:rsid w:val="00D14520"/>
    <w:rsid w:val="00D314E5"/>
    <w:rsid w:val="00D32F36"/>
    <w:rsid w:val="00D45874"/>
    <w:rsid w:val="00D46E40"/>
    <w:rsid w:val="00D47CB5"/>
    <w:rsid w:val="00D6304B"/>
    <w:rsid w:val="00D73DA7"/>
    <w:rsid w:val="00D74367"/>
    <w:rsid w:val="00D81C9D"/>
    <w:rsid w:val="00D918F8"/>
    <w:rsid w:val="00DA223E"/>
    <w:rsid w:val="00DB2AB9"/>
    <w:rsid w:val="00DC7F3A"/>
    <w:rsid w:val="00DD4D6D"/>
    <w:rsid w:val="00DE1E35"/>
    <w:rsid w:val="00DF7B08"/>
    <w:rsid w:val="00E0284F"/>
    <w:rsid w:val="00E03382"/>
    <w:rsid w:val="00E07099"/>
    <w:rsid w:val="00E12EF4"/>
    <w:rsid w:val="00E14BEF"/>
    <w:rsid w:val="00E3168C"/>
    <w:rsid w:val="00E404DD"/>
    <w:rsid w:val="00E425AE"/>
    <w:rsid w:val="00E4569E"/>
    <w:rsid w:val="00E4581B"/>
    <w:rsid w:val="00E865BC"/>
    <w:rsid w:val="00E941BA"/>
    <w:rsid w:val="00EA300E"/>
    <w:rsid w:val="00ED3178"/>
    <w:rsid w:val="00ED5F68"/>
    <w:rsid w:val="00EF2F08"/>
    <w:rsid w:val="00F013AD"/>
    <w:rsid w:val="00F017C5"/>
    <w:rsid w:val="00F02528"/>
    <w:rsid w:val="00F13364"/>
    <w:rsid w:val="00F37413"/>
    <w:rsid w:val="00F52F92"/>
    <w:rsid w:val="00F801FB"/>
    <w:rsid w:val="00F8301B"/>
    <w:rsid w:val="00F917AB"/>
    <w:rsid w:val="00F96734"/>
    <w:rsid w:val="00FB0798"/>
    <w:rsid w:val="00FB420C"/>
    <w:rsid w:val="00FD4AF5"/>
    <w:rsid w:val="00FF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FA9B2"/>
  <w15:chartTrackingRefBased/>
  <w15:docId w15:val="{33989A0A-A30D-6E43-8CA5-16E1147BF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L" w:eastAsia="en-US" w:bidi="he-IL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16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16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16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16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16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16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16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16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16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16E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16E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16E1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16E1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16E1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16E1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16E1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16E1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16E1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B16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16E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16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16E1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B16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16E1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B16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16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16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16E1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B16E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48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0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494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80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71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11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73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4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756</Words>
  <Characters>4408</Characters>
  <Application>Microsoft Office Word</Application>
  <DocSecurity>0</DocSecurity>
  <Lines>220</Lines>
  <Paragraphs>206</Paragraphs>
  <ScaleCrop>false</ScaleCrop>
  <Company>BIU</Company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Dan-thomas Major</dc:creator>
  <cp:keywords/>
  <dc:description/>
  <cp:lastModifiedBy>Dan-thomas Major</cp:lastModifiedBy>
  <cp:revision>1</cp:revision>
  <dcterms:created xsi:type="dcterms:W3CDTF">2025-07-20T04:53:00Z</dcterms:created>
  <dcterms:modified xsi:type="dcterms:W3CDTF">2025-07-20T04:54:00Z</dcterms:modified>
</cp:coreProperties>
</file>