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78239" w14:textId="779EE385" w:rsidR="00714E72" w:rsidRPr="00406EE6" w:rsidRDefault="00C6314E" w:rsidP="006E3F77">
      <w:pPr>
        <w:bidi w:val="0"/>
        <w:spacing w:after="0" w:line="480" w:lineRule="auto"/>
        <w:jc w:val="center"/>
        <w:rPr>
          <w:rFonts w:asciiTheme="majorBidi" w:hAnsiTheme="majorBidi" w:cs="David"/>
          <w:b/>
          <w:bCs/>
          <w:sz w:val="26"/>
          <w:szCs w:val="26"/>
        </w:rPr>
      </w:pPr>
      <w:r w:rsidRPr="00406EE6">
        <w:rPr>
          <w:rFonts w:asciiTheme="majorBidi" w:hAnsiTheme="majorBidi" w:cs="David"/>
          <w:b/>
          <w:bCs/>
          <w:sz w:val="26"/>
          <w:szCs w:val="26"/>
        </w:rPr>
        <w:t>Canaanite Parallelism in Hittite and Egyptian Texts</w:t>
      </w:r>
    </w:p>
    <w:p w14:paraId="2945AB37" w14:textId="1B1B0BC2" w:rsidR="004A7490" w:rsidRPr="00406EE6" w:rsidRDefault="00B870CC" w:rsidP="006E3F77">
      <w:pPr>
        <w:bidi w:val="0"/>
        <w:spacing w:after="0" w:line="480" w:lineRule="auto"/>
        <w:jc w:val="center"/>
        <w:rPr>
          <w:rFonts w:asciiTheme="majorBidi" w:hAnsiTheme="majorBidi" w:cs="David"/>
          <w:b/>
          <w:bCs/>
          <w:sz w:val="26"/>
          <w:szCs w:val="26"/>
        </w:rPr>
      </w:pPr>
      <w:r w:rsidRPr="00406EE6">
        <w:rPr>
          <w:rFonts w:asciiTheme="majorBidi" w:hAnsiTheme="majorBidi" w:cs="David"/>
          <w:b/>
          <w:bCs/>
          <w:sz w:val="26"/>
          <w:szCs w:val="26"/>
        </w:rPr>
        <w:t xml:space="preserve"> Transmission and Adaptation</w:t>
      </w:r>
    </w:p>
    <w:p w14:paraId="638867F4" w14:textId="77777777" w:rsidR="00BD522B" w:rsidRPr="00406EE6" w:rsidRDefault="00BD522B" w:rsidP="003608BD">
      <w:pPr>
        <w:bidi w:val="0"/>
        <w:spacing w:after="0" w:line="480" w:lineRule="auto"/>
        <w:jc w:val="both"/>
        <w:rPr>
          <w:rFonts w:asciiTheme="majorBidi" w:hAnsiTheme="majorBidi" w:cs="David"/>
          <w:sz w:val="24"/>
          <w:szCs w:val="24"/>
        </w:rPr>
      </w:pPr>
    </w:p>
    <w:p w14:paraId="2583ED66" w14:textId="10DF95AC" w:rsidR="000A0822" w:rsidRPr="00406EE6" w:rsidRDefault="003E4E1D" w:rsidP="003608BD">
      <w:pPr>
        <w:pStyle w:val="ListParagraph"/>
        <w:numPr>
          <w:ilvl w:val="0"/>
          <w:numId w:val="9"/>
        </w:numPr>
        <w:bidi w:val="0"/>
        <w:spacing w:after="0" w:line="480" w:lineRule="auto"/>
        <w:jc w:val="both"/>
        <w:rPr>
          <w:rFonts w:asciiTheme="majorBidi" w:hAnsiTheme="majorBidi" w:cs="David"/>
          <w:sz w:val="24"/>
          <w:szCs w:val="24"/>
        </w:rPr>
      </w:pPr>
      <w:r w:rsidRPr="00406EE6">
        <w:rPr>
          <w:rFonts w:asciiTheme="majorBidi" w:hAnsiTheme="majorBidi" w:cs="David"/>
          <w:sz w:val="24"/>
          <w:szCs w:val="24"/>
        </w:rPr>
        <w:t>Introduction</w:t>
      </w:r>
    </w:p>
    <w:p w14:paraId="4327FFDB" w14:textId="4C5A495B" w:rsidR="00714E72" w:rsidRPr="00406EE6" w:rsidRDefault="005215A3" w:rsidP="003608BD">
      <w:pPr>
        <w:bidi w:val="0"/>
        <w:spacing w:after="0" w:line="480" w:lineRule="auto"/>
        <w:jc w:val="both"/>
        <w:rPr>
          <w:rFonts w:asciiTheme="majorBidi" w:hAnsiTheme="majorBidi" w:cs="David"/>
          <w:sz w:val="24"/>
          <w:szCs w:val="24"/>
        </w:rPr>
      </w:pPr>
      <w:r w:rsidRPr="00406EE6">
        <w:rPr>
          <w:rFonts w:asciiTheme="majorBidi" w:hAnsiTheme="majorBidi" w:cs="David"/>
          <w:sz w:val="24"/>
          <w:szCs w:val="24"/>
        </w:rPr>
        <w:t xml:space="preserve">The identification of parallelism as a defining feature of biblical poetry is </w:t>
      </w:r>
      <w:r w:rsidR="00473EF1" w:rsidRPr="00406EE6">
        <w:rPr>
          <w:rFonts w:asciiTheme="majorBidi" w:hAnsiTheme="majorBidi" w:cs="David"/>
          <w:sz w:val="24"/>
          <w:szCs w:val="24"/>
        </w:rPr>
        <w:t>conventionally</w:t>
      </w:r>
      <w:r w:rsidRPr="00406EE6">
        <w:rPr>
          <w:rFonts w:asciiTheme="majorBidi" w:hAnsiTheme="majorBidi" w:cs="David"/>
          <w:sz w:val="24"/>
          <w:szCs w:val="24"/>
        </w:rPr>
        <w:t xml:space="preserve"> associated with Robert Lowth, whose eighteenth-century </w:t>
      </w:r>
      <w:r w:rsidR="003C6EA0" w:rsidRPr="00406EE6">
        <w:rPr>
          <w:rFonts w:asciiTheme="majorBidi" w:hAnsiTheme="majorBidi" w:cs="David"/>
          <w:sz w:val="24"/>
          <w:szCs w:val="24"/>
        </w:rPr>
        <w:t>lectures</w:t>
      </w:r>
      <w:r w:rsidRPr="00406EE6">
        <w:rPr>
          <w:rFonts w:asciiTheme="majorBidi" w:hAnsiTheme="majorBidi" w:cs="David"/>
          <w:sz w:val="24"/>
          <w:szCs w:val="24"/>
        </w:rPr>
        <w:t xml:space="preserve"> offered the first systematic account of the phenomenon.</w:t>
      </w:r>
      <w:r w:rsidR="005C6875" w:rsidRPr="00406EE6">
        <w:rPr>
          <w:rStyle w:val="FootnoteReference"/>
          <w:rFonts w:asciiTheme="majorBidi" w:hAnsiTheme="majorBidi" w:cs="David"/>
          <w:sz w:val="24"/>
          <w:szCs w:val="24"/>
        </w:rPr>
        <w:footnoteReference w:id="1"/>
      </w:r>
      <w:r w:rsidRPr="00406EE6">
        <w:rPr>
          <w:rFonts w:asciiTheme="majorBidi" w:hAnsiTheme="majorBidi" w:cs="David"/>
          <w:sz w:val="24"/>
          <w:szCs w:val="24"/>
        </w:rPr>
        <w:t xml:space="preserve"> Although aspects of his typology are now regarded as </w:t>
      </w:r>
      <w:r w:rsidR="00B26351" w:rsidRPr="00406EE6">
        <w:rPr>
          <w:rFonts w:asciiTheme="majorBidi" w:hAnsiTheme="majorBidi" w:cs="David"/>
          <w:sz w:val="24"/>
          <w:szCs w:val="24"/>
        </w:rPr>
        <w:t>schematic</w:t>
      </w:r>
      <w:r w:rsidRPr="00406EE6">
        <w:rPr>
          <w:rFonts w:asciiTheme="majorBidi" w:hAnsiTheme="majorBidi" w:cs="David"/>
          <w:sz w:val="24"/>
          <w:szCs w:val="24"/>
        </w:rPr>
        <w:t xml:space="preserve">, Lowth’s </w:t>
      </w:r>
      <w:r w:rsidR="00D00F6F" w:rsidRPr="00406EE6">
        <w:rPr>
          <w:rFonts w:asciiTheme="majorBidi" w:hAnsiTheme="majorBidi" w:cs="David"/>
          <w:sz w:val="24"/>
          <w:szCs w:val="24"/>
        </w:rPr>
        <w:t>definition</w:t>
      </w:r>
      <w:r w:rsidRPr="00406EE6">
        <w:rPr>
          <w:rFonts w:asciiTheme="majorBidi" w:hAnsiTheme="majorBidi" w:cs="David"/>
          <w:sz w:val="24"/>
          <w:szCs w:val="24"/>
        </w:rPr>
        <w:t xml:space="preserve"> of parallelism as the correspondence between successive poetic lines—whether synonymous, antithetic, or synthetic—remains foundational for the study of Hebrew verse.</w:t>
      </w:r>
    </w:p>
    <w:p w14:paraId="39AC0235" w14:textId="773A04E5" w:rsidR="009C5BA5" w:rsidRPr="00406EE6" w:rsidRDefault="00D13339" w:rsidP="003608BD">
      <w:pPr>
        <w:bidi w:val="0"/>
        <w:spacing w:after="0" w:line="480" w:lineRule="auto"/>
        <w:ind w:firstLine="567"/>
        <w:jc w:val="both"/>
        <w:rPr>
          <w:rFonts w:asciiTheme="majorBidi" w:hAnsiTheme="majorBidi" w:cs="David"/>
          <w:sz w:val="24"/>
          <w:szCs w:val="24"/>
        </w:rPr>
      </w:pPr>
      <w:r w:rsidRPr="00406EE6">
        <w:rPr>
          <w:rFonts w:asciiTheme="majorBidi" w:hAnsiTheme="majorBidi" w:cs="David"/>
          <w:sz w:val="24"/>
          <w:szCs w:val="24"/>
        </w:rPr>
        <w:t>Subsequent scholarship expanded the scope of inquiry beyond the Hebrew Bible and recognized parallelism as a widely attested poetic device across cultures</w:t>
      </w:r>
      <w:r w:rsidR="00A34246" w:rsidRPr="00406EE6">
        <w:rPr>
          <w:rFonts w:asciiTheme="majorBidi" w:hAnsiTheme="majorBidi" w:cs="David"/>
          <w:sz w:val="24"/>
          <w:szCs w:val="24"/>
        </w:rPr>
        <w:t>.</w:t>
      </w:r>
      <w:r w:rsidR="00CF3CD2" w:rsidRPr="00406EE6">
        <w:rPr>
          <w:rStyle w:val="FootnoteReference"/>
          <w:rFonts w:asciiTheme="majorBidi" w:hAnsiTheme="majorBidi" w:cs="David"/>
          <w:sz w:val="24"/>
          <w:szCs w:val="24"/>
        </w:rPr>
        <w:footnoteReference w:id="2"/>
      </w:r>
      <w:r w:rsidR="00A34246" w:rsidRPr="00406EE6">
        <w:rPr>
          <w:rFonts w:asciiTheme="majorBidi" w:hAnsiTheme="majorBidi" w:cs="David"/>
          <w:sz w:val="24"/>
          <w:szCs w:val="24"/>
        </w:rPr>
        <w:t xml:space="preserve"> </w:t>
      </w:r>
      <w:r w:rsidR="000D6383" w:rsidRPr="00406EE6">
        <w:rPr>
          <w:rFonts w:asciiTheme="majorBidi" w:hAnsiTheme="majorBidi" w:cs="David"/>
          <w:sz w:val="24"/>
          <w:szCs w:val="24"/>
        </w:rPr>
        <w:t xml:space="preserve">This comparative perspective, often concentrating on formal correspondences between adjacent cola, </w:t>
      </w:r>
      <w:r w:rsidR="000D7BF9" w:rsidRPr="00406EE6">
        <w:rPr>
          <w:rFonts w:asciiTheme="majorBidi" w:hAnsiTheme="majorBidi" w:cs="David"/>
          <w:sz w:val="24"/>
          <w:szCs w:val="24"/>
        </w:rPr>
        <w:t xml:space="preserve">has </w:t>
      </w:r>
      <w:r w:rsidR="00A113E4" w:rsidRPr="00406EE6">
        <w:rPr>
          <w:rFonts w:asciiTheme="majorBidi" w:hAnsiTheme="majorBidi" w:cs="David"/>
          <w:sz w:val="24"/>
          <w:szCs w:val="24"/>
        </w:rPr>
        <w:t>situate</w:t>
      </w:r>
      <w:r w:rsidR="00E915ED" w:rsidRPr="00406EE6">
        <w:rPr>
          <w:rFonts w:asciiTheme="majorBidi" w:hAnsiTheme="majorBidi" w:cs="David"/>
          <w:sz w:val="24"/>
          <w:szCs w:val="24"/>
        </w:rPr>
        <w:t>d</w:t>
      </w:r>
      <w:r w:rsidR="000D6383" w:rsidRPr="00406EE6">
        <w:rPr>
          <w:rFonts w:asciiTheme="majorBidi" w:hAnsiTheme="majorBidi" w:cs="David"/>
          <w:sz w:val="24"/>
          <w:szCs w:val="24"/>
        </w:rPr>
        <w:t xml:space="preserve"> biblical parallelism within a broader typology of repetitive structures. </w:t>
      </w:r>
      <w:r w:rsidR="006C356E" w:rsidRPr="00406EE6">
        <w:rPr>
          <w:rFonts w:asciiTheme="majorBidi" w:hAnsiTheme="majorBidi" w:cs="David"/>
          <w:sz w:val="24"/>
          <w:szCs w:val="24"/>
        </w:rPr>
        <w:t>U</w:t>
      </w:r>
      <w:r w:rsidR="000D6383" w:rsidRPr="00406EE6">
        <w:rPr>
          <w:rFonts w:asciiTheme="majorBidi" w:hAnsiTheme="majorBidi" w:cs="David"/>
          <w:sz w:val="24"/>
          <w:szCs w:val="24"/>
        </w:rPr>
        <w:t>ntil the early twentieth century, biblical parallelism</w:t>
      </w:r>
      <w:r w:rsidR="00926EB4" w:rsidRPr="00406EE6">
        <w:rPr>
          <w:rFonts w:asciiTheme="majorBidi" w:hAnsiTheme="majorBidi" w:cs="David"/>
          <w:sz w:val="24"/>
          <w:szCs w:val="24"/>
        </w:rPr>
        <w:t xml:space="preserve"> </w:t>
      </w:r>
      <w:r w:rsidR="00B8506C" w:rsidRPr="00406EE6">
        <w:rPr>
          <w:rFonts w:asciiTheme="majorBidi" w:hAnsiTheme="majorBidi" w:cs="David"/>
          <w:sz w:val="24"/>
          <w:szCs w:val="24"/>
        </w:rPr>
        <w:t>was therefore</w:t>
      </w:r>
      <w:r w:rsidR="000D6383" w:rsidRPr="00406EE6">
        <w:rPr>
          <w:rFonts w:asciiTheme="majorBidi" w:hAnsiTheme="majorBidi" w:cs="David"/>
          <w:sz w:val="24"/>
          <w:szCs w:val="24"/>
        </w:rPr>
        <w:t xml:space="preserve"> understood primarily in formal and classificatory terms, without being anchored in a specific literary and cultural milieu.</w:t>
      </w:r>
      <w:r w:rsidR="002A0EAC" w:rsidRPr="00406EE6">
        <w:rPr>
          <w:rFonts w:asciiTheme="majorBidi" w:hAnsiTheme="majorBidi" w:cs="David"/>
          <w:sz w:val="24"/>
          <w:szCs w:val="24"/>
        </w:rPr>
        <w:t xml:space="preserve"> </w:t>
      </w:r>
    </w:p>
    <w:p w14:paraId="26F2B4B4" w14:textId="3C9630E8" w:rsidR="00714E72" w:rsidRPr="00406EE6" w:rsidRDefault="000B4DA8" w:rsidP="00062904">
      <w:pPr>
        <w:bidi w:val="0"/>
        <w:spacing w:after="0" w:line="480" w:lineRule="auto"/>
        <w:ind w:firstLine="567"/>
        <w:jc w:val="both"/>
        <w:rPr>
          <w:rFonts w:asciiTheme="majorBidi" w:hAnsiTheme="majorBidi" w:cs="David"/>
          <w:sz w:val="24"/>
          <w:szCs w:val="24"/>
        </w:rPr>
      </w:pPr>
      <w:r w:rsidRPr="00406EE6">
        <w:rPr>
          <w:rFonts w:asciiTheme="majorBidi" w:hAnsiTheme="majorBidi" w:cs="David"/>
          <w:sz w:val="24"/>
          <w:szCs w:val="24"/>
        </w:rPr>
        <w:t xml:space="preserve">The discovery of Ugaritic literature in the early twentieth century marked a decisive turning point in scholarship. The close formal, lexical, and structural </w:t>
      </w:r>
      <w:r w:rsidRPr="00406EE6">
        <w:rPr>
          <w:rFonts w:asciiTheme="majorBidi" w:hAnsiTheme="majorBidi" w:cs="David"/>
          <w:sz w:val="24"/>
          <w:szCs w:val="24"/>
        </w:rPr>
        <w:lastRenderedPageBreak/>
        <w:t>correspondences between Ugaritic and biblical poetry showed that biblical parallelism is not merely a universal rhetorical device but a specific manifestation of a shared Canaanite poetic tradition. In the wake of this discovery, biblical and Ugaritic parallelism have been studied extensively in tandem.</w:t>
      </w:r>
      <w:r w:rsidR="00062904" w:rsidRPr="00406EE6">
        <w:rPr>
          <w:rFonts w:asciiTheme="majorBidi" w:hAnsiTheme="majorBidi" w:cs="David"/>
          <w:sz w:val="24"/>
          <w:szCs w:val="24"/>
        </w:rPr>
        <w:t xml:space="preserve"> </w:t>
      </w:r>
      <w:r w:rsidR="004B6C49" w:rsidRPr="00406EE6">
        <w:rPr>
          <w:rFonts w:asciiTheme="majorBidi" w:hAnsiTheme="majorBidi" w:cs="David"/>
          <w:sz w:val="24"/>
          <w:szCs w:val="24"/>
        </w:rPr>
        <w:t>Scholars have analyzed their syntactic and stylistic features, traced characteristic structural patterns across both corpora, and observed their continuity in later West Semitic traditions, including Phoenician, Aramaic, and Late Hebrew</w:t>
      </w:r>
      <w:r w:rsidR="00476067" w:rsidRPr="00406EE6">
        <w:rPr>
          <w:rFonts w:asciiTheme="majorBidi" w:hAnsiTheme="majorBidi" w:cs="David"/>
          <w:sz w:val="24"/>
          <w:szCs w:val="24"/>
        </w:rPr>
        <w:t>.</w:t>
      </w:r>
      <w:r w:rsidR="00494C9D" w:rsidRPr="00406EE6">
        <w:rPr>
          <w:rStyle w:val="FootnoteReference"/>
          <w:rFonts w:asciiTheme="majorBidi" w:hAnsiTheme="majorBidi" w:cs="David"/>
          <w:sz w:val="24"/>
          <w:szCs w:val="24"/>
        </w:rPr>
        <w:footnoteReference w:id="3"/>
      </w:r>
      <w:r w:rsidR="00476067" w:rsidRPr="00406EE6">
        <w:rPr>
          <w:rFonts w:asciiTheme="majorBidi" w:hAnsiTheme="majorBidi" w:cs="David"/>
          <w:sz w:val="24"/>
          <w:szCs w:val="24"/>
        </w:rPr>
        <w:t xml:space="preserve"> </w:t>
      </w:r>
      <w:r w:rsidR="00494C9D" w:rsidRPr="00406EE6">
        <w:rPr>
          <w:rFonts w:asciiTheme="majorBidi" w:hAnsiTheme="majorBidi" w:cs="David"/>
          <w:sz w:val="24"/>
          <w:szCs w:val="24"/>
        </w:rPr>
        <w:t xml:space="preserve">Taken together, this </w:t>
      </w:r>
      <w:r w:rsidR="00CE7B8A" w:rsidRPr="00406EE6">
        <w:rPr>
          <w:rFonts w:asciiTheme="majorBidi" w:hAnsiTheme="majorBidi" w:cs="David"/>
          <w:sz w:val="24"/>
          <w:szCs w:val="24"/>
        </w:rPr>
        <w:t xml:space="preserve">body of </w:t>
      </w:r>
      <w:r w:rsidR="00494C9D" w:rsidRPr="00406EE6">
        <w:rPr>
          <w:rFonts w:asciiTheme="majorBidi" w:hAnsiTheme="majorBidi" w:cs="David"/>
          <w:sz w:val="24"/>
          <w:szCs w:val="24"/>
        </w:rPr>
        <w:t>scholarship delineates a historically grounded Canaanite poetic tradition whose structures persisted across successive Levantine cultures</w:t>
      </w:r>
      <w:r w:rsidR="00E83BBA" w:rsidRPr="00406EE6">
        <w:rPr>
          <w:rFonts w:asciiTheme="majorBidi" w:hAnsiTheme="majorBidi" w:cs="David"/>
          <w:sz w:val="24"/>
          <w:szCs w:val="24"/>
        </w:rPr>
        <w:t>.</w:t>
      </w:r>
    </w:p>
    <w:p w14:paraId="144C7B96" w14:textId="560F6C9A" w:rsidR="00A037A5" w:rsidRPr="00406EE6" w:rsidRDefault="00F04709" w:rsidP="00452CD8">
      <w:pPr>
        <w:bidi w:val="0"/>
        <w:spacing w:after="0" w:line="480" w:lineRule="auto"/>
        <w:ind w:firstLine="426"/>
        <w:jc w:val="both"/>
        <w:rPr>
          <w:rFonts w:asciiTheme="majorBidi" w:hAnsiTheme="majorBidi" w:cs="David"/>
          <w:sz w:val="24"/>
          <w:szCs w:val="24"/>
        </w:rPr>
      </w:pPr>
      <w:r w:rsidRPr="00406EE6">
        <w:rPr>
          <w:rFonts w:asciiTheme="majorBidi" w:hAnsiTheme="majorBidi" w:cs="David"/>
          <w:sz w:val="24"/>
          <w:szCs w:val="24"/>
        </w:rPr>
        <w:t>Yet</w:t>
      </w:r>
      <w:r w:rsidR="00225AA2" w:rsidRPr="00406EE6">
        <w:rPr>
          <w:rFonts w:asciiTheme="majorBidi" w:hAnsiTheme="majorBidi" w:cs="David"/>
          <w:sz w:val="24"/>
          <w:szCs w:val="24"/>
        </w:rPr>
        <w:t xml:space="preserve"> little attention </w:t>
      </w:r>
      <w:r w:rsidR="00D91075" w:rsidRPr="00406EE6">
        <w:rPr>
          <w:rFonts w:asciiTheme="majorBidi" w:hAnsiTheme="majorBidi" w:cs="David"/>
          <w:sz w:val="24"/>
          <w:szCs w:val="24"/>
        </w:rPr>
        <w:t xml:space="preserve">has been devoted to Canaanite parallelism </w:t>
      </w:r>
      <w:r w:rsidR="00CF3457" w:rsidRPr="00406EE6">
        <w:rPr>
          <w:rFonts w:asciiTheme="majorBidi" w:hAnsiTheme="majorBidi" w:cs="David"/>
          <w:sz w:val="24"/>
          <w:szCs w:val="24"/>
        </w:rPr>
        <w:t xml:space="preserve">preserved </w:t>
      </w:r>
      <w:r w:rsidR="00D91075" w:rsidRPr="00406EE6">
        <w:rPr>
          <w:rFonts w:asciiTheme="majorBidi" w:hAnsiTheme="majorBidi" w:cs="David"/>
          <w:sz w:val="24"/>
          <w:szCs w:val="24"/>
        </w:rPr>
        <w:t>in texts composed outside the Levant</w:t>
      </w:r>
      <w:r w:rsidR="00225AA2" w:rsidRPr="00406EE6">
        <w:rPr>
          <w:rFonts w:asciiTheme="majorBidi" w:hAnsiTheme="majorBidi" w:cs="David"/>
          <w:sz w:val="24"/>
          <w:szCs w:val="24"/>
        </w:rPr>
        <w:t xml:space="preserve">. </w:t>
      </w:r>
      <w:r w:rsidR="009B3A01" w:rsidRPr="00406EE6">
        <w:rPr>
          <w:rFonts w:asciiTheme="majorBidi" w:hAnsiTheme="majorBidi" w:cs="David"/>
          <w:sz w:val="24"/>
          <w:szCs w:val="24"/>
        </w:rPr>
        <w:t xml:space="preserve">The issue at stake is not </w:t>
      </w:r>
      <w:r w:rsidR="004A4652" w:rsidRPr="00406EE6">
        <w:rPr>
          <w:rFonts w:asciiTheme="majorBidi" w:hAnsiTheme="majorBidi" w:cs="David"/>
          <w:sz w:val="24"/>
          <w:szCs w:val="24"/>
        </w:rPr>
        <w:t>the</w:t>
      </w:r>
      <w:r w:rsidR="009B3A01" w:rsidRPr="00406EE6">
        <w:rPr>
          <w:rFonts w:asciiTheme="majorBidi" w:hAnsiTheme="majorBidi" w:cs="David"/>
          <w:sz w:val="24"/>
          <w:szCs w:val="24"/>
        </w:rPr>
        <w:t xml:space="preserve"> typological or cognitive classification of parallelism</w:t>
      </w:r>
      <w:r w:rsidR="00097B64" w:rsidRPr="00406EE6">
        <w:rPr>
          <w:rFonts w:asciiTheme="majorBidi" w:hAnsiTheme="majorBidi" w:cs="David"/>
          <w:sz w:val="24"/>
          <w:szCs w:val="24"/>
        </w:rPr>
        <w:t xml:space="preserve"> that characterized earlier comparative approaches, but rather the transmission of distinctively Canaanite parallel forms into foreign literary traditions</w:t>
      </w:r>
      <w:r w:rsidR="00225AA2" w:rsidRPr="00406EE6">
        <w:rPr>
          <w:rFonts w:asciiTheme="majorBidi" w:hAnsiTheme="majorBidi" w:cs="David"/>
          <w:sz w:val="24"/>
          <w:szCs w:val="24"/>
        </w:rPr>
        <w:t>.</w:t>
      </w:r>
      <w:r w:rsidR="00714E72" w:rsidRPr="00406EE6">
        <w:rPr>
          <w:rFonts w:asciiTheme="majorBidi" w:hAnsiTheme="majorBidi" w:cs="David"/>
          <w:sz w:val="24"/>
          <w:szCs w:val="24"/>
        </w:rPr>
        <w:t xml:space="preserve"> </w:t>
      </w:r>
      <w:r w:rsidR="000B044E" w:rsidRPr="00406EE6">
        <w:rPr>
          <w:rFonts w:asciiTheme="majorBidi" w:hAnsiTheme="majorBidi" w:cs="David"/>
          <w:sz w:val="24"/>
          <w:szCs w:val="24"/>
        </w:rPr>
        <w:t xml:space="preserve">While </w:t>
      </w:r>
      <w:r w:rsidR="00452CD8" w:rsidRPr="00406EE6">
        <w:rPr>
          <w:rFonts w:asciiTheme="majorBidi" w:hAnsiTheme="majorBidi" w:cs="David"/>
          <w:sz w:val="24"/>
          <w:szCs w:val="24"/>
        </w:rPr>
        <w:t>individual cases have occasionally been noted,</w:t>
      </w:r>
      <w:r w:rsidR="005F0370" w:rsidRPr="00406EE6">
        <w:rPr>
          <w:rStyle w:val="FootnoteReference"/>
          <w:rFonts w:asciiTheme="majorBidi" w:hAnsiTheme="majorBidi" w:cs="David"/>
          <w:sz w:val="24"/>
          <w:szCs w:val="24"/>
        </w:rPr>
        <w:footnoteReference w:id="4"/>
      </w:r>
      <w:r w:rsidR="00452CD8" w:rsidRPr="00406EE6">
        <w:rPr>
          <w:rFonts w:asciiTheme="majorBidi" w:hAnsiTheme="majorBidi" w:cs="David"/>
          <w:sz w:val="24"/>
          <w:szCs w:val="24"/>
        </w:rPr>
        <w:t xml:space="preserve"> the phenomenon as a whole has yet to receive sustained and systematic analysis.</w:t>
      </w:r>
    </w:p>
    <w:p w14:paraId="1B0AE0A9" w14:textId="5599EC0D" w:rsidR="00F21FA9" w:rsidRPr="00406EE6" w:rsidRDefault="000653C9" w:rsidP="003608BD">
      <w:pPr>
        <w:bidi w:val="0"/>
        <w:spacing w:after="0" w:line="480" w:lineRule="auto"/>
        <w:ind w:firstLine="426"/>
        <w:jc w:val="both"/>
        <w:rPr>
          <w:rFonts w:asciiTheme="majorBidi" w:hAnsiTheme="majorBidi" w:cs="David"/>
          <w:sz w:val="24"/>
          <w:szCs w:val="24"/>
        </w:rPr>
      </w:pPr>
      <w:r w:rsidRPr="00406EE6">
        <w:rPr>
          <w:rFonts w:asciiTheme="majorBidi" w:hAnsiTheme="majorBidi" w:cs="David"/>
          <w:sz w:val="24"/>
          <w:szCs w:val="24"/>
        </w:rPr>
        <w:t>To address this gap</w:t>
      </w:r>
      <w:r w:rsidR="003D29E8" w:rsidRPr="00406EE6">
        <w:rPr>
          <w:rFonts w:asciiTheme="majorBidi" w:hAnsiTheme="majorBidi" w:cs="David"/>
          <w:sz w:val="24"/>
          <w:szCs w:val="24"/>
        </w:rPr>
        <w:t xml:space="preserve">, the study examines two Late Bronze Age compositions </w:t>
      </w:r>
      <w:r w:rsidR="00A44A8D" w:rsidRPr="00406EE6">
        <w:rPr>
          <w:rFonts w:asciiTheme="majorBidi" w:hAnsiTheme="majorBidi" w:cs="David"/>
          <w:sz w:val="24"/>
          <w:szCs w:val="24"/>
        </w:rPr>
        <w:t>long recognized as reflecting Canaanite influence</w:t>
      </w:r>
      <w:r w:rsidR="003D29E8" w:rsidRPr="00406EE6">
        <w:rPr>
          <w:rFonts w:asciiTheme="majorBidi" w:hAnsiTheme="majorBidi" w:cs="David"/>
          <w:sz w:val="24"/>
          <w:szCs w:val="24"/>
        </w:rPr>
        <w:t xml:space="preserve">: </w:t>
      </w:r>
      <w:r w:rsidR="00BC2B02" w:rsidRPr="00406EE6">
        <w:rPr>
          <w:rFonts w:asciiTheme="majorBidi" w:hAnsiTheme="majorBidi" w:cs="David"/>
          <w:sz w:val="24"/>
          <w:szCs w:val="24"/>
        </w:rPr>
        <w:t>The</w:t>
      </w:r>
      <w:r w:rsidR="003D29E8" w:rsidRPr="00406EE6">
        <w:rPr>
          <w:rFonts w:asciiTheme="majorBidi" w:hAnsiTheme="majorBidi" w:cs="David"/>
          <w:sz w:val="24"/>
          <w:szCs w:val="24"/>
        </w:rPr>
        <w:t xml:space="preserve"> Hittite </w:t>
      </w:r>
      <w:r w:rsidR="003D29E8" w:rsidRPr="00406EE6">
        <w:rPr>
          <w:rFonts w:asciiTheme="majorBidi" w:hAnsiTheme="majorBidi" w:cs="David"/>
          <w:i/>
          <w:iCs/>
          <w:sz w:val="24"/>
          <w:szCs w:val="24"/>
        </w:rPr>
        <w:t>Elkunirša, Ašertu and the Storm-God</w:t>
      </w:r>
      <w:r w:rsidR="003D29E8" w:rsidRPr="00406EE6">
        <w:rPr>
          <w:rFonts w:asciiTheme="majorBidi" w:hAnsiTheme="majorBidi" w:cs="David"/>
          <w:sz w:val="24"/>
          <w:szCs w:val="24"/>
        </w:rPr>
        <w:t xml:space="preserve"> (hereafter </w:t>
      </w:r>
      <w:r w:rsidR="003D29E8" w:rsidRPr="00406EE6">
        <w:rPr>
          <w:rFonts w:asciiTheme="majorBidi" w:hAnsiTheme="majorBidi" w:cs="David"/>
          <w:i/>
          <w:iCs/>
          <w:sz w:val="24"/>
          <w:szCs w:val="24"/>
        </w:rPr>
        <w:t>Elkunirša</w:t>
      </w:r>
      <w:r w:rsidR="003D29E8" w:rsidRPr="00406EE6">
        <w:rPr>
          <w:rFonts w:asciiTheme="majorBidi" w:hAnsiTheme="majorBidi" w:cs="David"/>
          <w:sz w:val="24"/>
          <w:szCs w:val="24"/>
        </w:rPr>
        <w:t>) and the Egyptian pLeiden I 343 + 345</w:t>
      </w:r>
      <w:r w:rsidR="00B04075" w:rsidRPr="00406EE6">
        <w:rPr>
          <w:rFonts w:asciiTheme="majorBidi" w:hAnsiTheme="majorBidi" w:cs="David"/>
          <w:sz w:val="24"/>
          <w:szCs w:val="24"/>
        </w:rPr>
        <w:t xml:space="preserve"> (</w:t>
      </w:r>
      <w:r w:rsidR="004B0F43">
        <w:rPr>
          <w:rFonts w:asciiTheme="majorBidi" w:hAnsiTheme="majorBidi" w:cs="David"/>
          <w:sz w:val="24"/>
          <w:szCs w:val="24"/>
        </w:rPr>
        <w:t>h</w:t>
      </w:r>
      <w:r w:rsidR="00B04075" w:rsidRPr="00406EE6">
        <w:rPr>
          <w:rFonts w:asciiTheme="majorBidi" w:hAnsiTheme="majorBidi" w:cs="David"/>
          <w:sz w:val="24"/>
          <w:szCs w:val="24"/>
        </w:rPr>
        <w:t>ereafter pLeiden 343+)</w:t>
      </w:r>
      <w:r w:rsidR="003D29E8" w:rsidRPr="00406EE6">
        <w:rPr>
          <w:rFonts w:asciiTheme="majorBidi" w:hAnsiTheme="majorBidi" w:cs="David"/>
          <w:sz w:val="24"/>
          <w:szCs w:val="24"/>
        </w:rPr>
        <w:t xml:space="preserve">. </w:t>
      </w:r>
      <w:r w:rsidR="00441329" w:rsidRPr="00406EE6">
        <w:rPr>
          <w:rFonts w:asciiTheme="majorBidi" w:hAnsiTheme="majorBidi" w:cs="David"/>
          <w:sz w:val="24"/>
          <w:szCs w:val="24"/>
        </w:rPr>
        <w:t>A close analysis of their poetic form reveals distinctively Canaanite stylistic structures, sometimes corresponding almost verbatim to extant Ugaritic expressions and sometimes appearing in modified or recontextualized form.</w:t>
      </w:r>
      <w:r w:rsidR="00441329" w:rsidRPr="00406EE6">
        <w:rPr>
          <w:rFonts w:ascii="Times New Roman" w:hAnsi="Times New Roman" w:cs="David"/>
          <w:sz w:val="24"/>
          <w:szCs w:val="24"/>
        </w:rPr>
        <w:t xml:space="preserve"> </w:t>
      </w:r>
      <w:r w:rsidR="00CB229B" w:rsidRPr="00406EE6">
        <w:rPr>
          <w:rFonts w:ascii="Times New Roman" w:hAnsi="Times New Roman" w:cs="David"/>
          <w:sz w:val="24"/>
          <w:szCs w:val="24"/>
        </w:rPr>
        <w:t xml:space="preserve">Given that </w:t>
      </w:r>
      <w:r w:rsidR="00CB229B" w:rsidRPr="00406EE6">
        <w:rPr>
          <w:rFonts w:ascii="Times New Roman" w:hAnsi="Times New Roman" w:cs="David"/>
          <w:sz w:val="24"/>
          <w:szCs w:val="24"/>
        </w:rPr>
        <w:lastRenderedPageBreak/>
        <w:t xml:space="preserve">Hittite and Egyptian belletristic texts </w:t>
      </w:r>
      <w:r w:rsidR="004A4C89">
        <w:rPr>
          <w:rFonts w:ascii="Times New Roman" w:hAnsi="Times New Roman" w:cs="David"/>
          <w:sz w:val="24"/>
          <w:szCs w:val="24"/>
        </w:rPr>
        <w:t>generally</w:t>
      </w:r>
      <w:r w:rsidR="00CB229B" w:rsidRPr="00406EE6">
        <w:rPr>
          <w:rFonts w:ascii="Times New Roman" w:hAnsi="Times New Roman" w:cs="David"/>
          <w:sz w:val="24"/>
          <w:szCs w:val="24"/>
        </w:rPr>
        <w:t xml:space="preserve"> </w:t>
      </w:r>
      <w:r w:rsidR="00F30EB5" w:rsidRPr="00406EE6">
        <w:rPr>
          <w:rFonts w:ascii="Times New Roman" w:hAnsi="Times New Roman" w:cs="David"/>
          <w:sz w:val="24"/>
          <w:szCs w:val="24"/>
        </w:rPr>
        <w:t xml:space="preserve">do not </w:t>
      </w:r>
      <w:r w:rsidR="00DA62FF" w:rsidRPr="00406EE6">
        <w:rPr>
          <w:rFonts w:ascii="Times New Roman" w:hAnsi="Times New Roman" w:cs="David"/>
          <w:sz w:val="24"/>
          <w:szCs w:val="24"/>
        </w:rPr>
        <w:t>employ</w:t>
      </w:r>
      <w:r w:rsidR="00F30EB5" w:rsidRPr="00406EE6">
        <w:rPr>
          <w:rFonts w:ascii="Times New Roman" w:hAnsi="Times New Roman" w:cs="David"/>
          <w:sz w:val="24"/>
          <w:szCs w:val="24"/>
        </w:rPr>
        <w:t xml:space="preserve"> parallelism</w:t>
      </w:r>
      <w:r w:rsidR="00EC444A" w:rsidRPr="00406EE6">
        <w:rPr>
          <w:rFonts w:ascii="Times New Roman" w:hAnsi="Times New Roman" w:cs="David"/>
          <w:sz w:val="24"/>
          <w:szCs w:val="24"/>
        </w:rPr>
        <w:t xml:space="preserve"> as a structuring device</w:t>
      </w:r>
      <w:r w:rsidR="00CB229B" w:rsidRPr="00406EE6">
        <w:rPr>
          <w:rFonts w:ascii="Times New Roman" w:hAnsi="Times New Roman" w:cs="David"/>
          <w:sz w:val="24"/>
          <w:szCs w:val="24"/>
        </w:rPr>
        <w:t xml:space="preserve"> </w:t>
      </w:r>
      <w:r w:rsidR="00D711A8" w:rsidRPr="00406EE6">
        <w:rPr>
          <w:rFonts w:ascii="Times New Roman" w:hAnsi="Times New Roman" w:cs="David"/>
          <w:sz w:val="24"/>
          <w:szCs w:val="24"/>
        </w:rPr>
        <w:t>(</w:t>
      </w:r>
      <w:r w:rsidR="00CB229B" w:rsidRPr="00406EE6">
        <w:rPr>
          <w:rFonts w:ascii="Times New Roman" w:hAnsi="Times New Roman" w:cs="David"/>
          <w:sz w:val="24"/>
          <w:szCs w:val="24"/>
        </w:rPr>
        <w:t xml:space="preserve">unlike </w:t>
      </w:r>
      <w:r w:rsidR="005861E2" w:rsidRPr="00406EE6">
        <w:rPr>
          <w:rFonts w:ascii="Times New Roman" w:hAnsi="Times New Roman" w:cs="David"/>
          <w:sz w:val="24"/>
          <w:szCs w:val="24"/>
        </w:rPr>
        <w:t xml:space="preserve">comparable </w:t>
      </w:r>
      <w:r w:rsidR="00A136CE" w:rsidRPr="00406EE6">
        <w:rPr>
          <w:rFonts w:ascii="Times New Roman" w:hAnsi="Times New Roman" w:cs="David"/>
          <w:sz w:val="24"/>
          <w:szCs w:val="24"/>
        </w:rPr>
        <w:t>Mesopotamia</w:t>
      </w:r>
      <w:r w:rsidR="001C216A" w:rsidRPr="00406EE6">
        <w:rPr>
          <w:rFonts w:ascii="Times New Roman" w:hAnsi="Times New Roman" w:cs="David"/>
          <w:sz w:val="24"/>
          <w:szCs w:val="24"/>
        </w:rPr>
        <w:t xml:space="preserve">n </w:t>
      </w:r>
      <w:r w:rsidR="006B464F" w:rsidRPr="00406EE6">
        <w:rPr>
          <w:rFonts w:ascii="Times New Roman" w:hAnsi="Times New Roman" w:cs="David"/>
          <w:sz w:val="24"/>
          <w:szCs w:val="24"/>
        </w:rPr>
        <w:t>te</w:t>
      </w:r>
      <w:r w:rsidR="005861E2" w:rsidRPr="00406EE6">
        <w:rPr>
          <w:rFonts w:ascii="Times New Roman" w:hAnsi="Times New Roman" w:cs="David"/>
          <w:sz w:val="24"/>
          <w:szCs w:val="24"/>
        </w:rPr>
        <w:t>xts</w:t>
      </w:r>
      <w:r w:rsidR="001C216A" w:rsidRPr="00406EE6">
        <w:rPr>
          <w:rFonts w:ascii="Times New Roman" w:hAnsi="Times New Roman" w:cs="David"/>
          <w:sz w:val="24"/>
          <w:szCs w:val="24"/>
        </w:rPr>
        <w:t>, for example</w:t>
      </w:r>
      <w:r w:rsidR="00D711A8" w:rsidRPr="00406EE6">
        <w:rPr>
          <w:rFonts w:ascii="Times New Roman" w:hAnsi="Times New Roman" w:cs="David"/>
          <w:sz w:val="24"/>
          <w:szCs w:val="24"/>
        </w:rPr>
        <w:t>)</w:t>
      </w:r>
      <w:r w:rsidR="00CB229B" w:rsidRPr="00406EE6">
        <w:rPr>
          <w:rFonts w:ascii="Times New Roman" w:hAnsi="Times New Roman" w:cs="David"/>
          <w:sz w:val="24"/>
          <w:szCs w:val="24"/>
        </w:rPr>
        <w:t>,</w:t>
      </w:r>
      <w:r w:rsidR="00734A42" w:rsidRPr="00406EE6">
        <w:rPr>
          <w:rStyle w:val="FootnoteReference"/>
          <w:rFonts w:ascii="Times New Roman" w:hAnsi="Times New Roman" w:cs="David"/>
          <w:sz w:val="24"/>
          <w:szCs w:val="24"/>
        </w:rPr>
        <w:footnoteReference w:id="5"/>
      </w:r>
      <w:r w:rsidR="00CB229B" w:rsidRPr="00406EE6">
        <w:rPr>
          <w:rFonts w:ascii="Times New Roman" w:hAnsi="Times New Roman" w:cs="David"/>
          <w:sz w:val="24"/>
          <w:szCs w:val="24"/>
        </w:rPr>
        <w:t xml:space="preserve"> these cases merit particular attention. </w:t>
      </w:r>
      <w:r w:rsidR="008E6DD5" w:rsidRPr="00406EE6">
        <w:rPr>
          <w:rFonts w:ascii="Times New Roman" w:hAnsi="Times New Roman" w:cs="David"/>
          <w:sz w:val="24"/>
          <w:szCs w:val="24"/>
        </w:rPr>
        <w:t>Collectively</w:t>
      </w:r>
      <w:r w:rsidR="00CB229B" w:rsidRPr="00406EE6">
        <w:rPr>
          <w:rFonts w:ascii="Times New Roman" w:hAnsi="Times New Roman" w:cs="David"/>
          <w:sz w:val="24"/>
          <w:szCs w:val="24"/>
        </w:rPr>
        <w:t xml:space="preserve">, they </w:t>
      </w:r>
      <w:r w:rsidR="00757083" w:rsidRPr="00406EE6">
        <w:rPr>
          <w:rFonts w:ascii="Times New Roman" w:hAnsi="Times New Roman" w:cs="David"/>
          <w:sz w:val="24"/>
          <w:szCs w:val="24"/>
        </w:rPr>
        <w:t xml:space="preserve">may </w:t>
      </w:r>
      <w:r w:rsidR="00CB229B" w:rsidRPr="00406EE6">
        <w:rPr>
          <w:rFonts w:ascii="Times New Roman" w:hAnsi="Times New Roman" w:cs="David"/>
          <w:sz w:val="24"/>
          <w:szCs w:val="24"/>
        </w:rPr>
        <w:t>illuminate the processes by which Canaanite poetic forms were transmitted and reshaped across linguistic and cultural boundaries, refining our understanding of both their Northwest Semitic antecedents and their Hittite and Egyptian receptions.</w:t>
      </w:r>
    </w:p>
    <w:p w14:paraId="40E17884" w14:textId="72C97D25" w:rsidR="005535FE" w:rsidRPr="00406EE6" w:rsidRDefault="00A743D9" w:rsidP="003608BD">
      <w:pPr>
        <w:bidi w:val="0"/>
        <w:spacing w:after="0" w:line="480" w:lineRule="auto"/>
        <w:ind w:firstLine="426"/>
        <w:jc w:val="both"/>
        <w:rPr>
          <w:rFonts w:asciiTheme="majorBidi" w:hAnsiTheme="majorBidi" w:cs="David"/>
          <w:sz w:val="24"/>
          <w:szCs w:val="24"/>
          <w:rtl/>
        </w:rPr>
      </w:pPr>
      <w:r w:rsidRPr="00406EE6">
        <w:rPr>
          <w:rFonts w:asciiTheme="majorBidi" w:hAnsiTheme="majorBidi" w:cs="David"/>
          <w:sz w:val="24"/>
          <w:szCs w:val="24"/>
        </w:rPr>
        <w:t xml:space="preserve">After a brief introduction to each </w:t>
      </w:r>
      <w:r w:rsidR="00D142AD" w:rsidRPr="00406EE6">
        <w:rPr>
          <w:rFonts w:asciiTheme="majorBidi" w:hAnsiTheme="majorBidi" w:cs="David"/>
          <w:sz w:val="24"/>
          <w:szCs w:val="24"/>
        </w:rPr>
        <w:t>composition</w:t>
      </w:r>
      <w:r w:rsidR="00FE20D6" w:rsidRPr="00406EE6">
        <w:rPr>
          <w:rFonts w:asciiTheme="majorBidi" w:hAnsiTheme="majorBidi" w:cs="David"/>
          <w:sz w:val="24"/>
          <w:szCs w:val="24"/>
        </w:rPr>
        <w:t xml:space="preserve"> </w:t>
      </w:r>
      <w:r w:rsidR="00073F3E" w:rsidRPr="00406EE6">
        <w:rPr>
          <w:rFonts w:asciiTheme="majorBidi" w:hAnsiTheme="majorBidi" w:cs="David"/>
          <w:sz w:val="24"/>
          <w:szCs w:val="24"/>
        </w:rPr>
        <w:t>and its</w:t>
      </w:r>
      <w:r w:rsidR="00E61423" w:rsidRPr="00406EE6">
        <w:rPr>
          <w:rFonts w:asciiTheme="majorBidi" w:hAnsiTheme="majorBidi" w:cs="David"/>
          <w:sz w:val="24"/>
          <w:szCs w:val="24"/>
        </w:rPr>
        <w:t xml:space="preserve"> Levantine background</w:t>
      </w:r>
      <w:r w:rsidRPr="00406EE6">
        <w:rPr>
          <w:rFonts w:asciiTheme="majorBidi" w:hAnsiTheme="majorBidi" w:cs="David"/>
          <w:sz w:val="24"/>
          <w:szCs w:val="24"/>
        </w:rPr>
        <w:t xml:space="preserve">, the discussion </w:t>
      </w:r>
      <w:r w:rsidR="00FA24C2" w:rsidRPr="00406EE6">
        <w:rPr>
          <w:rFonts w:asciiTheme="majorBidi" w:hAnsiTheme="majorBidi" w:cs="David"/>
          <w:sz w:val="24"/>
          <w:szCs w:val="24"/>
        </w:rPr>
        <w:t>examines</w:t>
      </w:r>
      <w:r w:rsidR="002039E5" w:rsidRPr="00406EE6">
        <w:rPr>
          <w:rFonts w:asciiTheme="majorBidi" w:hAnsiTheme="majorBidi" w:cs="David"/>
          <w:sz w:val="24"/>
          <w:szCs w:val="24"/>
        </w:rPr>
        <w:t xml:space="preserve"> </w:t>
      </w:r>
      <w:r w:rsidR="003D35A1" w:rsidRPr="00406EE6">
        <w:rPr>
          <w:rFonts w:asciiTheme="majorBidi" w:hAnsiTheme="majorBidi" w:cs="David"/>
          <w:sz w:val="24"/>
          <w:szCs w:val="24"/>
        </w:rPr>
        <w:t xml:space="preserve">several instances of parallelism that incorporate additional features marking them as distinctly Canaanite, </w:t>
      </w:r>
      <w:r w:rsidR="00E82068" w:rsidRPr="00406EE6">
        <w:rPr>
          <w:rFonts w:asciiTheme="majorBidi" w:hAnsiTheme="majorBidi" w:cs="David"/>
          <w:sz w:val="24"/>
          <w:szCs w:val="24"/>
        </w:rPr>
        <w:t>including</w:t>
      </w:r>
      <w:r w:rsidR="003D35A1" w:rsidRPr="00406EE6">
        <w:rPr>
          <w:rFonts w:asciiTheme="majorBidi" w:hAnsiTheme="majorBidi" w:cs="David"/>
          <w:sz w:val="24"/>
          <w:szCs w:val="24"/>
        </w:rPr>
        <w:t xml:space="preserve"> fixed word pairs</w:t>
      </w:r>
      <w:r w:rsidR="00996697" w:rsidRPr="00406EE6">
        <w:rPr>
          <w:rFonts w:asciiTheme="majorBidi" w:hAnsiTheme="majorBidi" w:cs="David"/>
          <w:sz w:val="24"/>
          <w:szCs w:val="24"/>
        </w:rPr>
        <w:t xml:space="preserve">, </w:t>
      </w:r>
      <w:r w:rsidR="00253C6B" w:rsidRPr="00406EE6">
        <w:rPr>
          <w:rFonts w:asciiTheme="majorBidi" w:hAnsiTheme="majorBidi" w:cs="David"/>
          <w:sz w:val="24"/>
          <w:szCs w:val="24"/>
        </w:rPr>
        <w:t xml:space="preserve">epic formulae, </w:t>
      </w:r>
      <w:r w:rsidR="003D35A1" w:rsidRPr="00406EE6">
        <w:rPr>
          <w:rFonts w:asciiTheme="majorBidi" w:hAnsiTheme="majorBidi" w:cs="David"/>
          <w:sz w:val="24"/>
          <w:szCs w:val="24"/>
        </w:rPr>
        <w:t>graded numerical sequences</w:t>
      </w:r>
      <w:r w:rsidR="00F02E8B" w:rsidRPr="00406EE6">
        <w:rPr>
          <w:rFonts w:asciiTheme="majorBidi" w:hAnsiTheme="majorBidi" w:cs="David"/>
          <w:sz w:val="24"/>
          <w:szCs w:val="24"/>
        </w:rPr>
        <w:t>,</w:t>
      </w:r>
      <w:r w:rsidR="006C034B" w:rsidRPr="00406EE6">
        <w:rPr>
          <w:rFonts w:asciiTheme="majorBidi" w:hAnsiTheme="majorBidi" w:cs="David"/>
          <w:sz w:val="24"/>
          <w:szCs w:val="24"/>
        </w:rPr>
        <w:t xml:space="preserve"> and </w:t>
      </w:r>
      <w:r w:rsidR="00AD632F" w:rsidRPr="00406EE6">
        <w:rPr>
          <w:rFonts w:ascii="Times New Roman" w:hAnsi="Times New Roman" w:cs="David"/>
          <w:sz w:val="24"/>
          <w:szCs w:val="24"/>
        </w:rPr>
        <w:t>expanded construct expression</w:t>
      </w:r>
      <w:r w:rsidR="00B13282" w:rsidRPr="00406EE6">
        <w:rPr>
          <w:rFonts w:asciiTheme="majorBidi" w:hAnsiTheme="majorBidi" w:cs="David"/>
          <w:sz w:val="24"/>
          <w:szCs w:val="24"/>
        </w:rPr>
        <w:t>.</w:t>
      </w:r>
      <w:r w:rsidR="00BB3DB8" w:rsidRPr="00406EE6">
        <w:rPr>
          <w:rFonts w:asciiTheme="majorBidi" w:hAnsiTheme="majorBidi" w:cs="David"/>
          <w:sz w:val="24"/>
          <w:szCs w:val="24"/>
        </w:rPr>
        <w:t xml:space="preserve"> </w:t>
      </w:r>
      <w:r w:rsidR="00745E63" w:rsidRPr="00406EE6">
        <w:rPr>
          <w:rFonts w:asciiTheme="majorBidi" w:hAnsiTheme="majorBidi" w:cs="David"/>
          <w:sz w:val="24"/>
          <w:szCs w:val="24"/>
        </w:rPr>
        <w:t>Each instance is examined comparatively with respect to its lexical features, compositional structure, and interpretive implications.</w:t>
      </w:r>
      <w:r w:rsidR="00EB494A" w:rsidRPr="00406EE6">
        <w:rPr>
          <w:rFonts w:asciiTheme="majorBidi" w:hAnsiTheme="majorBidi" w:cs="David"/>
          <w:sz w:val="24"/>
          <w:szCs w:val="24"/>
        </w:rPr>
        <w:t xml:space="preserve"> </w:t>
      </w:r>
      <w:r w:rsidR="001C37EE" w:rsidRPr="00406EE6">
        <w:rPr>
          <w:rFonts w:asciiTheme="majorBidi" w:hAnsiTheme="majorBidi" w:cs="David"/>
          <w:sz w:val="24"/>
          <w:szCs w:val="24"/>
        </w:rPr>
        <w:t>The study concludes by exploring why these compositions, unlike others, preserved Canaanite literary features and what this may imply about intercultural transmission.</w:t>
      </w:r>
    </w:p>
    <w:p w14:paraId="318FFF7F" w14:textId="77777777" w:rsidR="006074BF" w:rsidRPr="00406EE6" w:rsidRDefault="006074BF" w:rsidP="003608BD">
      <w:pPr>
        <w:bidi w:val="0"/>
        <w:spacing w:after="0" w:line="480" w:lineRule="auto"/>
        <w:ind w:firstLine="426"/>
        <w:jc w:val="both"/>
        <w:rPr>
          <w:rFonts w:asciiTheme="majorBidi" w:hAnsiTheme="majorBidi" w:cs="David"/>
          <w:sz w:val="24"/>
          <w:szCs w:val="24"/>
        </w:rPr>
      </w:pPr>
    </w:p>
    <w:p w14:paraId="21FC32AC" w14:textId="2E0656D2" w:rsidR="00F23754" w:rsidRPr="00406EE6" w:rsidRDefault="00F23754" w:rsidP="009F328F">
      <w:pPr>
        <w:pStyle w:val="ListParagraph"/>
        <w:numPr>
          <w:ilvl w:val="0"/>
          <w:numId w:val="9"/>
        </w:numPr>
        <w:bidi w:val="0"/>
        <w:spacing w:after="120" w:line="480" w:lineRule="auto"/>
        <w:ind w:left="1077" w:hanging="357"/>
        <w:jc w:val="both"/>
        <w:rPr>
          <w:rFonts w:asciiTheme="majorBidi" w:hAnsiTheme="majorBidi" w:cs="David"/>
          <w:sz w:val="24"/>
          <w:szCs w:val="24"/>
        </w:rPr>
      </w:pPr>
      <w:r w:rsidRPr="00406EE6">
        <w:rPr>
          <w:rFonts w:asciiTheme="majorBidi" w:hAnsiTheme="majorBidi" w:cs="David"/>
          <w:sz w:val="24"/>
          <w:szCs w:val="24"/>
        </w:rPr>
        <w:t xml:space="preserve">The Hittite </w:t>
      </w:r>
      <w:r w:rsidRPr="00406EE6">
        <w:rPr>
          <w:rFonts w:asciiTheme="majorBidi" w:hAnsiTheme="majorBidi" w:cs="David"/>
          <w:i/>
          <w:iCs/>
          <w:sz w:val="24"/>
          <w:szCs w:val="24"/>
        </w:rPr>
        <w:t>Elkunirša</w:t>
      </w:r>
      <w:r w:rsidR="007C57F0" w:rsidRPr="00406EE6">
        <w:rPr>
          <w:rFonts w:asciiTheme="majorBidi" w:hAnsiTheme="majorBidi" w:cs="David"/>
          <w:i/>
          <w:iCs/>
          <w:sz w:val="24"/>
          <w:szCs w:val="24"/>
        </w:rPr>
        <w:t xml:space="preserve"> </w:t>
      </w:r>
      <w:r w:rsidR="0022330F" w:rsidRPr="00406EE6">
        <w:rPr>
          <w:rFonts w:asciiTheme="majorBidi" w:hAnsiTheme="majorBidi" w:cs="David"/>
          <w:sz w:val="24"/>
          <w:szCs w:val="24"/>
        </w:rPr>
        <w:t>and the Egyptian pLeiden 343+</w:t>
      </w:r>
      <w:r w:rsidR="00B8593E" w:rsidRPr="00406EE6">
        <w:rPr>
          <w:rFonts w:asciiTheme="majorBidi" w:hAnsiTheme="majorBidi" w:cs="David"/>
          <w:sz w:val="24"/>
          <w:szCs w:val="24"/>
        </w:rPr>
        <w:t xml:space="preserve">: A </w:t>
      </w:r>
      <w:r w:rsidR="00795560" w:rsidRPr="00406EE6">
        <w:rPr>
          <w:rFonts w:asciiTheme="majorBidi" w:hAnsiTheme="majorBidi" w:cs="David"/>
          <w:sz w:val="24"/>
          <w:szCs w:val="24"/>
        </w:rPr>
        <w:t>Short Introduction</w:t>
      </w:r>
    </w:p>
    <w:p w14:paraId="45850A2D" w14:textId="3D8160A5" w:rsidR="00012205" w:rsidRPr="00406EE6" w:rsidRDefault="007632B5" w:rsidP="003608BD">
      <w:pPr>
        <w:bidi w:val="0"/>
        <w:spacing w:after="0" w:line="480" w:lineRule="auto"/>
        <w:jc w:val="both"/>
        <w:rPr>
          <w:rFonts w:asciiTheme="majorBidi" w:hAnsiTheme="majorBidi" w:cs="David"/>
          <w:sz w:val="24"/>
          <w:szCs w:val="24"/>
        </w:rPr>
      </w:pPr>
      <w:bookmarkStart w:id="0" w:name="_Hlk217559439"/>
      <w:r w:rsidRPr="00406EE6">
        <w:rPr>
          <w:rFonts w:asciiTheme="majorBidi" w:hAnsiTheme="majorBidi" w:cs="David"/>
          <w:sz w:val="24"/>
          <w:szCs w:val="24"/>
        </w:rPr>
        <w:t xml:space="preserve">The Hittite </w:t>
      </w:r>
      <w:r w:rsidRPr="00406EE6">
        <w:rPr>
          <w:rFonts w:asciiTheme="majorBidi" w:hAnsiTheme="majorBidi" w:cs="David"/>
          <w:i/>
          <w:iCs/>
          <w:sz w:val="24"/>
          <w:szCs w:val="24"/>
        </w:rPr>
        <w:t xml:space="preserve">Elkunirša </w:t>
      </w:r>
      <w:r w:rsidR="00A51842" w:rsidRPr="00406EE6">
        <w:rPr>
          <w:rFonts w:asciiTheme="majorBidi" w:hAnsiTheme="majorBidi" w:cs="David"/>
          <w:sz w:val="24"/>
          <w:szCs w:val="24"/>
        </w:rPr>
        <w:t xml:space="preserve">(CTH 342.1) </w:t>
      </w:r>
      <w:r w:rsidRPr="00406EE6">
        <w:rPr>
          <w:rFonts w:asciiTheme="majorBidi" w:hAnsiTheme="majorBidi" w:cs="David"/>
          <w:sz w:val="24"/>
          <w:szCs w:val="24"/>
        </w:rPr>
        <w:t xml:space="preserve">belongs </w:t>
      </w:r>
      <w:r w:rsidR="003449A6" w:rsidRPr="00406EE6">
        <w:rPr>
          <w:rFonts w:asciiTheme="majorBidi" w:hAnsiTheme="majorBidi" w:cs="David"/>
          <w:sz w:val="24"/>
          <w:szCs w:val="24"/>
        </w:rPr>
        <w:t xml:space="preserve">to a </w:t>
      </w:r>
      <w:r w:rsidR="0076225C" w:rsidRPr="00406EE6">
        <w:rPr>
          <w:rFonts w:asciiTheme="majorBidi" w:hAnsiTheme="majorBidi" w:cs="David"/>
          <w:sz w:val="24"/>
          <w:szCs w:val="24"/>
        </w:rPr>
        <w:t>broad</w:t>
      </w:r>
      <w:r w:rsidR="00013BF1" w:rsidRPr="00406EE6">
        <w:rPr>
          <w:rFonts w:asciiTheme="majorBidi" w:hAnsiTheme="majorBidi" w:cs="David"/>
          <w:sz w:val="24"/>
          <w:szCs w:val="24"/>
        </w:rPr>
        <w:t xml:space="preserve"> group </w:t>
      </w:r>
      <w:r w:rsidR="00B31126" w:rsidRPr="00406EE6">
        <w:rPr>
          <w:rFonts w:asciiTheme="majorBidi" w:hAnsiTheme="majorBidi" w:cs="David"/>
          <w:sz w:val="24"/>
          <w:szCs w:val="24"/>
        </w:rPr>
        <w:t>of</w:t>
      </w:r>
      <w:r w:rsidR="00F161F4" w:rsidRPr="00406EE6">
        <w:rPr>
          <w:rFonts w:asciiTheme="majorBidi" w:hAnsiTheme="majorBidi" w:cs="David"/>
          <w:sz w:val="24"/>
          <w:szCs w:val="24"/>
        </w:rPr>
        <w:t xml:space="preserve"> texts</w:t>
      </w:r>
      <w:r w:rsidR="006E15EC" w:rsidRPr="00406EE6">
        <w:rPr>
          <w:rFonts w:asciiTheme="majorBidi" w:hAnsiTheme="majorBidi" w:cs="David"/>
          <w:sz w:val="24"/>
          <w:szCs w:val="24"/>
        </w:rPr>
        <w:t xml:space="preserve"> that were</w:t>
      </w:r>
      <w:r w:rsidR="00F161F4" w:rsidRPr="00406EE6">
        <w:rPr>
          <w:rFonts w:asciiTheme="majorBidi" w:hAnsiTheme="majorBidi" w:cs="David"/>
          <w:sz w:val="24"/>
          <w:szCs w:val="24"/>
        </w:rPr>
        <w:t xml:space="preserve"> </w:t>
      </w:r>
      <w:r w:rsidR="00E469D9" w:rsidRPr="00406EE6">
        <w:rPr>
          <w:rFonts w:asciiTheme="majorBidi" w:hAnsiTheme="majorBidi" w:cs="David"/>
          <w:sz w:val="24"/>
          <w:szCs w:val="24"/>
        </w:rPr>
        <w:t xml:space="preserve">likely </w:t>
      </w:r>
      <w:r w:rsidR="00F161F4" w:rsidRPr="00406EE6">
        <w:rPr>
          <w:rFonts w:asciiTheme="majorBidi" w:hAnsiTheme="majorBidi" w:cs="David"/>
          <w:sz w:val="24"/>
          <w:szCs w:val="24"/>
        </w:rPr>
        <w:t xml:space="preserve">transmitted to the Hittite capital in the wake of Hittite expansion into northern Syria during the </w:t>
      </w:r>
      <w:r w:rsidR="003E4E1D" w:rsidRPr="00406EE6">
        <w:rPr>
          <w:rFonts w:asciiTheme="majorBidi" w:hAnsiTheme="majorBidi" w:cs="David"/>
          <w:sz w:val="24"/>
          <w:szCs w:val="24"/>
        </w:rPr>
        <w:t>Late Bronze Age.</w:t>
      </w:r>
      <w:bookmarkEnd w:id="0"/>
      <w:r w:rsidR="00D952A2" w:rsidRPr="00406EE6">
        <w:rPr>
          <w:rFonts w:asciiTheme="majorBidi" w:hAnsiTheme="majorBidi" w:cs="David"/>
          <w:sz w:val="24"/>
          <w:szCs w:val="24"/>
          <w:lang w:val="en-GB"/>
        </w:rPr>
        <w:t xml:space="preserve"> </w:t>
      </w:r>
      <w:r w:rsidR="00C85A7E" w:rsidRPr="00406EE6">
        <w:rPr>
          <w:rFonts w:asciiTheme="majorBidi" w:hAnsiTheme="majorBidi" w:cs="David"/>
          <w:sz w:val="24"/>
          <w:szCs w:val="24"/>
        </w:rPr>
        <w:t>B</w:t>
      </w:r>
      <w:r w:rsidR="006501B1" w:rsidRPr="00406EE6">
        <w:rPr>
          <w:rFonts w:asciiTheme="majorBidi" w:hAnsiTheme="majorBidi" w:cs="David"/>
          <w:sz w:val="24"/>
          <w:szCs w:val="24"/>
        </w:rPr>
        <w:t xml:space="preserve">ecause this region </w:t>
      </w:r>
      <w:r w:rsidR="006E15EC" w:rsidRPr="00406EE6">
        <w:rPr>
          <w:rFonts w:asciiTheme="majorBidi" w:hAnsiTheme="majorBidi" w:cs="David"/>
          <w:sz w:val="24"/>
          <w:szCs w:val="24"/>
        </w:rPr>
        <w:t>had</w:t>
      </w:r>
      <w:r w:rsidR="006501B1" w:rsidRPr="00406EE6">
        <w:rPr>
          <w:rFonts w:asciiTheme="majorBidi" w:hAnsiTheme="majorBidi" w:cs="David"/>
          <w:sz w:val="24"/>
          <w:szCs w:val="24"/>
        </w:rPr>
        <w:t xml:space="preserve"> by then </w:t>
      </w:r>
      <w:r w:rsidR="00532883" w:rsidRPr="00406EE6">
        <w:rPr>
          <w:rFonts w:asciiTheme="majorBidi" w:hAnsiTheme="majorBidi" w:cs="David"/>
          <w:sz w:val="24"/>
          <w:szCs w:val="24"/>
        </w:rPr>
        <w:t xml:space="preserve">undergone extensive Hurrianization, </w:t>
      </w:r>
      <w:r w:rsidR="00F863D0" w:rsidRPr="00406EE6">
        <w:rPr>
          <w:rFonts w:asciiTheme="majorBidi" w:hAnsiTheme="majorBidi" w:cs="David"/>
          <w:sz w:val="24"/>
          <w:szCs w:val="24"/>
        </w:rPr>
        <w:t>many such texts are characterized by prominent Hurrian influence</w:t>
      </w:r>
      <w:r w:rsidR="006501B1" w:rsidRPr="00406EE6">
        <w:rPr>
          <w:rFonts w:asciiTheme="majorBidi" w:hAnsiTheme="majorBidi" w:cs="David"/>
          <w:sz w:val="24"/>
          <w:szCs w:val="24"/>
        </w:rPr>
        <w:t>.</w:t>
      </w:r>
      <w:r w:rsidR="00C85A7E" w:rsidRPr="00406EE6">
        <w:rPr>
          <w:rStyle w:val="FootnoteReference"/>
          <w:rFonts w:asciiTheme="majorBidi" w:hAnsiTheme="majorBidi" w:cs="David"/>
          <w:sz w:val="24"/>
          <w:szCs w:val="24"/>
        </w:rPr>
        <w:footnoteReference w:id="6"/>
      </w:r>
      <w:r w:rsidR="006501B1" w:rsidRPr="00406EE6">
        <w:rPr>
          <w:rFonts w:asciiTheme="majorBidi" w:hAnsiTheme="majorBidi" w:cs="David"/>
          <w:sz w:val="24"/>
          <w:szCs w:val="24"/>
        </w:rPr>
        <w:t xml:space="preserve"> </w:t>
      </w:r>
      <w:r w:rsidR="009F2E94" w:rsidRPr="00406EE6">
        <w:rPr>
          <w:rFonts w:asciiTheme="majorBidi" w:hAnsiTheme="majorBidi" w:cs="David"/>
          <w:sz w:val="24"/>
          <w:szCs w:val="24"/>
        </w:rPr>
        <w:t>In this respect,</w:t>
      </w:r>
      <w:r w:rsidR="00251497" w:rsidRPr="00406EE6">
        <w:rPr>
          <w:rFonts w:asciiTheme="majorBidi" w:hAnsiTheme="majorBidi" w:cs="David"/>
          <w:sz w:val="24"/>
          <w:szCs w:val="24"/>
        </w:rPr>
        <w:t xml:space="preserve"> however,</w:t>
      </w:r>
      <w:r w:rsidR="009F2E94" w:rsidRPr="00406EE6">
        <w:rPr>
          <w:rFonts w:asciiTheme="majorBidi" w:hAnsiTheme="majorBidi" w:cs="David"/>
          <w:sz w:val="24"/>
          <w:szCs w:val="24"/>
        </w:rPr>
        <w:t xml:space="preserve"> </w:t>
      </w:r>
      <w:r w:rsidR="009F2E94" w:rsidRPr="00406EE6">
        <w:rPr>
          <w:rFonts w:asciiTheme="majorBidi" w:hAnsiTheme="majorBidi" w:cs="David"/>
          <w:i/>
          <w:iCs/>
          <w:sz w:val="24"/>
          <w:szCs w:val="24"/>
        </w:rPr>
        <w:t>Elkunirša</w:t>
      </w:r>
      <w:r w:rsidR="009F2E94" w:rsidRPr="00406EE6">
        <w:rPr>
          <w:rFonts w:asciiTheme="majorBidi" w:hAnsiTheme="majorBidi" w:cs="David"/>
          <w:sz w:val="24"/>
          <w:szCs w:val="24"/>
        </w:rPr>
        <w:t xml:space="preserve"> is exceptional: </w:t>
      </w:r>
      <w:r w:rsidR="0065284F" w:rsidRPr="00406EE6">
        <w:rPr>
          <w:rFonts w:asciiTheme="majorBidi" w:hAnsiTheme="majorBidi" w:cs="David"/>
          <w:sz w:val="24"/>
          <w:szCs w:val="24"/>
        </w:rPr>
        <w:t xml:space="preserve">the few </w:t>
      </w:r>
      <w:r w:rsidR="000813CA" w:rsidRPr="00406EE6">
        <w:rPr>
          <w:rFonts w:asciiTheme="majorBidi" w:hAnsiTheme="majorBidi" w:cs="David"/>
          <w:sz w:val="24"/>
          <w:szCs w:val="24"/>
        </w:rPr>
        <w:t xml:space="preserve">Hurrian elements </w:t>
      </w:r>
      <w:r w:rsidR="0065284F" w:rsidRPr="00406EE6">
        <w:rPr>
          <w:rFonts w:asciiTheme="majorBidi" w:hAnsiTheme="majorBidi" w:cs="David"/>
          <w:sz w:val="24"/>
          <w:szCs w:val="24"/>
        </w:rPr>
        <w:t xml:space="preserve">are </w:t>
      </w:r>
      <w:r w:rsidR="000813CA" w:rsidRPr="00406EE6">
        <w:rPr>
          <w:rFonts w:asciiTheme="majorBidi" w:hAnsiTheme="majorBidi" w:cs="David"/>
          <w:sz w:val="24"/>
          <w:szCs w:val="24"/>
        </w:rPr>
        <w:t xml:space="preserve">largely </w:t>
      </w:r>
      <w:r w:rsidR="000813CA" w:rsidRPr="00406EE6">
        <w:rPr>
          <w:rFonts w:asciiTheme="majorBidi" w:hAnsiTheme="majorBidi" w:cs="David"/>
          <w:sz w:val="24"/>
          <w:szCs w:val="24"/>
        </w:rPr>
        <w:lastRenderedPageBreak/>
        <w:t>confined to the ritual section, while the narrative preserves a West Semitic mythological framework with no discernible Hurrian influence</w:t>
      </w:r>
      <w:r w:rsidR="009F2E94" w:rsidRPr="00406EE6">
        <w:rPr>
          <w:rFonts w:asciiTheme="majorBidi" w:hAnsiTheme="majorBidi" w:cs="David"/>
          <w:sz w:val="24"/>
          <w:szCs w:val="24"/>
        </w:rPr>
        <w:t>.</w:t>
      </w:r>
      <w:r w:rsidR="0046441F" w:rsidRPr="00406EE6">
        <w:rPr>
          <w:rStyle w:val="FootnoteReference"/>
          <w:rFonts w:asciiTheme="majorBidi" w:hAnsiTheme="majorBidi" w:cs="David"/>
          <w:sz w:val="24"/>
          <w:szCs w:val="24"/>
        </w:rPr>
        <w:footnoteReference w:id="7"/>
      </w:r>
      <w:r w:rsidR="00815405" w:rsidRPr="00406EE6">
        <w:rPr>
          <w:rFonts w:asciiTheme="majorBidi" w:hAnsiTheme="majorBidi" w:cs="David"/>
          <w:sz w:val="24"/>
          <w:szCs w:val="24"/>
        </w:rPr>
        <w:t xml:space="preserve"> </w:t>
      </w:r>
    </w:p>
    <w:p w14:paraId="043C3711" w14:textId="4A4FB9EF" w:rsidR="00815405" w:rsidRPr="00406EE6" w:rsidRDefault="003405B0" w:rsidP="003608BD">
      <w:pPr>
        <w:bidi w:val="0"/>
        <w:spacing w:after="0" w:line="480" w:lineRule="auto"/>
        <w:ind w:firstLine="567"/>
        <w:jc w:val="both"/>
        <w:rPr>
          <w:rFonts w:asciiTheme="majorBidi" w:hAnsiTheme="majorBidi" w:cs="David"/>
          <w:sz w:val="24"/>
          <w:szCs w:val="24"/>
        </w:rPr>
      </w:pPr>
      <w:r w:rsidRPr="00406EE6">
        <w:rPr>
          <w:rFonts w:asciiTheme="majorBidi" w:hAnsiTheme="majorBidi" w:cs="David"/>
          <w:i/>
          <w:iCs/>
          <w:sz w:val="24"/>
          <w:szCs w:val="24"/>
        </w:rPr>
        <w:t>Elkunirša</w:t>
      </w:r>
      <w:r w:rsidRPr="00406EE6">
        <w:rPr>
          <w:rFonts w:asciiTheme="majorBidi" w:hAnsiTheme="majorBidi" w:cs="David"/>
          <w:sz w:val="24"/>
          <w:szCs w:val="24"/>
        </w:rPr>
        <w:t xml:space="preserve"> survives in several fragmentary tablets, likely stemming from three manuscripts</w:t>
      </w:r>
      <w:r w:rsidR="00973F67" w:rsidRPr="00406EE6">
        <w:rPr>
          <w:rFonts w:asciiTheme="majorBidi" w:hAnsiTheme="majorBidi" w:cs="David"/>
          <w:sz w:val="24"/>
          <w:szCs w:val="24"/>
        </w:rPr>
        <w:t>.</w:t>
      </w:r>
      <w:r w:rsidR="00732AAD" w:rsidRPr="00406EE6">
        <w:rPr>
          <w:rStyle w:val="FootnoteReference"/>
          <w:rFonts w:asciiTheme="majorBidi" w:hAnsiTheme="majorBidi" w:cs="David"/>
          <w:sz w:val="24"/>
          <w:szCs w:val="24"/>
        </w:rPr>
        <w:footnoteReference w:id="8"/>
      </w:r>
      <w:r w:rsidR="00973F67" w:rsidRPr="00406EE6">
        <w:rPr>
          <w:rFonts w:asciiTheme="majorBidi" w:hAnsiTheme="majorBidi" w:cs="David"/>
          <w:sz w:val="24"/>
          <w:szCs w:val="24"/>
        </w:rPr>
        <w:t xml:space="preserve"> </w:t>
      </w:r>
      <w:r w:rsidR="006347FA" w:rsidRPr="00406EE6">
        <w:rPr>
          <w:rFonts w:asciiTheme="majorBidi" w:hAnsiTheme="majorBidi" w:cs="David"/>
          <w:sz w:val="24"/>
          <w:szCs w:val="24"/>
        </w:rPr>
        <w:t xml:space="preserve">Its narrative </w:t>
      </w:r>
      <w:r w:rsidR="00350684" w:rsidRPr="00406EE6">
        <w:rPr>
          <w:rFonts w:asciiTheme="majorBidi" w:hAnsiTheme="majorBidi" w:cs="David"/>
          <w:sz w:val="24"/>
          <w:szCs w:val="24"/>
        </w:rPr>
        <w:t>section</w:t>
      </w:r>
      <w:r w:rsidR="00C957BD" w:rsidRPr="00406EE6">
        <w:rPr>
          <w:rFonts w:asciiTheme="majorBidi" w:hAnsiTheme="majorBidi" w:cs="David"/>
          <w:sz w:val="24"/>
          <w:szCs w:val="24"/>
        </w:rPr>
        <w:t xml:space="preserve"> </w:t>
      </w:r>
      <w:r w:rsidR="006347FA" w:rsidRPr="00406EE6">
        <w:rPr>
          <w:rFonts w:asciiTheme="majorBidi" w:hAnsiTheme="majorBidi" w:cs="David"/>
          <w:sz w:val="24"/>
          <w:szCs w:val="24"/>
        </w:rPr>
        <w:t xml:space="preserve">describes Ašertu’s attempt to seduce the Storm-god, his rejection of her advances, and his report to her husband Elkunirša. </w:t>
      </w:r>
      <w:r w:rsidR="00603C90" w:rsidRPr="00406EE6">
        <w:rPr>
          <w:rFonts w:asciiTheme="majorBidi" w:hAnsiTheme="majorBidi" w:cs="David"/>
          <w:sz w:val="24"/>
          <w:szCs w:val="24"/>
        </w:rPr>
        <w:t>The latter</w:t>
      </w:r>
      <w:r w:rsidR="006347FA" w:rsidRPr="00406EE6">
        <w:rPr>
          <w:rFonts w:asciiTheme="majorBidi" w:hAnsiTheme="majorBidi" w:cs="David"/>
          <w:sz w:val="24"/>
          <w:szCs w:val="24"/>
        </w:rPr>
        <w:t xml:space="preserve"> instructs the Storm-god to humiliate Ašertu, whereupon the Storm-god declares that he has killed all of her sons. Ašertu then seeks revenge, </w:t>
      </w:r>
      <w:r w:rsidR="00C035F4" w:rsidRPr="00406EE6">
        <w:rPr>
          <w:rFonts w:asciiTheme="majorBidi" w:hAnsiTheme="majorBidi" w:cs="David"/>
          <w:sz w:val="24"/>
          <w:szCs w:val="24"/>
        </w:rPr>
        <w:t xml:space="preserve">and Elkunirša permits her to act against the Storm-god. Though warned by </w:t>
      </w:r>
      <w:r w:rsidR="00D669B2" w:rsidRPr="00406EE6">
        <w:rPr>
          <w:rFonts w:asciiTheme="majorBidi" w:hAnsiTheme="majorBidi" w:cs="David"/>
          <w:sz w:val="24"/>
          <w:szCs w:val="24"/>
        </w:rPr>
        <w:t>his</w:t>
      </w:r>
      <w:r w:rsidR="00F135BB" w:rsidRPr="00406EE6">
        <w:rPr>
          <w:rFonts w:asciiTheme="majorBidi" w:hAnsiTheme="majorBidi" w:cs="David"/>
          <w:sz w:val="24"/>
          <w:szCs w:val="24"/>
        </w:rPr>
        <w:t xml:space="preserve"> female</w:t>
      </w:r>
      <w:r w:rsidR="00D669B2" w:rsidRPr="00406EE6">
        <w:rPr>
          <w:rFonts w:asciiTheme="majorBidi" w:hAnsiTheme="majorBidi" w:cs="David"/>
          <w:sz w:val="24"/>
          <w:szCs w:val="24"/>
        </w:rPr>
        <w:t xml:space="preserve"> ally</w:t>
      </w:r>
      <w:r w:rsidR="00C035F4" w:rsidRPr="00406EE6">
        <w:rPr>
          <w:rFonts w:asciiTheme="majorBidi" w:hAnsiTheme="majorBidi" w:cs="David"/>
          <w:sz w:val="24"/>
          <w:szCs w:val="24"/>
        </w:rPr>
        <w:t xml:space="preserve"> </w:t>
      </w:r>
      <w:r w:rsidR="00F135BB" w:rsidRPr="00406EE6">
        <w:rPr>
          <w:rFonts w:asciiTheme="majorBidi" w:hAnsiTheme="majorBidi" w:cs="David"/>
          <w:sz w:val="24"/>
          <w:szCs w:val="24"/>
        </w:rPr>
        <w:t>(</w:t>
      </w:r>
      <w:r w:rsidR="00C035F4" w:rsidRPr="00406EE6">
        <w:rPr>
          <w:rFonts w:asciiTheme="majorBidi" w:hAnsiTheme="majorBidi" w:cs="David"/>
          <w:i/>
          <w:iCs/>
          <w:sz w:val="24"/>
          <w:szCs w:val="24"/>
        </w:rPr>
        <w:t>IŠTAR</w:t>
      </w:r>
      <w:r w:rsidR="00F135BB" w:rsidRPr="00406EE6">
        <w:rPr>
          <w:rFonts w:asciiTheme="majorBidi" w:hAnsiTheme="majorBidi" w:cs="David"/>
          <w:sz w:val="24"/>
          <w:szCs w:val="24"/>
        </w:rPr>
        <w:t>)</w:t>
      </w:r>
      <w:r w:rsidR="00C035F4" w:rsidRPr="00406EE6">
        <w:rPr>
          <w:rFonts w:asciiTheme="majorBidi" w:hAnsiTheme="majorBidi" w:cs="David"/>
          <w:sz w:val="24"/>
          <w:szCs w:val="24"/>
        </w:rPr>
        <w:t xml:space="preserve">, </w:t>
      </w:r>
      <w:r w:rsidR="00A87E1D" w:rsidRPr="00406EE6">
        <w:rPr>
          <w:rFonts w:asciiTheme="majorBidi" w:hAnsiTheme="majorBidi" w:cs="David"/>
          <w:sz w:val="24"/>
          <w:szCs w:val="24"/>
        </w:rPr>
        <w:t>the Storm</w:t>
      </w:r>
      <w:r w:rsidR="00FA1913" w:rsidRPr="00406EE6">
        <w:rPr>
          <w:rFonts w:asciiTheme="majorBidi" w:hAnsiTheme="majorBidi" w:cs="David"/>
          <w:sz w:val="24"/>
          <w:szCs w:val="24"/>
        </w:rPr>
        <w:t>-</w:t>
      </w:r>
      <w:r w:rsidR="00A87E1D" w:rsidRPr="00406EE6">
        <w:rPr>
          <w:rFonts w:asciiTheme="majorBidi" w:hAnsiTheme="majorBidi" w:cs="David"/>
          <w:sz w:val="24"/>
          <w:szCs w:val="24"/>
        </w:rPr>
        <w:t>go</w:t>
      </w:r>
      <w:r w:rsidR="00FA1913" w:rsidRPr="00406EE6">
        <w:rPr>
          <w:rFonts w:asciiTheme="majorBidi" w:hAnsiTheme="majorBidi" w:cs="David"/>
          <w:sz w:val="24"/>
          <w:szCs w:val="24"/>
        </w:rPr>
        <w:t>d</w:t>
      </w:r>
      <w:r w:rsidR="00C035F4" w:rsidRPr="00406EE6">
        <w:rPr>
          <w:rFonts w:asciiTheme="majorBidi" w:hAnsiTheme="majorBidi" w:cs="David"/>
          <w:sz w:val="24"/>
          <w:szCs w:val="24"/>
        </w:rPr>
        <w:t xml:space="preserve"> is</w:t>
      </w:r>
      <w:r w:rsidR="00FA1913" w:rsidRPr="00406EE6">
        <w:rPr>
          <w:rFonts w:asciiTheme="majorBidi" w:hAnsiTheme="majorBidi" w:cs="David"/>
          <w:sz w:val="24"/>
          <w:szCs w:val="24"/>
        </w:rPr>
        <w:t xml:space="preserve"> found</w:t>
      </w:r>
      <w:r w:rsidR="00C035F4" w:rsidRPr="00406EE6">
        <w:rPr>
          <w:rFonts w:asciiTheme="majorBidi" w:hAnsiTheme="majorBidi" w:cs="David"/>
          <w:sz w:val="24"/>
          <w:szCs w:val="24"/>
        </w:rPr>
        <w:t xml:space="preserve"> wounded in the underworld</w:t>
      </w:r>
      <w:r w:rsidR="00815405" w:rsidRPr="00406EE6">
        <w:rPr>
          <w:rFonts w:asciiTheme="majorBidi" w:hAnsiTheme="majorBidi" w:cs="David"/>
          <w:sz w:val="24"/>
          <w:szCs w:val="24"/>
        </w:rPr>
        <w:t xml:space="preserve">. </w:t>
      </w:r>
      <w:r w:rsidR="0089724C" w:rsidRPr="00406EE6">
        <w:rPr>
          <w:rFonts w:asciiTheme="majorBidi" w:hAnsiTheme="majorBidi" w:cs="David"/>
          <w:sz w:val="24"/>
          <w:szCs w:val="24"/>
        </w:rPr>
        <w:t xml:space="preserve">The text </w:t>
      </w:r>
      <w:r w:rsidR="005966E3" w:rsidRPr="00406EE6">
        <w:rPr>
          <w:rFonts w:asciiTheme="majorBidi" w:hAnsiTheme="majorBidi" w:cs="David"/>
          <w:sz w:val="24"/>
          <w:szCs w:val="24"/>
        </w:rPr>
        <w:t>becomes very</w:t>
      </w:r>
      <w:r w:rsidR="0089724C" w:rsidRPr="00406EE6">
        <w:rPr>
          <w:rFonts w:asciiTheme="majorBidi" w:hAnsiTheme="majorBidi" w:cs="David"/>
          <w:sz w:val="24"/>
          <w:szCs w:val="24"/>
        </w:rPr>
        <w:t xml:space="preserve"> fragmentary at this point</w:t>
      </w:r>
      <w:r w:rsidR="005966E3" w:rsidRPr="00406EE6">
        <w:rPr>
          <w:rFonts w:asciiTheme="majorBidi" w:hAnsiTheme="majorBidi" w:cs="David"/>
          <w:sz w:val="24"/>
          <w:szCs w:val="24"/>
        </w:rPr>
        <w:t xml:space="preserve">, </w:t>
      </w:r>
      <w:r w:rsidR="00813C91" w:rsidRPr="00406EE6">
        <w:rPr>
          <w:rFonts w:asciiTheme="majorBidi" w:hAnsiTheme="majorBidi" w:cs="David"/>
          <w:sz w:val="24"/>
          <w:szCs w:val="24"/>
        </w:rPr>
        <w:t>but</w:t>
      </w:r>
      <w:r w:rsidR="005966E3" w:rsidRPr="00406EE6">
        <w:rPr>
          <w:rFonts w:asciiTheme="majorBidi" w:hAnsiTheme="majorBidi" w:cs="David"/>
          <w:sz w:val="24"/>
          <w:szCs w:val="24"/>
        </w:rPr>
        <w:t xml:space="preserve"> it appears that</w:t>
      </w:r>
      <w:r w:rsidR="00203336" w:rsidRPr="00406EE6">
        <w:rPr>
          <w:rFonts w:asciiTheme="majorBidi" w:hAnsiTheme="majorBidi" w:cs="David"/>
          <w:sz w:val="24"/>
          <w:szCs w:val="24"/>
        </w:rPr>
        <w:t xml:space="preserve"> </w:t>
      </w:r>
      <w:r w:rsidR="005966E3" w:rsidRPr="00406EE6">
        <w:rPr>
          <w:rFonts w:asciiTheme="majorBidi" w:hAnsiTheme="majorBidi" w:cs="David"/>
          <w:sz w:val="24"/>
          <w:szCs w:val="24"/>
        </w:rPr>
        <w:t>t</w:t>
      </w:r>
      <w:r w:rsidR="0089724C" w:rsidRPr="00406EE6">
        <w:rPr>
          <w:rFonts w:asciiTheme="majorBidi" w:hAnsiTheme="majorBidi" w:cs="David"/>
          <w:sz w:val="24"/>
          <w:szCs w:val="24"/>
        </w:rPr>
        <w:t>he narrative</w:t>
      </w:r>
      <w:r w:rsidR="00203336" w:rsidRPr="00406EE6">
        <w:rPr>
          <w:rFonts w:asciiTheme="majorBidi" w:hAnsiTheme="majorBidi" w:cs="David"/>
          <w:sz w:val="24"/>
          <w:szCs w:val="24"/>
        </w:rPr>
        <w:t xml:space="preserve"> section</w:t>
      </w:r>
      <w:r w:rsidR="0089724C" w:rsidRPr="00406EE6">
        <w:rPr>
          <w:rFonts w:asciiTheme="majorBidi" w:hAnsiTheme="majorBidi" w:cs="David"/>
          <w:sz w:val="24"/>
          <w:szCs w:val="24"/>
        </w:rPr>
        <w:t xml:space="preserve"> culminates in the revival of the Sto</w:t>
      </w:r>
      <w:r w:rsidR="007D6022" w:rsidRPr="00406EE6">
        <w:rPr>
          <w:rFonts w:asciiTheme="majorBidi" w:hAnsiTheme="majorBidi" w:cs="David"/>
          <w:sz w:val="24"/>
          <w:szCs w:val="24"/>
        </w:rPr>
        <w:t>r</w:t>
      </w:r>
      <w:r w:rsidR="0089724C" w:rsidRPr="00406EE6">
        <w:rPr>
          <w:rFonts w:asciiTheme="majorBidi" w:hAnsiTheme="majorBidi" w:cs="David"/>
          <w:sz w:val="24"/>
          <w:szCs w:val="24"/>
        </w:rPr>
        <w:t>m-god through the intervention of the Mother Goddesses and two human healers, one of whom is said to come from “the city of Amurr</w:t>
      </w:r>
      <w:r w:rsidR="00CE06EB" w:rsidRPr="00406EE6">
        <w:rPr>
          <w:rFonts w:asciiTheme="majorBidi" w:hAnsiTheme="majorBidi" w:cs="David"/>
          <w:sz w:val="24"/>
          <w:szCs w:val="24"/>
        </w:rPr>
        <w:t>u,</w:t>
      </w:r>
      <w:r w:rsidR="00E43668" w:rsidRPr="00406EE6">
        <w:rPr>
          <w:rFonts w:asciiTheme="majorBidi" w:hAnsiTheme="majorBidi" w:cs="David"/>
        </w:rPr>
        <w:t>”</w:t>
      </w:r>
      <w:r w:rsidR="00CE06EB" w:rsidRPr="00406EE6">
        <w:rPr>
          <w:rFonts w:asciiTheme="majorBidi" w:hAnsiTheme="majorBidi" w:cs="David"/>
          <w:sz w:val="24"/>
          <w:szCs w:val="24"/>
        </w:rPr>
        <w:t xml:space="preserve"> </w:t>
      </w:r>
      <w:r w:rsidR="003F6266" w:rsidRPr="00406EE6">
        <w:rPr>
          <w:rFonts w:asciiTheme="majorBidi" w:hAnsiTheme="majorBidi" w:cs="David"/>
          <w:sz w:val="24"/>
          <w:szCs w:val="24"/>
        </w:rPr>
        <w:t xml:space="preserve">a toponym </w:t>
      </w:r>
      <w:r w:rsidR="00CE06EB" w:rsidRPr="00406EE6">
        <w:rPr>
          <w:rFonts w:asciiTheme="majorBidi" w:hAnsiTheme="majorBidi" w:cs="David"/>
          <w:sz w:val="24"/>
          <w:szCs w:val="24"/>
        </w:rPr>
        <w:t>located south of Ugarit.</w:t>
      </w:r>
      <w:r w:rsidR="000E6918" w:rsidRPr="00406EE6">
        <w:rPr>
          <w:rStyle w:val="FootnoteReference"/>
          <w:rFonts w:asciiTheme="majorBidi" w:hAnsiTheme="majorBidi" w:cs="David"/>
          <w:sz w:val="24"/>
          <w:szCs w:val="24"/>
        </w:rPr>
        <w:footnoteReference w:id="9"/>
      </w:r>
    </w:p>
    <w:p w14:paraId="151948BE" w14:textId="28CD7609" w:rsidR="00815405" w:rsidRPr="00406EE6" w:rsidRDefault="00FB62BD" w:rsidP="003608BD">
      <w:pPr>
        <w:bidi w:val="0"/>
        <w:spacing w:after="0" w:line="480" w:lineRule="auto"/>
        <w:ind w:firstLine="426"/>
        <w:jc w:val="both"/>
        <w:rPr>
          <w:rFonts w:asciiTheme="majorBidi" w:hAnsiTheme="majorBidi" w:cs="David"/>
          <w:sz w:val="24"/>
          <w:szCs w:val="24"/>
        </w:rPr>
      </w:pPr>
      <w:r>
        <w:rPr>
          <w:rFonts w:asciiTheme="majorBidi" w:hAnsiTheme="majorBidi" w:cs="David"/>
          <w:sz w:val="24"/>
          <w:szCs w:val="24"/>
        </w:rPr>
        <w:t>T</w:t>
      </w:r>
      <w:r w:rsidR="00AD033B" w:rsidRPr="00406EE6">
        <w:rPr>
          <w:rFonts w:asciiTheme="majorBidi" w:hAnsiTheme="majorBidi" w:cs="David"/>
          <w:sz w:val="24"/>
          <w:szCs w:val="24"/>
        </w:rPr>
        <w:t>he narrative</w:t>
      </w:r>
      <w:r w:rsidR="004F4A51">
        <w:rPr>
          <w:rFonts w:asciiTheme="majorBidi" w:hAnsiTheme="majorBidi" w:cs="David"/>
          <w:sz w:val="24"/>
          <w:szCs w:val="24"/>
        </w:rPr>
        <w:t xml:space="preserve"> is followed</w:t>
      </w:r>
      <w:r w:rsidR="00AD033B" w:rsidRPr="00406EE6">
        <w:rPr>
          <w:rFonts w:asciiTheme="majorBidi" w:hAnsiTheme="majorBidi" w:cs="David"/>
          <w:sz w:val="24"/>
          <w:szCs w:val="24"/>
        </w:rPr>
        <w:t xml:space="preserve"> </w:t>
      </w:r>
      <w:r w:rsidR="00A14A46">
        <w:rPr>
          <w:rFonts w:asciiTheme="majorBidi" w:hAnsiTheme="majorBidi" w:cs="David"/>
          <w:sz w:val="24"/>
          <w:szCs w:val="24"/>
        </w:rPr>
        <w:t xml:space="preserve">by </w:t>
      </w:r>
      <w:r w:rsidR="00AD033B" w:rsidRPr="00406EE6">
        <w:rPr>
          <w:rFonts w:asciiTheme="majorBidi" w:hAnsiTheme="majorBidi" w:cs="David"/>
          <w:sz w:val="24"/>
          <w:szCs w:val="24"/>
        </w:rPr>
        <w:t xml:space="preserve">a ritual that appears to reenact the healing procedures performed for the Storm-god </w:t>
      </w:r>
      <w:r w:rsidR="00D03EF1">
        <w:rPr>
          <w:rFonts w:asciiTheme="majorBidi" w:hAnsiTheme="majorBidi" w:cs="David"/>
          <w:sz w:val="24"/>
          <w:szCs w:val="24"/>
        </w:rPr>
        <w:t>w</w:t>
      </w:r>
      <w:r w:rsidR="00B23E3F">
        <w:rPr>
          <w:rFonts w:asciiTheme="majorBidi" w:hAnsiTheme="majorBidi" w:cs="David"/>
          <w:sz w:val="24"/>
          <w:szCs w:val="24"/>
        </w:rPr>
        <w:t xml:space="preserve">hile he was </w:t>
      </w:r>
      <w:r w:rsidR="00AD033B" w:rsidRPr="00406EE6">
        <w:rPr>
          <w:rFonts w:asciiTheme="majorBidi" w:hAnsiTheme="majorBidi" w:cs="David"/>
          <w:sz w:val="24"/>
          <w:szCs w:val="24"/>
        </w:rPr>
        <w:t xml:space="preserve">in the underworld. This suggests that the narrative </w:t>
      </w:r>
      <w:r w:rsidR="00493F94" w:rsidRPr="00406EE6">
        <w:rPr>
          <w:rFonts w:asciiTheme="majorBidi" w:hAnsiTheme="majorBidi" w:cs="David"/>
          <w:sz w:val="24"/>
          <w:szCs w:val="24"/>
        </w:rPr>
        <w:t>section</w:t>
      </w:r>
      <w:r w:rsidR="00AD033B" w:rsidRPr="00406EE6">
        <w:rPr>
          <w:rFonts w:asciiTheme="majorBidi" w:hAnsiTheme="majorBidi" w:cs="David"/>
          <w:sz w:val="24"/>
          <w:szCs w:val="24"/>
        </w:rPr>
        <w:t xml:space="preserve"> </w:t>
      </w:r>
      <w:r w:rsidR="0018092B" w:rsidRPr="00406EE6">
        <w:rPr>
          <w:rFonts w:asciiTheme="majorBidi" w:hAnsiTheme="majorBidi" w:cs="David"/>
          <w:sz w:val="24"/>
          <w:szCs w:val="24"/>
        </w:rPr>
        <w:t xml:space="preserve">ultimately </w:t>
      </w:r>
      <w:r w:rsidR="00AD033B" w:rsidRPr="00406EE6">
        <w:rPr>
          <w:rFonts w:asciiTheme="majorBidi" w:hAnsiTheme="majorBidi" w:cs="David"/>
          <w:sz w:val="24"/>
          <w:szCs w:val="24"/>
        </w:rPr>
        <w:t xml:space="preserve">functioned as a </w:t>
      </w:r>
      <w:r w:rsidR="00AD033B" w:rsidRPr="00406EE6">
        <w:rPr>
          <w:rFonts w:asciiTheme="majorBidi" w:hAnsiTheme="majorBidi" w:cs="David"/>
          <w:i/>
          <w:iCs/>
          <w:sz w:val="24"/>
          <w:szCs w:val="24"/>
        </w:rPr>
        <w:t>historiola</w:t>
      </w:r>
      <w:r w:rsidR="00AD033B" w:rsidRPr="00406EE6">
        <w:rPr>
          <w:rFonts w:asciiTheme="majorBidi" w:hAnsiTheme="majorBidi" w:cs="David"/>
          <w:sz w:val="24"/>
          <w:szCs w:val="24"/>
        </w:rPr>
        <w:t xml:space="preserve"> providing the mythic precedent for the accompanying ritual procedures</w:t>
      </w:r>
      <w:r w:rsidR="0089724C" w:rsidRPr="00406EE6">
        <w:rPr>
          <w:rFonts w:asciiTheme="majorBidi" w:hAnsiTheme="majorBidi" w:cs="David"/>
          <w:sz w:val="24"/>
          <w:szCs w:val="24"/>
        </w:rPr>
        <w:t>.</w:t>
      </w:r>
      <w:r w:rsidR="00F145EA" w:rsidRPr="00406EE6">
        <w:rPr>
          <w:rStyle w:val="FootnoteReference"/>
          <w:rFonts w:asciiTheme="majorBidi" w:hAnsiTheme="majorBidi" w:cs="David"/>
          <w:sz w:val="24"/>
          <w:szCs w:val="24"/>
        </w:rPr>
        <w:footnoteReference w:id="10"/>
      </w:r>
      <w:r w:rsidR="00E66E42" w:rsidRPr="00406EE6">
        <w:rPr>
          <w:rFonts w:asciiTheme="majorBidi" w:hAnsiTheme="majorBidi" w:cs="David"/>
          <w:sz w:val="24"/>
          <w:szCs w:val="24"/>
        </w:rPr>
        <w:t xml:space="preserve"> </w:t>
      </w:r>
    </w:p>
    <w:p w14:paraId="3369CB96" w14:textId="2ED423F7" w:rsidR="003775D6" w:rsidRPr="00406EE6" w:rsidRDefault="0089724C" w:rsidP="00367253">
      <w:pPr>
        <w:bidi w:val="0"/>
        <w:spacing w:after="0" w:line="480" w:lineRule="auto"/>
        <w:ind w:firstLine="426"/>
        <w:jc w:val="both"/>
        <w:rPr>
          <w:rFonts w:asciiTheme="majorBidi" w:hAnsiTheme="majorBidi" w:cs="David"/>
          <w:sz w:val="24"/>
          <w:szCs w:val="24"/>
        </w:rPr>
      </w:pPr>
      <w:r w:rsidRPr="00406EE6">
        <w:rPr>
          <w:rFonts w:asciiTheme="majorBidi" w:hAnsiTheme="majorBidi" w:cs="David"/>
          <w:i/>
          <w:iCs/>
          <w:sz w:val="24"/>
          <w:szCs w:val="24"/>
        </w:rPr>
        <w:lastRenderedPageBreak/>
        <w:t>Elkunirša</w:t>
      </w:r>
      <w:r w:rsidRPr="00406EE6">
        <w:rPr>
          <w:rFonts w:asciiTheme="majorBidi" w:hAnsiTheme="majorBidi" w:cs="David"/>
          <w:sz w:val="24"/>
          <w:szCs w:val="24"/>
        </w:rPr>
        <w:t xml:space="preserve"> has long been recognized as a composition of Canaanite origin</w:t>
      </w:r>
      <w:r w:rsidR="00636425" w:rsidRPr="00406EE6">
        <w:rPr>
          <w:rFonts w:asciiTheme="majorBidi" w:hAnsiTheme="majorBidi" w:cs="David"/>
          <w:sz w:val="24"/>
          <w:szCs w:val="24"/>
        </w:rPr>
        <w:t>.</w:t>
      </w:r>
      <w:r w:rsidR="00A67241" w:rsidRPr="00406EE6">
        <w:rPr>
          <w:rStyle w:val="FootnoteReference"/>
          <w:rFonts w:asciiTheme="majorBidi" w:hAnsiTheme="majorBidi" w:cs="David"/>
          <w:sz w:val="24"/>
          <w:szCs w:val="24"/>
        </w:rPr>
        <w:footnoteReference w:id="11"/>
      </w:r>
      <w:r w:rsidR="00636425" w:rsidRPr="00406EE6">
        <w:rPr>
          <w:rFonts w:asciiTheme="majorBidi" w:hAnsiTheme="majorBidi" w:cs="David"/>
          <w:sz w:val="24"/>
          <w:szCs w:val="24"/>
        </w:rPr>
        <w:t xml:space="preserve"> One of the strongest indications </w:t>
      </w:r>
      <w:r w:rsidRPr="00406EE6">
        <w:rPr>
          <w:rFonts w:asciiTheme="majorBidi" w:hAnsiTheme="majorBidi" w:cs="David"/>
          <w:sz w:val="24"/>
          <w:szCs w:val="24"/>
        </w:rPr>
        <w:t>lies in the identity of its central figures, Elkunirša and Ašertu, corresponding to the West Semitic deities</w:t>
      </w:r>
      <w:r w:rsidR="00636425" w:rsidRPr="00406EE6">
        <w:rPr>
          <w:rFonts w:asciiTheme="majorBidi" w:hAnsiTheme="majorBidi" w:cs="David"/>
          <w:sz w:val="24"/>
          <w:szCs w:val="24"/>
        </w:rPr>
        <w:t xml:space="preserve"> </w:t>
      </w:r>
      <w:r w:rsidR="0026319E" w:rsidRPr="00406EE6">
        <w:rPr>
          <w:rFonts w:asciiTheme="majorBidi" w:hAnsiTheme="majorBidi" w:cs="David"/>
          <w:i/>
          <w:iCs/>
          <w:sz w:val="24"/>
          <w:szCs w:val="24"/>
        </w:rPr>
        <w:t>ˀ</w:t>
      </w:r>
      <w:r w:rsidR="00636425" w:rsidRPr="00406EE6">
        <w:rPr>
          <w:rFonts w:asciiTheme="majorBidi" w:hAnsiTheme="majorBidi" w:cs="David"/>
          <w:i/>
          <w:iCs/>
          <w:sz w:val="24"/>
          <w:szCs w:val="24"/>
        </w:rPr>
        <w:t xml:space="preserve">l qn </w:t>
      </w:r>
      <w:r w:rsidR="0026319E" w:rsidRPr="00406EE6">
        <w:rPr>
          <w:rFonts w:asciiTheme="majorBidi" w:hAnsiTheme="majorBidi" w:cs="David"/>
          <w:i/>
          <w:iCs/>
          <w:sz w:val="24"/>
          <w:szCs w:val="24"/>
        </w:rPr>
        <w:t>ˀ</w:t>
      </w:r>
      <w:r w:rsidR="00636425" w:rsidRPr="00406EE6">
        <w:rPr>
          <w:rFonts w:asciiTheme="majorBidi" w:hAnsiTheme="majorBidi" w:cs="David"/>
          <w:i/>
          <w:iCs/>
          <w:sz w:val="24"/>
          <w:szCs w:val="24"/>
        </w:rPr>
        <w:t>rṣ</w:t>
      </w:r>
      <w:r w:rsidR="007A7F3F" w:rsidRPr="00406EE6">
        <w:rPr>
          <w:rFonts w:asciiTheme="majorBidi" w:hAnsiTheme="majorBidi" w:cs="David"/>
          <w:sz w:val="24"/>
          <w:szCs w:val="24"/>
        </w:rPr>
        <w:t xml:space="preserve"> </w:t>
      </w:r>
      <w:r w:rsidR="00636425" w:rsidRPr="00406EE6">
        <w:rPr>
          <w:rFonts w:asciiTheme="majorBidi" w:hAnsiTheme="majorBidi" w:cs="David"/>
          <w:sz w:val="24"/>
          <w:szCs w:val="24"/>
        </w:rPr>
        <w:t xml:space="preserve">and </w:t>
      </w:r>
      <w:r w:rsidR="008D3E5B" w:rsidRPr="00406EE6">
        <w:rPr>
          <w:rFonts w:asciiTheme="majorBidi" w:hAnsiTheme="majorBidi" w:cs="David"/>
          <w:i/>
          <w:iCs/>
          <w:sz w:val="24"/>
          <w:szCs w:val="24"/>
        </w:rPr>
        <w:t>ˀ</w:t>
      </w:r>
      <w:r w:rsidR="00636425" w:rsidRPr="00406EE6">
        <w:rPr>
          <w:rFonts w:asciiTheme="majorBidi" w:hAnsiTheme="majorBidi" w:cs="David"/>
          <w:i/>
          <w:iCs/>
          <w:sz w:val="24"/>
          <w:szCs w:val="24"/>
        </w:rPr>
        <w:t>ṯrt</w:t>
      </w:r>
      <w:r w:rsidR="00143880" w:rsidRPr="00406EE6">
        <w:rPr>
          <w:rFonts w:asciiTheme="majorBidi" w:hAnsiTheme="majorBidi" w:cs="David"/>
          <w:sz w:val="24"/>
          <w:szCs w:val="24"/>
        </w:rPr>
        <w:t xml:space="preserve"> (= </w:t>
      </w:r>
      <w:r w:rsidR="007B7F46" w:rsidRPr="00406EE6">
        <w:rPr>
          <w:rFonts w:asciiTheme="majorBidi" w:hAnsiTheme="majorBidi" w:cs="David"/>
          <w:sz w:val="24"/>
          <w:szCs w:val="24"/>
        </w:rPr>
        <w:t>Phoenician/biblical</w:t>
      </w:r>
      <w:r w:rsidR="00143880" w:rsidRPr="00406EE6">
        <w:rPr>
          <w:rFonts w:asciiTheme="majorBidi" w:hAnsiTheme="majorBidi" w:cs="David"/>
          <w:sz w:val="24"/>
          <w:szCs w:val="24"/>
        </w:rPr>
        <w:t xml:space="preserve"> </w:t>
      </w:r>
      <w:r w:rsidR="00143880" w:rsidRPr="00406EE6">
        <w:rPr>
          <w:rFonts w:asciiTheme="majorBidi" w:hAnsiTheme="majorBidi" w:cs="David" w:hint="cs"/>
          <w:sz w:val="24"/>
          <w:szCs w:val="24"/>
          <w:rtl/>
        </w:rPr>
        <w:t>אל קנה</w:t>
      </w:r>
      <w:r w:rsidR="007B7F46" w:rsidRPr="00406EE6">
        <w:rPr>
          <w:rFonts w:asciiTheme="majorBidi" w:hAnsiTheme="majorBidi" w:cs="David" w:hint="cs"/>
          <w:sz w:val="24"/>
          <w:szCs w:val="24"/>
          <w:rtl/>
        </w:rPr>
        <w:t xml:space="preserve"> </w:t>
      </w:r>
      <w:r w:rsidR="00143880" w:rsidRPr="00406EE6">
        <w:rPr>
          <w:rFonts w:asciiTheme="majorBidi" w:hAnsiTheme="majorBidi" w:cs="David" w:hint="cs"/>
          <w:sz w:val="24"/>
          <w:szCs w:val="24"/>
          <w:rtl/>
        </w:rPr>
        <w:t>ארץ</w:t>
      </w:r>
      <w:r w:rsidR="002533B3" w:rsidRPr="00406EE6">
        <w:rPr>
          <w:rFonts w:asciiTheme="majorBidi" w:hAnsiTheme="majorBidi" w:cs="David"/>
          <w:sz w:val="24"/>
          <w:szCs w:val="24"/>
        </w:rPr>
        <w:t xml:space="preserve"> and </w:t>
      </w:r>
      <w:r w:rsidR="002533B3" w:rsidRPr="00406EE6">
        <w:rPr>
          <w:rFonts w:asciiTheme="majorBidi" w:hAnsiTheme="majorBidi" w:cs="David" w:hint="cs"/>
          <w:sz w:val="24"/>
          <w:szCs w:val="24"/>
          <w:rtl/>
        </w:rPr>
        <w:t>אשרה</w:t>
      </w:r>
      <w:r w:rsidR="00E03B56" w:rsidRPr="00406EE6">
        <w:rPr>
          <w:rFonts w:asciiTheme="majorBidi" w:hAnsiTheme="majorBidi" w:cs="David" w:hint="cs"/>
          <w:sz w:val="24"/>
          <w:szCs w:val="24"/>
          <w:rtl/>
        </w:rPr>
        <w:t>/ת</w:t>
      </w:r>
      <w:r w:rsidR="002533B3" w:rsidRPr="00406EE6">
        <w:rPr>
          <w:rFonts w:asciiTheme="majorBidi" w:hAnsiTheme="majorBidi" w:cs="David"/>
          <w:sz w:val="24"/>
          <w:szCs w:val="24"/>
        </w:rPr>
        <w:t>)</w:t>
      </w:r>
      <w:r w:rsidR="00636425" w:rsidRPr="00406EE6">
        <w:rPr>
          <w:rFonts w:asciiTheme="majorBidi" w:hAnsiTheme="majorBidi" w:cs="David"/>
          <w:sz w:val="24"/>
          <w:szCs w:val="24"/>
        </w:rPr>
        <w:t>.</w:t>
      </w:r>
      <w:r w:rsidR="009718DC" w:rsidRPr="00406EE6">
        <w:rPr>
          <w:rStyle w:val="FootnoteReference"/>
          <w:rFonts w:asciiTheme="majorBidi" w:hAnsiTheme="majorBidi" w:cs="David"/>
          <w:sz w:val="24"/>
          <w:szCs w:val="24"/>
        </w:rPr>
        <w:footnoteReference w:id="12"/>
      </w:r>
      <w:r w:rsidR="00636425" w:rsidRPr="00406EE6">
        <w:rPr>
          <w:rFonts w:asciiTheme="majorBidi" w:hAnsiTheme="majorBidi" w:cs="David"/>
          <w:sz w:val="24"/>
          <w:szCs w:val="24"/>
        </w:rPr>
        <w:t xml:space="preserve"> </w:t>
      </w:r>
      <w:r w:rsidR="00DD3FDD" w:rsidRPr="00406EE6">
        <w:rPr>
          <w:rFonts w:asciiTheme="majorBidi" w:hAnsiTheme="majorBidi" w:cs="David"/>
          <w:sz w:val="24"/>
          <w:szCs w:val="24"/>
        </w:rPr>
        <w:t xml:space="preserve">The element </w:t>
      </w:r>
      <w:r w:rsidR="00DD3FDD" w:rsidRPr="00406EE6">
        <w:rPr>
          <w:rFonts w:asciiTheme="majorBidi" w:hAnsiTheme="majorBidi" w:cs="David"/>
          <w:i/>
          <w:iCs/>
          <w:sz w:val="24"/>
          <w:szCs w:val="24"/>
        </w:rPr>
        <w:t>kuni</w:t>
      </w:r>
      <w:r w:rsidR="00DD3FDD" w:rsidRPr="00406EE6">
        <w:rPr>
          <w:rFonts w:asciiTheme="majorBidi" w:hAnsiTheme="majorBidi" w:cs="David"/>
          <w:sz w:val="24"/>
          <w:szCs w:val="24"/>
        </w:rPr>
        <w:t xml:space="preserve"> in the name </w:t>
      </w:r>
      <w:r w:rsidR="00DD3FDD" w:rsidRPr="00406EE6">
        <w:rPr>
          <w:rFonts w:asciiTheme="majorBidi" w:hAnsiTheme="majorBidi" w:cs="David"/>
          <w:i/>
          <w:iCs/>
          <w:sz w:val="24"/>
          <w:szCs w:val="24"/>
        </w:rPr>
        <w:t>Elkunirša</w:t>
      </w:r>
      <w:r w:rsidR="00DD3FDD" w:rsidRPr="00406EE6">
        <w:rPr>
          <w:rFonts w:asciiTheme="majorBidi" w:hAnsiTheme="majorBidi" w:cs="David"/>
          <w:sz w:val="24"/>
          <w:szCs w:val="24"/>
        </w:rPr>
        <w:t xml:space="preserve"> likely reflects the Canaanite participial form </w:t>
      </w:r>
      <w:r w:rsidR="00DD3FDD" w:rsidRPr="00406EE6">
        <w:rPr>
          <w:rFonts w:asciiTheme="majorBidi" w:hAnsiTheme="majorBidi" w:cs="David"/>
          <w:i/>
          <w:iCs/>
          <w:sz w:val="24"/>
          <w:szCs w:val="24"/>
        </w:rPr>
        <w:t>qōnē</w:t>
      </w:r>
      <w:r w:rsidR="00DD3FDD" w:rsidRPr="00406EE6">
        <w:rPr>
          <w:rFonts w:asciiTheme="majorBidi" w:hAnsiTheme="majorBidi" w:cs="David"/>
          <w:sz w:val="24"/>
          <w:szCs w:val="24"/>
        </w:rPr>
        <w:t>, preserving the characteristic shift ā &gt; ō, a formation also attested in biblical Hebrew.</w:t>
      </w:r>
      <w:r w:rsidR="00636425" w:rsidRPr="00406EE6">
        <w:rPr>
          <w:rFonts w:asciiTheme="majorBidi" w:hAnsiTheme="majorBidi" w:cs="David"/>
          <w:sz w:val="24"/>
          <w:szCs w:val="24"/>
          <w:vertAlign w:val="superscript"/>
        </w:rPr>
        <w:footnoteReference w:id="13"/>
      </w:r>
      <w:r w:rsidR="00957ED9" w:rsidRPr="00406EE6">
        <w:rPr>
          <w:rFonts w:asciiTheme="majorBidi" w:hAnsiTheme="majorBidi" w:cs="David"/>
          <w:sz w:val="24"/>
          <w:szCs w:val="24"/>
        </w:rPr>
        <w:t xml:space="preserve"> </w:t>
      </w:r>
      <w:r w:rsidR="00E42A45" w:rsidRPr="00406EE6">
        <w:rPr>
          <w:rFonts w:asciiTheme="majorBidi" w:hAnsiTheme="majorBidi" w:cs="David"/>
          <w:sz w:val="24"/>
          <w:szCs w:val="24"/>
        </w:rPr>
        <w:t>Notably, b</w:t>
      </w:r>
      <w:r w:rsidR="00957ED9" w:rsidRPr="00406EE6">
        <w:rPr>
          <w:rFonts w:asciiTheme="majorBidi" w:hAnsiTheme="majorBidi" w:cs="David"/>
          <w:sz w:val="24"/>
          <w:szCs w:val="24"/>
        </w:rPr>
        <w:t xml:space="preserve">oth the divine name and </w:t>
      </w:r>
      <w:r w:rsidR="00911F33" w:rsidRPr="00406EE6">
        <w:rPr>
          <w:rFonts w:asciiTheme="majorBidi" w:hAnsiTheme="majorBidi" w:cs="David"/>
          <w:sz w:val="24"/>
          <w:szCs w:val="24"/>
        </w:rPr>
        <w:t>the</w:t>
      </w:r>
      <w:r w:rsidR="00957ED9" w:rsidRPr="00406EE6">
        <w:rPr>
          <w:rFonts w:asciiTheme="majorBidi" w:hAnsiTheme="majorBidi" w:cs="David"/>
          <w:sz w:val="24"/>
          <w:szCs w:val="24"/>
        </w:rPr>
        <w:t xml:space="preserve"> phonological features implied by </w:t>
      </w:r>
      <w:r w:rsidR="00DD3FDD" w:rsidRPr="00406EE6">
        <w:rPr>
          <w:rFonts w:asciiTheme="majorBidi" w:hAnsiTheme="majorBidi" w:cs="David"/>
          <w:sz w:val="24"/>
          <w:szCs w:val="24"/>
        </w:rPr>
        <w:t>its</w:t>
      </w:r>
      <w:r w:rsidR="00957ED9" w:rsidRPr="00406EE6">
        <w:rPr>
          <w:rFonts w:asciiTheme="majorBidi" w:hAnsiTheme="majorBidi" w:cs="David"/>
          <w:sz w:val="24"/>
          <w:szCs w:val="24"/>
        </w:rPr>
        <w:t xml:space="preserve"> spelling point to a southern Levantine milieu rather than to Ugarit</w:t>
      </w:r>
      <w:r w:rsidR="008B29AD" w:rsidRPr="00406EE6">
        <w:rPr>
          <w:rFonts w:asciiTheme="majorBidi" w:hAnsiTheme="majorBidi" w:cs="David"/>
          <w:sz w:val="24"/>
          <w:szCs w:val="24"/>
        </w:rPr>
        <w:t>.</w:t>
      </w:r>
      <w:r w:rsidR="007B16FC" w:rsidRPr="00406EE6">
        <w:rPr>
          <w:rFonts w:asciiTheme="majorBidi" w:hAnsiTheme="majorBidi" w:cs="David"/>
          <w:sz w:val="24"/>
          <w:szCs w:val="24"/>
        </w:rPr>
        <w:t xml:space="preserve"> </w:t>
      </w:r>
    </w:p>
    <w:p w14:paraId="06428DEE" w14:textId="77777777" w:rsidR="00435045" w:rsidRPr="00406EE6" w:rsidRDefault="00435045" w:rsidP="003608BD">
      <w:pPr>
        <w:bidi w:val="0"/>
        <w:spacing w:after="0" w:line="480" w:lineRule="auto"/>
        <w:ind w:firstLine="426"/>
        <w:jc w:val="both"/>
        <w:rPr>
          <w:rFonts w:asciiTheme="majorBidi" w:hAnsiTheme="majorBidi" w:cs="David"/>
          <w:sz w:val="24"/>
          <w:szCs w:val="24"/>
        </w:rPr>
      </w:pPr>
    </w:p>
    <w:p w14:paraId="30B49A9B" w14:textId="2D44A63F" w:rsidR="00B8593E" w:rsidRPr="00406EE6" w:rsidRDefault="00435045" w:rsidP="003608BD">
      <w:pPr>
        <w:bidi w:val="0"/>
        <w:spacing w:after="0" w:line="480" w:lineRule="auto"/>
        <w:ind w:firstLine="426"/>
        <w:jc w:val="both"/>
        <w:rPr>
          <w:rFonts w:asciiTheme="majorBidi" w:hAnsiTheme="majorBidi" w:cs="David"/>
          <w:sz w:val="24"/>
          <w:szCs w:val="24"/>
        </w:rPr>
      </w:pPr>
      <w:r w:rsidRPr="00406EE6">
        <w:rPr>
          <w:rFonts w:asciiTheme="majorBidi" w:hAnsiTheme="majorBidi" w:cs="David"/>
          <w:sz w:val="24"/>
          <w:szCs w:val="24"/>
        </w:rPr>
        <w:t xml:space="preserve">The Egyptian pLeiden 343+, </w:t>
      </w:r>
      <w:r w:rsidR="00751547" w:rsidRPr="00406EE6">
        <w:rPr>
          <w:rFonts w:asciiTheme="majorBidi" w:hAnsiTheme="majorBidi" w:cs="David"/>
          <w:sz w:val="24"/>
          <w:szCs w:val="24"/>
        </w:rPr>
        <w:t xml:space="preserve">much </w:t>
      </w:r>
      <w:r w:rsidRPr="00406EE6">
        <w:rPr>
          <w:rFonts w:asciiTheme="majorBidi" w:hAnsiTheme="majorBidi" w:cs="David"/>
          <w:sz w:val="24"/>
          <w:szCs w:val="24"/>
        </w:rPr>
        <w:t>l</w:t>
      </w:r>
      <w:r w:rsidR="00E26AB9" w:rsidRPr="00406EE6">
        <w:rPr>
          <w:rFonts w:asciiTheme="majorBidi" w:hAnsiTheme="majorBidi" w:cs="David"/>
          <w:sz w:val="24"/>
          <w:szCs w:val="24"/>
        </w:rPr>
        <w:t xml:space="preserve">ike the Hittite </w:t>
      </w:r>
      <w:r w:rsidR="00E26AB9" w:rsidRPr="00406EE6">
        <w:rPr>
          <w:rFonts w:asciiTheme="majorBidi" w:hAnsiTheme="majorBidi" w:cs="David"/>
          <w:i/>
          <w:iCs/>
          <w:sz w:val="24"/>
          <w:szCs w:val="24"/>
        </w:rPr>
        <w:t>Elkunirša</w:t>
      </w:r>
      <w:r w:rsidR="00E26AB9" w:rsidRPr="00406EE6">
        <w:rPr>
          <w:rFonts w:asciiTheme="majorBidi" w:hAnsiTheme="majorBidi" w:cs="David"/>
          <w:sz w:val="24"/>
          <w:szCs w:val="24"/>
        </w:rPr>
        <w:t xml:space="preserve">, </w:t>
      </w:r>
      <w:r w:rsidR="002D2050" w:rsidRPr="00406EE6">
        <w:rPr>
          <w:rFonts w:asciiTheme="majorBidi" w:hAnsiTheme="majorBidi" w:cs="David"/>
          <w:sz w:val="24"/>
          <w:szCs w:val="24"/>
        </w:rPr>
        <w:t>assembles</w:t>
      </w:r>
      <w:r w:rsidR="00B8593E" w:rsidRPr="00406EE6">
        <w:rPr>
          <w:rFonts w:asciiTheme="majorBidi" w:hAnsiTheme="majorBidi" w:cs="David"/>
          <w:sz w:val="24"/>
          <w:szCs w:val="24"/>
        </w:rPr>
        <w:t xml:space="preserve"> mythological material</w:t>
      </w:r>
      <w:r w:rsidR="008D2A44" w:rsidRPr="00406EE6">
        <w:rPr>
          <w:rFonts w:asciiTheme="majorBidi" w:hAnsiTheme="majorBidi" w:cs="David"/>
          <w:sz w:val="24"/>
          <w:szCs w:val="24"/>
        </w:rPr>
        <w:t xml:space="preserve">, namely </w:t>
      </w:r>
      <w:r w:rsidR="008D2A44" w:rsidRPr="00406EE6">
        <w:rPr>
          <w:rFonts w:asciiTheme="majorBidi" w:hAnsiTheme="majorBidi" w:cs="David"/>
          <w:i/>
          <w:iCs/>
          <w:sz w:val="24"/>
          <w:szCs w:val="24"/>
        </w:rPr>
        <w:t>histori</w:t>
      </w:r>
      <w:r w:rsidR="001874DA" w:rsidRPr="00406EE6">
        <w:rPr>
          <w:rFonts w:asciiTheme="majorBidi" w:hAnsiTheme="majorBidi" w:cs="David"/>
          <w:i/>
          <w:iCs/>
          <w:sz w:val="24"/>
          <w:szCs w:val="24"/>
        </w:rPr>
        <w:t>o</w:t>
      </w:r>
      <w:r w:rsidR="00952F5B" w:rsidRPr="00406EE6">
        <w:rPr>
          <w:rFonts w:asciiTheme="majorBidi" w:hAnsiTheme="majorBidi" w:cs="David"/>
          <w:i/>
          <w:iCs/>
          <w:sz w:val="24"/>
          <w:szCs w:val="24"/>
        </w:rPr>
        <w:t>la</w:t>
      </w:r>
      <w:r w:rsidR="00A34AA3">
        <w:rPr>
          <w:rFonts w:asciiTheme="majorBidi" w:hAnsiTheme="majorBidi" w:cs="David"/>
          <w:i/>
          <w:iCs/>
          <w:sz w:val="24"/>
          <w:szCs w:val="24"/>
        </w:rPr>
        <w:t>e</w:t>
      </w:r>
      <w:r w:rsidR="00952F5B" w:rsidRPr="00406EE6">
        <w:rPr>
          <w:rFonts w:asciiTheme="majorBidi" w:hAnsiTheme="majorBidi" w:cs="David"/>
          <w:sz w:val="24"/>
          <w:szCs w:val="24"/>
        </w:rPr>
        <w:t>,</w:t>
      </w:r>
      <w:r w:rsidR="00B8593E" w:rsidRPr="00406EE6">
        <w:rPr>
          <w:rFonts w:asciiTheme="majorBidi" w:hAnsiTheme="majorBidi" w:cs="David"/>
          <w:sz w:val="24"/>
          <w:szCs w:val="24"/>
        </w:rPr>
        <w:t xml:space="preserve"> in the service of healing. Unlike the </w:t>
      </w:r>
      <w:r w:rsidR="008A2673" w:rsidRPr="00406EE6">
        <w:rPr>
          <w:rFonts w:asciiTheme="majorBidi" w:hAnsiTheme="majorBidi" w:cs="David"/>
          <w:sz w:val="24"/>
          <w:szCs w:val="24"/>
        </w:rPr>
        <w:t>latter</w:t>
      </w:r>
      <w:r w:rsidR="00B8593E" w:rsidRPr="00406EE6">
        <w:rPr>
          <w:rFonts w:asciiTheme="majorBidi" w:hAnsiTheme="majorBidi" w:cs="David"/>
          <w:sz w:val="24"/>
          <w:szCs w:val="24"/>
        </w:rPr>
        <w:t>, however, it contains a series of short mythological fragments that lack a sustained narrative framework. All of the spells are directed against the Mesopotamian</w:t>
      </w:r>
      <w:r w:rsidR="008C179E" w:rsidRPr="00406EE6">
        <w:rPr>
          <w:rFonts w:asciiTheme="majorBidi" w:hAnsiTheme="majorBidi" w:cs="David"/>
          <w:sz w:val="24"/>
          <w:szCs w:val="24"/>
        </w:rPr>
        <w:t>-oriented</w:t>
      </w:r>
      <w:r w:rsidR="00B8593E" w:rsidRPr="00406EE6">
        <w:rPr>
          <w:rFonts w:asciiTheme="majorBidi" w:hAnsiTheme="majorBidi" w:cs="David"/>
          <w:sz w:val="24"/>
          <w:szCs w:val="24"/>
        </w:rPr>
        <w:t xml:space="preserve"> disease-demon Sāmānu and its Egyptian counterpart, Aḫu.</w:t>
      </w:r>
      <w:r w:rsidR="00B8593E" w:rsidRPr="00406EE6">
        <w:rPr>
          <w:rStyle w:val="FootnoteReference"/>
          <w:rFonts w:asciiTheme="majorBidi" w:hAnsiTheme="majorBidi" w:cs="David"/>
          <w:sz w:val="24"/>
          <w:szCs w:val="24"/>
        </w:rPr>
        <w:footnoteReference w:id="14"/>
      </w:r>
      <w:r w:rsidR="00B8593E" w:rsidRPr="00406EE6">
        <w:rPr>
          <w:rFonts w:asciiTheme="majorBidi" w:hAnsiTheme="majorBidi" w:cs="David"/>
          <w:sz w:val="24"/>
          <w:szCs w:val="24"/>
        </w:rPr>
        <w:t xml:space="preserve"> In total, the papyrus comprises fourteen spells, eight of which are duplicated.</w:t>
      </w:r>
    </w:p>
    <w:p w14:paraId="1B9BFD89" w14:textId="503BC270" w:rsidR="00B8593E" w:rsidRPr="00406EE6" w:rsidRDefault="00B8593E" w:rsidP="00D20141">
      <w:pPr>
        <w:bidi w:val="0"/>
        <w:spacing w:after="0" w:line="480" w:lineRule="auto"/>
        <w:ind w:firstLine="567"/>
        <w:jc w:val="both"/>
        <w:rPr>
          <w:rFonts w:asciiTheme="majorBidi" w:hAnsiTheme="majorBidi" w:cs="David"/>
          <w:sz w:val="24"/>
          <w:szCs w:val="24"/>
        </w:rPr>
      </w:pPr>
      <w:r w:rsidRPr="00406EE6">
        <w:rPr>
          <w:rFonts w:asciiTheme="majorBidi" w:hAnsiTheme="majorBidi" w:cs="David"/>
          <w:sz w:val="24"/>
          <w:szCs w:val="24"/>
        </w:rPr>
        <w:t>Named after its current location, pLeiden 343</w:t>
      </w:r>
      <w:r w:rsidR="00A86750" w:rsidRPr="00406EE6">
        <w:rPr>
          <w:rFonts w:asciiTheme="majorBidi" w:hAnsiTheme="majorBidi" w:cs="David"/>
          <w:sz w:val="24"/>
          <w:szCs w:val="24"/>
        </w:rPr>
        <w:t>+</w:t>
      </w:r>
      <w:r w:rsidRPr="00406EE6">
        <w:rPr>
          <w:rFonts w:asciiTheme="majorBidi" w:hAnsiTheme="majorBidi" w:cs="David"/>
          <w:sz w:val="24"/>
          <w:szCs w:val="24"/>
        </w:rPr>
        <w:t xml:space="preserve"> is generally thought to have originated in Memphis, a well-attested center of Canaanite presence in Egypt that remained active into the Graeco-Roman period.</w:t>
      </w:r>
      <w:r w:rsidRPr="00406EE6">
        <w:rPr>
          <w:rStyle w:val="FootnoteReference"/>
          <w:rFonts w:asciiTheme="majorBidi" w:hAnsiTheme="majorBidi" w:cs="David"/>
          <w:sz w:val="24"/>
          <w:szCs w:val="24"/>
        </w:rPr>
        <w:footnoteReference w:id="15"/>
      </w:r>
      <w:r w:rsidRPr="00406EE6">
        <w:rPr>
          <w:rFonts w:asciiTheme="majorBidi" w:hAnsiTheme="majorBidi" w:cs="David"/>
          <w:sz w:val="24"/>
          <w:szCs w:val="24"/>
        </w:rPr>
        <w:t xml:space="preserve"> </w:t>
      </w:r>
      <w:r w:rsidR="00131AD3" w:rsidRPr="00406EE6">
        <w:rPr>
          <w:rFonts w:asciiTheme="majorBidi" w:hAnsiTheme="majorBidi" w:cs="David"/>
          <w:sz w:val="24"/>
          <w:szCs w:val="24"/>
        </w:rPr>
        <w:t xml:space="preserve">Based on its handwriting, </w:t>
      </w:r>
      <w:r w:rsidR="00131AD3" w:rsidRPr="00406EE6">
        <w:rPr>
          <w:rFonts w:asciiTheme="majorBidi" w:hAnsiTheme="majorBidi" w:cs="David"/>
          <w:sz w:val="24"/>
          <w:szCs w:val="24"/>
        </w:rPr>
        <w:lastRenderedPageBreak/>
        <w:t xml:space="preserve">orthography, language, and content, the manuscript is usually dated to the Ramesside period, </w:t>
      </w:r>
      <w:r w:rsidR="00A156E4" w:rsidRPr="00406EE6">
        <w:rPr>
          <w:rFonts w:asciiTheme="majorBidi" w:hAnsiTheme="majorBidi" w:cs="David"/>
          <w:sz w:val="24"/>
          <w:szCs w:val="24"/>
        </w:rPr>
        <w:t xml:space="preserve">a time </w:t>
      </w:r>
      <w:r w:rsidR="00382A1C" w:rsidRPr="00406EE6">
        <w:rPr>
          <w:rFonts w:asciiTheme="majorBidi" w:hAnsiTheme="majorBidi" w:cs="David"/>
          <w:sz w:val="24"/>
          <w:szCs w:val="24"/>
        </w:rPr>
        <w:t>when</w:t>
      </w:r>
      <w:r w:rsidR="00D20141" w:rsidRPr="00406EE6">
        <w:rPr>
          <w:rFonts w:asciiTheme="majorBidi" w:hAnsiTheme="majorBidi" w:cs="David"/>
          <w:sz w:val="24"/>
          <w:szCs w:val="24"/>
        </w:rPr>
        <w:t xml:space="preserve"> Egyptian hegemony over southern Canaan had long been firmly established.</w:t>
      </w:r>
      <w:r w:rsidR="00A12887" w:rsidRPr="00406EE6">
        <w:rPr>
          <w:rStyle w:val="FootnoteReference"/>
          <w:rFonts w:asciiTheme="majorBidi" w:hAnsiTheme="majorBidi" w:cs="David"/>
          <w:sz w:val="24"/>
          <w:szCs w:val="24"/>
        </w:rPr>
        <w:footnoteReference w:id="16"/>
      </w:r>
    </w:p>
    <w:p w14:paraId="1AF03CBA" w14:textId="632E9A25" w:rsidR="003429E6" w:rsidRPr="00406EE6" w:rsidRDefault="00B8593E" w:rsidP="003608BD">
      <w:pPr>
        <w:bidi w:val="0"/>
        <w:spacing w:after="0" w:line="480" w:lineRule="auto"/>
        <w:ind w:firstLine="567"/>
        <w:jc w:val="both"/>
        <w:rPr>
          <w:rFonts w:asciiTheme="majorBidi" w:hAnsiTheme="majorBidi" w:cs="David"/>
          <w:sz w:val="24"/>
          <w:szCs w:val="24"/>
        </w:rPr>
      </w:pPr>
      <w:r w:rsidRPr="00406EE6">
        <w:rPr>
          <w:rFonts w:asciiTheme="majorBidi" w:hAnsiTheme="majorBidi" w:cs="David"/>
          <w:sz w:val="24"/>
          <w:szCs w:val="24"/>
        </w:rPr>
        <w:t xml:space="preserve">Among the </w:t>
      </w:r>
      <w:r w:rsidR="00884EBB" w:rsidRPr="00406EE6">
        <w:rPr>
          <w:rFonts w:asciiTheme="majorBidi" w:hAnsiTheme="majorBidi" w:cs="David"/>
          <w:sz w:val="24"/>
          <w:szCs w:val="24"/>
        </w:rPr>
        <w:t>literary</w:t>
      </w:r>
      <w:r w:rsidRPr="00406EE6">
        <w:rPr>
          <w:rFonts w:asciiTheme="majorBidi" w:hAnsiTheme="majorBidi" w:cs="David"/>
          <w:sz w:val="24"/>
          <w:szCs w:val="24"/>
        </w:rPr>
        <w:t xml:space="preserve"> texts discovered in Egypt, pLeiden 343</w:t>
      </w:r>
      <w:r w:rsidR="00A86750" w:rsidRPr="00406EE6">
        <w:rPr>
          <w:rFonts w:asciiTheme="majorBidi" w:hAnsiTheme="majorBidi" w:cs="David"/>
          <w:sz w:val="24"/>
          <w:szCs w:val="24"/>
        </w:rPr>
        <w:t>+</w:t>
      </w:r>
      <w:r w:rsidRPr="00406EE6">
        <w:rPr>
          <w:rFonts w:asciiTheme="majorBidi" w:hAnsiTheme="majorBidi" w:cs="David"/>
          <w:sz w:val="24"/>
          <w:szCs w:val="24"/>
        </w:rPr>
        <w:t xml:space="preserve"> con</w:t>
      </w:r>
      <w:r w:rsidR="00731A9E" w:rsidRPr="00406EE6">
        <w:rPr>
          <w:rFonts w:asciiTheme="majorBidi" w:hAnsiTheme="majorBidi" w:cs="David"/>
          <w:sz w:val="24"/>
          <w:szCs w:val="24"/>
        </w:rPr>
        <w:t>tains</w:t>
      </w:r>
      <w:r w:rsidRPr="00406EE6">
        <w:rPr>
          <w:rFonts w:asciiTheme="majorBidi" w:hAnsiTheme="majorBidi" w:cs="David"/>
          <w:sz w:val="24"/>
          <w:szCs w:val="24"/>
        </w:rPr>
        <w:t xml:space="preserve"> the highest concentration of Syro-Levantine divine names. These include (in alphabetical order) Adamma, Anat, Astarte, Baal, Ḥammarig, Išḫara, Nikkal, Qedešet, Rešeph and Šala</w:t>
      </w:r>
      <w:r w:rsidR="000C5A2F" w:rsidRPr="00406EE6">
        <w:rPr>
          <w:rFonts w:asciiTheme="majorBidi" w:hAnsiTheme="majorBidi" w:cs="David"/>
          <w:sz w:val="24"/>
          <w:szCs w:val="24"/>
        </w:rPr>
        <w:t xml:space="preserve">, some of </w:t>
      </w:r>
      <w:r w:rsidR="00702B6A" w:rsidRPr="00406EE6">
        <w:rPr>
          <w:rFonts w:asciiTheme="majorBidi" w:hAnsiTheme="majorBidi" w:cs="David"/>
          <w:sz w:val="24"/>
          <w:szCs w:val="24"/>
        </w:rPr>
        <w:t>which</w:t>
      </w:r>
      <w:r w:rsidR="000C5A2F" w:rsidRPr="00406EE6">
        <w:rPr>
          <w:rFonts w:asciiTheme="majorBidi" w:hAnsiTheme="majorBidi" w:cs="David"/>
          <w:sz w:val="24"/>
          <w:szCs w:val="24"/>
        </w:rPr>
        <w:t xml:space="preserve"> are mentioned only here</w:t>
      </w:r>
      <w:r w:rsidRPr="00406EE6">
        <w:rPr>
          <w:rFonts w:asciiTheme="majorBidi" w:hAnsiTheme="majorBidi" w:cs="David"/>
          <w:sz w:val="24"/>
          <w:szCs w:val="24"/>
        </w:rPr>
        <w:t>.</w:t>
      </w:r>
      <w:r w:rsidRPr="00406EE6">
        <w:rPr>
          <w:rStyle w:val="FootnoteReference"/>
          <w:rFonts w:asciiTheme="majorBidi" w:hAnsiTheme="majorBidi" w:cs="David"/>
          <w:sz w:val="24"/>
          <w:szCs w:val="24"/>
        </w:rPr>
        <w:footnoteReference w:id="17"/>
      </w:r>
      <w:r w:rsidRPr="00406EE6">
        <w:rPr>
          <w:rFonts w:asciiTheme="majorBidi" w:hAnsiTheme="majorBidi" w:cs="David"/>
          <w:sz w:val="24"/>
          <w:szCs w:val="24"/>
        </w:rPr>
        <w:t xml:space="preserve"> </w:t>
      </w:r>
      <w:r w:rsidR="00980380" w:rsidRPr="00406EE6">
        <w:rPr>
          <w:rFonts w:asciiTheme="majorBidi" w:hAnsiTheme="majorBidi" w:cs="David"/>
          <w:sz w:val="24"/>
          <w:szCs w:val="24"/>
        </w:rPr>
        <w:t xml:space="preserve">This </w:t>
      </w:r>
      <w:r w:rsidR="002F1539" w:rsidRPr="00406EE6">
        <w:rPr>
          <w:rFonts w:asciiTheme="majorBidi" w:hAnsiTheme="majorBidi" w:cs="David"/>
          <w:sz w:val="24"/>
          <w:szCs w:val="24"/>
        </w:rPr>
        <w:t xml:space="preserve">concentration </w:t>
      </w:r>
      <w:r w:rsidR="00980380" w:rsidRPr="00406EE6">
        <w:rPr>
          <w:rFonts w:asciiTheme="majorBidi" w:hAnsiTheme="majorBidi" w:cs="David"/>
          <w:sz w:val="24"/>
          <w:szCs w:val="24"/>
        </w:rPr>
        <w:t xml:space="preserve">led </w:t>
      </w:r>
      <w:r w:rsidR="001E3F46" w:rsidRPr="00406EE6">
        <w:rPr>
          <w:rFonts w:asciiTheme="majorBidi" w:hAnsiTheme="majorBidi" w:cs="David"/>
          <w:sz w:val="24"/>
          <w:szCs w:val="24"/>
        </w:rPr>
        <w:t xml:space="preserve">te </w:t>
      </w:r>
      <w:r w:rsidR="00980380" w:rsidRPr="00406EE6">
        <w:rPr>
          <w:rFonts w:asciiTheme="majorBidi" w:hAnsiTheme="majorBidi" w:cs="David"/>
          <w:sz w:val="24"/>
          <w:szCs w:val="24"/>
        </w:rPr>
        <w:t>Velde</w:t>
      </w:r>
      <w:r w:rsidR="001E3F46" w:rsidRPr="00406EE6">
        <w:rPr>
          <w:rFonts w:asciiTheme="majorBidi" w:hAnsiTheme="majorBidi" w:cs="David"/>
          <w:sz w:val="24"/>
          <w:szCs w:val="24"/>
        </w:rPr>
        <w:t xml:space="preserve"> (</w:t>
      </w:r>
      <w:r w:rsidR="001E3F46" w:rsidRPr="00406EE6">
        <w:rPr>
          <w:rFonts w:asciiTheme="majorBidi" w:hAnsiTheme="majorBidi" w:cs="David"/>
        </w:rPr>
        <w:t>1967, p. 124</w:t>
      </w:r>
      <w:r w:rsidR="001E3F46" w:rsidRPr="00406EE6">
        <w:rPr>
          <w:rFonts w:asciiTheme="majorBidi" w:hAnsiTheme="majorBidi" w:cs="David"/>
          <w:sz w:val="24"/>
          <w:szCs w:val="24"/>
        </w:rPr>
        <w:t>)</w:t>
      </w:r>
      <w:r w:rsidR="00980380" w:rsidRPr="00406EE6">
        <w:rPr>
          <w:rFonts w:asciiTheme="majorBidi" w:hAnsiTheme="majorBidi" w:cs="David"/>
          <w:sz w:val="24"/>
          <w:szCs w:val="24"/>
        </w:rPr>
        <w:t xml:space="preserve"> to argue that “it seems very plausible to suppose that the composer of these spells consulted the priests of the temple of Baal at Memphis.” </w:t>
      </w:r>
      <w:r w:rsidR="002772CD" w:rsidRPr="00406EE6">
        <w:rPr>
          <w:rFonts w:asciiTheme="majorBidi" w:hAnsiTheme="majorBidi" w:cs="David"/>
          <w:sz w:val="24"/>
          <w:szCs w:val="24"/>
        </w:rPr>
        <w:t>Similarly, Stadelmann</w:t>
      </w:r>
      <w:r w:rsidR="001E3F46" w:rsidRPr="00406EE6">
        <w:rPr>
          <w:rFonts w:asciiTheme="majorBidi" w:hAnsiTheme="majorBidi" w:cs="David"/>
          <w:sz w:val="24"/>
          <w:szCs w:val="24"/>
        </w:rPr>
        <w:t xml:space="preserve"> (</w:t>
      </w:r>
      <w:r w:rsidR="001E3F46" w:rsidRPr="00406EE6">
        <w:rPr>
          <w:rFonts w:asciiTheme="majorBidi" w:hAnsiTheme="majorBidi" w:cs="David"/>
        </w:rPr>
        <w:t>1967, p. 46</w:t>
      </w:r>
      <w:r w:rsidR="007F61AF">
        <w:rPr>
          <w:rFonts w:asciiTheme="majorBidi" w:hAnsiTheme="majorBidi" w:cs="David"/>
        </w:rPr>
        <w:t>–</w:t>
      </w:r>
      <w:r w:rsidR="001E3F46" w:rsidRPr="00406EE6">
        <w:rPr>
          <w:rFonts w:asciiTheme="majorBidi" w:hAnsiTheme="majorBidi" w:cs="David"/>
        </w:rPr>
        <w:t>47</w:t>
      </w:r>
      <w:r w:rsidR="001E3F46" w:rsidRPr="00406EE6">
        <w:rPr>
          <w:rFonts w:asciiTheme="majorBidi" w:hAnsiTheme="majorBidi" w:cs="David"/>
          <w:sz w:val="24"/>
          <w:szCs w:val="24"/>
        </w:rPr>
        <w:t>)</w:t>
      </w:r>
      <w:r w:rsidR="002772CD" w:rsidRPr="00406EE6">
        <w:rPr>
          <w:rFonts w:asciiTheme="majorBidi" w:hAnsiTheme="majorBidi" w:cs="David"/>
          <w:sz w:val="24"/>
          <w:szCs w:val="24"/>
        </w:rPr>
        <w:t xml:space="preserve"> </w:t>
      </w:r>
      <w:r w:rsidR="00790D81" w:rsidRPr="00406EE6">
        <w:rPr>
          <w:rFonts w:asciiTheme="majorBidi" w:hAnsiTheme="majorBidi" w:cs="David"/>
          <w:sz w:val="24"/>
          <w:szCs w:val="24"/>
        </w:rPr>
        <w:t xml:space="preserve">has </w:t>
      </w:r>
      <w:r w:rsidR="002772CD" w:rsidRPr="00406EE6">
        <w:rPr>
          <w:rFonts w:asciiTheme="majorBidi" w:hAnsiTheme="majorBidi" w:cs="David"/>
          <w:sz w:val="24"/>
          <w:szCs w:val="24"/>
        </w:rPr>
        <w:t>propose</w:t>
      </w:r>
      <w:r w:rsidR="00790D81" w:rsidRPr="00406EE6">
        <w:rPr>
          <w:rFonts w:asciiTheme="majorBidi" w:hAnsiTheme="majorBidi" w:cs="David"/>
          <w:sz w:val="24"/>
          <w:szCs w:val="24"/>
        </w:rPr>
        <w:t>d</w:t>
      </w:r>
      <w:r w:rsidR="002772CD" w:rsidRPr="00406EE6">
        <w:rPr>
          <w:rFonts w:asciiTheme="majorBidi" w:hAnsiTheme="majorBidi" w:cs="David"/>
          <w:sz w:val="24"/>
          <w:szCs w:val="24"/>
        </w:rPr>
        <w:t xml:space="preserve"> that these spells were compiled on the basis of either a Near Eastern magical text or a list of Near Eastern deities</w:t>
      </w:r>
      <w:r w:rsidR="00980380" w:rsidRPr="00406EE6">
        <w:rPr>
          <w:rFonts w:asciiTheme="majorBidi" w:hAnsiTheme="majorBidi" w:cs="David"/>
          <w:sz w:val="24"/>
          <w:szCs w:val="24"/>
        </w:rPr>
        <w:t>.</w:t>
      </w:r>
    </w:p>
    <w:p w14:paraId="4524858F" w14:textId="3661E29B" w:rsidR="003429E6" w:rsidRPr="00406EE6" w:rsidRDefault="00455D6C" w:rsidP="00074607">
      <w:pPr>
        <w:bidi w:val="0"/>
        <w:spacing w:after="0" w:line="480" w:lineRule="auto"/>
        <w:ind w:firstLine="567"/>
        <w:jc w:val="both"/>
        <w:rPr>
          <w:rFonts w:asciiTheme="majorBidi" w:hAnsiTheme="majorBidi" w:cs="David"/>
          <w:sz w:val="24"/>
          <w:szCs w:val="24"/>
        </w:rPr>
      </w:pPr>
      <w:r w:rsidRPr="00406EE6">
        <w:rPr>
          <w:rFonts w:asciiTheme="majorBidi" w:hAnsiTheme="majorBidi" w:cs="David"/>
          <w:sz w:val="24"/>
          <w:szCs w:val="24"/>
        </w:rPr>
        <w:t>The Canaanite background of both texts</w:t>
      </w:r>
      <w:r w:rsidR="00E66F31" w:rsidRPr="00406EE6">
        <w:rPr>
          <w:rFonts w:asciiTheme="majorBidi" w:hAnsiTheme="majorBidi" w:cs="David"/>
          <w:sz w:val="24"/>
          <w:szCs w:val="24"/>
        </w:rPr>
        <w:t xml:space="preserve">, </w:t>
      </w:r>
      <w:r w:rsidR="00E66F31" w:rsidRPr="00406EE6">
        <w:rPr>
          <w:rFonts w:asciiTheme="majorBidi" w:hAnsiTheme="majorBidi" w:cs="David"/>
          <w:i/>
          <w:iCs/>
          <w:sz w:val="24"/>
          <w:szCs w:val="24"/>
        </w:rPr>
        <w:t>Elkunirša</w:t>
      </w:r>
      <w:r w:rsidR="00E66F31" w:rsidRPr="00406EE6">
        <w:rPr>
          <w:rFonts w:asciiTheme="majorBidi" w:hAnsiTheme="majorBidi" w:cs="David"/>
          <w:sz w:val="24"/>
          <w:szCs w:val="24"/>
        </w:rPr>
        <w:t xml:space="preserve"> and pLeiden 343+</w:t>
      </w:r>
      <w:r w:rsidR="00946163" w:rsidRPr="00406EE6">
        <w:rPr>
          <w:rFonts w:asciiTheme="majorBidi" w:hAnsiTheme="majorBidi" w:cs="David"/>
          <w:sz w:val="24"/>
          <w:szCs w:val="24"/>
        </w:rPr>
        <w:t>,</w:t>
      </w:r>
      <w:r w:rsidRPr="00406EE6">
        <w:rPr>
          <w:rFonts w:asciiTheme="majorBidi" w:hAnsiTheme="majorBidi" w:cs="David"/>
          <w:sz w:val="24"/>
          <w:szCs w:val="24"/>
        </w:rPr>
        <w:t xml:space="preserve"> is thus widely accepted among scholars. </w:t>
      </w:r>
      <w:r w:rsidR="003E1D7D" w:rsidRPr="00406EE6">
        <w:rPr>
          <w:rFonts w:asciiTheme="majorBidi" w:hAnsiTheme="majorBidi" w:cs="David"/>
          <w:sz w:val="24"/>
          <w:szCs w:val="24"/>
        </w:rPr>
        <w:t>However, u</w:t>
      </w:r>
      <w:r w:rsidRPr="00406EE6">
        <w:rPr>
          <w:rFonts w:asciiTheme="majorBidi" w:hAnsiTheme="majorBidi" w:cs="David"/>
          <w:sz w:val="24"/>
          <w:szCs w:val="24"/>
        </w:rPr>
        <w:t>nlike other works derived from the West Semitic world</w:t>
      </w:r>
      <w:r w:rsidR="0065447B" w:rsidRPr="00406EE6">
        <w:rPr>
          <w:rFonts w:asciiTheme="majorBidi" w:hAnsiTheme="majorBidi" w:cs="David"/>
          <w:sz w:val="24"/>
          <w:szCs w:val="24"/>
        </w:rPr>
        <w:t>,</w:t>
      </w:r>
      <w:r w:rsidRPr="00406EE6">
        <w:rPr>
          <w:rFonts w:asciiTheme="majorBidi" w:hAnsiTheme="majorBidi" w:cs="David"/>
          <w:sz w:val="24"/>
          <w:szCs w:val="24"/>
        </w:rPr>
        <w:t xml:space="preserve"> these compositions are </w:t>
      </w:r>
      <w:r w:rsidR="00074607" w:rsidRPr="00406EE6">
        <w:rPr>
          <w:rFonts w:asciiTheme="majorBidi" w:hAnsiTheme="majorBidi" w:cs="David"/>
          <w:sz w:val="24"/>
          <w:szCs w:val="24"/>
        </w:rPr>
        <w:t>distinctive in that they also preserve characteristic features of Canaanite poetic style, as the examples below demonstrate</w:t>
      </w:r>
      <w:r w:rsidRPr="00406EE6">
        <w:rPr>
          <w:rFonts w:asciiTheme="majorBidi" w:hAnsiTheme="majorBidi" w:cs="David"/>
          <w:sz w:val="24"/>
          <w:szCs w:val="24"/>
        </w:rPr>
        <w:t>.</w:t>
      </w:r>
      <w:r w:rsidR="00484E33" w:rsidRPr="00406EE6">
        <w:rPr>
          <w:rStyle w:val="FootnoteReference"/>
          <w:rFonts w:asciiTheme="majorBidi" w:hAnsiTheme="majorBidi" w:cs="David"/>
          <w:sz w:val="24"/>
          <w:szCs w:val="24"/>
        </w:rPr>
        <w:footnoteReference w:id="18"/>
      </w:r>
    </w:p>
    <w:p w14:paraId="0F49833C" w14:textId="104314C0" w:rsidR="001E3C8A" w:rsidRPr="00406EE6" w:rsidRDefault="001E3C8A" w:rsidP="003608BD">
      <w:pPr>
        <w:bidi w:val="0"/>
        <w:spacing w:after="0" w:line="480" w:lineRule="auto"/>
        <w:jc w:val="both"/>
        <w:rPr>
          <w:rFonts w:asciiTheme="majorBidi" w:hAnsiTheme="majorBidi" w:cs="David"/>
          <w:sz w:val="24"/>
          <w:szCs w:val="24"/>
        </w:rPr>
      </w:pPr>
    </w:p>
    <w:p w14:paraId="744116B0" w14:textId="52B9508A" w:rsidR="001E3C8A" w:rsidRPr="00406EE6" w:rsidRDefault="003C2A8F" w:rsidP="003608BD">
      <w:pPr>
        <w:pStyle w:val="ListParagraph"/>
        <w:numPr>
          <w:ilvl w:val="0"/>
          <w:numId w:val="9"/>
        </w:numPr>
        <w:bidi w:val="0"/>
        <w:spacing w:after="0" w:line="480" w:lineRule="auto"/>
        <w:jc w:val="both"/>
        <w:rPr>
          <w:rFonts w:asciiTheme="majorBidi" w:hAnsiTheme="majorBidi" w:cs="David"/>
          <w:sz w:val="24"/>
          <w:szCs w:val="24"/>
          <w:rtl/>
        </w:rPr>
      </w:pPr>
      <w:r w:rsidRPr="00406EE6">
        <w:rPr>
          <w:rFonts w:asciiTheme="majorBidi" w:hAnsiTheme="majorBidi" w:cs="David"/>
          <w:sz w:val="24"/>
          <w:szCs w:val="24"/>
        </w:rPr>
        <w:t>Canaanite Poetic Features: Selected Examples</w:t>
      </w:r>
    </w:p>
    <w:p w14:paraId="0FD13FDC" w14:textId="193C94E1" w:rsidR="00410AA6" w:rsidRPr="00406EE6" w:rsidRDefault="00E35BCC" w:rsidP="003608BD">
      <w:pPr>
        <w:pStyle w:val="ListParagraph"/>
        <w:numPr>
          <w:ilvl w:val="0"/>
          <w:numId w:val="10"/>
        </w:numPr>
        <w:bidi w:val="0"/>
        <w:spacing w:after="0" w:line="480" w:lineRule="auto"/>
        <w:jc w:val="both"/>
        <w:rPr>
          <w:rFonts w:asciiTheme="majorBidi" w:hAnsiTheme="majorBidi" w:cs="David"/>
          <w:sz w:val="24"/>
          <w:szCs w:val="24"/>
        </w:rPr>
      </w:pPr>
      <w:r w:rsidRPr="00406EE6">
        <w:rPr>
          <w:rFonts w:asciiTheme="majorBidi" w:hAnsiTheme="majorBidi" w:cs="David"/>
          <w:sz w:val="24"/>
          <w:szCs w:val="24"/>
        </w:rPr>
        <w:t>Parallelism</w:t>
      </w:r>
      <w:r w:rsidR="00446CBC" w:rsidRPr="00406EE6">
        <w:rPr>
          <w:rFonts w:asciiTheme="majorBidi" w:hAnsiTheme="majorBidi" w:cs="David"/>
          <w:sz w:val="24"/>
          <w:szCs w:val="24"/>
        </w:rPr>
        <w:t xml:space="preserve"> within a</w:t>
      </w:r>
      <w:r w:rsidR="00C01618" w:rsidRPr="00406EE6">
        <w:rPr>
          <w:rFonts w:asciiTheme="majorBidi" w:hAnsiTheme="majorBidi" w:cs="David"/>
          <w:sz w:val="24"/>
          <w:szCs w:val="24"/>
        </w:rPr>
        <w:t>n</w:t>
      </w:r>
      <w:r w:rsidR="00446CBC" w:rsidRPr="00406EE6">
        <w:rPr>
          <w:rFonts w:asciiTheme="majorBidi" w:hAnsiTheme="majorBidi" w:cs="David"/>
          <w:sz w:val="24"/>
          <w:szCs w:val="24"/>
        </w:rPr>
        <w:t xml:space="preserve"> </w:t>
      </w:r>
      <w:r w:rsidR="00F75748" w:rsidRPr="00406EE6">
        <w:rPr>
          <w:rFonts w:asciiTheme="majorBidi" w:hAnsiTheme="majorBidi" w:cs="David"/>
          <w:sz w:val="24"/>
          <w:szCs w:val="24"/>
        </w:rPr>
        <w:t>epic formula</w:t>
      </w:r>
    </w:p>
    <w:p w14:paraId="2EE0D5B1" w14:textId="1675FA7B" w:rsidR="005651C3" w:rsidRPr="00406EE6" w:rsidRDefault="001E019A" w:rsidP="003608BD">
      <w:pPr>
        <w:pStyle w:val="ListParagraph"/>
        <w:bidi w:val="0"/>
        <w:spacing w:after="0" w:line="480" w:lineRule="auto"/>
        <w:ind w:left="0"/>
        <w:jc w:val="both"/>
        <w:rPr>
          <w:rFonts w:asciiTheme="majorBidi" w:hAnsiTheme="majorBidi" w:cs="David"/>
          <w:sz w:val="24"/>
          <w:szCs w:val="24"/>
        </w:rPr>
      </w:pPr>
      <w:bookmarkStart w:id="1" w:name="_Hlk216273929"/>
      <w:r w:rsidRPr="00406EE6">
        <w:rPr>
          <w:rFonts w:asciiTheme="majorBidi" w:hAnsiTheme="majorBidi" w:cs="David"/>
          <w:sz w:val="24"/>
          <w:szCs w:val="24"/>
        </w:rPr>
        <w:lastRenderedPageBreak/>
        <w:t>In the study of ancient epic poetry, an epic formula is a conventionalized poetic unit</w:t>
      </w:r>
      <w:r w:rsidR="00EF7DCF" w:rsidRPr="00406EE6">
        <w:rPr>
          <w:rFonts w:asciiTheme="majorBidi" w:hAnsiTheme="majorBidi" w:cs="David"/>
          <w:sz w:val="24"/>
          <w:szCs w:val="24"/>
        </w:rPr>
        <w:t xml:space="preserve">, whether lexical, syntactic, or thematic, </w:t>
      </w:r>
      <w:r w:rsidRPr="00406EE6">
        <w:rPr>
          <w:rFonts w:asciiTheme="majorBidi" w:hAnsiTheme="majorBidi" w:cs="David"/>
          <w:sz w:val="24"/>
          <w:szCs w:val="24"/>
        </w:rPr>
        <w:t xml:space="preserve">that recurs in similar narrative contexts. Although first articulated in studies of oral epic, the concept has been productively applied to ancient </w:t>
      </w:r>
      <w:r w:rsidR="00F97EE2" w:rsidRPr="00406EE6">
        <w:rPr>
          <w:rFonts w:asciiTheme="majorBidi" w:hAnsiTheme="majorBidi" w:cs="David"/>
          <w:sz w:val="24"/>
          <w:szCs w:val="24"/>
        </w:rPr>
        <w:t>written</w:t>
      </w:r>
      <w:r w:rsidRPr="00406EE6">
        <w:rPr>
          <w:rFonts w:asciiTheme="majorBidi" w:hAnsiTheme="majorBidi" w:cs="David"/>
          <w:sz w:val="24"/>
          <w:szCs w:val="24"/>
        </w:rPr>
        <w:t xml:space="preserve"> literature</w:t>
      </w:r>
      <w:r w:rsidR="007643E5" w:rsidRPr="00406EE6">
        <w:rPr>
          <w:rFonts w:asciiTheme="majorBidi" w:hAnsiTheme="majorBidi" w:cs="David"/>
          <w:sz w:val="24"/>
          <w:szCs w:val="24"/>
        </w:rPr>
        <w:t>.</w:t>
      </w:r>
      <w:r w:rsidR="00BF1182" w:rsidRPr="00406EE6">
        <w:rPr>
          <w:rStyle w:val="FootnoteReference"/>
          <w:rFonts w:asciiTheme="majorBidi" w:hAnsiTheme="majorBidi" w:cs="David"/>
          <w:sz w:val="24"/>
          <w:szCs w:val="24"/>
        </w:rPr>
        <w:footnoteReference w:id="19"/>
      </w:r>
      <w:r w:rsidRPr="00406EE6">
        <w:rPr>
          <w:rFonts w:asciiTheme="majorBidi" w:hAnsiTheme="majorBidi" w:cs="David"/>
          <w:sz w:val="24"/>
          <w:szCs w:val="24"/>
        </w:rPr>
        <w:t xml:space="preserve"> Within Northwest Semitic scholarship, </w:t>
      </w:r>
      <w:r w:rsidR="00F31C6E" w:rsidRPr="00406EE6">
        <w:rPr>
          <w:rFonts w:asciiTheme="majorBidi" w:hAnsiTheme="majorBidi" w:cs="David"/>
          <w:sz w:val="24"/>
          <w:szCs w:val="24"/>
        </w:rPr>
        <w:t>numerous</w:t>
      </w:r>
      <w:r w:rsidR="00B83759" w:rsidRPr="00406EE6">
        <w:rPr>
          <w:rFonts w:asciiTheme="majorBidi" w:hAnsiTheme="majorBidi" w:cs="David"/>
          <w:sz w:val="24"/>
          <w:szCs w:val="24"/>
        </w:rPr>
        <w:t xml:space="preserve"> </w:t>
      </w:r>
      <w:r w:rsidR="00AA6EC0" w:rsidRPr="00406EE6">
        <w:rPr>
          <w:rFonts w:asciiTheme="majorBidi" w:hAnsiTheme="majorBidi" w:cs="David"/>
          <w:sz w:val="24"/>
          <w:szCs w:val="24"/>
        </w:rPr>
        <w:t xml:space="preserve">shared </w:t>
      </w:r>
      <w:r w:rsidRPr="00406EE6">
        <w:rPr>
          <w:rFonts w:asciiTheme="majorBidi" w:hAnsiTheme="majorBidi" w:cs="David"/>
          <w:sz w:val="24"/>
          <w:szCs w:val="24"/>
        </w:rPr>
        <w:t>formula</w:t>
      </w:r>
      <w:r w:rsidR="007518B2" w:rsidRPr="00406EE6">
        <w:rPr>
          <w:rFonts w:asciiTheme="majorBidi" w:hAnsiTheme="majorBidi" w:cs="David"/>
          <w:sz w:val="24"/>
          <w:szCs w:val="24"/>
        </w:rPr>
        <w:t>e</w:t>
      </w:r>
      <w:r w:rsidRPr="00406EE6">
        <w:rPr>
          <w:rFonts w:asciiTheme="majorBidi" w:hAnsiTheme="majorBidi" w:cs="David"/>
          <w:sz w:val="24"/>
          <w:szCs w:val="24"/>
        </w:rPr>
        <w:t xml:space="preserve"> in biblical and Ugaritic texts</w:t>
      </w:r>
      <w:r w:rsidR="00D35D39" w:rsidRPr="00406EE6">
        <w:rPr>
          <w:rFonts w:asciiTheme="majorBidi" w:hAnsiTheme="majorBidi" w:cs="David"/>
          <w:sz w:val="24"/>
          <w:szCs w:val="24"/>
        </w:rPr>
        <w:t xml:space="preserve"> </w:t>
      </w:r>
      <w:r w:rsidR="001D0AF9" w:rsidRPr="00406EE6">
        <w:rPr>
          <w:rFonts w:asciiTheme="majorBidi" w:hAnsiTheme="majorBidi" w:cs="David"/>
          <w:sz w:val="24"/>
          <w:szCs w:val="24"/>
        </w:rPr>
        <w:t>have been identified, underscoring their role in structuring narrative through stable diction and recurring scenes</w:t>
      </w:r>
      <w:r w:rsidR="009B1FF2" w:rsidRPr="00406EE6">
        <w:rPr>
          <w:rFonts w:asciiTheme="majorBidi" w:hAnsiTheme="majorBidi" w:cs="David"/>
          <w:sz w:val="24"/>
          <w:szCs w:val="24"/>
        </w:rPr>
        <w:t>.</w:t>
      </w:r>
      <w:r w:rsidR="00F31C6E" w:rsidRPr="00406EE6">
        <w:rPr>
          <w:rStyle w:val="FootnoteReference"/>
          <w:rFonts w:asciiTheme="majorBidi" w:hAnsiTheme="majorBidi" w:cs="David"/>
          <w:sz w:val="24"/>
          <w:szCs w:val="24"/>
        </w:rPr>
        <w:footnoteReference w:id="20"/>
      </w:r>
      <w:r w:rsidR="009B1FF2" w:rsidRPr="00406EE6">
        <w:rPr>
          <w:rFonts w:asciiTheme="majorBidi" w:hAnsiTheme="majorBidi" w:cs="David"/>
          <w:sz w:val="24"/>
          <w:szCs w:val="24"/>
        </w:rPr>
        <w:t xml:space="preserve"> </w:t>
      </w:r>
      <w:r w:rsidR="00CB2126" w:rsidRPr="00406EE6">
        <w:rPr>
          <w:rFonts w:asciiTheme="majorBidi" w:hAnsiTheme="majorBidi" w:cs="David"/>
          <w:sz w:val="24"/>
          <w:szCs w:val="24"/>
        </w:rPr>
        <w:t>Nevertheless</w:t>
      </w:r>
      <w:r w:rsidR="001309A5" w:rsidRPr="00406EE6">
        <w:rPr>
          <w:rFonts w:asciiTheme="majorBidi" w:hAnsiTheme="majorBidi" w:cs="David"/>
          <w:sz w:val="24"/>
          <w:szCs w:val="24"/>
        </w:rPr>
        <w:t xml:space="preserve">, notable variation in lexical choice often emerges, suggesting that the biblical material preserves formulaic traditions rooted in a broader </w:t>
      </w:r>
      <w:r w:rsidR="001E406E" w:rsidRPr="00406EE6">
        <w:rPr>
          <w:rFonts w:asciiTheme="majorBidi" w:hAnsiTheme="majorBidi" w:cs="David"/>
          <w:sz w:val="24"/>
          <w:szCs w:val="24"/>
        </w:rPr>
        <w:t>Levantine</w:t>
      </w:r>
      <w:r w:rsidR="001309A5" w:rsidRPr="00406EE6">
        <w:rPr>
          <w:rFonts w:asciiTheme="majorBidi" w:hAnsiTheme="majorBidi" w:cs="David"/>
          <w:sz w:val="24"/>
          <w:szCs w:val="24"/>
        </w:rPr>
        <w:t xml:space="preserve"> repertoire, only partially attested in the surviving Ugaritic texts.</w:t>
      </w:r>
      <w:r w:rsidR="008C09FD" w:rsidRPr="00406EE6">
        <w:rPr>
          <w:rStyle w:val="FootnoteReference"/>
          <w:rFonts w:asciiTheme="majorBidi" w:hAnsiTheme="majorBidi" w:cs="David"/>
          <w:sz w:val="24"/>
          <w:szCs w:val="24"/>
        </w:rPr>
        <w:footnoteReference w:id="21"/>
      </w:r>
      <w:r w:rsidR="001309A5" w:rsidRPr="00406EE6">
        <w:rPr>
          <w:rFonts w:asciiTheme="majorBidi" w:hAnsiTheme="majorBidi" w:cs="David"/>
          <w:sz w:val="24"/>
          <w:szCs w:val="24"/>
        </w:rPr>
        <w:t xml:space="preserve"> Evidence from additional </w:t>
      </w:r>
      <w:r w:rsidR="001E406E" w:rsidRPr="00406EE6">
        <w:rPr>
          <w:rFonts w:asciiTheme="majorBidi" w:hAnsiTheme="majorBidi" w:cs="David"/>
          <w:sz w:val="24"/>
          <w:szCs w:val="24"/>
        </w:rPr>
        <w:t>Levantine</w:t>
      </w:r>
      <w:r w:rsidR="001309A5" w:rsidRPr="00406EE6">
        <w:rPr>
          <w:rFonts w:asciiTheme="majorBidi" w:hAnsiTheme="majorBidi" w:cs="David"/>
          <w:sz w:val="24"/>
          <w:szCs w:val="24"/>
        </w:rPr>
        <w:t xml:space="preserve"> traditions, as transmitted in non-Canaanite contexts, further </w:t>
      </w:r>
      <w:r w:rsidR="00B95433" w:rsidRPr="00406EE6">
        <w:rPr>
          <w:rFonts w:asciiTheme="majorBidi" w:hAnsiTheme="majorBidi" w:cs="David"/>
          <w:sz w:val="24"/>
          <w:szCs w:val="24"/>
        </w:rPr>
        <w:t>reinforces</w:t>
      </w:r>
      <w:r w:rsidR="001309A5" w:rsidRPr="00406EE6">
        <w:rPr>
          <w:rFonts w:asciiTheme="majorBidi" w:hAnsiTheme="majorBidi" w:cs="David"/>
          <w:sz w:val="24"/>
          <w:szCs w:val="24"/>
        </w:rPr>
        <w:t xml:space="preserve"> this conclusion.</w:t>
      </w:r>
    </w:p>
    <w:p w14:paraId="2DBC9599" w14:textId="0312A021" w:rsidR="00BA2481" w:rsidRPr="00406EE6" w:rsidRDefault="00073ECE" w:rsidP="0057305C">
      <w:pPr>
        <w:pStyle w:val="ListParagraph"/>
        <w:bidi w:val="0"/>
        <w:spacing w:after="0" w:line="480" w:lineRule="auto"/>
        <w:ind w:left="0" w:firstLine="426"/>
        <w:jc w:val="both"/>
        <w:rPr>
          <w:rFonts w:asciiTheme="majorBidi" w:hAnsiTheme="majorBidi" w:cs="David"/>
          <w:vertAlign w:val="superscript"/>
        </w:rPr>
      </w:pPr>
      <w:r w:rsidRPr="00406EE6">
        <w:rPr>
          <w:rFonts w:asciiTheme="majorBidi" w:hAnsiTheme="majorBidi" w:cs="David"/>
          <w:sz w:val="24"/>
          <w:szCs w:val="24"/>
        </w:rPr>
        <w:t xml:space="preserve">A concrete illustration may be found in the </w:t>
      </w:r>
      <w:r w:rsidR="00FA417F" w:rsidRPr="00406EE6">
        <w:rPr>
          <w:rFonts w:asciiTheme="majorBidi" w:hAnsiTheme="majorBidi" w:cs="David"/>
          <w:sz w:val="24"/>
          <w:szCs w:val="24"/>
        </w:rPr>
        <w:t>first extant</w:t>
      </w:r>
      <w:r w:rsidRPr="00406EE6">
        <w:rPr>
          <w:rFonts w:asciiTheme="majorBidi" w:hAnsiTheme="majorBidi" w:cs="David"/>
          <w:sz w:val="24"/>
          <w:szCs w:val="24"/>
        </w:rPr>
        <w:t xml:space="preserve"> scene of the Hittite </w:t>
      </w:r>
      <w:r w:rsidRPr="00406EE6">
        <w:rPr>
          <w:rFonts w:asciiTheme="majorBidi" w:hAnsiTheme="majorBidi" w:cs="David"/>
          <w:i/>
          <w:iCs/>
          <w:sz w:val="24"/>
          <w:szCs w:val="24"/>
        </w:rPr>
        <w:t>Elkunirša</w:t>
      </w:r>
      <w:r w:rsidRPr="00406EE6">
        <w:rPr>
          <w:rFonts w:asciiTheme="majorBidi" w:hAnsiTheme="majorBidi" w:cs="David"/>
          <w:sz w:val="24"/>
          <w:szCs w:val="24"/>
        </w:rPr>
        <w:t xml:space="preserve">. The </w:t>
      </w:r>
      <w:r w:rsidR="00DC0CC8" w:rsidRPr="00406EE6">
        <w:rPr>
          <w:rFonts w:asciiTheme="majorBidi" w:hAnsiTheme="majorBidi" w:cs="David"/>
          <w:sz w:val="24"/>
          <w:szCs w:val="24"/>
        </w:rPr>
        <w:t>scene</w:t>
      </w:r>
      <w:r w:rsidRPr="00406EE6">
        <w:rPr>
          <w:rFonts w:asciiTheme="majorBidi" w:hAnsiTheme="majorBidi" w:cs="David"/>
          <w:sz w:val="24"/>
          <w:szCs w:val="24"/>
        </w:rPr>
        <w:t xml:space="preserve"> incorporates an epic formula</w:t>
      </w:r>
      <w:r w:rsidR="00527D67" w:rsidRPr="00406EE6">
        <w:rPr>
          <w:rFonts w:asciiTheme="majorBidi" w:hAnsiTheme="majorBidi" w:cs="David"/>
          <w:sz w:val="24"/>
          <w:szCs w:val="24"/>
        </w:rPr>
        <w:t xml:space="preserve"> </w:t>
      </w:r>
      <w:r w:rsidR="00DC0DA6" w:rsidRPr="00406EE6">
        <w:rPr>
          <w:rFonts w:asciiTheme="majorBidi" w:hAnsiTheme="majorBidi" w:cs="David"/>
          <w:sz w:val="24"/>
          <w:szCs w:val="24"/>
        </w:rPr>
        <w:t xml:space="preserve">structured </w:t>
      </w:r>
      <w:r w:rsidR="00CF2AAF" w:rsidRPr="00406EE6">
        <w:rPr>
          <w:rFonts w:asciiTheme="majorBidi" w:hAnsiTheme="majorBidi" w:cs="David"/>
          <w:sz w:val="24"/>
          <w:szCs w:val="24"/>
        </w:rPr>
        <w:t>in</w:t>
      </w:r>
      <w:r w:rsidR="00DC0DA6" w:rsidRPr="00406EE6">
        <w:rPr>
          <w:rFonts w:asciiTheme="majorBidi" w:hAnsiTheme="majorBidi" w:cs="David"/>
          <w:sz w:val="24"/>
          <w:szCs w:val="24"/>
        </w:rPr>
        <w:t xml:space="preserve"> parallelism</w:t>
      </w:r>
      <w:r w:rsidR="00002584" w:rsidRPr="00406EE6">
        <w:rPr>
          <w:rFonts w:asciiTheme="majorBidi" w:hAnsiTheme="majorBidi" w:cs="David"/>
          <w:sz w:val="24"/>
          <w:szCs w:val="24"/>
        </w:rPr>
        <w:t xml:space="preserve">, </w:t>
      </w:r>
      <w:r w:rsidR="00563EF7" w:rsidRPr="00406EE6">
        <w:rPr>
          <w:rFonts w:asciiTheme="majorBidi" w:hAnsiTheme="majorBidi" w:cs="David"/>
          <w:sz w:val="24"/>
          <w:szCs w:val="24"/>
        </w:rPr>
        <w:t xml:space="preserve">whose </w:t>
      </w:r>
      <w:r w:rsidR="004032ED" w:rsidRPr="00406EE6">
        <w:rPr>
          <w:rFonts w:asciiTheme="majorBidi" w:hAnsiTheme="majorBidi" w:cs="David"/>
          <w:sz w:val="24"/>
          <w:szCs w:val="24"/>
        </w:rPr>
        <w:t xml:space="preserve">isolated </w:t>
      </w:r>
      <w:r w:rsidR="00563EF7" w:rsidRPr="00406EE6">
        <w:rPr>
          <w:rFonts w:asciiTheme="majorBidi" w:hAnsiTheme="majorBidi" w:cs="David"/>
          <w:sz w:val="24"/>
          <w:szCs w:val="24"/>
        </w:rPr>
        <w:t>elements recur in varying combinations in Ugaritic and biblical literature</w:t>
      </w:r>
      <w:r w:rsidR="00002584" w:rsidRPr="00406EE6">
        <w:rPr>
          <w:rFonts w:asciiTheme="majorBidi" w:hAnsiTheme="majorBidi" w:cs="David"/>
          <w:sz w:val="24"/>
          <w:szCs w:val="24"/>
        </w:rPr>
        <w:t>.</w:t>
      </w:r>
      <w:bookmarkEnd w:id="1"/>
      <w:r w:rsidR="00B62371" w:rsidRPr="00406EE6">
        <w:rPr>
          <w:rFonts w:asciiTheme="majorBidi" w:hAnsiTheme="majorBidi" w:cs="David"/>
          <w:sz w:val="24"/>
          <w:szCs w:val="24"/>
        </w:rPr>
        <w:t xml:space="preserve"> In context, </w:t>
      </w:r>
      <w:r w:rsidR="00DC0CC8" w:rsidRPr="00406EE6">
        <w:rPr>
          <w:rFonts w:asciiTheme="majorBidi" w:hAnsiTheme="majorBidi" w:cs="David"/>
          <w:sz w:val="24"/>
          <w:szCs w:val="24"/>
        </w:rPr>
        <w:t>it</w:t>
      </w:r>
      <w:r w:rsidR="00B62371" w:rsidRPr="00406EE6">
        <w:rPr>
          <w:rFonts w:asciiTheme="majorBidi" w:hAnsiTheme="majorBidi" w:cs="David"/>
          <w:sz w:val="24"/>
          <w:szCs w:val="24"/>
        </w:rPr>
        <w:t xml:space="preserve"> describes the Storm-god’s arrival at the dwelling of Elkunirša to report Ašertu’s attempt to seduce him (KUB 36.35 </w:t>
      </w:r>
      <w:r w:rsidR="00912C43" w:rsidRPr="00406EE6">
        <w:rPr>
          <w:rFonts w:asciiTheme="majorBidi" w:hAnsiTheme="majorBidi" w:cs="David"/>
          <w:sz w:val="24"/>
          <w:szCs w:val="24"/>
        </w:rPr>
        <w:t>v</w:t>
      </w:r>
      <w:r w:rsidR="00B62371" w:rsidRPr="00406EE6">
        <w:rPr>
          <w:rFonts w:asciiTheme="majorBidi" w:hAnsiTheme="majorBidi" w:cs="David"/>
          <w:sz w:val="24"/>
          <w:szCs w:val="24"/>
        </w:rPr>
        <w:t>s I):</w:t>
      </w:r>
    </w:p>
    <w:p w14:paraId="7E767477" w14:textId="13F4B47B" w:rsidR="003A0659" w:rsidRPr="00406EE6" w:rsidRDefault="00DF70F9" w:rsidP="00BA2481">
      <w:pPr>
        <w:bidi w:val="0"/>
        <w:spacing w:after="0" w:line="480" w:lineRule="auto"/>
        <w:ind w:left="567"/>
        <w:jc w:val="both"/>
        <w:rPr>
          <w:rFonts w:asciiTheme="majorBidi" w:hAnsiTheme="majorBidi" w:cs="David"/>
          <w:sz w:val="24"/>
          <w:szCs w:val="24"/>
        </w:rPr>
      </w:pPr>
      <w:r w:rsidRPr="00406EE6">
        <w:rPr>
          <w:rFonts w:asciiTheme="majorBidi" w:hAnsiTheme="majorBidi" w:cs="David"/>
          <w:vertAlign w:val="superscript"/>
        </w:rPr>
        <w:t>(</w:t>
      </w:r>
      <w:r w:rsidR="00856026" w:rsidRPr="00406EE6">
        <w:rPr>
          <w:rFonts w:asciiTheme="majorBidi" w:hAnsiTheme="majorBidi" w:cs="David"/>
          <w:vertAlign w:val="superscript"/>
        </w:rPr>
        <w:t>4'</w:t>
      </w:r>
      <w:r w:rsidRPr="00406EE6">
        <w:rPr>
          <w:rFonts w:asciiTheme="majorBidi" w:hAnsiTheme="majorBidi" w:cs="David"/>
          <w:vertAlign w:val="superscript"/>
        </w:rPr>
        <w:t>)</w:t>
      </w:r>
      <w:r w:rsidR="00856026" w:rsidRPr="00406EE6">
        <w:rPr>
          <w:rFonts w:asciiTheme="majorBidi" w:hAnsiTheme="majorBidi" w:cs="David"/>
          <w:sz w:val="24"/>
          <w:szCs w:val="24"/>
        </w:rPr>
        <w:t xml:space="preserve"> </w:t>
      </w:r>
      <w:r w:rsidR="00CF23F9" w:rsidRPr="00406EE6">
        <w:rPr>
          <w:rFonts w:asciiTheme="majorBidi" w:hAnsiTheme="majorBidi" w:cs="David"/>
          <w:sz w:val="24"/>
          <w:szCs w:val="24"/>
        </w:rPr>
        <w:t>…</w:t>
      </w:r>
      <w:r w:rsidR="00856026" w:rsidRPr="00406EE6">
        <w:rPr>
          <w:rFonts w:asciiTheme="majorBidi" w:hAnsiTheme="majorBidi" w:cs="David"/>
          <w:sz w:val="24"/>
          <w:szCs w:val="24"/>
        </w:rPr>
        <w:t xml:space="preserve">The Storm-god heard. </w:t>
      </w:r>
    </w:p>
    <w:p w14:paraId="0F8B6EF1" w14:textId="646399DD" w:rsidR="00856026" w:rsidRPr="00406EE6" w:rsidRDefault="00DF70F9" w:rsidP="00E80294">
      <w:pPr>
        <w:bidi w:val="0"/>
        <w:spacing w:after="0" w:line="480" w:lineRule="auto"/>
        <w:ind w:left="567"/>
        <w:jc w:val="both"/>
        <w:rPr>
          <w:rFonts w:asciiTheme="majorBidi" w:hAnsiTheme="majorBidi" w:cs="David"/>
          <w:sz w:val="24"/>
          <w:szCs w:val="24"/>
        </w:rPr>
      </w:pPr>
      <w:r w:rsidRPr="00406EE6">
        <w:rPr>
          <w:rFonts w:asciiTheme="majorBidi" w:hAnsiTheme="majorBidi" w:cs="David"/>
          <w:vertAlign w:val="superscript"/>
        </w:rPr>
        <w:t>(</w:t>
      </w:r>
      <w:r w:rsidR="00856026" w:rsidRPr="00406EE6">
        <w:rPr>
          <w:rFonts w:asciiTheme="majorBidi" w:hAnsiTheme="majorBidi" w:cs="David"/>
          <w:vertAlign w:val="superscript"/>
        </w:rPr>
        <w:t>5'</w:t>
      </w:r>
      <w:r w:rsidRPr="00406EE6">
        <w:rPr>
          <w:rFonts w:asciiTheme="majorBidi" w:hAnsiTheme="majorBidi" w:cs="David"/>
          <w:vertAlign w:val="superscript"/>
        </w:rPr>
        <w:t>)</w:t>
      </w:r>
      <w:r w:rsidR="00856026" w:rsidRPr="00406EE6">
        <w:rPr>
          <w:rFonts w:asciiTheme="majorBidi" w:hAnsiTheme="majorBidi" w:cs="David"/>
          <w:sz w:val="24"/>
          <w:szCs w:val="24"/>
        </w:rPr>
        <w:t xml:space="preserve"> [He] s</w:t>
      </w:r>
      <w:r w:rsidR="001C055C" w:rsidRPr="00406EE6">
        <w:rPr>
          <w:rFonts w:asciiTheme="majorBidi" w:hAnsiTheme="majorBidi" w:cs="David"/>
          <w:sz w:val="24"/>
          <w:szCs w:val="24"/>
        </w:rPr>
        <w:t>et</w:t>
      </w:r>
      <w:r w:rsidR="00856026" w:rsidRPr="00406EE6">
        <w:rPr>
          <w:rFonts w:asciiTheme="majorBidi" w:hAnsiTheme="majorBidi" w:cs="David"/>
          <w:sz w:val="24"/>
          <w:szCs w:val="24"/>
        </w:rPr>
        <w:t xml:space="preserve"> </w:t>
      </w:r>
      <w:bookmarkStart w:id="2" w:name="_Hlk191911038"/>
      <w:r w:rsidR="00856026" w:rsidRPr="00406EE6">
        <w:rPr>
          <w:rFonts w:asciiTheme="majorBidi" w:hAnsiTheme="majorBidi" w:cs="David"/>
          <w:sz w:val="24"/>
          <w:szCs w:val="24"/>
        </w:rPr>
        <w:t>[</w:t>
      </w:r>
      <w:bookmarkEnd w:id="2"/>
      <w:r w:rsidR="001C055C" w:rsidRPr="00406EE6">
        <w:rPr>
          <w:rFonts w:asciiTheme="majorBidi" w:hAnsiTheme="majorBidi" w:cs="David"/>
          <w:sz w:val="24"/>
          <w:szCs w:val="24"/>
        </w:rPr>
        <w:t>out</w:t>
      </w:r>
      <w:r w:rsidR="00856026" w:rsidRPr="00406EE6">
        <w:rPr>
          <w:rFonts w:asciiTheme="majorBidi" w:hAnsiTheme="majorBidi" w:cs="David"/>
          <w:sz w:val="24"/>
          <w:szCs w:val="24"/>
        </w:rPr>
        <w:t>]</w:t>
      </w:r>
      <w:r w:rsidR="00A64948" w:rsidRPr="00406EE6">
        <w:rPr>
          <w:rFonts w:asciiTheme="majorBidi" w:hAnsiTheme="majorBidi" w:cs="David"/>
          <w:sz w:val="24"/>
          <w:szCs w:val="24"/>
        </w:rPr>
        <w:t xml:space="preserve"> and</w:t>
      </w:r>
      <w:r w:rsidR="00856026" w:rsidRPr="00406EE6">
        <w:rPr>
          <w:rFonts w:asciiTheme="majorBidi" w:hAnsiTheme="majorBidi" w:cs="David"/>
          <w:sz w:val="24"/>
          <w:szCs w:val="24"/>
        </w:rPr>
        <w:t xml:space="preserve"> went to the headwaters of the Euphrates River. </w:t>
      </w:r>
    </w:p>
    <w:p w14:paraId="73CC6EB3" w14:textId="1DFBFB41" w:rsidR="00856026" w:rsidRPr="00406EE6" w:rsidRDefault="00DF70F9" w:rsidP="00E80294">
      <w:pPr>
        <w:bidi w:val="0"/>
        <w:spacing w:after="0" w:line="480" w:lineRule="auto"/>
        <w:ind w:left="567"/>
        <w:jc w:val="both"/>
        <w:rPr>
          <w:rFonts w:asciiTheme="majorBidi" w:hAnsiTheme="majorBidi" w:cs="David"/>
          <w:sz w:val="24"/>
          <w:szCs w:val="24"/>
        </w:rPr>
      </w:pPr>
      <w:r w:rsidRPr="00406EE6">
        <w:rPr>
          <w:rFonts w:asciiTheme="majorBidi" w:hAnsiTheme="majorBidi" w:cs="David"/>
          <w:vertAlign w:val="superscript"/>
        </w:rPr>
        <w:t>(</w:t>
      </w:r>
      <w:r w:rsidR="003F2BC8" w:rsidRPr="00406EE6">
        <w:rPr>
          <w:rFonts w:asciiTheme="majorBidi" w:hAnsiTheme="majorBidi" w:cs="David"/>
          <w:vertAlign w:val="superscript"/>
        </w:rPr>
        <w:t>6'</w:t>
      </w:r>
      <w:r w:rsidRPr="00406EE6">
        <w:rPr>
          <w:rFonts w:asciiTheme="majorBidi" w:hAnsiTheme="majorBidi" w:cs="David"/>
          <w:vertAlign w:val="superscript"/>
        </w:rPr>
        <w:t>)</w:t>
      </w:r>
      <w:r w:rsidR="003F2BC8" w:rsidRPr="00406EE6">
        <w:rPr>
          <w:rFonts w:asciiTheme="majorBidi" w:hAnsiTheme="majorBidi" w:cs="David"/>
          <w:sz w:val="24"/>
          <w:szCs w:val="24"/>
        </w:rPr>
        <w:t xml:space="preserve"> He went [to] Elkunirša, the husband of Ašertu</w:t>
      </w:r>
      <w:r w:rsidR="00A26EA9" w:rsidRPr="00406EE6">
        <w:rPr>
          <w:rFonts w:asciiTheme="majorBidi" w:hAnsiTheme="majorBidi" w:cs="David"/>
          <w:sz w:val="24"/>
          <w:szCs w:val="24"/>
        </w:rPr>
        <w:t>,</w:t>
      </w:r>
    </w:p>
    <w:p w14:paraId="22A2F517" w14:textId="1E836B46" w:rsidR="003F2BC8" w:rsidRPr="00406EE6" w:rsidRDefault="00DF70F9" w:rsidP="00E80294">
      <w:pPr>
        <w:bidi w:val="0"/>
        <w:spacing w:after="0" w:line="480" w:lineRule="auto"/>
        <w:ind w:left="567"/>
        <w:jc w:val="both"/>
        <w:rPr>
          <w:rFonts w:asciiTheme="majorBidi" w:hAnsiTheme="majorBidi" w:cs="David"/>
          <w:sz w:val="24"/>
          <w:szCs w:val="24"/>
        </w:rPr>
      </w:pPr>
      <w:r w:rsidRPr="00406EE6">
        <w:rPr>
          <w:rFonts w:asciiTheme="majorBidi" w:hAnsiTheme="majorBidi" w:cs="David"/>
          <w:vertAlign w:val="superscript"/>
        </w:rPr>
        <w:t>(</w:t>
      </w:r>
      <w:r w:rsidR="003F2BC8" w:rsidRPr="00406EE6">
        <w:rPr>
          <w:rFonts w:asciiTheme="majorBidi" w:hAnsiTheme="majorBidi" w:cs="David"/>
          <w:vertAlign w:val="superscript"/>
        </w:rPr>
        <w:t>7'</w:t>
      </w:r>
      <w:r w:rsidRPr="00406EE6">
        <w:rPr>
          <w:rFonts w:asciiTheme="majorBidi" w:hAnsiTheme="majorBidi" w:cs="David"/>
          <w:vertAlign w:val="superscript"/>
        </w:rPr>
        <w:t>)</w:t>
      </w:r>
      <w:r w:rsidR="003F2BC8" w:rsidRPr="00406EE6">
        <w:rPr>
          <w:rFonts w:asciiTheme="majorBidi" w:hAnsiTheme="majorBidi" w:cs="David"/>
          <w:sz w:val="24"/>
          <w:szCs w:val="24"/>
        </w:rPr>
        <w:t xml:space="preserve"> [</w:t>
      </w:r>
      <w:r w:rsidR="00A26EA9" w:rsidRPr="00406EE6">
        <w:rPr>
          <w:rFonts w:asciiTheme="majorBidi" w:hAnsiTheme="majorBidi" w:cs="David"/>
          <w:sz w:val="24"/>
          <w:szCs w:val="24"/>
        </w:rPr>
        <w:t>H</w:t>
      </w:r>
      <w:r w:rsidR="003F2BC8" w:rsidRPr="00406EE6">
        <w:rPr>
          <w:rFonts w:asciiTheme="majorBidi" w:hAnsiTheme="majorBidi" w:cs="David"/>
          <w:sz w:val="24"/>
          <w:szCs w:val="24"/>
        </w:rPr>
        <w:t xml:space="preserve">e] </w:t>
      </w:r>
      <w:r w:rsidR="00DB4259" w:rsidRPr="00406EE6">
        <w:rPr>
          <w:rFonts w:asciiTheme="majorBidi" w:hAnsiTheme="majorBidi" w:cs="David"/>
          <w:sz w:val="24"/>
          <w:szCs w:val="24"/>
        </w:rPr>
        <w:t>arrives at</w:t>
      </w:r>
      <w:r w:rsidR="003F2BC8" w:rsidRPr="00406EE6">
        <w:rPr>
          <w:rFonts w:asciiTheme="majorBidi" w:hAnsiTheme="majorBidi" w:cs="David"/>
          <w:sz w:val="24"/>
          <w:szCs w:val="24"/>
        </w:rPr>
        <w:t xml:space="preserve"> the tent [of] Elkunirša.</w:t>
      </w:r>
    </w:p>
    <w:p w14:paraId="79895893" w14:textId="77777777" w:rsidR="006C0D41" w:rsidRPr="00406EE6" w:rsidRDefault="006C0D41" w:rsidP="003608BD">
      <w:pPr>
        <w:bidi w:val="0"/>
        <w:spacing w:after="0" w:line="480" w:lineRule="auto"/>
        <w:jc w:val="both"/>
        <w:rPr>
          <w:rFonts w:asciiTheme="majorBidi" w:hAnsiTheme="majorBidi" w:cs="David"/>
          <w:sz w:val="24"/>
          <w:szCs w:val="24"/>
        </w:rPr>
      </w:pPr>
    </w:p>
    <w:p w14:paraId="6AC467E4" w14:textId="5D5F8376" w:rsidR="00072F7A" w:rsidRPr="00406EE6" w:rsidRDefault="00F30221" w:rsidP="00EF4BE6">
      <w:pPr>
        <w:bidi w:val="0"/>
        <w:spacing w:after="0" w:line="480" w:lineRule="auto"/>
        <w:jc w:val="both"/>
        <w:rPr>
          <w:rFonts w:asciiTheme="majorBidi" w:hAnsiTheme="majorBidi" w:cs="David"/>
          <w:sz w:val="24"/>
          <w:szCs w:val="24"/>
        </w:rPr>
      </w:pPr>
      <w:r w:rsidRPr="00406EE6">
        <w:rPr>
          <w:rFonts w:asciiTheme="majorBidi" w:hAnsiTheme="majorBidi" w:cs="David"/>
          <w:sz w:val="24"/>
          <w:szCs w:val="24"/>
        </w:rPr>
        <w:t xml:space="preserve">The </w:t>
      </w:r>
      <w:r w:rsidR="002B2608" w:rsidRPr="00406EE6">
        <w:rPr>
          <w:rFonts w:asciiTheme="majorBidi" w:hAnsiTheme="majorBidi" w:cs="David"/>
          <w:sz w:val="24"/>
          <w:szCs w:val="24"/>
        </w:rPr>
        <w:t>Storm-god</w:t>
      </w:r>
      <w:r w:rsidR="00BA2139" w:rsidRPr="00406EE6">
        <w:rPr>
          <w:rFonts w:asciiTheme="majorBidi" w:hAnsiTheme="majorBidi" w:cs="David"/>
          <w:sz w:val="24"/>
          <w:szCs w:val="24"/>
        </w:rPr>
        <w:t>’</w:t>
      </w:r>
      <w:r w:rsidR="002B2608" w:rsidRPr="00406EE6">
        <w:rPr>
          <w:rFonts w:asciiTheme="majorBidi" w:hAnsiTheme="majorBidi" w:cs="David"/>
          <w:sz w:val="24"/>
          <w:szCs w:val="24"/>
        </w:rPr>
        <w:t>s</w:t>
      </w:r>
      <w:r w:rsidRPr="00406EE6">
        <w:rPr>
          <w:rFonts w:asciiTheme="majorBidi" w:hAnsiTheme="majorBidi" w:cs="David"/>
          <w:sz w:val="24"/>
          <w:szCs w:val="24"/>
        </w:rPr>
        <w:t xml:space="preserve"> </w:t>
      </w:r>
      <w:r w:rsidR="00B43186" w:rsidRPr="00406EE6">
        <w:rPr>
          <w:rFonts w:asciiTheme="majorBidi" w:hAnsiTheme="majorBidi" w:cs="David"/>
          <w:sz w:val="24"/>
          <w:szCs w:val="24"/>
        </w:rPr>
        <w:t xml:space="preserve">journey to Elkunirša begins </w:t>
      </w:r>
      <w:r w:rsidR="003A6C16" w:rsidRPr="00406EE6">
        <w:rPr>
          <w:rFonts w:asciiTheme="majorBidi" w:hAnsiTheme="majorBidi" w:cs="David"/>
          <w:sz w:val="24"/>
          <w:szCs w:val="24"/>
        </w:rPr>
        <w:t xml:space="preserve">with </w:t>
      </w:r>
      <w:r w:rsidR="00D04466" w:rsidRPr="00406EE6">
        <w:rPr>
          <w:rFonts w:asciiTheme="majorBidi" w:hAnsiTheme="majorBidi" w:cs="David"/>
          <w:sz w:val="24"/>
          <w:szCs w:val="24"/>
        </w:rPr>
        <w:t>an ingressive verb marking the onset of movement, followed by a pair of motion verbs arranged in parallel cola</w:t>
      </w:r>
      <w:r w:rsidR="009D4D01" w:rsidRPr="00406EE6">
        <w:rPr>
          <w:rFonts w:asciiTheme="majorBidi" w:hAnsiTheme="majorBidi" w:cs="David"/>
          <w:sz w:val="24"/>
          <w:szCs w:val="24"/>
        </w:rPr>
        <w:t xml:space="preserve"> </w:t>
      </w:r>
      <w:r w:rsidR="00D04466" w:rsidRPr="00406EE6">
        <w:rPr>
          <w:rFonts w:asciiTheme="majorBidi" w:hAnsiTheme="majorBidi" w:cs="David"/>
          <w:sz w:val="24"/>
          <w:szCs w:val="24"/>
        </w:rPr>
        <w:t>whose object is the divine dwelling.</w:t>
      </w:r>
      <w:r w:rsidR="00501C41" w:rsidRPr="00406EE6">
        <w:rPr>
          <w:rFonts w:asciiTheme="majorBidi" w:hAnsiTheme="majorBidi" w:cs="David"/>
          <w:sz w:val="24"/>
          <w:szCs w:val="24"/>
        </w:rPr>
        <w:t xml:space="preserve"> </w:t>
      </w:r>
      <w:r w:rsidR="00CD177A" w:rsidRPr="00406EE6">
        <w:rPr>
          <w:rFonts w:asciiTheme="majorBidi" w:hAnsiTheme="majorBidi" w:cs="David"/>
          <w:sz w:val="24"/>
          <w:szCs w:val="24"/>
        </w:rPr>
        <w:t>While</w:t>
      </w:r>
      <w:r w:rsidR="001A5F37" w:rsidRPr="00406EE6">
        <w:rPr>
          <w:rFonts w:asciiTheme="majorBidi" w:hAnsiTheme="majorBidi" w:cs="David"/>
          <w:sz w:val="24"/>
          <w:szCs w:val="24"/>
        </w:rPr>
        <w:t xml:space="preserve"> such parallel cola might initially appear to represent a common form of cross-cultural parallelism, comparison with Ugaritic literature reveals</w:t>
      </w:r>
      <w:r w:rsidR="0098693A" w:rsidRPr="00406EE6">
        <w:rPr>
          <w:rFonts w:asciiTheme="majorBidi" w:hAnsiTheme="majorBidi" w:cs="David"/>
          <w:sz w:val="24"/>
          <w:szCs w:val="24"/>
        </w:rPr>
        <w:t xml:space="preserve"> a close</w:t>
      </w:r>
      <w:r w:rsidR="001A5F37" w:rsidRPr="00406EE6">
        <w:rPr>
          <w:rFonts w:asciiTheme="majorBidi" w:hAnsiTheme="majorBidi" w:cs="David"/>
          <w:sz w:val="24"/>
          <w:szCs w:val="24"/>
        </w:rPr>
        <w:t xml:space="preserve"> </w:t>
      </w:r>
      <w:r w:rsidR="00EF4BE6" w:rsidRPr="00406EE6">
        <w:rPr>
          <w:rFonts w:asciiTheme="majorBidi" w:hAnsiTheme="majorBidi" w:cs="David"/>
          <w:sz w:val="24"/>
          <w:szCs w:val="24"/>
        </w:rPr>
        <w:t xml:space="preserve">structural and thematic </w:t>
      </w:r>
      <w:r w:rsidR="00344A60" w:rsidRPr="00406EE6">
        <w:rPr>
          <w:rFonts w:asciiTheme="majorBidi" w:hAnsiTheme="majorBidi" w:cs="David"/>
          <w:sz w:val="24"/>
          <w:szCs w:val="24"/>
        </w:rPr>
        <w:t>match</w:t>
      </w:r>
      <w:r w:rsidR="0098693A" w:rsidRPr="00406EE6">
        <w:rPr>
          <w:rFonts w:asciiTheme="majorBidi" w:hAnsiTheme="majorBidi" w:cs="David"/>
          <w:sz w:val="24"/>
          <w:szCs w:val="24"/>
        </w:rPr>
        <w:t xml:space="preserve"> with </w:t>
      </w:r>
      <w:r w:rsidR="001A5F37" w:rsidRPr="00406EE6">
        <w:rPr>
          <w:rFonts w:asciiTheme="majorBidi" w:hAnsiTheme="majorBidi" w:cs="David"/>
          <w:sz w:val="24"/>
          <w:szCs w:val="24"/>
        </w:rPr>
        <w:t>the epic formula describing a visitor’s arrival at El’s dwelling</w:t>
      </w:r>
      <w:r w:rsidR="00563F76" w:rsidRPr="00406EE6">
        <w:rPr>
          <w:rFonts w:asciiTheme="majorBidi" w:hAnsiTheme="majorBidi" w:cs="David"/>
          <w:sz w:val="24"/>
          <w:szCs w:val="24"/>
        </w:rPr>
        <w:t>—a formula that recurs in several passages</w:t>
      </w:r>
      <w:r w:rsidR="00072F7A" w:rsidRPr="00406EE6">
        <w:rPr>
          <w:rFonts w:asciiTheme="majorBidi" w:hAnsiTheme="majorBidi" w:cs="David"/>
          <w:sz w:val="24"/>
          <w:szCs w:val="24"/>
        </w:rPr>
        <w:t>.</w:t>
      </w:r>
      <w:r w:rsidR="00927931" w:rsidRPr="00406EE6">
        <w:rPr>
          <w:rStyle w:val="FootnoteReference"/>
          <w:rFonts w:asciiTheme="majorBidi" w:hAnsiTheme="majorBidi" w:cs="David"/>
          <w:sz w:val="24"/>
          <w:szCs w:val="24"/>
        </w:rPr>
        <w:footnoteReference w:id="22"/>
      </w:r>
      <w:r w:rsidR="00072F7A" w:rsidRPr="00406EE6">
        <w:rPr>
          <w:rFonts w:asciiTheme="majorBidi" w:hAnsiTheme="majorBidi" w:cs="David"/>
          <w:sz w:val="24"/>
          <w:szCs w:val="24"/>
        </w:rPr>
        <w:t xml:space="preserve"> A</w:t>
      </w:r>
      <w:r w:rsidR="00927931" w:rsidRPr="00406EE6">
        <w:rPr>
          <w:rFonts w:asciiTheme="majorBidi" w:hAnsiTheme="majorBidi" w:cs="David"/>
          <w:sz w:val="24"/>
          <w:szCs w:val="24"/>
        </w:rPr>
        <w:t xml:space="preserve"> representative example is Athirat’s approach to El’s abode</w:t>
      </w:r>
      <w:r w:rsidR="00072F7A" w:rsidRPr="00406EE6">
        <w:rPr>
          <w:rFonts w:asciiTheme="majorBidi" w:hAnsiTheme="majorBidi" w:cs="David"/>
          <w:sz w:val="24"/>
          <w:szCs w:val="24"/>
        </w:rPr>
        <w:t xml:space="preserve"> (KTU 1.4 IV):</w:t>
      </w:r>
    </w:p>
    <w:p w14:paraId="3690C91E" w14:textId="13E4CDB2" w:rsidR="00072F7A" w:rsidRPr="00406EE6" w:rsidRDefault="00072F7A" w:rsidP="00D40627">
      <w:pPr>
        <w:bidi w:val="0"/>
        <w:spacing w:after="0" w:line="480" w:lineRule="auto"/>
        <w:ind w:left="567"/>
        <w:jc w:val="both"/>
        <w:rPr>
          <w:rFonts w:asciiTheme="majorBidi" w:hAnsiTheme="majorBidi" w:cs="David"/>
          <w:sz w:val="24"/>
          <w:szCs w:val="24"/>
        </w:rPr>
      </w:pPr>
      <w:r w:rsidRPr="00406EE6">
        <w:rPr>
          <w:rFonts w:asciiTheme="majorBidi" w:hAnsiTheme="majorBidi" w:cs="David"/>
          <w:sz w:val="24"/>
          <w:szCs w:val="24"/>
          <w:vertAlign w:val="superscript"/>
        </w:rPr>
        <w:t>(20)</w:t>
      </w:r>
      <w:r w:rsidRPr="00406EE6">
        <w:rPr>
          <w:rFonts w:asciiTheme="majorBidi" w:hAnsiTheme="majorBidi" w:cs="David"/>
          <w:sz w:val="24"/>
          <w:szCs w:val="24"/>
        </w:rPr>
        <w:t xml:space="preserve"> Now she heads out </w:t>
      </w:r>
    </w:p>
    <w:p w14:paraId="6B8065AD" w14:textId="6ABF779E" w:rsidR="00072F7A" w:rsidRPr="00406EE6" w:rsidRDefault="00072F7A" w:rsidP="00E80294">
      <w:pPr>
        <w:bidi w:val="0"/>
        <w:spacing w:after="0" w:line="480" w:lineRule="auto"/>
        <w:ind w:left="567"/>
        <w:rPr>
          <w:rFonts w:asciiTheme="majorBidi" w:hAnsiTheme="majorBidi" w:cs="David"/>
          <w:sz w:val="24"/>
          <w:szCs w:val="24"/>
        </w:rPr>
      </w:pPr>
      <w:r w:rsidRPr="00406EE6">
        <w:rPr>
          <w:rFonts w:asciiTheme="majorBidi" w:hAnsiTheme="majorBidi" w:cs="David"/>
          <w:sz w:val="24"/>
          <w:szCs w:val="24"/>
          <w:vertAlign w:val="superscript"/>
        </w:rPr>
        <w:t>(21)</w:t>
      </w:r>
      <w:r w:rsidRPr="00406EE6">
        <w:rPr>
          <w:rFonts w:asciiTheme="majorBidi" w:hAnsiTheme="majorBidi" w:cs="David"/>
          <w:sz w:val="24"/>
          <w:szCs w:val="24"/>
        </w:rPr>
        <w:t xml:space="preserve"> for El at the springs of the rivers,</w:t>
      </w:r>
      <w:r w:rsidRPr="00406EE6">
        <w:rPr>
          <w:rFonts w:asciiTheme="majorBidi" w:hAnsiTheme="majorBidi" w:cs="David"/>
          <w:sz w:val="24"/>
          <w:szCs w:val="24"/>
        </w:rPr>
        <w:br/>
      </w:r>
      <w:r w:rsidRPr="00406EE6">
        <w:rPr>
          <w:rFonts w:asciiTheme="majorBidi" w:hAnsiTheme="majorBidi" w:cs="David"/>
          <w:sz w:val="24"/>
          <w:szCs w:val="24"/>
          <w:vertAlign w:val="superscript"/>
        </w:rPr>
        <w:t>(22)</w:t>
      </w:r>
      <w:r w:rsidRPr="00406EE6">
        <w:rPr>
          <w:rFonts w:asciiTheme="majorBidi" w:hAnsiTheme="majorBidi" w:cs="David"/>
          <w:sz w:val="24"/>
          <w:szCs w:val="24"/>
        </w:rPr>
        <w:t xml:space="preserve"> amid the streams of the deeps;</w:t>
      </w:r>
      <w:r w:rsidRPr="00406EE6">
        <w:rPr>
          <w:rFonts w:asciiTheme="majorBidi" w:hAnsiTheme="majorBidi" w:cs="David"/>
          <w:sz w:val="24"/>
          <w:szCs w:val="24"/>
        </w:rPr>
        <w:br/>
      </w:r>
      <w:r w:rsidRPr="00406EE6">
        <w:rPr>
          <w:rFonts w:asciiTheme="majorBidi" w:hAnsiTheme="majorBidi" w:cs="David"/>
          <w:sz w:val="24"/>
          <w:szCs w:val="24"/>
          <w:vertAlign w:val="superscript"/>
        </w:rPr>
        <w:t>(23)</w:t>
      </w:r>
      <w:r w:rsidRPr="00406EE6">
        <w:rPr>
          <w:rFonts w:asciiTheme="majorBidi" w:hAnsiTheme="majorBidi" w:cs="David"/>
          <w:sz w:val="24"/>
          <w:szCs w:val="24"/>
        </w:rPr>
        <w:t xml:space="preserve"> She </w:t>
      </w:r>
      <w:r w:rsidR="003F5F4C" w:rsidRPr="00406EE6">
        <w:rPr>
          <w:rFonts w:asciiTheme="majorBidi" w:hAnsiTheme="majorBidi" w:cs="David"/>
          <w:sz w:val="24"/>
          <w:szCs w:val="24"/>
        </w:rPr>
        <w:t>goes</w:t>
      </w:r>
      <w:r w:rsidRPr="00406EE6">
        <w:rPr>
          <w:rFonts w:asciiTheme="majorBidi" w:hAnsiTheme="majorBidi" w:cs="David"/>
          <w:sz w:val="24"/>
          <w:szCs w:val="24"/>
        </w:rPr>
        <w:t xml:space="preserve"> to the </w:t>
      </w:r>
      <w:r w:rsidRPr="00406EE6">
        <w:rPr>
          <w:rFonts w:asciiTheme="majorBidi" w:hAnsiTheme="majorBidi" w:cs="David"/>
          <w:i/>
          <w:iCs/>
          <w:sz w:val="24"/>
          <w:szCs w:val="24"/>
        </w:rPr>
        <w:t xml:space="preserve">ḏd </w:t>
      </w:r>
      <w:r w:rsidRPr="00406EE6">
        <w:rPr>
          <w:rFonts w:asciiTheme="majorBidi" w:hAnsiTheme="majorBidi" w:cs="David"/>
          <w:sz w:val="24"/>
          <w:szCs w:val="24"/>
        </w:rPr>
        <w:t>of El,</w:t>
      </w:r>
      <w:r w:rsidRPr="00406EE6">
        <w:rPr>
          <w:rFonts w:asciiTheme="majorBidi" w:hAnsiTheme="majorBidi" w:cs="David"/>
          <w:sz w:val="24"/>
          <w:szCs w:val="24"/>
        </w:rPr>
        <w:br/>
        <w:t xml:space="preserve">and arrives at </w:t>
      </w:r>
      <w:r w:rsidRPr="00406EE6">
        <w:rPr>
          <w:rFonts w:asciiTheme="majorBidi" w:hAnsiTheme="majorBidi" w:cs="David"/>
          <w:sz w:val="24"/>
          <w:szCs w:val="24"/>
          <w:vertAlign w:val="superscript"/>
        </w:rPr>
        <w:t>(24)</w:t>
      </w:r>
      <w:r w:rsidRPr="00406EE6">
        <w:rPr>
          <w:rFonts w:asciiTheme="majorBidi" w:hAnsiTheme="majorBidi" w:cs="David"/>
          <w:sz w:val="24"/>
          <w:szCs w:val="24"/>
        </w:rPr>
        <w:t xml:space="preserve"> the </w:t>
      </w:r>
      <w:r w:rsidRPr="00406EE6">
        <w:rPr>
          <w:rFonts w:asciiTheme="majorBidi" w:hAnsiTheme="majorBidi" w:cs="David"/>
          <w:i/>
          <w:iCs/>
          <w:sz w:val="24"/>
          <w:szCs w:val="24"/>
        </w:rPr>
        <w:t xml:space="preserve">qrš </w:t>
      </w:r>
      <w:r w:rsidRPr="00406EE6">
        <w:rPr>
          <w:rFonts w:asciiTheme="majorBidi" w:hAnsiTheme="majorBidi" w:cs="David"/>
          <w:sz w:val="24"/>
          <w:szCs w:val="24"/>
        </w:rPr>
        <w:t>of the king, the father of years.</w:t>
      </w:r>
    </w:p>
    <w:p w14:paraId="37C99FA0" w14:textId="77777777" w:rsidR="00072F7A" w:rsidRPr="00406EE6" w:rsidRDefault="00072F7A" w:rsidP="003608BD">
      <w:pPr>
        <w:bidi w:val="0"/>
        <w:spacing w:after="0" w:line="480" w:lineRule="auto"/>
        <w:jc w:val="both"/>
        <w:rPr>
          <w:rFonts w:asciiTheme="majorBidi" w:hAnsiTheme="majorBidi" w:cs="David"/>
          <w:sz w:val="24"/>
          <w:szCs w:val="24"/>
        </w:rPr>
      </w:pPr>
    </w:p>
    <w:p w14:paraId="447C0313" w14:textId="38C332B4" w:rsidR="00D26D83" w:rsidRPr="00406EE6" w:rsidRDefault="00FA5614" w:rsidP="00E30DC9">
      <w:pPr>
        <w:bidi w:val="0"/>
        <w:spacing w:after="0" w:line="480" w:lineRule="auto"/>
        <w:jc w:val="both"/>
        <w:rPr>
          <w:rFonts w:asciiTheme="majorBidi" w:hAnsiTheme="majorBidi" w:cs="David"/>
          <w:sz w:val="24"/>
          <w:szCs w:val="24"/>
        </w:rPr>
      </w:pPr>
      <w:r w:rsidRPr="00406EE6">
        <w:rPr>
          <w:rFonts w:asciiTheme="majorBidi" w:hAnsiTheme="majorBidi" w:cs="David"/>
          <w:sz w:val="24"/>
          <w:szCs w:val="24"/>
        </w:rPr>
        <w:t>The close correspondence between the Hittite and Ugaritic formulae indicates that the passage ultimately reflects a West Semitic tradition.</w:t>
      </w:r>
      <w:r w:rsidR="00E30DC9" w:rsidRPr="00406EE6">
        <w:rPr>
          <w:rFonts w:asciiTheme="majorBidi" w:hAnsiTheme="majorBidi" w:cs="David"/>
          <w:sz w:val="24"/>
          <w:szCs w:val="24"/>
        </w:rPr>
        <w:t xml:space="preserve"> </w:t>
      </w:r>
      <w:r w:rsidR="00DF5D67" w:rsidRPr="00406EE6">
        <w:rPr>
          <w:rFonts w:asciiTheme="majorBidi" w:hAnsiTheme="majorBidi" w:cs="David"/>
          <w:sz w:val="24"/>
          <w:szCs w:val="24"/>
        </w:rPr>
        <w:t xml:space="preserve">At the same time, </w:t>
      </w:r>
      <w:r w:rsidR="00AC74F2" w:rsidRPr="00406EE6">
        <w:rPr>
          <w:rFonts w:asciiTheme="majorBidi" w:hAnsiTheme="majorBidi" w:cs="David"/>
          <w:sz w:val="24"/>
          <w:szCs w:val="24"/>
        </w:rPr>
        <w:t xml:space="preserve">since the </w:t>
      </w:r>
      <w:r w:rsidR="00AC74F2" w:rsidRPr="00406EE6">
        <w:rPr>
          <w:rFonts w:asciiTheme="majorBidi" w:hAnsiTheme="majorBidi" w:cs="David"/>
          <w:i/>
          <w:iCs/>
          <w:sz w:val="24"/>
          <w:szCs w:val="24"/>
        </w:rPr>
        <w:t>Elkunirša</w:t>
      </w:r>
      <w:r w:rsidR="00AC74F2" w:rsidRPr="00406EE6">
        <w:rPr>
          <w:rFonts w:asciiTheme="majorBidi" w:hAnsiTheme="majorBidi" w:cs="David"/>
          <w:sz w:val="24"/>
          <w:szCs w:val="24"/>
        </w:rPr>
        <w:t xml:space="preserve"> tradition likely originated in a region south of Ugarit</w:t>
      </w:r>
      <w:r w:rsidR="00DF5D67" w:rsidRPr="00406EE6">
        <w:rPr>
          <w:rFonts w:asciiTheme="majorBidi" w:hAnsiTheme="majorBidi" w:cs="David"/>
          <w:sz w:val="24"/>
          <w:szCs w:val="24"/>
        </w:rPr>
        <w:t xml:space="preserve">, the formula cannot be attributed specifically to a </w:t>
      </w:r>
      <w:r w:rsidR="00272ED5" w:rsidRPr="00406EE6">
        <w:rPr>
          <w:rFonts w:asciiTheme="majorBidi" w:hAnsiTheme="majorBidi" w:cs="David"/>
          <w:sz w:val="24"/>
          <w:szCs w:val="24"/>
        </w:rPr>
        <w:t>Ugaritic milieu but must have circulated more broadly within the Levantine literary tradition</w:t>
      </w:r>
      <w:r w:rsidR="00B62D17" w:rsidRPr="00406EE6">
        <w:rPr>
          <w:rFonts w:asciiTheme="majorBidi" w:hAnsiTheme="majorBidi" w:cs="David"/>
          <w:sz w:val="24"/>
          <w:szCs w:val="24"/>
        </w:rPr>
        <w:t>.</w:t>
      </w:r>
    </w:p>
    <w:p w14:paraId="4A5C5EB0" w14:textId="2A736F4F" w:rsidR="00927CAB" w:rsidRPr="00406EE6" w:rsidRDefault="00687BE3" w:rsidP="009B6226">
      <w:pPr>
        <w:bidi w:val="0"/>
        <w:spacing w:after="0" w:line="480" w:lineRule="auto"/>
        <w:ind w:firstLine="426"/>
        <w:jc w:val="both"/>
        <w:rPr>
          <w:rFonts w:asciiTheme="majorBidi" w:hAnsiTheme="majorBidi" w:cs="David"/>
          <w:sz w:val="24"/>
          <w:szCs w:val="24"/>
        </w:rPr>
      </w:pPr>
      <w:r w:rsidRPr="00406EE6">
        <w:rPr>
          <w:rFonts w:asciiTheme="majorBidi" w:hAnsiTheme="majorBidi" w:cs="David"/>
          <w:sz w:val="24"/>
          <w:szCs w:val="24"/>
        </w:rPr>
        <w:t>I</w:t>
      </w:r>
      <w:r w:rsidR="00B478E4" w:rsidRPr="00406EE6">
        <w:rPr>
          <w:rFonts w:asciiTheme="majorBidi" w:hAnsiTheme="majorBidi" w:cs="David"/>
          <w:sz w:val="24"/>
          <w:szCs w:val="24"/>
        </w:rPr>
        <w:t>n Ugaritic, th</w:t>
      </w:r>
      <w:r w:rsidR="00E9626D" w:rsidRPr="00406EE6">
        <w:rPr>
          <w:rFonts w:asciiTheme="majorBidi" w:hAnsiTheme="majorBidi" w:cs="David"/>
          <w:sz w:val="24"/>
          <w:szCs w:val="24"/>
        </w:rPr>
        <w:t>is</w:t>
      </w:r>
      <w:r w:rsidR="00B478E4" w:rsidRPr="00406EE6">
        <w:rPr>
          <w:rFonts w:asciiTheme="majorBidi" w:hAnsiTheme="majorBidi" w:cs="David"/>
          <w:sz w:val="24"/>
          <w:szCs w:val="24"/>
        </w:rPr>
        <w:t xml:space="preserve"> formula </w:t>
      </w:r>
      <w:r w:rsidR="005A4068" w:rsidRPr="00406EE6">
        <w:rPr>
          <w:rFonts w:asciiTheme="majorBidi" w:hAnsiTheme="majorBidi" w:cs="David"/>
          <w:sz w:val="24"/>
          <w:szCs w:val="24"/>
        </w:rPr>
        <w:t xml:space="preserve">typically </w:t>
      </w:r>
      <w:r w:rsidR="00B478E4" w:rsidRPr="00406EE6">
        <w:rPr>
          <w:rFonts w:asciiTheme="majorBidi" w:hAnsiTheme="majorBidi" w:cs="David"/>
          <w:sz w:val="24"/>
          <w:szCs w:val="24"/>
        </w:rPr>
        <w:t>open</w:t>
      </w:r>
      <w:r w:rsidR="005A4068" w:rsidRPr="00406EE6">
        <w:rPr>
          <w:rFonts w:asciiTheme="majorBidi" w:hAnsiTheme="majorBidi" w:cs="David"/>
          <w:sz w:val="24"/>
          <w:szCs w:val="24"/>
        </w:rPr>
        <w:t>s</w:t>
      </w:r>
      <w:r w:rsidR="00B478E4" w:rsidRPr="00406EE6">
        <w:rPr>
          <w:rFonts w:asciiTheme="majorBidi" w:hAnsiTheme="majorBidi" w:cs="David"/>
          <w:sz w:val="24"/>
          <w:szCs w:val="24"/>
        </w:rPr>
        <w:t xml:space="preserve"> with the ingressive expression </w:t>
      </w:r>
      <w:r w:rsidR="00B478E4" w:rsidRPr="00406EE6">
        <w:rPr>
          <w:rFonts w:asciiTheme="majorBidi" w:hAnsiTheme="majorBidi" w:cs="David"/>
          <w:i/>
          <w:iCs/>
          <w:sz w:val="24"/>
          <w:szCs w:val="24"/>
        </w:rPr>
        <w:t>ntn pnm</w:t>
      </w:r>
      <w:r w:rsidR="00B478E4" w:rsidRPr="00406EE6">
        <w:rPr>
          <w:rFonts w:asciiTheme="majorBidi" w:hAnsiTheme="majorBidi" w:cs="David"/>
          <w:sz w:val="24"/>
          <w:szCs w:val="24"/>
        </w:rPr>
        <w:t xml:space="preserve"> (“to set one’s face”)</w:t>
      </w:r>
      <w:r w:rsidR="00E9356C" w:rsidRPr="00406EE6">
        <w:rPr>
          <w:rFonts w:asciiTheme="majorBidi" w:hAnsiTheme="majorBidi" w:cs="David"/>
          <w:sz w:val="24"/>
          <w:szCs w:val="24"/>
        </w:rPr>
        <w:t xml:space="preserve">. </w:t>
      </w:r>
      <w:r w:rsidR="009305F3" w:rsidRPr="00406EE6">
        <w:rPr>
          <w:rFonts w:asciiTheme="majorBidi" w:hAnsiTheme="majorBidi" w:cs="David"/>
          <w:sz w:val="24"/>
          <w:szCs w:val="24"/>
        </w:rPr>
        <w:t>As noted above, t</w:t>
      </w:r>
      <w:r w:rsidR="00B478E4" w:rsidRPr="00406EE6">
        <w:rPr>
          <w:rFonts w:asciiTheme="majorBidi" w:hAnsiTheme="majorBidi" w:cs="David"/>
          <w:sz w:val="24"/>
          <w:szCs w:val="24"/>
        </w:rPr>
        <w:t>he Hittite passage employs a functional equivalent</w:t>
      </w:r>
      <w:r w:rsidR="00A63A3B" w:rsidRPr="00406EE6">
        <w:rPr>
          <w:rFonts w:asciiTheme="majorBidi" w:hAnsiTheme="majorBidi" w:cs="David"/>
          <w:sz w:val="24"/>
          <w:szCs w:val="24"/>
        </w:rPr>
        <w:t>,</w:t>
      </w:r>
      <w:r w:rsidR="00B478E4" w:rsidRPr="00406EE6">
        <w:rPr>
          <w:rFonts w:asciiTheme="majorBidi" w:hAnsiTheme="majorBidi" w:cs="David"/>
          <w:sz w:val="24"/>
          <w:szCs w:val="24"/>
        </w:rPr>
        <w:t xml:space="preserve"> the ingressive construction </w:t>
      </w:r>
      <w:r w:rsidR="00B478E4" w:rsidRPr="00406EE6">
        <w:rPr>
          <w:rFonts w:asciiTheme="majorBidi" w:hAnsiTheme="majorBidi" w:cs="David"/>
          <w:i/>
          <w:iCs/>
          <w:sz w:val="24"/>
          <w:szCs w:val="24"/>
        </w:rPr>
        <w:t>šarā tiya-</w:t>
      </w:r>
      <w:r w:rsidR="00B478E4" w:rsidRPr="00406EE6">
        <w:rPr>
          <w:rFonts w:asciiTheme="majorBidi" w:hAnsiTheme="majorBidi" w:cs="David"/>
          <w:sz w:val="24"/>
          <w:szCs w:val="24"/>
        </w:rPr>
        <w:t xml:space="preserve"> (“to stand up”), followed by </w:t>
      </w:r>
      <w:r w:rsidR="00B478E4" w:rsidRPr="00406EE6">
        <w:rPr>
          <w:rFonts w:asciiTheme="majorBidi" w:hAnsiTheme="majorBidi" w:cs="David"/>
          <w:i/>
          <w:iCs/>
          <w:sz w:val="24"/>
          <w:szCs w:val="24"/>
        </w:rPr>
        <w:t>ār-</w:t>
      </w:r>
      <w:r w:rsidR="00B478E4" w:rsidRPr="00406EE6">
        <w:rPr>
          <w:rFonts w:asciiTheme="majorBidi" w:hAnsiTheme="majorBidi" w:cs="David"/>
          <w:sz w:val="24"/>
          <w:szCs w:val="24"/>
        </w:rPr>
        <w:t xml:space="preserve"> (“to go”). </w:t>
      </w:r>
      <w:r w:rsidR="008E17AB" w:rsidRPr="00406EE6">
        <w:rPr>
          <w:rFonts w:asciiTheme="majorBidi" w:hAnsiTheme="majorBidi" w:cs="David"/>
          <w:sz w:val="24"/>
          <w:szCs w:val="24"/>
        </w:rPr>
        <w:t>Since</w:t>
      </w:r>
      <w:r w:rsidR="00B478E4" w:rsidRPr="00406EE6">
        <w:rPr>
          <w:rFonts w:asciiTheme="majorBidi" w:hAnsiTheme="majorBidi" w:cs="David"/>
          <w:sz w:val="24"/>
          <w:szCs w:val="24"/>
        </w:rPr>
        <w:t xml:space="preserve"> </w:t>
      </w:r>
      <w:r w:rsidR="00B478E4" w:rsidRPr="00406EE6">
        <w:rPr>
          <w:rFonts w:asciiTheme="majorBidi" w:hAnsiTheme="majorBidi" w:cs="David"/>
          <w:i/>
          <w:iCs/>
          <w:sz w:val="24"/>
          <w:szCs w:val="24"/>
        </w:rPr>
        <w:t>šarā tiya-</w:t>
      </w:r>
      <w:r w:rsidR="00B478E4" w:rsidRPr="00406EE6">
        <w:rPr>
          <w:rFonts w:asciiTheme="majorBidi" w:hAnsiTheme="majorBidi" w:cs="David"/>
          <w:sz w:val="24"/>
          <w:szCs w:val="24"/>
        </w:rPr>
        <w:t xml:space="preserve"> </w:t>
      </w:r>
      <w:r w:rsidR="00571B03" w:rsidRPr="00406EE6">
        <w:rPr>
          <w:rFonts w:asciiTheme="majorBidi" w:hAnsiTheme="majorBidi" w:cs="David"/>
          <w:sz w:val="24"/>
          <w:szCs w:val="24"/>
        </w:rPr>
        <w:t>is independently attested with ingressive force</w:t>
      </w:r>
      <w:r w:rsidR="00B478E4" w:rsidRPr="00406EE6">
        <w:rPr>
          <w:rFonts w:asciiTheme="majorBidi" w:hAnsiTheme="majorBidi" w:cs="David"/>
          <w:sz w:val="24"/>
          <w:szCs w:val="24"/>
        </w:rPr>
        <w:t xml:space="preserve"> in Hittite</w:t>
      </w:r>
      <w:r w:rsidR="00D01849" w:rsidRPr="00406EE6">
        <w:rPr>
          <w:rFonts w:asciiTheme="majorBidi" w:hAnsiTheme="majorBidi" w:cs="David"/>
          <w:sz w:val="24"/>
          <w:szCs w:val="24"/>
        </w:rPr>
        <w:t>,</w:t>
      </w:r>
      <w:r w:rsidR="00D01849" w:rsidRPr="00406EE6">
        <w:rPr>
          <w:rStyle w:val="FootnoteReference"/>
          <w:rFonts w:asciiTheme="majorBidi" w:hAnsiTheme="majorBidi" w:cs="David"/>
          <w:sz w:val="24"/>
          <w:szCs w:val="24"/>
        </w:rPr>
        <w:footnoteReference w:id="23"/>
      </w:r>
      <w:r w:rsidR="00B478E4" w:rsidRPr="00406EE6">
        <w:rPr>
          <w:rFonts w:asciiTheme="majorBidi" w:hAnsiTheme="majorBidi" w:cs="David"/>
          <w:sz w:val="24"/>
          <w:szCs w:val="24"/>
        </w:rPr>
        <w:t xml:space="preserve"> i</w:t>
      </w:r>
      <w:r w:rsidR="003E5D99" w:rsidRPr="00406EE6">
        <w:rPr>
          <w:rFonts w:asciiTheme="majorBidi" w:hAnsiTheme="majorBidi" w:cs="David"/>
          <w:sz w:val="24"/>
          <w:szCs w:val="24"/>
        </w:rPr>
        <w:t xml:space="preserve">ts use </w:t>
      </w:r>
      <w:r w:rsidR="003E5D99" w:rsidRPr="00406EE6">
        <w:rPr>
          <w:rFonts w:asciiTheme="majorBidi" w:hAnsiTheme="majorBidi" w:cs="David"/>
          <w:sz w:val="24"/>
          <w:szCs w:val="24"/>
        </w:rPr>
        <w:lastRenderedPageBreak/>
        <w:t xml:space="preserve">here may </w:t>
      </w:r>
      <w:r w:rsidR="005A4068" w:rsidRPr="00406EE6">
        <w:rPr>
          <w:rFonts w:asciiTheme="majorBidi" w:hAnsiTheme="majorBidi" w:cs="David"/>
          <w:sz w:val="24"/>
          <w:szCs w:val="24"/>
        </w:rPr>
        <w:t xml:space="preserve">reflect an adaptive rendering of </w:t>
      </w:r>
      <w:r w:rsidR="002A5C24" w:rsidRPr="00406EE6">
        <w:rPr>
          <w:rFonts w:asciiTheme="majorBidi" w:hAnsiTheme="majorBidi" w:cs="David"/>
          <w:sz w:val="24"/>
          <w:szCs w:val="24"/>
        </w:rPr>
        <w:t>the</w:t>
      </w:r>
      <w:r w:rsidR="005A4068" w:rsidRPr="00406EE6">
        <w:rPr>
          <w:rFonts w:asciiTheme="majorBidi" w:hAnsiTheme="majorBidi" w:cs="David"/>
          <w:sz w:val="24"/>
          <w:szCs w:val="24"/>
        </w:rPr>
        <w:t xml:space="preserve"> West Semitic </w:t>
      </w:r>
      <w:r w:rsidR="002842B8" w:rsidRPr="00406EE6">
        <w:rPr>
          <w:rFonts w:asciiTheme="majorBidi" w:hAnsiTheme="majorBidi" w:cs="David"/>
          <w:i/>
          <w:iCs/>
          <w:sz w:val="24"/>
          <w:szCs w:val="24"/>
        </w:rPr>
        <w:t>ntn pnm</w:t>
      </w:r>
      <w:r w:rsidR="003E5D99" w:rsidRPr="00406EE6">
        <w:rPr>
          <w:rFonts w:asciiTheme="majorBidi" w:hAnsiTheme="majorBidi" w:cs="David"/>
          <w:sz w:val="24"/>
          <w:szCs w:val="24"/>
        </w:rPr>
        <w:t xml:space="preserve">. </w:t>
      </w:r>
      <w:r w:rsidR="002A7A71" w:rsidRPr="00406EE6">
        <w:rPr>
          <w:rFonts w:asciiTheme="majorBidi" w:hAnsiTheme="majorBidi" w:cs="David"/>
          <w:sz w:val="24"/>
          <w:szCs w:val="24"/>
        </w:rPr>
        <w:t>Yet</w:t>
      </w:r>
      <w:r w:rsidR="003E5D99" w:rsidRPr="00406EE6">
        <w:rPr>
          <w:rFonts w:asciiTheme="majorBidi" w:hAnsiTheme="majorBidi" w:cs="David"/>
          <w:sz w:val="24"/>
          <w:szCs w:val="24"/>
        </w:rPr>
        <w:t xml:space="preserve"> </w:t>
      </w:r>
      <w:r w:rsidR="005A4068" w:rsidRPr="00406EE6">
        <w:rPr>
          <w:rFonts w:asciiTheme="majorBidi" w:hAnsiTheme="majorBidi" w:cs="David"/>
          <w:sz w:val="24"/>
          <w:szCs w:val="24"/>
        </w:rPr>
        <w:t xml:space="preserve">the specific </w:t>
      </w:r>
      <w:r w:rsidR="006A686B" w:rsidRPr="00406EE6">
        <w:rPr>
          <w:rFonts w:asciiTheme="majorBidi" w:hAnsiTheme="majorBidi" w:cs="David"/>
          <w:sz w:val="24"/>
          <w:szCs w:val="24"/>
        </w:rPr>
        <w:t>sequence</w:t>
      </w:r>
      <w:r w:rsidR="005A4068" w:rsidRPr="00406EE6">
        <w:rPr>
          <w:rFonts w:asciiTheme="majorBidi" w:hAnsiTheme="majorBidi" w:cs="David"/>
          <w:sz w:val="24"/>
          <w:szCs w:val="24"/>
        </w:rPr>
        <w:t xml:space="preserve"> “stand up + go”</w:t>
      </w:r>
      <w:r w:rsidR="00C500C8" w:rsidRPr="00406EE6">
        <w:rPr>
          <w:rFonts w:asciiTheme="majorBidi" w:hAnsiTheme="majorBidi" w:cs="David"/>
          <w:sz w:val="24"/>
          <w:szCs w:val="24"/>
        </w:rPr>
        <w:t xml:space="preserve"> finds closer parallels</w:t>
      </w:r>
      <w:r w:rsidR="005A4068" w:rsidRPr="00406EE6">
        <w:rPr>
          <w:rFonts w:asciiTheme="majorBidi" w:hAnsiTheme="majorBidi" w:cs="David"/>
          <w:sz w:val="24"/>
          <w:szCs w:val="24"/>
        </w:rPr>
        <w:t xml:space="preserve"> </w:t>
      </w:r>
      <w:r w:rsidR="002F36C7" w:rsidRPr="00406EE6">
        <w:rPr>
          <w:rFonts w:asciiTheme="majorBidi" w:hAnsiTheme="majorBidi" w:cs="David"/>
          <w:sz w:val="24"/>
          <w:szCs w:val="24"/>
        </w:rPr>
        <w:t xml:space="preserve">in </w:t>
      </w:r>
      <w:r w:rsidR="006D0484" w:rsidRPr="00406EE6">
        <w:rPr>
          <w:rFonts w:asciiTheme="majorBidi" w:hAnsiTheme="majorBidi" w:cs="David"/>
          <w:sz w:val="24"/>
          <w:szCs w:val="24"/>
        </w:rPr>
        <w:t xml:space="preserve">the idiomatic biblical Hebrew sequence </w:t>
      </w:r>
      <w:r w:rsidR="009D6CF4" w:rsidRPr="00406EE6">
        <w:rPr>
          <w:rFonts w:asciiTheme="majorBidi" w:hAnsiTheme="majorBidi" w:cs="David" w:hint="cs"/>
          <w:sz w:val="24"/>
          <w:szCs w:val="24"/>
          <w:rtl/>
        </w:rPr>
        <w:t>ק</w:t>
      </w:r>
      <w:r w:rsidR="006D0484" w:rsidRPr="00406EE6">
        <w:rPr>
          <w:rFonts w:asciiTheme="majorBidi" w:hAnsiTheme="majorBidi" w:cs="David" w:hint="cs"/>
          <w:sz w:val="24"/>
          <w:szCs w:val="24"/>
          <w:rtl/>
        </w:rPr>
        <w:t>-</w:t>
      </w:r>
      <w:r w:rsidR="009D6CF4" w:rsidRPr="00406EE6">
        <w:rPr>
          <w:rFonts w:asciiTheme="majorBidi" w:hAnsiTheme="majorBidi" w:cs="David" w:hint="cs"/>
          <w:sz w:val="24"/>
          <w:szCs w:val="24"/>
          <w:rtl/>
        </w:rPr>
        <w:t>ם + ה</w:t>
      </w:r>
      <w:r w:rsidR="006D0484" w:rsidRPr="00406EE6">
        <w:rPr>
          <w:rFonts w:asciiTheme="majorBidi" w:hAnsiTheme="majorBidi" w:cs="David" w:hint="cs"/>
          <w:sz w:val="24"/>
          <w:szCs w:val="24"/>
          <w:rtl/>
        </w:rPr>
        <w:t>-</w:t>
      </w:r>
      <w:r w:rsidR="009D6CF4" w:rsidRPr="00406EE6">
        <w:rPr>
          <w:rFonts w:asciiTheme="majorBidi" w:hAnsiTheme="majorBidi" w:cs="David" w:hint="cs"/>
          <w:sz w:val="24"/>
          <w:szCs w:val="24"/>
          <w:rtl/>
        </w:rPr>
        <w:t>ל</w:t>
      </w:r>
      <w:r w:rsidR="006D0484" w:rsidRPr="00406EE6">
        <w:rPr>
          <w:rFonts w:asciiTheme="majorBidi" w:hAnsiTheme="majorBidi" w:cs="David" w:hint="cs"/>
          <w:sz w:val="24"/>
          <w:szCs w:val="24"/>
          <w:rtl/>
        </w:rPr>
        <w:t>-</w:t>
      </w:r>
      <w:r w:rsidR="009D6CF4" w:rsidRPr="00406EE6">
        <w:rPr>
          <w:rFonts w:asciiTheme="majorBidi" w:hAnsiTheme="majorBidi" w:cs="David" w:hint="cs"/>
          <w:sz w:val="24"/>
          <w:szCs w:val="24"/>
          <w:rtl/>
        </w:rPr>
        <w:t>ך</w:t>
      </w:r>
      <w:r w:rsidR="002F36C7" w:rsidRPr="00406EE6">
        <w:rPr>
          <w:rFonts w:asciiTheme="majorBidi" w:hAnsiTheme="majorBidi" w:cs="David"/>
          <w:sz w:val="24"/>
          <w:szCs w:val="24"/>
        </w:rPr>
        <w:t xml:space="preserve"> </w:t>
      </w:r>
      <w:r w:rsidR="005A4068" w:rsidRPr="00406EE6">
        <w:rPr>
          <w:rFonts w:asciiTheme="majorBidi" w:hAnsiTheme="majorBidi" w:cs="David"/>
          <w:sz w:val="24"/>
          <w:szCs w:val="24"/>
        </w:rPr>
        <w:t>(e.g.</w:t>
      </w:r>
      <w:r w:rsidR="00F04119" w:rsidRPr="00406EE6">
        <w:rPr>
          <w:rFonts w:asciiTheme="majorBidi" w:hAnsiTheme="majorBidi" w:cs="David"/>
          <w:sz w:val="24"/>
          <w:szCs w:val="24"/>
        </w:rPr>
        <w:t>,</w:t>
      </w:r>
      <w:r w:rsidR="00F5495A" w:rsidRPr="00406EE6">
        <w:rPr>
          <w:rFonts w:asciiTheme="majorBidi" w:hAnsiTheme="majorBidi" w:cs="David"/>
          <w:sz w:val="24"/>
          <w:szCs w:val="24"/>
        </w:rPr>
        <w:t xml:space="preserve"> </w:t>
      </w:r>
      <w:r w:rsidR="00A84C7D" w:rsidRPr="00406EE6">
        <w:rPr>
          <w:rFonts w:asciiTheme="majorBidi" w:hAnsiTheme="majorBidi" w:cs="David"/>
          <w:sz w:val="24"/>
          <w:szCs w:val="24"/>
        </w:rPr>
        <w:t>Gen 23:</w:t>
      </w:r>
      <w:r w:rsidR="00EC5119" w:rsidRPr="00406EE6">
        <w:rPr>
          <w:rFonts w:asciiTheme="majorBidi" w:hAnsiTheme="majorBidi" w:cs="David"/>
          <w:sz w:val="24"/>
          <w:szCs w:val="24"/>
        </w:rPr>
        <w:t>3; 25:34</w:t>
      </w:r>
      <w:r w:rsidR="006C2206" w:rsidRPr="00406EE6">
        <w:rPr>
          <w:rFonts w:asciiTheme="majorBidi" w:hAnsiTheme="majorBidi" w:cs="David"/>
          <w:sz w:val="24"/>
          <w:szCs w:val="24"/>
        </w:rPr>
        <w:t>; Jud</w:t>
      </w:r>
      <w:r w:rsidR="000F7DD9" w:rsidRPr="00406EE6">
        <w:rPr>
          <w:rFonts w:asciiTheme="majorBidi" w:hAnsiTheme="majorBidi" w:cs="David"/>
          <w:sz w:val="24"/>
          <w:szCs w:val="24"/>
        </w:rPr>
        <w:t>g</w:t>
      </w:r>
      <w:r w:rsidR="006C2206" w:rsidRPr="00406EE6">
        <w:rPr>
          <w:rFonts w:asciiTheme="majorBidi" w:hAnsiTheme="majorBidi" w:cs="David"/>
          <w:sz w:val="24"/>
          <w:szCs w:val="24"/>
        </w:rPr>
        <w:t xml:space="preserve"> 13:11; </w:t>
      </w:r>
      <w:r w:rsidR="00DD04DA" w:rsidRPr="00406EE6">
        <w:rPr>
          <w:rFonts w:asciiTheme="majorBidi" w:hAnsiTheme="majorBidi" w:cs="David"/>
          <w:sz w:val="24"/>
          <w:szCs w:val="24"/>
        </w:rPr>
        <w:t>1 Sam 16:13</w:t>
      </w:r>
      <w:r w:rsidR="005A4068" w:rsidRPr="00406EE6">
        <w:rPr>
          <w:rFonts w:asciiTheme="majorBidi" w:hAnsiTheme="majorBidi" w:cs="David"/>
          <w:sz w:val="24"/>
          <w:szCs w:val="24"/>
        </w:rPr>
        <w:t>)</w:t>
      </w:r>
      <w:r w:rsidR="00793E0A" w:rsidRPr="00406EE6">
        <w:rPr>
          <w:rFonts w:asciiTheme="majorBidi" w:hAnsiTheme="majorBidi" w:cs="David"/>
          <w:sz w:val="24"/>
          <w:szCs w:val="24"/>
        </w:rPr>
        <w:t>,</w:t>
      </w:r>
      <w:r w:rsidR="00D7732E" w:rsidRPr="00406EE6">
        <w:rPr>
          <w:rFonts w:asciiTheme="majorBidi" w:hAnsiTheme="majorBidi" w:cs="David"/>
          <w:sz w:val="24"/>
          <w:szCs w:val="24"/>
        </w:rPr>
        <w:t xml:space="preserve"> a</w:t>
      </w:r>
      <w:r w:rsidR="009B6226" w:rsidRPr="00406EE6">
        <w:rPr>
          <w:rFonts w:asciiTheme="majorBidi" w:hAnsiTheme="majorBidi" w:cs="David"/>
          <w:sz w:val="24"/>
          <w:szCs w:val="24"/>
        </w:rPr>
        <w:t>s well as in the broader West Semitic use of verbs of standing with ingressive force</w:t>
      </w:r>
      <w:r w:rsidR="00D7732E" w:rsidRPr="00406EE6">
        <w:rPr>
          <w:rFonts w:asciiTheme="majorBidi" w:hAnsiTheme="majorBidi" w:cs="David"/>
          <w:sz w:val="24"/>
          <w:szCs w:val="24"/>
        </w:rPr>
        <w:t>.</w:t>
      </w:r>
      <w:r w:rsidR="00D7732E" w:rsidRPr="00406EE6">
        <w:rPr>
          <w:rStyle w:val="FootnoteReference"/>
          <w:rFonts w:asciiTheme="majorBidi" w:hAnsiTheme="majorBidi" w:cs="David"/>
          <w:sz w:val="24"/>
          <w:szCs w:val="24"/>
        </w:rPr>
        <w:footnoteReference w:id="24"/>
      </w:r>
      <w:r w:rsidR="00D7732E" w:rsidRPr="00406EE6">
        <w:rPr>
          <w:rFonts w:asciiTheme="majorBidi" w:hAnsiTheme="majorBidi" w:cs="David"/>
          <w:sz w:val="24"/>
          <w:szCs w:val="24"/>
        </w:rPr>
        <w:t xml:space="preserve"> This raises the possibility that the </w:t>
      </w:r>
      <w:r w:rsidR="00D7732E" w:rsidRPr="00406EE6">
        <w:rPr>
          <w:rFonts w:asciiTheme="majorBidi" w:hAnsiTheme="majorBidi" w:cs="David"/>
          <w:i/>
          <w:iCs/>
          <w:sz w:val="24"/>
          <w:szCs w:val="24"/>
        </w:rPr>
        <w:t>Vorlage</w:t>
      </w:r>
      <w:r w:rsidR="00D7732E" w:rsidRPr="00406EE6">
        <w:rPr>
          <w:rFonts w:asciiTheme="majorBidi" w:hAnsiTheme="majorBidi" w:cs="David"/>
          <w:sz w:val="24"/>
          <w:szCs w:val="24"/>
        </w:rPr>
        <w:t xml:space="preserve"> </w:t>
      </w:r>
      <w:r w:rsidR="006505D4" w:rsidRPr="00406EE6">
        <w:rPr>
          <w:rFonts w:asciiTheme="majorBidi" w:hAnsiTheme="majorBidi" w:cs="David"/>
          <w:sz w:val="24"/>
          <w:szCs w:val="24"/>
        </w:rPr>
        <w:t xml:space="preserve">of the Hittite text </w:t>
      </w:r>
      <w:r w:rsidR="00D7732E" w:rsidRPr="00406EE6">
        <w:rPr>
          <w:rFonts w:asciiTheme="majorBidi" w:hAnsiTheme="majorBidi" w:cs="David"/>
          <w:sz w:val="24"/>
          <w:szCs w:val="24"/>
        </w:rPr>
        <w:t>stood closer to the type attested in biblical Hebrew</w:t>
      </w:r>
      <w:r w:rsidR="00BE6220" w:rsidRPr="00406EE6">
        <w:rPr>
          <w:rFonts w:asciiTheme="majorBidi" w:hAnsiTheme="majorBidi" w:cs="David"/>
          <w:sz w:val="24"/>
          <w:szCs w:val="24"/>
        </w:rPr>
        <w:t>,</w:t>
      </w:r>
      <w:r w:rsidR="000644CC" w:rsidRPr="00406EE6">
        <w:rPr>
          <w:rFonts w:asciiTheme="majorBidi" w:hAnsiTheme="majorBidi" w:cs="David"/>
          <w:sz w:val="24"/>
          <w:szCs w:val="24"/>
        </w:rPr>
        <w:t xml:space="preserve"> such as</w:t>
      </w:r>
      <w:r w:rsidR="00BE6220" w:rsidRPr="00406EE6">
        <w:rPr>
          <w:rFonts w:asciiTheme="majorBidi" w:hAnsiTheme="majorBidi" w:cs="David"/>
          <w:sz w:val="24"/>
          <w:szCs w:val="24"/>
        </w:rPr>
        <w:t xml:space="preserve"> </w:t>
      </w:r>
      <w:r w:rsidR="00BE6220" w:rsidRPr="00406EE6">
        <w:rPr>
          <w:rFonts w:asciiTheme="majorBidi" w:hAnsiTheme="majorBidi" w:cs="David" w:hint="cs"/>
          <w:sz w:val="24"/>
          <w:szCs w:val="24"/>
          <w:rtl/>
        </w:rPr>
        <w:t>ויקם וילך</w:t>
      </w:r>
      <w:r w:rsidR="00BE6220" w:rsidRPr="00406EE6">
        <w:rPr>
          <w:rFonts w:asciiTheme="majorBidi" w:hAnsiTheme="majorBidi" w:cs="David"/>
          <w:sz w:val="24"/>
          <w:szCs w:val="24"/>
        </w:rPr>
        <w:t>,</w:t>
      </w:r>
      <w:r w:rsidR="00D7732E" w:rsidRPr="00406EE6">
        <w:rPr>
          <w:rFonts w:asciiTheme="majorBidi" w:hAnsiTheme="majorBidi" w:cs="David"/>
          <w:sz w:val="24"/>
          <w:szCs w:val="24"/>
        </w:rPr>
        <w:t xml:space="preserve"> rather than specifically to </w:t>
      </w:r>
      <w:r w:rsidR="00D7732E" w:rsidRPr="00406EE6">
        <w:rPr>
          <w:rFonts w:asciiTheme="majorBidi" w:hAnsiTheme="majorBidi" w:cs="David"/>
          <w:i/>
          <w:iCs/>
          <w:sz w:val="24"/>
          <w:szCs w:val="24"/>
        </w:rPr>
        <w:t>ntn pnm</w:t>
      </w:r>
      <w:r w:rsidR="00D7732E" w:rsidRPr="00406EE6">
        <w:rPr>
          <w:rFonts w:asciiTheme="majorBidi" w:hAnsiTheme="majorBidi" w:cs="David"/>
          <w:sz w:val="24"/>
          <w:szCs w:val="24"/>
        </w:rPr>
        <w:t>.</w:t>
      </w:r>
      <w:r w:rsidR="006A01A6" w:rsidRPr="00406EE6">
        <w:rPr>
          <w:rFonts w:asciiTheme="majorBidi" w:hAnsiTheme="majorBidi" w:cs="David"/>
          <w:sz w:val="24"/>
          <w:szCs w:val="24"/>
        </w:rPr>
        <w:t xml:space="preserve"> </w:t>
      </w:r>
    </w:p>
    <w:p w14:paraId="0DC2B20A" w14:textId="7B453DE2" w:rsidR="003357F5" w:rsidRPr="00406EE6" w:rsidRDefault="00A9358B" w:rsidP="003608BD">
      <w:pPr>
        <w:bidi w:val="0"/>
        <w:spacing w:after="0" w:line="480" w:lineRule="auto"/>
        <w:ind w:firstLine="426"/>
        <w:jc w:val="both"/>
        <w:rPr>
          <w:rFonts w:asciiTheme="majorBidi" w:hAnsiTheme="majorBidi" w:cs="David"/>
          <w:sz w:val="24"/>
          <w:szCs w:val="24"/>
        </w:rPr>
      </w:pPr>
      <w:r w:rsidRPr="00406EE6">
        <w:rPr>
          <w:rFonts w:asciiTheme="majorBidi" w:hAnsiTheme="majorBidi" w:cs="David"/>
          <w:sz w:val="24"/>
          <w:szCs w:val="24"/>
        </w:rPr>
        <w:t>T</w:t>
      </w:r>
      <w:r w:rsidR="006F270B" w:rsidRPr="00406EE6">
        <w:rPr>
          <w:rFonts w:asciiTheme="majorBidi" w:hAnsiTheme="majorBidi" w:cs="David"/>
          <w:sz w:val="24"/>
          <w:szCs w:val="24"/>
        </w:rPr>
        <w:t xml:space="preserve">he </w:t>
      </w:r>
      <w:r w:rsidR="00874A78" w:rsidRPr="00406EE6">
        <w:rPr>
          <w:rFonts w:asciiTheme="majorBidi" w:hAnsiTheme="majorBidi" w:cs="David"/>
          <w:sz w:val="24"/>
          <w:szCs w:val="24"/>
        </w:rPr>
        <w:t>localization</w:t>
      </w:r>
      <w:r w:rsidR="006F270B" w:rsidRPr="00406EE6">
        <w:rPr>
          <w:rFonts w:asciiTheme="majorBidi" w:hAnsiTheme="majorBidi" w:cs="David"/>
          <w:sz w:val="24"/>
          <w:szCs w:val="24"/>
        </w:rPr>
        <w:t xml:space="preserve"> of Elkunirša’s abode “at the headwaters of the Euphrates River” </w:t>
      </w:r>
      <w:r w:rsidR="00AA638E" w:rsidRPr="00406EE6">
        <w:rPr>
          <w:rFonts w:asciiTheme="majorBidi" w:hAnsiTheme="majorBidi" w:cs="David"/>
          <w:sz w:val="24"/>
          <w:szCs w:val="24"/>
        </w:rPr>
        <w:t>(</w:t>
      </w:r>
      <w:r w:rsidR="00AA638E" w:rsidRPr="00406EE6">
        <w:rPr>
          <w:rFonts w:asciiTheme="majorBidi" w:hAnsiTheme="majorBidi" w:cs="David"/>
          <w:i/>
          <w:iCs/>
          <w:sz w:val="24"/>
          <w:szCs w:val="24"/>
        </w:rPr>
        <w:t>ŠA</w:t>
      </w:r>
      <w:r w:rsidR="00AA638E" w:rsidRPr="00406EE6">
        <w:rPr>
          <w:rFonts w:asciiTheme="majorBidi" w:hAnsiTheme="majorBidi" w:cs="David"/>
          <w:sz w:val="24"/>
          <w:szCs w:val="24"/>
        </w:rPr>
        <w:t xml:space="preserve"> </w:t>
      </w:r>
      <w:r w:rsidR="00AA638E" w:rsidRPr="00406EE6">
        <w:rPr>
          <w:rFonts w:asciiTheme="majorBidi" w:hAnsiTheme="majorBidi" w:cs="David"/>
          <w:sz w:val="24"/>
          <w:szCs w:val="24"/>
          <w:vertAlign w:val="superscript"/>
        </w:rPr>
        <w:t>ÍD</w:t>
      </w:r>
      <w:r w:rsidR="00AA638E" w:rsidRPr="00406EE6">
        <w:rPr>
          <w:rFonts w:asciiTheme="majorBidi" w:hAnsiTheme="majorBidi" w:cs="David"/>
          <w:i/>
          <w:iCs/>
          <w:sz w:val="24"/>
          <w:szCs w:val="24"/>
        </w:rPr>
        <w:t>māla ḫaršumnaš</w:t>
      </w:r>
      <w:r w:rsidR="00AA638E" w:rsidRPr="00406EE6">
        <w:rPr>
          <w:rFonts w:asciiTheme="majorBidi" w:hAnsiTheme="majorBidi" w:cs="David"/>
          <w:sz w:val="24"/>
          <w:szCs w:val="24"/>
        </w:rPr>
        <w:t xml:space="preserve">) </w:t>
      </w:r>
      <w:r w:rsidR="00AE291F" w:rsidRPr="00406EE6">
        <w:rPr>
          <w:rFonts w:asciiTheme="majorBidi" w:hAnsiTheme="majorBidi" w:cs="David"/>
          <w:sz w:val="24"/>
          <w:szCs w:val="24"/>
        </w:rPr>
        <w:t>likewise</w:t>
      </w:r>
      <w:r w:rsidR="00FA3984" w:rsidRPr="00406EE6">
        <w:rPr>
          <w:rFonts w:asciiTheme="majorBidi" w:hAnsiTheme="majorBidi" w:cs="David"/>
          <w:sz w:val="24"/>
          <w:szCs w:val="24"/>
        </w:rPr>
        <w:t xml:space="preserve"> </w:t>
      </w:r>
      <w:r w:rsidR="006F270B" w:rsidRPr="00406EE6">
        <w:rPr>
          <w:rFonts w:asciiTheme="majorBidi" w:hAnsiTheme="majorBidi" w:cs="David"/>
          <w:sz w:val="24"/>
          <w:szCs w:val="24"/>
        </w:rPr>
        <w:t xml:space="preserve">corresponds </w:t>
      </w:r>
      <w:r w:rsidR="00AE291F" w:rsidRPr="00406EE6">
        <w:rPr>
          <w:rFonts w:asciiTheme="majorBidi" w:hAnsiTheme="majorBidi" w:cs="David"/>
          <w:sz w:val="24"/>
          <w:szCs w:val="24"/>
        </w:rPr>
        <w:t xml:space="preserve">closely </w:t>
      </w:r>
      <w:r w:rsidR="006F270B" w:rsidRPr="00406EE6">
        <w:rPr>
          <w:rFonts w:asciiTheme="majorBidi" w:hAnsiTheme="majorBidi" w:cs="David"/>
          <w:sz w:val="24"/>
          <w:szCs w:val="24"/>
        </w:rPr>
        <w:t xml:space="preserve">to </w:t>
      </w:r>
      <w:r w:rsidR="00E046EF" w:rsidRPr="00406EE6">
        <w:rPr>
          <w:rFonts w:asciiTheme="majorBidi" w:hAnsiTheme="majorBidi" w:cs="David"/>
          <w:sz w:val="24"/>
          <w:szCs w:val="24"/>
        </w:rPr>
        <w:t xml:space="preserve">the Ugaritic depiction of El’s abode </w:t>
      </w:r>
      <w:r w:rsidR="006F270B" w:rsidRPr="00406EE6">
        <w:rPr>
          <w:rFonts w:asciiTheme="majorBidi" w:hAnsiTheme="majorBidi" w:cs="David"/>
          <w:sz w:val="24"/>
          <w:szCs w:val="24"/>
        </w:rPr>
        <w:t>“at the springs of the rivers, amid the streams of the deeps</w:t>
      </w:r>
      <w:r w:rsidR="00E85643" w:rsidRPr="00406EE6">
        <w:rPr>
          <w:rFonts w:asciiTheme="majorBidi" w:hAnsiTheme="majorBidi" w:cs="David"/>
          <w:sz w:val="24"/>
          <w:szCs w:val="24"/>
        </w:rPr>
        <w:t>.</w:t>
      </w:r>
      <w:r w:rsidR="006F270B" w:rsidRPr="00406EE6">
        <w:rPr>
          <w:rFonts w:asciiTheme="majorBidi" w:hAnsiTheme="majorBidi" w:cs="David"/>
          <w:sz w:val="24"/>
          <w:szCs w:val="24"/>
        </w:rPr>
        <w:t>”</w:t>
      </w:r>
      <w:r w:rsidR="00AD63A1" w:rsidRPr="00406EE6">
        <w:rPr>
          <w:rStyle w:val="FootnoteReference"/>
          <w:rFonts w:asciiTheme="majorBidi" w:hAnsiTheme="majorBidi" w:cs="David"/>
          <w:sz w:val="24"/>
          <w:szCs w:val="24"/>
        </w:rPr>
        <w:footnoteReference w:id="25"/>
      </w:r>
      <w:r w:rsidR="006F270B" w:rsidRPr="00406EE6">
        <w:rPr>
          <w:rFonts w:asciiTheme="majorBidi" w:hAnsiTheme="majorBidi" w:cs="David"/>
          <w:sz w:val="24"/>
          <w:szCs w:val="24"/>
        </w:rPr>
        <w:t xml:space="preserve"> Unlike </w:t>
      </w:r>
      <w:r w:rsidR="002C328D" w:rsidRPr="00406EE6">
        <w:rPr>
          <w:rFonts w:asciiTheme="majorBidi" w:hAnsiTheme="majorBidi" w:cs="David"/>
          <w:sz w:val="24"/>
          <w:szCs w:val="24"/>
        </w:rPr>
        <w:t xml:space="preserve">the </w:t>
      </w:r>
      <w:r w:rsidR="0093792F" w:rsidRPr="00406EE6">
        <w:rPr>
          <w:rFonts w:asciiTheme="majorBidi" w:hAnsiTheme="majorBidi" w:cs="David"/>
          <w:sz w:val="24"/>
          <w:szCs w:val="24"/>
        </w:rPr>
        <w:t>Ugaritic</w:t>
      </w:r>
      <w:r w:rsidR="004F7C71" w:rsidRPr="00406EE6">
        <w:rPr>
          <w:rFonts w:asciiTheme="majorBidi" w:hAnsiTheme="majorBidi" w:cs="David"/>
          <w:sz w:val="24"/>
          <w:szCs w:val="24"/>
        </w:rPr>
        <w:t xml:space="preserve"> </w:t>
      </w:r>
      <w:r w:rsidR="0093792F" w:rsidRPr="00406EE6">
        <w:rPr>
          <w:rFonts w:asciiTheme="majorBidi" w:hAnsiTheme="majorBidi" w:cs="David"/>
          <w:sz w:val="24"/>
          <w:szCs w:val="24"/>
        </w:rPr>
        <w:t>formula</w:t>
      </w:r>
      <w:r w:rsidR="006F270B" w:rsidRPr="00406EE6">
        <w:rPr>
          <w:rFonts w:asciiTheme="majorBidi" w:hAnsiTheme="majorBidi" w:cs="David"/>
          <w:sz w:val="24"/>
          <w:szCs w:val="24"/>
        </w:rPr>
        <w:t xml:space="preserve">, however, the Hittite </w:t>
      </w:r>
      <w:r w:rsidR="00DF0CD0" w:rsidRPr="00406EE6">
        <w:rPr>
          <w:rFonts w:asciiTheme="majorBidi" w:hAnsiTheme="majorBidi" w:cs="David"/>
          <w:sz w:val="24"/>
          <w:szCs w:val="24"/>
        </w:rPr>
        <w:t>text</w:t>
      </w:r>
      <w:r w:rsidR="006F270B" w:rsidRPr="00406EE6">
        <w:rPr>
          <w:rFonts w:asciiTheme="majorBidi" w:hAnsiTheme="majorBidi" w:cs="David"/>
          <w:sz w:val="24"/>
          <w:szCs w:val="24"/>
        </w:rPr>
        <w:t xml:space="preserve"> anchors </w:t>
      </w:r>
      <w:r w:rsidR="00874A78" w:rsidRPr="00406EE6">
        <w:rPr>
          <w:rFonts w:asciiTheme="majorBidi" w:hAnsiTheme="majorBidi" w:cs="David"/>
          <w:sz w:val="24"/>
          <w:szCs w:val="24"/>
        </w:rPr>
        <w:t>the motif</w:t>
      </w:r>
      <w:r w:rsidR="006F270B" w:rsidRPr="00406EE6">
        <w:rPr>
          <w:rFonts w:asciiTheme="majorBidi" w:hAnsiTheme="majorBidi" w:cs="David"/>
          <w:sz w:val="24"/>
          <w:szCs w:val="24"/>
        </w:rPr>
        <w:t xml:space="preserve"> in a</w:t>
      </w:r>
      <w:r w:rsidR="002C6B6E" w:rsidRPr="00406EE6">
        <w:rPr>
          <w:rFonts w:asciiTheme="majorBidi" w:hAnsiTheme="majorBidi" w:cs="David"/>
          <w:sz w:val="24"/>
          <w:szCs w:val="24"/>
        </w:rPr>
        <w:t xml:space="preserve"> concrete </w:t>
      </w:r>
      <w:r w:rsidR="006F270B" w:rsidRPr="00406EE6">
        <w:rPr>
          <w:rFonts w:asciiTheme="majorBidi" w:hAnsiTheme="majorBidi" w:cs="David"/>
          <w:sz w:val="24"/>
          <w:szCs w:val="24"/>
        </w:rPr>
        <w:t>geograph</w:t>
      </w:r>
      <w:r w:rsidR="004C7408" w:rsidRPr="00406EE6">
        <w:rPr>
          <w:rFonts w:asciiTheme="majorBidi" w:hAnsiTheme="majorBidi" w:cs="David"/>
          <w:sz w:val="24"/>
          <w:szCs w:val="24"/>
        </w:rPr>
        <w:t>y</w:t>
      </w:r>
      <w:r w:rsidR="006F270B" w:rsidRPr="00406EE6">
        <w:rPr>
          <w:rFonts w:asciiTheme="majorBidi" w:hAnsiTheme="majorBidi" w:cs="David"/>
          <w:sz w:val="24"/>
          <w:szCs w:val="24"/>
        </w:rPr>
        <w:t xml:space="preserve"> by </w:t>
      </w:r>
      <w:r w:rsidR="00874A78" w:rsidRPr="00406EE6">
        <w:rPr>
          <w:rFonts w:asciiTheme="majorBidi" w:hAnsiTheme="majorBidi" w:cs="David"/>
          <w:sz w:val="24"/>
          <w:szCs w:val="24"/>
        </w:rPr>
        <w:t>specifying</w:t>
      </w:r>
      <w:r w:rsidR="006F270B" w:rsidRPr="00406EE6">
        <w:rPr>
          <w:rFonts w:asciiTheme="majorBidi" w:hAnsiTheme="majorBidi" w:cs="David"/>
          <w:sz w:val="24"/>
          <w:szCs w:val="24"/>
        </w:rPr>
        <w:t xml:space="preserve"> the</w:t>
      </w:r>
      <w:r w:rsidR="009672AD" w:rsidRPr="00406EE6">
        <w:rPr>
          <w:rFonts w:asciiTheme="majorBidi" w:hAnsiTheme="majorBidi" w:cs="David"/>
          <w:sz w:val="24"/>
          <w:szCs w:val="24"/>
        </w:rPr>
        <w:t xml:space="preserve"> </w:t>
      </w:r>
      <w:r w:rsidR="006F270B" w:rsidRPr="00406EE6">
        <w:rPr>
          <w:rFonts w:asciiTheme="majorBidi" w:hAnsiTheme="majorBidi" w:cs="David"/>
          <w:sz w:val="24"/>
          <w:szCs w:val="24"/>
        </w:rPr>
        <w:t>Euphrates.</w:t>
      </w:r>
      <w:r w:rsidR="00494BCB" w:rsidRPr="00406EE6">
        <w:rPr>
          <w:rFonts w:asciiTheme="majorBidi" w:hAnsiTheme="majorBidi" w:cs="David"/>
          <w:sz w:val="24"/>
          <w:szCs w:val="24"/>
        </w:rPr>
        <w:t xml:space="preserve"> </w:t>
      </w:r>
      <w:r w:rsidR="002841DD" w:rsidRPr="00406EE6">
        <w:rPr>
          <w:rFonts w:asciiTheme="majorBidi" w:hAnsiTheme="majorBidi" w:cs="David"/>
          <w:sz w:val="24"/>
          <w:szCs w:val="24"/>
        </w:rPr>
        <w:t xml:space="preserve">Singer </w:t>
      </w:r>
      <w:r w:rsidR="00696571" w:rsidRPr="00406EE6">
        <w:rPr>
          <w:rFonts w:asciiTheme="majorBidi" w:hAnsiTheme="majorBidi" w:cs="David"/>
          <w:sz w:val="24"/>
          <w:szCs w:val="24"/>
        </w:rPr>
        <w:t>(</w:t>
      </w:r>
      <w:r w:rsidR="00696571" w:rsidRPr="00406EE6">
        <w:rPr>
          <w:rFonts w:asciiTheme="majorBidi" w:hAnsiTheme="majorBidi" w:cs="David"/>
        </w:rPr>
        <w:t>2007, p. 632</w:t>
      </w:r>
      <w:r w:rsidR="00696571" w:rsidRPr="00406EE6">
        <w:rPr>
          <w:rFonts w:asciiTheme="majorBidi" w:hAnsiTheme="majorBidi" w:cs="David"/>
          <w:sz w:val="24"/>
          <w:szCs w:val="24"/>
        </w:rPr>
        <w:t xml:space="preserve">) </w:t>
      </w:r>
      <w:r w:rsidR="002841DD" w:rsidRPr="00406EE6">
        <w:rPr>
          <w:rFonts w:asciiTheme="majorBidi" w:hAnsiTheme="majorBidi" w:cs="David"/>
          <w:sz w:val="24"/>
          <w:szCs w:val="24"/>
        </w:rPr>
        <w:t xml:space="preserve">interpreted </w:t>
      </w:r>
      <w:r w:rsidR="007471C9" w:rsidRPr="00406EE6">
        <w:rPr>
          <w:rFonts w:asciiTheme="majorBidi" w:hAnsiTheme="majorBidi" w:cs="David"/>
          <w:sz w:val="24"/>
          <w:szCs w:val="24"/>
        </w:rPr>
        <w:t>th</w:t>
      </w:r>
      <w:r w:rsidR="00AF7AFB" w:rsidRPr="00406EE6">
        <w:rPr>
          <w:rFonts w:asciiTheme="majorBidi" w:hAnsiTheme="majorBidi" w:cs="David"/>
          <w:sz w:val="24"/>
          <w:szCs w:val="24"/>
        </w:rPr>
        <w:t>e</w:t>
      </w:r>
      <w:r w:rsidR="00690694" w:rsidRPr="00406EE6">
        <w:rPr>
          <w:rFonts w:asciiTheme="majorBidi" w:hAnsiTheme="majorBidi" w:cs="David"/>
          <w:sz w:val="24"/>
          <w:szCs w:val="24"/>
        </w:rPr>
        <w:t xml:space="preserve"> alteration</w:t>
      </w:r>
      <w:r w:rsidR="00AF7AFB" w:rsidRPr="00406EE6">
        <w:rPr>
          <w:rFonts w:asciiTheme="majorBidi" w:hAnsiTheme="majorBidi" w:cs="David"/>
          <w:sz w:val="24"/>
          <w:szCs w:val="24"/>
        </w:rPr>
        <w:t xml:space="preserve"> in the Hittite text</w:t>
      </w:r>
      <w:r w:rsidR="007471C9" w:rsidRPr="00406EE6">
        <w:rPr>
          <w:rFonts w:asciiTheme="majorBidi" w:hAnsiTheme="majorBidi" w:cs="David"/>
          <w:sz w:val="24"/>
          <w:szCs w:val="24"/>
        </w:rPr>
        <w:t xml:space="preserve"> in light of Hurro-Hittite mythological traditions associated with the Tigris</w:t>
      </w:r>
      <w:r w:rsidR="002841DD" w:rsidRPr="00406EE6">
        <w:rPr>
          <w:rFonts w:asciiTheme="majorBidi" w:hAnsiTheme="majorBidi" w:cs="David"/>
          <w:sz w:val="24"/>
          <w:szCs w:val="24"/>
        </w:rPr>
        <w:t xml:space="preserve"> (Aranzaḫ). </w:t>
      </w:r>
      <w:r w:rsidR="0065363F" w:rsidRPr="00406EE6">
        <w:rPr>
          <w:rFonts w:asciiTheme="majorBidi" w:hAnsiTheme="majorBidi" w:cs="David"/>
          <w:sz w:val="24"/>
          <w:szCs w:val="24"/>
        </w:rPr>
        <w:t>Yet</w:t>
      </w:r>
      <w:r w:rsidR="002841DD" w:rsidRPr="00406EE6">
        <w:rPr>
          <w:rFonts w:asciiTheme="majorBidi" w:hAnsiTheme="majorBidi" w:cs="David"/>
          <w:sz w:val="24"/>
          <w:szCs w:val="24"/>
        </w:rPr>
        <w:t xml:space="preserve"> these traditions consistently concern the Tigris rather than the Euphrates and treat the river as a personified figure rather than as a geographic marker.</w:t>
      </w:r>
      <w:r w:rsidR="002841DD" w:rsidRPr="00406EE6">
        <w:rPr>
          <w:rStyle w:val="FootnoteReference"/>
          <w:rFonts w:asciiTheme="majorBidi" w:hAnsiTheme="majorBidi" w:cs="David"/>
          <w:sz w:val="24"/>
          <w:szCs w:val="24"/>
        </w:rPr>
        <w:footnoteReference w:id="26"/>
      </w:r>
      <w:r w:rsidR="002841DD" w:rsidRPr="00406EE6">
        <w:rPr>
          <w:rFonts w:asciiTheme="majorBidi" w:hAnsiTheme="majorBidi" w:cs="David"/>
          <w:sz w:val="24"/>
          <w:szCs w:val="24"/>
        </w:rPr>
        <w:t xml:space="preserve"> </w:t>
      </w:r>
    </w:p>
    <w:p w14:paraId="1CA35102" w14:textId="274D669D" w:rsidR="009B4399" w:rsidRPr="00406EE6" w:rsidRDefault="002841DD" w:rsidP="003608BD">
      <w:pPr>
        <w:bidi w:val="0"/>
        <w:spacing w:after="0" w:line="480" w:lineRule="auto"/>
        <w:ind w:firstLine="426"/>
        <w:jc w:val="both"/>
        <w:rPr>
          <w:rFonts w:asciiTheme="majorBidi" w:hAnsiTheme="majorBidi" w:cs="David"/>
          <w:sz w:val="24"/>
          <w:szCs w:val="24"/>
        </w:rPr>
      </w:pPr>
      <w:r w:rsidRPr="00406EE6">
        <w:rPr>
          <w:rFonts w:asciiTheme="majorBidi" w:hAnsiTheme="majorBidi" w:cs="David"/>
          <w:sz w:val="24"/>
          <w:szCs w:val="24"/>
        </w:rPr>
        <w:lastRenderedPageBreak/>
        <w:t xml:space="preserve">A closer formal parallel is </w:t>
      </w:r>
      <w:r w:rsidR="008256CF" w:rsidRPr="00406EE6">
        <w:rPr>
          <w:rFonts w:asciiTheme="majorBidi" w:hAnsiTheme="majorBidi" w:cs="David"/>
          <w:sz w:val="24"/>
          <w:szCs w:val="24"/>
        </w:rPr>
        <w:t xml:space="preserve">instead provided by </w:t>
      </w:r>
      <w:r w:rsidRPr="00406EE6">
        <w:rPr>
          <w:rFonts w:asciiTheme="majorBidi" w:hAnsiTheme="majorBidi" w:cs="David"/>
          <w:sz w:val="24"/>
          <w:szCs w:val="24"/>
        </w:rPr>
        <w:t>the Hittite epithet of Ea, “Lord of Headwaters”</w:t>
      </w:r>
      <w:r w:rsidR="00506A4B" w:rsidRPr="00406EE6">
        <w:rPr>
          <w:rFonts w:asciiTheme="majorBidi" w:hAnsiTheme="majorBidi" w:cs="David"/>
          <w:sz w:val="24"/>
          <w:szCs w:val="24"/>
        </w:rPr>
        <w:t xml:space="preserve">, </w:t>
      </w:r>
      <w:r w:rsidR="00826C55" w:rsidRPr="00406EE6">
        <w:rPr>
          <w:rFonts w:asciiTheme="majorBidi" w:hAnsiTheme="majorBidi" w:cs="David"/>
          <w:sz w:val="24"/>
          <w:szCs w:val="24"/>
        </w:rPr>
        <w:t xml:space="preserve">which employs the same lexeme, </w:t>
      </w:r>
      <w:r w:rsidR="00826C55" w:rsidRPr="00406EE6">
        <w:rPr>
          <w:rFonts w:asciiTheme="majorBidi" w:hAnsiTheme="majorBidi" w:cs="David"/>
          <w:i/>
          <w:iCs/>
          <w:sz w:val="24"/>
          <w:szCs w:val="24"/>
        </w:rPr>
        <w:t>ḫaršumna-</w:t>
      </w:r>
      <w:r w:rsidR="00826C55" w:rsidRPr="00406EE6">
        <w:rPr>
          <w:rFonts w:asciiTheme="majorBidi" w:hAnsiTheme="majorBidi" w:cs="David"/>
          <w:sz w:val="24"/>
          <w:szCs w:val="24"/>
        </w:rPr>
        <w:t xml:space="preserve">, </w:t>
      </w:r>
      <w:r w:rsidR="009A4CE2" w:rsidRPr="00406EE6">
        <w:rPr>
          <w:rFonts w:asciiTheme="majorBidi" w:hAnsiTheme="majorBidi" w:cs="David"/>
          <w:sz w:val="24"/>
          <w:szCs w:val="24"/>
        </w:rPr>
        <w:t>that</w:t>
      </w:r>
      <w:r w:rsidR="00826C55" w:rsidRPr="00406EE6">
        <w:rPr>
          <w:rFonts w:asciiTheme="majorBidi" w:hAnsiTheme="majorBidi" w:cs="David"/>
          <w:sz w:val="24"/>
          <w:szCs w:val="24"/>
        </w:rPr>
        <w:t xml:space="preserve"> describe</w:t>
      </w:r>
      <w:r w:rsidR="009A4CE2" w:rsidRPr="00406EE6">
        <w:rPr>
          <w:rFonts w:asciiTheme="majorBidi" w:hAnsiTheme="majorBidi" w:cs="David"/>
          <w:sz w:val="24"/>
          <w:szCs w:val="24"/>
        </w:rPr>
        <w:t>s</w:t>
      </w:r>
      <w:r w:rsidR="00826C55" w:rsidRPr="00406EE6">
        <w:rPr>
          <w:rFonts w:asciiTheme="majorBidi" w:hAnsiTheme="majorBidi" w:cs="David"/>
          <w:sz w:val="24"/>
          <w:szCs w:val="24"/>
        </w:rPr>
        <w:t xml:space="preserve"> the location of Elkunirša’s abode.</w:t>
      </w:r>
      <w:r w:rsidR="00D5540D" w:rsidRPr="00406EE6">
        <w:rPr>
          <w:rStyle w:val="FootnoteReference"/>
          <w:rFonts w:asciiTheme="majorBidi" w:hAnsiTheme="majorBidi" w:cs="David"/>
          <w:sz w:val="24"/>
          <w:szCs w:val="24"/>
        </w:rPr>
        <w:footnoteReference w:id="27"/>
      </w:r>
      <w:r w:rsidR="00D5540D" w:rsidRPr="00406EE6">
        <w:rPr>
          <w:rFonts w:asciiTheme="majorBidi" w:hAnsiTheme="majorBidi" w:cs="David"/>
          <w:sz w:val="24"/>
          <w:szCs w:val="24"/>
        </w:rPr>
        <w:t xml:space="preserve"> Since Ea</w:t>
      </w:r>
      <w:r w:rsidR="007079B2" w:rsidRPr="00406EE6">
        <w:rPr>
          <w:rFonts w:asciiTheme="majorBidi" w:hAnsiTheme="majorBidi" w:cs="David"/>
          <w:sz w:val="24"/>
          <w:szCs w:val="24"/>
        </w:rPr>
        <w:t xml:space="preserve"> </w:t>
      </w:r>
      <w:r w:rsidR="00D5540D" w:rsidRPr="00406EE6">
        <w:rPr>
          <w:rFonts w:asciiTheme="majorBidi" w:hAnsiTheme="majorBidi" w:cs="David"/>
          <w:sz w:val="24"/>
          <w:szCs w:val="24"/>
        </w:rPr>
        <w:t xml:space="preserve">is </w:t>
      </w:r>
      <w:r w:rsidR="0088398D" w:rsidRPr="00406EE6">
        <w:rPr>
          <w:rFonts w:asciiTheme="majorBidi" w:hAnsiTheme="majorBidi" w:cs="David"/>
          <w:sz w:val="24"/>
          <w:szCs w:val="24"/>
        </w:rPr>
        <w:t>regarded as the counterpart of</w:t>
      </w:r>
      <w:r w:rsidR="00D457E3" w:rsidRPr="00406EE6">
        <w:rPr>
          <w:rFonts w:asciiTheme="majorBidi" w:hAnsiTheme="majorBidi" w:cs="David"/>
          <w:sz w:val="24"/>
          <w:szCs w:val="24"/>
        </w:rPr>
        <w:t xml:space="preserve"> </w:t>
      </w:r>
      <w:r w:rsidR="0088398D" w:rsidRPr="00406EE6">
        <w:rPr>
          <w:rFonts w:asciiTheme="majorBidi" w:hAnsiTheme="majorBidi" w:cs="David"/>
          <w:i/>
          <w:iCs/>
          <w:sz w:val="24"/>
          <w:szCs w:val="24"/>
        </w:rPr>
        <w:t>ˀl qn ˀrṣ</w:t>
      </w:r>
      <w:r w:rsidR="0088398D" w:rsidRPr="00406EE6">
        <w:rPr>
          <w:rFonts w:asciiTheme="majorBidi" w:hAnsiTheme="majorBidi" w:cs="David"/>
          <w:sz w:val="24"/>
          <w:szCs w:val="24"/>
        </w:rPr>
        <w:t xml:space="preserve"> in</w:t>
      </w:r>
      <w:r w:rsidR="00BB1A8E" w:rsidRPr="00406EE6">
        <w:rPr>
          <w:rFonts w:asciiTheme="majorBidi" w:hAnsiTheme="majorBidi" w:cs="David"/>
          <w:sz w:val="24"/>
          <w:szCs w:val="24"/>
        </w:rPr>
        <w:t xml:space="preserve"> later</w:t>
      </w:r>
      <w:r w:rsidR="0088398D" w:rsidRPr="00406EE6">
        <w:rPr>
          <w:rFonts w:asciiTheme="majorBidi" w:hAnsiTheme="majorBidi" w:cs="David"/>
          <w:sz w:val="24"/>
          <w:szCs w:val="24"/>
        </w:rPr>
        <w:t xml:space="preserve"> Luwian-Phoenician inscriptions</w:t>
      </w:r>
      <w:r w:rsidR="005D6647" w:rsidRPr="00406EE6">
        <w:rPr>
          <w:rFonts w:asciiTheme="majorBidi" w:hAnsiTheme="majorBidi" w:cs="David"/>
          <w:sz w:val="24"/>
          <w:szCs w:val="24"/>
        </w:rPr>
        <w:t xml:space="preserve">, </w:t>
      </w:r>
      <w:r w:rsidR="00F37DED" w:rsidRPr="00406EE6">
        <w:rPr>
          <w:rFonts w:asciiTheme="majorBidi" w:hAnsiTheme="majorBidi" w:cs="David"/>
          <w:sz w:val="24"/>
          <w:szCs w:val="24"/>
        </w:rPr>
        <w:t xml:space="preserve">this parallel </w:t>
      </w:r>
      <w:r w:rsidR="002623DB" w:rsidRPr="00406EE6">
        <w:rPr>
          <w:rFonts w:asciiTheme="majorBidi" w:hAnsiTheme="majorBidi" w:cs="David"/>
          <w:sz w:val="24"/>
          <w:szCs w:val="24"/>
        </w:rPr>
        <w:t>deserves</w:t>
      </w:r>
      <w:r w:rsidR="00F37DED" w:rsidRPr="00406EE6">
        <w:rPr>
          <w:rFonts w:asciiTheme="majorBidi" w:hAnsiTheme="majorBidi" w:cs="David"/>
          <w:sz w:val="24"/>
          <w:szCs w:val="24"/>
        </w:rPr>
        <w:t xml:space="preserve"> consideration</w:t>
      </w:r>
      <w:r w:rsidR="003F7167" w:rsidRPr="00406EE6">
        <w:rPr>
          <w:rFonts w:asciiTheme="majorBidi" w:hAnsiTheme="majorBidi" w:cs="David"/>
          <w:sz w:val="24"/>
          <w:szCs w:val="24"/>
        </w:rPr>
        <w:t>.</w:t>
      </w:r>
      <w:r w:rsidR="00A17C16" w:rsidRPr="00406EE6">
        <w:rPr>
          <w:rStyle w:val="FootnoteReference"/>
          <w:rFonts w:asciiTheme="majorBidi" w:hAnsiTheme="majorBidi" w:cs="David"/>
          <w:sz w:val="24"/>
          <w:szCs w:val="24"/>
        </w:rPr>
        <w:footnoteReference w:id="28"/>
      </w:r>
      <w:r w:rsidR="005D6647" w:rsidRPr="00406EE6">
        <w:rPr>
          <w:rFonts w:asciiTheme="majorBidi" w:hAnsiTheme="majorBidi" w:cs="David"/>
          <w:sz w:val="24"/>
          <w:szCs w:val="24"/>
        </w:rPr>
        <w:t xml:space="preserve"> </w:t>
      </w:r>
      <w:r w:rsidR="005A03BA" w:rsidRPr="00406EE6">
        <w:rPr>
          <w:rFonts w:asciiTheme="majorBidi" w:hAnsiTheme="majorBidi" w:cs="David"/>
          <w:sz w:val="24"/>
          <w:szCs w:val="24"/>
        </w:rPr>
        <w:t>Yet because th</w:t>
      </w:r>
      <w:r w:rsidR="009E0B79" w:rsidRPr="00406EE6">
        <w:rPr>
          <w:rFonts w:asciiTheme="majorBidi" w:hAnsiTheme="majorBidi" w:cs="David"/>
          <w:sz w:val="24"/>
          <w:szCs w:val="24"/>
        </w:rPr>
        <w:t>is</w:t>
      </w:r>
      <w:r w:rsidR="005A03BA" w:rsidRPr="00406EE6">
        <w:rPr>
          <w:rFonts w:asciiTheme="majorBidi" w:hAnsiTheme="majorBidi" w:cs="David"/>
          <w:sz w:val="24"/>
          <w:szCs w:val="24"/>
        </w:rPr>
        <w:t xml:space="preserve"> Hittite epithet lacks a specific toponym, it arguably sheds more light on the Ugaritic formula than on Elkunirša’s dwelling</w:t>
      </w:r>
      <w:r w:rsidR="001E4898" w:rsidRPr="00406EE6">
        <w:rPr>
          <w:rFonts w:asciiTheme="majorBidi" w:hAnsiTheme="majorBidi" w:cs="David"/>
          <w:sz w:val="24"/>
          <w:szCs w:val="24"/>
        </w:rPr>
        <w:t xml:space="preserve"> </w:t>
      </w:r>
      <w:r w:rsidR="00AF19BD" w:rsidRPr="00406EE6">
        <w:rPr>
          <w:rFonts w:asciiTheme="majorBidi" w:hAnsiTheme="majorBidi" w:cs="David"/>
          <w:sz w:val="24"/>
          <w:szCs w:val="24"/>
        </w:rPr>
        <w:t>at the sources of the Euphrates</w:t>
      </w:r>
      <w:r w:rsidR="005A03BA" w:rsidRPr="00406EE6">
        <w:rPr>
          <w:rFonts w:asciiTheme="majorBidi" w:hAnsiTheme="majorBidi" w:cs="David"/>
          <w:sz w:val="24"/>
          <w:szCs w:val="24"/>
        </w:rPr>
        <w:t>.</w:t>
      </w:r>
    </w:p>
    <w:p w14:paraId="34B60412" w14:textId="1F4FB0E2" w:rsidR="00B6446A" w:rsidRPr="00406EE6" w:rsidRDefault="00297C35" w:rsidP="008956EC">
      <w:pPr>
        <w:bidi w:val="0"/>
        <w:spacing w:after="0" w:line="480" w:lineRule="auto"/>
        <w:ind w:firstLine="426"/>
        <w:jc w:val="both"/>
        <w:rPr>
          <w:rFonts w:asciiTheme="majorBidi" w:hAnsiTheme="majorBidi" w:cs="David"/>
          <w:sz w:val="24"/>
          <w:szCs w:val="24"/>
          <w:rtl/>
        </w:rPr>
      </w:pPr>
      <w:r w:rsidRPr="00406EE6">
        <w:rPr>
          <w:rFonts w:asciiTheme="majorBidi" w:hAnsiTheme="majorBidi" w:cs="David"/>
          <w:sz w:val="24"/>
          <w:szCs w:val="24"/>
        </w:rPr>
        <w:t xml:space="preserve">While the setting of Elkunirša’s dwelling may thus represent a distinctive development of the motif within the </w:t>
      </w:r>
      <w:r w:rsidRPr="00406EE6">
        <w:rPr>
          <w:rFonts w:asciiTheme="majorBidi" w:hAnsiTheme="majorBidi" w:cs="David"/>
          <w:i/>
          <w:iCs/>
          <w:sz w:val="24"/>
          <w:szCs w:val="24"/>
        </w:rPr>
        <w:t>Elkunirša</w:t>
      </w:r>
      <w:r w:rsidRPr="00406EE6">
        <w:rPr>
          <w:rFonts w:asciiTheme="majorBidi" w:hAnsiTheme="majorBidi" w:cs="David"/>
          <w:sz w:val="24"/>
          <w:szCs w:val="24"/>
        </w:rPr>
        <w:t xml:space="preserve"> myth</w:t>
      </w:r>
      <w:r w:rsidR="007E30C5" w:rsidRPr="00406EE6">
        <w:rPr>
          <w:rFonts w:asciiTheme="majorBidi" w:hAnsiTheme="majorBidi" w:cs="David"/>
          <w:sz w:val="24"/>
          <w:szCs w:val="24"/>
        </w:rPr>
        <w:t>,</w:t>
      </w:r>
      <w:r w:rsidR="00202D12" w:rsidRPr="00406EE6">
        <w:rPr>
          <w:rStyle w:val="FootnoteReference"/>
          <w:rFonts w:asciiTheme="majorBidi" w:hAnsiTheme="majorBidi" w:cs="David"/>
          <w:sz w:val="24"/>
          <w:szCs w:val="24"/>
        </w:rPr>
        <w:footnoteReference w:id="29"/>
      </w:r>
      <w:r w:rsidR="000411A8" w:rsidRPr="00406EE6">
        <w:rPr>
          <w:rFonts w:asciiTheme="majorBidi" w:hAnsiTheme="majorBidi" w:cs="David"/>
          <w:sz w:val="24"/>
          <w:szCs w:val="24"/>
        </w:rPr>
        <w:t xml:space="preserve"> </w:t>
      </w:r>
      <w:r w:rsidR="007E30C5" w:rsidRPr="00406EE6">
        <w:rPr>
          <w:rFonts w:asciiTheme="majorBidi" w:hAnsiTheme="majorBidi" w:cs="David"/>
          <w:sz w:val="24"/>
          <w:szCs w:val="24"/>
        </w:rPr>
        <w:t>a</w:t>
      </w:r>
      <w:r w:rsidR="007B4B4B" w:rsidRPr="00406EE6">
        <w:rPr>
          <w:rFonts w:asciiTheme="majorBidi" w:hAnsiTheme="majorBidi" w:cs="David"/>
          <w:sz w:val="24"/>
          <w:szCs w:val="24"/>
        </w:rPr>
        <w:t xml:space="preserve"> </w:t>
      </w:r>
      <w:r w:rsidR="00D42DF9" w:rsidRPr="00406EE6">
        <w:rPr>
          <w:rFonts w:asciiTheme="majorBidi" w:hAnsiTheme="majorBidi" w:cs="David"/>
          <w:sz w:val="24"/>
          <w:szCs w:val="24"/>
        </w:rPr>
        <w:t>comparable</w:t>
      </w:r>
      <w:r w:rsidR="000411A8" w:rsidRPr="00406EE6">
        <w:rPr>
          <w:rFonts w:asciiTheme="majorBidi" w:hAnsiTheme="majorBidi" w:cs="David"/>
          <w:sz w:val="24"/>
          <w:szCs w:val="24"/>
        </w:rPr>
        <w:t xml:space="preserve"> biblical tendency </w:t>
      </w:r>
      <w:r w:rsidR="009970EC" w:rsidRPr="00406EE6">
        <w:rPr>
          <w:rFonts w:asciiTheme="majorBidi" w:hAnsiTheme="majorBidi" w:cs="David"/>
          <w:sz w:val="24"/>
          <w:szCs w:val="24"/>
        </w:rPr>
        <w:t xml:space="preserve">should also be </w:t>
      </w:r>
      <w:r w:rsidR="000C16B4" w:rsidRPr="00406EE6">
        <w:rPr>
          <w:rFonts w:asciiTheme="majorBidi" w:hAnsiTheme="majorBidi" w:cs="David"/>
          <w:sz w:val="24"/>
          <w:szCs w:val="24"/>
        </w:rPr>
        <w:t>taken into account</w:t>
      </w:r>
      <w:r w:rsidR="000411A8" w:rsidRPr="00406EE6">
        <w:rPr>
          <w:rFonts w:asciiTheme="majorBidi" w:hAnsiTheme="majorBidi" w:cs="David"/>
          <w:sz w:val="24"/>
          <w:szCs w:val="24"/>
        </w:rPr>
        <w:t xml:space="preserve">. </w:t>
      </w:r>
      <w:r w:rsidR="007A245E" w:rsidRPr="00406EE6">
        <w:rPr>
          <w:rFonts w:asciiTheme="majorBidi" w:hAnsiTheme="majorBidi" w:cs="David"/>
          <w:sz w:val="24"/>
          <w:szCs w:val="24"/>
        </w:rPr>
        <w:t>P</w:t>
      </w:r>
      <w:r w:rsidR="000C16B4" w:rsidRPr="00406EE6">
        <w:rPr>
          <w:rFonts w:asciiTheme="majorBidi" w:hAnsiTheme="majorBidi" w:cs="David"/>
          <w:sz w:val="24"/>
          <w:szCs w:val="24"/>
        </w:rPr>
        <w:t>rimeval narratives</w:t>
      </w:r>
      <w:r w:rsidR="002D1C4B" w:rsidRPr="00406EE6">
        <w:rPr>
          <w:rFonts w:asciiTheme="majorBidi" w:hAnsiTheme="majorBidi" w:cs="David"/>
          <w:sz w:val="24"/>
          <w:szCs w:val="24"/>
        </w:rPr>
        <w:t xml:space="preserve"> </w:t>
      </w:r>
      <w:r w:rsidR="000C231F" w:rsidRPr="00406EE6">
        <w:rPr>
          <w:rFonts w:asciiTheme="majorBidi" w:hAnsiTheme="majorBidi" w:cs="David"/>
          <w:sz w:val="24"/>
          <w:szCs w:val="24"/>
        </w:rPr>
        <w:t xml:space="preserve">such </w:t>
      </w:r>
      <w:r w:rsidR="002D1C4B" w:rsidRPr="00406EE6">
        <w:rPr>
          <w:rFonts w:asciiTheme="majorBidi" w:hAnsiTheme="majorBidi" w:cs="David"/>
          <w:sz w:val="24"/>
          <w:szCs w:val="24"/>
        </w:rPr>
        <w:t>as the</w:t>
      </w:r>
      <w:r w:rsidR="000C231F" w:rsidRPr="00406EE6">
        <w:rPr>
          <w:rFonts w:asciiTheme="majorBidi" w:hAnsiTheme="majorBidi" w:cs="David"/>
          <w:sz w:val="24"/>
          <w:szCs w:val="24"/>
        </w:rPr>
        <w:t xml:space="preserve"> Eden </w:t>
      </w:r>
      <w:r w:rsidR="00005BA6" w:rsidRPr="00406EE6">
        <w:rPr>
          <w:rFonts w:asciiTheme="majorBidi" w:hAnsiTheme="majorBidi" w:cs="David"/>
          <w:sz w:val="24"/>
          <w:szCs w:val="24"/>
        </w:rPr>
        <w:t xml:space="preserve">and the </w:t>
      </w:r>
      <w:r w:rsidR="00617993" w:rsidRPr="00406EE6">
        <w:rPr>
          <w:rFonts w:asciiTheme="majorBidi" w:hAnsiTheme="majorBidi" w:cs="David"/>
          <w:sz w:val="24"/>
          <w:szCs w:val="24"/>
        </w:rPr>
        <w:t>Flood</w:t>
      </w:r>
      <w:r w:rsidR="00527338" w:rsidRPr="00406EE6">
        <w:rPr>
          <w:rFonts w:asciiTheme="majorBidi" w:hAnsiTheme="majorBidi" w:cs="David"/>
          <w:sz w:val="24"/>
          <w:szCs w:val="24"/>
        </w:rPr>
        <w:t xml:space="preserve"> </w:t>
      </w:r>
      <w:r w:rsidR="00442A7B" w:rsidRPr="00406EE6">
        <w:rPr>
          <w:rFonts w:asciiTheme="majorBidi" w:hAnsiTheme="majorBidi" w:cs="David"/>
          <w:sz w:val="24"/>
          <w:szCs w:val="24"/>
        </w:rPr>
        <w:t xml:space="preserve">stories </w:t>
      </w:r>
      <w:r w:rsidR="000B1022" w:rsidRPr="00406EE6">
        <w:rPr>
          <w:rFonts w:asciiTheme="majorBidi" w:hAnsiTheme="majorBidi" w:cs="David"/>
          <w:sz w:val="24"/>
          <w:szCs w:val="24"/>
        </w:rPr>
        <w:t>situate ke</w:t>
      </w:r>
      <w:r w:rsidR="00133B19">
        <w:rPr>
          <w:rFonts w:asciiTheme="majorBidi" w:hAnsiTheme="majorBidi" w:cs="David"/>
          <w:sz w:val="24"/>
          <w:szCs w:val="24"/>
        </w:rPr>
        <w:t>y</w:t>
      </w:r>
      <w:r w:rsidR="000B1022" w:rsidRPr="00406EE6">
        <w:rPr>
          <w:rFonts w:asciiTheme="majorBidi" w:hAnsiTheme="majorBidi" w:cs="David"/>
          <w:sz w:val="24"/>
          <w:szCs w:val="24"/>
        </w:rPr>
        <w:t xml:space="preserve"> scenes</w:t>
      </w:r>
      <w:r w:rsidR="000C16B4" w:rsidRPr="00406EE6">
        <w:rPr>
          <w:rFonts w:asciiTheme="majorBidi" w:hAnsiTheme="majorBidi" w:cs="David"/>
          <w:sz w:val="24"/>
          <w:szCs w:val="24"/>
        </w:rPr>
        <w:t xml:space="preserve"> </w:t>
      </w:r>
      <w:r w:rsidR="009B707E" w:rsidRPr="00406EE6">
        <w:rPr>
          <w:rFonts w:asciiTheme="majorBidi" w:hAnsiTheme="majorBidi" w:cs="David"/>
          <w:sz w:val="24"/>
          <w:szCs w:val="24"/>
        </w:rPr>
        <w:t>around</w:t>
      </w:r>
      <w:r w:rsidR="000C16B4" w:rsidRPr="00406EE6">
        <w:rPr>
          <w:rFonts w:asciiTheme="majorBidi" w:hAnsiTheme="majorBidi" w:cs="David"/>
          <w:sz w:val="24"/>
          <w:szCs w:val="24"/>
        </w:rPr>
        <w:t xml:space="preserve"> the </w:t>
      </w:r>
      <w:r w:rsidR="00005BA6" w:rsidRPr="00406EE6">
        <w:rPr>
          <w:rFonts w:asciiTheme="majorBidi" w:hAnsiTheme="majorBidi" w:cs="David"/>
          <w:sz w:val="24"/>
          <w:szCs w:val="24"/>
        </w:rPr>
        <w:t>sources</w:t>
      </w:r>
      <w:r w:rsidR="000C16B4" w:rsidRPr="00406EE6">
        <w:rPr>
          <w:rFonts w:asciiTheme="majorBidi" w:hAnsiTheme="majorBidi" w:cs="David"/>
          <w:sz w:val="24"/>
          <w:szCs w:val="24"/>
        </w:rPr>
        <w:t xml:space="preserve"> of the Euphrates and the Tigris</w:t>
      </w:r>
      <w:r w:rsidR="007A28F7" w:rsidRPr="00406EE6">
        <w:rPr>
          <w:rFonts w:asciiTheme="majorBidi" w:hAnsiTheme="majorBidi" w:cs="David"/>
          <w:sz w:val="24"/>
          <w:szCs w:val="24"/>
        </w:rPr>
        <w:t xml:space="preserve"> (Gen 2:10</w:t>
      </w:r>
      <w:r w:rsidR="00E03F47">
        <w:rPr>
          <w:rFonts w:asciiTheme="majorBidi" w:hAnsiTheme="majorBidi" w:cs="David"/>
          <w:sz w:val="24"/>
          <w:szCs w:val="24"/>
        </w:rPr>
        <w:t>–</w:t>
      </w:r>
      <w:r w:rsidR="007A28F7" w:rsidRPr="00406EE6">
        <w:rPr>
          <w:rFonts w:asciiTheme="majorBidi" w:hAnsiTheme="majorBidi" w:cs="David"/>
          <w:sz w:val="24"/>
          <w:szCs w:val="24"/>
        </w:rPr>
        <w:t>14; 8:14)</w:t>
      </w:r>
      <w:r w:rsidR="00683431" w:rsidRPr="00406EE6">
        <w:rPr>
          <w:rFonts w:asciiTheme="majorBidi" w:hAnsiTheme="majorBidi" w:cs="David"/>
          <w:sz w:val="24"/>
          <w:szCs w:val="24"/>
        </w:rPr>
        <w:t>,</w:t>
      </w:r>
      <w:r w:rsidR="0006098C" w:rsidRPr="00406EE6">
        <w:rPr>
          <w:rStyle w:val="FootnoteReference"/>
          <w:rFonts w:asciiTheme="majorBidi" w:hAnsiTheme="majorBidi" w:cs="David"/>
          <w:sz w:val="24"/>
          <w:szCs w:val="24"/>
        </w:rPr>
        <w:footnoteReference w:id="30"/>
      </w:r>
      <w:r w:rsidR="00683431" w:rsidRPr="00406EE6">
        <w:rPr>
          <w:rFonts w:asciiTheme="majorBidi" w:hAnsiTheme="majorBidi" w:cs="David"/>
          <w:sz w:val="24"/>
          <w:szCs w:val="24"/>
        </w:rPr>
        <w:t xml:space="preserve"> </w:t>
      </w:r>
      <w:r w:rsidR="00AC258A" w:rsidRPr="00406EE6">
        <w:rPr>
          <w:rFonts w:asciiTheme="majorBidi" w:hAnsiTheme="majorBidi" w:cs="David"/>
          <w:sz w:val="24"/>
          <w:szCs w:val="24"/>
        </w:rPr>
        <w:t>while</w:t>
      </w:r>
      <w:r w:rsidR="00645884" w:rsidRPr="00406EE6">
        <w:rPr>
          <w:rFonts w:asciiTheme="majorBidi" w:hAnsiTheme="majorBidi" w:cs="David"/>
          <w:sz w:val="24"/>
          <w:szCs w:val="24"/>
        </w:rPr>
        <w:t xml:space="preserve"> </w:t>
      </w:r>
      <w:r w:rsidR="000C16B4" w:rsidRPr="00406EE6">
        <w:rPr>
          <w:rFonts w:asciiTheme="majorBidi" w:hAnsiTheme="majorBidi" w:cs="David"/>
          <w:sz w:val="24"/>
          <w:szCs w:val="24"/>
        </w:rPr>
        <w:t>the Euphrates—rather than the Tigris—</w:t>
      </w:r>
      <w:r w:rsidR="00645884" w:rsidRPr="00406EE6">
        <w:rPr>
          <w:rFonts w:asciiTheme="majorBidi" w:hAnsiTheme="majorBidi" w:cs="David"/>
          <w:sz w:val="24"/>
          <w:szCs w:val="24"/>
        </w:rPr>
        <w:t xml:space="preserve">consistently </w:t>
      </w:r>
      <w:r w:rsidR="000C16B4" w:rsidRPr="00406EE6">
        <w:rPr>
          <w:rFonts w:asciiTheme="majorBidi" w:hAnsiTheme="majorBidi" w:cs="David"/>
          <w:sz w:val="24"/>
          <w:szCs w:val="24"/>
        </w:rPr>
        <w:t>function</w:t>
      </w:r>
      <w:r w:rsidR="00645884" w:rsidRPr="00406EE6">
        <w:rPr>
          <w:rFonts w:asciiTheme="majorBidi" w:hAnsiTheme="majorBidi" w:cs="David"/>
          <w:sz w:val="24"/>
          <w:szCs w:val="24"/>
        </w:rPr>
        <w:t>s</w:t>
      </w:r>
      <w:r w:rsidR="000C16B4" w:rsidRPr="00406EE6">
        <w:rPr>
          <w:rFonts w:asciiTheme="majorBidi" w:hAnsiTheme="majorBidi" w:cs="David"/>
          <w:sz w:val="24"/>
          <w:szCs w:val="24"/>
        </w:rPr>
        <w:t xml:space="preserve"> as the principal river in </w:t>
      </w:r>
      <w:r w:rsidR="00A8218C" w:rsidRPr="00406EE6">
        <w:rPr>
          <w:rFonts w:asciiTheme="majorBidi" w:hAnsiTheme="majorBidi" w:cs="David"/>
          <w:sz w:val="24"/>
          <w:szCs w:val="24"/>
        </w:rPr>
        <w:t xml:space="preserve">various </w:t>
      </w:r>
      <w:r w:rsidR="000C16B4" w:rsidRPr="00406EE6">
        <w:rPr>
          <w:rFonts w:asciiTheme="majorBidi" w:hAnsiTheme="majorBidi" w:cs="David"/>
          <w:sz w:val="24"/>
          <w:szCs w:val="24"/>
        </w:rPr>
        <w:t>tradition</w:t>
      </w:r>
      <w:r w:rsidR="00A8218C" w:rsidRPr="00406EE6">
        <w:rPr>
          <w:rFonts w:asciiTheme="majorBidi" w:hAnsiTheme="majorBidi" w:cs="David"/>
          <w:sz w:val="24"/>
          <w:szCs w:val="24"/>
        </w:rPr>
        <w:t>s</w:t>
      </w:r>
      <w:r w:rsidR="00771ADF" w:rsidRPr="00406EE6">
        <w:rPr>
          <w:rFonts w:asciiTheme="majorBidi" w:hAnsiTheme="majorBidi" w:cs="David"/>
          <w:sz w:val="24"/>
          <w:szCs w:val="24"/>
        </w:rPr>
        <w:t xml:space="preserve"> (e</w:t>
      </w:r>
      <w:r w:rsidR="0051267C" w:rsidRPr="00406EE6">
        <w:rPr>
          <w:rFonts w:asciiTheme="majorBidi" w:hAnsiTheme="majorBidi" w:cs="David"/>
          <w:sz w:val="24"/>
          <w:szCs w:val="24"/>
        </w:rPr>
        <w:t>.</w:t>
      </w:r>
      <w:r w:rsidR="00771ADF" w:rsidRPr="00406EE6">
        <w:rPr>
          <w:rFonts w:asciiTheme="majorBidi" w:hAnsiTheme="majorBidi" w:cs="David"/>
          <w:sz w:val="24"/>
          <w:szCs w:val="24"/>
        </w:rPr>
        <w:t>g</w:t>
      </w:r>
      <w:r w:rsidR="0051267C" w:rsidRPr="00406EE6">
        <w:rPr>
          <w:rFonts w:asciiTheme="majorBidi" w:hAnsiTheme="majorBidi" w:cs="David"/>
          <w:sz w:val="24"/>
          <w:szCs w:val="24"/>
        </w:rPr>
        <w:t>.</w:t>
      </w:r>
      <w:r w:rsidR="00771ADF" w:rsidRPr="00406EE6">
        <w:rPr>
          <w:rFonts w:asciiTheme="majorBidi" w:hAnsiTheme="majorBidi" w:cs="David"/>
          <w:sz w:val="24"/>
          <w:szCs w:val="24"/>
        </w:rPr>
        <w:t>, Josh 24:2; 2 Sam 8:3)</w:t>
      </w:r>
      <w:r w:rsidR="000411A8" w:rsidRPr="00406EE6">
        <w:rPr>
          <w:rFonts w:asciiTheme="majorBidi" w:hAnsiTheme="majorBidi" w:cs="David"/>
          <w:sz w:val="24"/>
          <w:szCs w:val="24"/>
        </w:rPr>
        <w:t>.</w:t>
      </w:r>
      <w:r w:rsidR="009A7A5B" w:rsidRPr="00406EE6">
        <w:rPr>
          <w:rFonts w:asciiTheme="majorBidi" w:hAnsiTheme="majorBidi" w:cs="David"/>
          <w:sz w:val="24"/>
          <w:szCs w:val="24"/>
        </w:rPr>
        <w:t xml:space="preserve"> </w:t>
      </w:r>
      <w:r w:rsidR="00475F1C" w:rsidRPr="00406EE6">
        <w:rPr>
          <w:rFonts w:asciiTheme="majorBidi" w:hAnsiTheme="majorBidi" w:cs="David"/>
          <w:sz w:val="24"/>
          <w:szCs w:val="24"/>
        </w:rPr>
        <w:t>Th</w:t>
      </w:r>
      <w:r w:rsidR="00931581" w:rsidRPr="00406EE6">
        <w:rPr>
          <w:rFonts w:asciiTheme="majorBidi" w:hAnsiTheme="majorBidi" w:cs="David"/>
          <w:sz w:val="24"/>
          <w:szCs w:val="24"/>
        </w:rPr>
        <w:t xml:space="preserve">is </w:t>
      </w:r>
      <w:r w:rsidR="00475F1C" w:rsidRPr="00406EE6">
        <w:rPr>
          <w:rFonts w:asciiTheme="majorBidi" w:hAnsiTheme="majorBidi" w:cs="David"/>
          <w:sz w:val="24"/>
          <w:szCs w:val="24"/>
        </w:rPr>
        <w:t>emphasis is hardly surprising, since of the two rivers</w:t>
      </w:r>
      <w:r w:rsidR="000B1022" w:rsidRPr="00406EE6">
        <w:rPr>
          <w:rFonts w:asciiTheme="majorBidi" w:hAnsiTheme="majorBidi" w:cs="David"/>
          <w:sz w:val="24"/>
          <w:szCs w:val="24"/>
        </w:rPr>
        <w:t>,</w:t>
      </w:r>
      <w:r w:rsidR="00475F1C" w:rsidRPr="00406EE6">
        <w:rPr>
          <w:rFonts w:asciiTheme="majorBidi" w:hAnsiTheme="majorBidi" w:cs="David"/>
          <w:sz w:val="24"/>
          <w:szCs w:val="24"/>
        </w:rPr>
        <w:t xml:space="preserve"> the Euphrates lies closer to Syria and the Levant. </w:t>
      </w:r>
      <w:r w:rsidR="000B1022" w:rsidRPr="00406EE6">
        <w:rPr>
          <w:rFonts w:asciiTheme="majorBidi" w:hAnsiTheme="majorBidi" w:cs="David"/>
          <w:sz w:val="24"/>
          <w:szCs w:val="24"/>
        </w:rPr>
        <w:t xml:space="preserve">Accordingly, the Euphrates setting in </w:t>
      </w:r>
      <w:r w:rsidR="000B1022" w:rsidRPr="00406EE6">
        <w:rPr>
          <w:rFonts w:asciiTheme="majorBidi" w:hAnsiTheme="majorBidi" w:cs="David"/>
          <w:i/>
          <w:iCs/>
          <w:sz w:val="24"/>
          <w:szCs w:val="24"/>
        </w:rPr>
        <w:t>Elkunirša</w:t>
      </w:r>
      <w:r w:rsidR="000B1022" w:rsidRPr="00406EE6">
        <w:rPr>
          <w:rFonts w:asciiTheme="majorBidi" w:hAnsiTheme="majorBidi" w:cs="David"/>
          <w:sz w:val="24"/>
          <w:szCs w:val="24"/>
        </w:rPr>
        <w:t xml:space="preserve"> may </w:t>
      </w:r>
      <w:r w:rsidR="008956EC" w:rsidRPr="008956EC">
        <w:rPr>
          <w:rFonts w:asciiTheme="majorBidi" w:hAnsiTheme="majorBidi" w:cs="David"/>
          <w:sz w:val="24"/>
          <w:szCs w:val="24"/>
        </w:rPr>
        <w:t xml:space="preserve">preserve a memory of an older </w:t>
      </w:r>
      <w:r w:rsidR="000B1022" w:rsidRPr="00406EE6">
        <w:rPr>
          <w:rFonts w:asciiTheme="majorBidi" w:hAnsiTheme="majorBidi" w:cs="David"/>
          <w:sz w:val="24"/>
          <w:szCs w:val="24"/>
        </w:rPr>
        <w:t>southern Canaanite localization rather than a purely Hittite innovation.</w:t>
      </w:r>
    </w:p>
    <w:p w14:paraId="77098FDE" w14:textId="2DF76212" w:rsidR="00B921C6" w:rsidRPr="00406EE6" w:rsidRDefault="000B1022" w:rsidP="00BA1232">
      <w:pPr>
        <w:bidi w:val="0"/>
        <w:spacing w:after="0" w:line="480" w:lineRule="auto"/>
        <w:ind w:firstLine="567"/>
        <w:jc w:val="both"/>
        <w:rPr>
          <w:rFonts w:asciiTheme="majorBidi" w:hAnsiTheme="majorBidi" w:cs="David"/>
          <w:sz w:val="24"/>
          <w:szCs w:val="24"/>
        </w:rPr>
      </w:pPr>
      <w:r w:rsidRPr="00406EE6">
        <w:rPr>
          <w:rFonts w:asciiTheme="majorBidi" w:hAnsiTheme="majorBidi" w:cs="David"/>
          <w:sz w:val="24"/>
          <w:szCs w:val="24"/>
        </w:rPr>
        <w:lastRenderedPageBreak/>
        <w:t xml:space="preserve">A final detail concerns </w:t>
      </w:r>
      <w:r w:rsidR="00BA1232" w:rsidRPr="00406EE6">
        <w:rPr>
          <w:rFonts w:asciiTheme="majorBidi" w:hAnsiTheme="majorBidi" w:cs="David"/>
          <w:sz w:val="24"/>
          <w:szCs w:val="24"/>
        </w:rPr>
        <w:t>the reference to the tent of Elkunirša in the second colon of the Hittite parallelism</w:t>
      </w:r>
      <w:r w:rsidR="00A0550E" w:rsidRPr="00406EE6">
        <w:rPr>
          <w:rFonts w:asciiTheme="majorBidi" w:hAnsiTheme="majorBidi" w:cs="David"/>
          <w:sz w:val="24"/>
          <w:szCs w:val="24"/>
        </w:rPr>
        <w:t xml:space="preserve">. </w:t>
      </w:r>
      <w:r w:rsidR="003225F5" w:rsidRPr="00406EE6">
        <w:rPr>
          <w:rFonts w:asciiTheme="majorBidi" w:hAnsiTheme="majorBidi" w:cs="David"/>
          <w:sz w:val="24"/>
          <w:szCs w:val="24"/>
        </w:rPr>
        <w:t>I</w:t>
      </w:r>
      <w:r w:rsidR="00741B09" w:rsidRPr="00406EE6">
        <w:rPr>
          <w:rFonts w:asciiTheme="majorBidi" w:hAnsiTheme="majorBidi" w:cs="David"/>
          <w:sz w:val="24"/>
          <w:szCs w:val="24"/>
        </w:rPr>
        <w:t xml:space="preserve">n the Ugaritic formula, the corresponding terms </w:t>
      </w:r>
      <w:r w:rsidR="00741B09" w:rsidRPr="00406EE6">
        <w:rPr>
          <w:rFonts w:asciiTheme="majorBidi" w:hAnsiTheme="majorBidi" w:cs="David"/>
          <w:i/>
          <w:iCs/>
          <w:sz w:val="24"/>
          <w:szCs w:val="24"/>
        </w:rPr>
        <w:t>ḏd</w:t>
      </w:r>
      <w:r w:rsidR="00741B09" w:rsidRPr="00406EE6">
        <w:rPr>
          <w:rFonts w:asciiTheme="majorBidi" w:hAnsiTheme="majorBidi" w:cs="David"/>
          <w:sz w:val="24"/>
          <w:szCs w:val="24"/>
        </w:rPr>
        <w:t xml:space="preserve"> and </w:t>
      </w:r>
      <w:r w:rsidR="00741B09" w:rsidRPr="00406EE6">
        <w:rPr>
          <w:rFonts w:asciiTheme="majorBidi" w:hAnsiTheme="majorBidi" w:cs="David"/>
          <w:i/>
          <w:iCs/>
          <w:sz w:val="24"/>
          <w:szCs w:val="24"/>
        </w:rPr>
        <w:t>qrš</w:t>
      </w:r>
      <w:r w:rsidR="00741B09" w:rsidRPr="00406EE6">
        <w:rPr>
          <w:rFonts w:asciiTheme="majorBidi" w:hAnsiTheme="majorBidi" w:cs="David"/>
          <w:sz w:val="24"/>
          <w:szCs w:val="24"/>
        </w:rPr>
        <w:t xml:space="preserve"> are distributed across the two cola.</w:t>
      </w:r>
      <w:r w:rsidR="000368C8" w:rsidRPr="00406EE6">
        <w:rPr>
          <w:rFonts w:asciiTheme="majorBidi" w:hAnsiTheme="majorBidi" w:cs="David"/>
          <w:sz w:val="24"/>
          <w:szCs w:val="24"/>
        </w:rPr>
        <w:t xml:space="preserve"> Since this </w:t>
      </w:r>
      <w:r w:rsidR="00DF733E" w:rsidRPr="00406EE6">
        <w:rPr>
          <w:rFonts w:asciiTheme="majorBidi" w:hAnsiTheme="majorBidi" w:cs="David"/>
          <w:sz w:val="24"/>
          <w:szCs w:val="24"/>
        </w:rPr>
        <w:t>collocation</w:t>
      </w:r>
      <w:r w:rsidR="000368C8" w:rsidRPr="00406EE6">
        <w:rPr>
          <w:rFonts w:asciiTheme="majorBidi" w:hAnsiTheme="majorBidi" w:cs="David"/>
          <w:sz w:val="24"/>
          <w:szCs w:val="24"/>
        </w:rPr>
        <w:t xml:space="preserve"> is otherwise unattested, its interpretation has long been debated. </w:t>
      </w:r>
      <w:r w:rsidR="00317C1F" w:rsidRPr="00406EE6">
        <w:rPr>
          <w:rFonts w:asciiTheme="majorBidi" w:hAnsiTheme="majorBidi" w:cs="David"/>
          <w:sz w:val="24"/>
          <w:szCs w:val="24"/>
        </w:rPr>
        <w:t xml:space="preserve">The </w:t>
      </w:r>
      <w:r w:rsidR="00137E75" w:rsidRPr="00406EE6">
        <w:rPr>
          <w:rFonts w:asciiTheme="majorBidi" w:hAnsiTheme="majorBidi" w:cs="David"/>
          <w:sz w:val="24"/>
          <w:szCs w:val="24"/>
        </w:rPr>
        <w:t>pairing</w:t>
      </w:r>
      <w:r w:rsidR="00317C1F" w:rsidRPr="00406EE6">
        <w:rPr>
          <w:rFonts w:asciiTheme="majorBidi" w:hAnsiTheme="majorBidi" w:cs="David"/>
          <w:sz w:val="24"/>
          <w:szCs w:val="24"/>
        </w:rPr>
        <w:t xml:space="preserve"> of </w:t>
      </w:r>
      <w:r w:rsidR="00317C1F" w:rsidRPr="00406EE6">
        <w:rPr>
          <w:rFonts w:asciiTheme="majorBidi" w:hAnsiTheme="majorBidi" w:cs="David"/>
          <w:i/>
          <w:iCs/>
          <w:sz w:val="24"/>
          <w:szCs w:val="24"/>
        </w:rPr>
        <w:t>ḏd</w:t>
      </w:r>
      <w:r w:rsidR="00317C1F" w:rsidRPr="00406EE6">
        <w:rPr>
          <w:rFonts w:asciiTheme="majorBidi" w:hAnsiTheme="majorBidi" w:cs="David"/>
          <w:sz w:val="24"/>
          <w:szCs w:val="24"/>
        </w:rPr>
        <w:t xml:space="preserve"> with </w:t>
      </w:r>
      <w:r w:rsidR="00317C1F" w:rsidRPr="00406EE6">
        <w:rPr>
          <w:rFonts w:asciiTheme="majorBidi" w:hAnsiTheme="majorBidi" w:cs="David"/>
          <w:i/>
          <w:iCs/>
          <w:sz w:val="24"/>
          <w:szCs w:val="24"/>
        </w:rPr>
        <w:t>ˀahl</w:t>
      </w:r>
      <w:r w:rsidR="00317C1F" w:rsidRPr="00406EE6">
        <w:rPr>
          <w:rFonts w:asciiTheme="majorBidi" w:hAnsiTheme="majorBidi" w:cs="David"/>
          <w:sz w:val="24"/>
          <w:szCs w:val="24"/>
        </w:rPr>
        <w:t xml:space="preserve"> </w:t>
      </w:r>
      <w:r w:rsidR="00605D86" w:rsidRPr="00406EE6">
        <w:rPr>
          <w:rFonts w:asciiTheme="majorBidi" w:hAnsiTheme="majorBidi" w:cs="David"/>
          <w:sz w:val="24"/>
          <w:szCs w:val="24"/>
        </w:rPr>
        <w:t xml:space="preserve">(“tent”) </w:t>
      </w:r>
      <w:r w:rsidR="00317C1F" w:rsidRPr="00406EE6">
        <w:rPr>
          <w:rFonts w:asciiTheme="majorBidi" w:hAnsiTheme="majorBidi" w:cs="David"/>
          <w:sz w:val="24"/>
          <w:szCs w:val="24"/>
        </w:rPr>
        <w:t xml:space="preserve">in the description of a military encampment in the Ugaritic </w:t>
      </w:r>
      <w:r w:rsidR="00317C1F" w:rsidRPr="00406EE6">
        <w:rPr>
          <w:rFonts w:asciiTheme="majorBidi" w:hAnsiTheme="majorBidi" w:cs="David"/>
          <w:i/>
          <w:iCs/>
          <w:sz w:val="24"/>
          <w:szCs w:val="24"/>
        </w:rPr>
        <w:t>Aqhat</w:t>
      </w:r>
      <w:r w:rsidR="00317C1F" w:rsidRPr="00406EE6">
        <w:rPr>
          <w:rFonts w:asciiTheme="majorBidi" w:hAnsiTheme="majorBidi" w:cs="David"/>
          <w:sz w:val="24"/>
          <w:szCs w:val="24"/>
        </w:rPr>
        <w:t xml:space="preserve"> Epic (KTU 1.19 IV 49–52)</w:t>
      </w:r>
      <w:r w:rsidR="000368C8" w:rsidRPr="00406EE6">
        <w:rPr>
          <w:rFonts w:asciiTheme="majorBidi" w:hAnsiTheme="majorBidi" w:cs="David"/>
          <w:sz w:val="24"/>
          <w:szCs w:val="24"/>
        </w:rPr>
        <w:t xml:space="preserve"> support</w:t>
      </w:r>
      <w:r w:rsidRPr="00406EE6">
        <w:rPr>
          <w:rFonts w:asciiTheme="majorBidi" w:hAnsiTheme="majorBidi" w:cs="David"/>
          <w:sz w:val="24"/>
          <w:szCs w:val="24"/>
        </w:rPr>
        <w:t>s</w:t>
      </w:r>
      <w:r w:rsidR="000368C8" w:rsidRPr="00406EE6">
        <w:rPr>
          <w:rFonts w:asciiTheme="majorBidi" w:hAnsiTheme="majorBidi" w:cs="David"/>
          <w:sz w:val="24"/>
          <w:szCs w:val="24"/>
        </w:rPr>
        <w:t xml:space="preserve"> </w:t>
      </w:r>
      <w:r w:rsidR="00FA2DC9" w:rsidRPr="00406EE6">
        <w:rPr>
          <w:rFonts w:asciiTheme="majorBidi" w:hAnsiTheme="majorBidi" w:cs="David"/>
          <w:sz w:val="24"/>
          <w:szCs w:val="24"/>
        </w:rPr>
        <w:t>the</w:t>
      </w:r>
      <w:r w:rsidR="000368C8" w:rsidRPr="00406EE6">
        <w:rPr>
          <w:rFonts w:asciiTheme="majorBidi" w:hAnsiTheme="majorBidi" w:cs="David"/>
          <w:sz w:val="24"/>
          <w:szCs w:val="24"/>
        </w:rPr>
        <w:t xml:space="preserve"> interpretation </w:t>
      </w:r>
      <w:r w:rsidR="00FA2DC9" w:rsidRPr="00406EE6">
        <w:rPr>
          <w:rFonts w:asciiTheme="majorBidi" w:hAnsiTheme="majorBidi" w:cs="David"/>
          <w:sz w:val="24"/>
          <w:szCs w:val="24"/>
        </w:rPr>
        <w:t xml:space="preserve">of </w:t>
      </w:r>
      <w:r w:rsidR="00FA2DC9" w:rsidRPr="00406EE6">
        <w:rPr>
          <w:rFonts w:asciiTheme="majorBidi" w:hAnsiTheme="majorBidi" w:cs="David"/>
          <w:i/>
          <w:iCs/>
          <w:sz w:val="24"/>
          <w:szCs w:val="24"/>
        </w:rPr>
        <w:t>ḏd</w:t>
      </w:r>
      <w:r w:rsidR="00FA2DC9" w:rsidRPr="00406EE6">
        <w:rPr>
          <w:rFonts w:asciiTheme="majorBidi" w:hAnsiTheme="majorBidi" w:cs="David"/>
          <w:sz w:val="24"/>
          <w:szCs w:val="24"/>
        </w:rPr>
        <w:t xml:space="preserve"> </w:t>
      </w:r>
      <w:r w:rsidR="000368C8" w:rsidRPr="00406EE6">
        <w:rPr>
          <w:rFonts w:asciiTheme="majorBidi" w:hAnsiTheme="majorBidi" w:cs="David"/>
          <w:sz w:val="24"/>
          <w:szCs w:val="24"/>
        </w:rPr>
        <w:t>within the semantic field of tents or encampments</w:t>
      </w:r>
      <w:r w:rsidR="00B72BF1" w:rsidRPr="00406EE6">
        <w:rPr>
          <w:rFonts w:asciiTheme="majorBidi" w:hAnsiTheme="majorBidi" w:cs="David"/>
          <w:sz w:val="24"/>
          <w:szCs w:val="24"/>
        </w:rPr>
        <w:t>,</w:t>
      </w:r>
      <w:r w:rsidR="000368C8" w:rsidRPr="00406EE6">
        <w:rPr>
          <w:rFonts w:asciiTheme="majorBidi" w:hAnsiTheme="majorBidi" w:cs="David"/>
          <w:sz w:val="24"/>
          <w:szCs w:val="24"/>
        </w:rPr>
        <w:t xml:space="preserve"> and align</w:t>
      </w:r>
      <w:r w:rsidRPr="00406EE6">
        <w:rPr>
          <w:rFonts w:asciiTheme="majorBidi" w:hAnsiTheme="majorBidi" w:cs="David"/>
          <w:sz w:val="24"/>
          <w:szCs w:val="24"/>
        </w:rPr>
        <w:t>s</w:t>
      </w:r>
      <w:r w:rsidR="000368C8" w:rsidRPr="00406EE6">
        <w:rPr>
          <w:rFonts w:asciiTheme="majorBidi" w:hAnsiTheme="majorBidi" w:cs="David"/>
          <w:sz w:val="24"/>
          <w:szCs w:val="24"/>
        </w:rPr>
        <w:t xml:space="preserve"> with </w:t>
      </w:r>
      <w:r w:rsidR="004F3C5C" w:rsidRPr="00406EE6">
        <w:rPr>
          <w:rFonts w:asciiTheme="majorBidi" w:hAnsiTheme="majorBidi" w:cs="David"/>
          <w:sz w:val="24"/>
          <w:szCs w:val="24"/>
        </w:rPr>
        <w:t xml:space="preserve">the rare </w:t>
      </w:r>
      <w:r w:rsidR="000368C8" w:rsidRPr="00406EE6">
        <w:rPr>
          <w:rFonts w:asciiTheme="majorBidi" w:hAnsiTheme="majorBidi" w:cs="David"/>
          <w:sz w:val="24"/>
          <w:szCs w:val="24"/>
        </w:rPr>
        <w:t>Akkadian</w:t>
      </w:r>
      <w:r w:rsidR="004F3C5C" w:rsidRPr="00406EE6">
        <w:rPr>
          <w:rFonts w:asciiTheme="majorBidi" w:hAnsiTheme="majorBidi" w:cs="David"/>
          <w:sz w:val="24"/>
          <w:szCs w:val="24"/>
        </w:rPr>
        <w:t xml:space="preserve"> verb</w:t>
      </w:r>
      <w:r w:rsidR="000368C8" w:rsidRPr="00406EE6">
        <w:rPr>
          <w:rFonts w:asciiTheme="majorBidi" w:hAnsiTheme="majorBidi" w:cs="David"/>
          <w:sz w:val="24"/>
          <w:szCs w:val="24"/>
        </w:rPr>
        <w:t xml:space="preserve"> </w:t>
      </w:r>
      <w:r w:rsidR="000368C8" w:rsidRPr="00406EE6">
        <w:rPr>
          <w:rFonts w:asciiTheme="majorBidi" w:hAnsiTheme="majorBidi" w:cs="David"/>
          <w:i/>
          <w:iCs/>
          <w:sz w:val="24"/>
          <w:szCs w:val="24"/>
        </w:rPr>
        <w:t>šadādu</w:t>
      </w:r>
      <w:r w:rsidR="000368C8" w:rsidRPr="00406EE6">
        <w:rPr>
          <w:rFonts w:asciiTheme="majorBidi" w:hAnsiTheme="majorBidi" w:cs="David"/>
          <w:sz w:val="24"/>
          <w:szCs w:val="24"/>
        </w:rPr>
        <w:t xml:space="preserve"> (“to camp”)</w:t>
      </w:r>
      <w:r w:rsidR="00E57640" w:rsidRPr="00406EE6">
        <w:rPr>
          <w:rFonts w:asciiTheme="majorBidi" w:hAnsiTheme="majorBidi" w:cs="David"/>
          <w:sz w:val="24"/>
          <w:szCs w:val="24"/>
        </w:rPr>
        <w:t>.</w:t>
      </w:r>
      <w:r w:rsidR="00B40C13" w:rsidRPr="00406EE6">
        <w:rPr>
          <w:rStyle w:val="FootnoteReference"/>
          <w:rFonts w:asciiTheme="majorBidi" w:hAnsiTheme="majorBidi" w:cs="David"/>
          <w:sz w:val="24"/>
          <w:szCs w:val="24"/>
        </w:rPr>
        <w:footnoteReference w:id="31"/>
      </w:r>
      <w:r w:rsidR="000368C8" w:rsidRPr="00406EE6">
        <w:rPr>
          <w:rFonts w:asciiTheme="majorBidi" w:hAnsiTheme="majorBidi" w:cs="David"/>
          <w:sz w:val="24"/>
          <w:szCs w:val="24"/>
        </w:rPr>
        <w:t xml:space="preserve"> </w:t>
      </w:r>
      <w:r w:rsidR="00786811" w:rsidRPr="00406EE6">
        <w:rPr>
          <w:rFonts w:asciiTheme="majorBidi" w:hAnsiTheme="majorBidi" w:cs="David"/>
          <w:sz w:val="24"/>
          <w:szCs w:val="24"/>
        </w:rPr>
        <w:t>A</w:t>
      </w:r>
      <w:r w:rsidR="000368C8" w:rsidRPr="00406EE6">
        <w:rPr>
          <w:rFonts w:asciiTheme="majorBidi" w:hAnsiTheme="majorBidi" w:cs="David"/>
          <w:sz w:val="24"/>
          <w:szCs w:val="24"/>
        </w:rPr>
        <w:t xml:space="preserve">lternative proposals </w:t>
      </w:r>
      <w:r w:rsidR="00301D1F" w:rsidRPr="00406EE6">
        <w:rPr>
          <w:rFonts w:asciiTheme="majorBidi" w:hAnsiTheme="majorBidi" w:cs="David"/>
          <w:sz w:val="24"/>
          <w:szCs w:val="24"/>
        </w:rPr>
        <w:t xml:space="preserve">have </w:t>
      </w:r>
      <w:r w:rsidR="000368C8" w:rsidRPr="00406EE6">
        <w:rPr>
          <w:rFonts w:asciiTheme="majorBidi" w:hAnsiTheme="majorBidi" w:cs="David"/>
          <w:sz w:val="24"/>
          <w:szCs w:val="24"/>
        </w:rPr>
        <w:t>derive</w:t>
      </w:r>
      <w:r w:rsidR="00301D1F" w:rsidRPr="00406EE6">
        <w:rPr>
          <w:rFonts w:asciiTheme="majorBidi" w:hAnsiTheme="majorBidi" w:cs="David"/>
          <w:sz w:val="24"/>
          <w:szCs w:val="24"/>
        </w:rPr>
        <w:t>d</w:t>
      </w:r>
      <w:r w:rsidR="000368C8" w:rsidRPr="00406EE6">
        <w:rPr>
          <w:rFonts w:asciiTheme="majorBidi" w:hAnsiTheme="majorBidi" w:cs="David"/>
          <w:sz w:val="24"/>
          <w:szCs w:val="24"/>
        </w:rPr>
        <w:t xml:space="preserve"> </w:t>
      </w:r>
      <w:r w:rsidR="00C9738D" w:rsidRPr="00406EE6">
        <w:rPr>
          <w:rFonts w:asciiTheme="majorBidi" w:hAnsiTheme="majorBidi" w:cs="David"/>
          <w:i/>
          <w:iCs/>
          <w:sz w:val="24"/>
          <w:szCs w:val="24"/>
        </w:rPr>
        <w:t>ḏd</w:t>
      </w:r>
      <w:r w:rsidR="000368C8" w:rsidRPr="00406EE6">
        <w:rPr>
          <w:rFonts w:asciiTheme="majorBidi" w:hAnsiTheme="majorBidi" w:cs="David"/>
          <w:sz w:val="24"/>
          <w:szCs w:val="24"/>
        </w:rPr>
        <w:t xml:space="preserve"> from Semitic </w:t>
      </w:r>
      <w:r w:rsidR="000368C8" w:rsidRPr="00406EE6">
        <w:rPr>
          <w:rFonts w:asciiTheme="majorBidi" w:hAnsiTheme="majorBidi" w:cs="David"/>
          <w:i/>
          <w:iCs/>
          <w:sz w:val="24"/>
          <w:szCs w:val="24"/>
        </w:rPr>
        <w:t>śadû</w:t>
      </w:r>
      <w:r w:rsidR="000368C8" w:rsidRPr="00406EE6">
        <w:rPr>
          <w:rFonts w:asciiTheme="majorBidi" w:hAnsiTheme="majorBidi" w:cs="David"/>
          <w:sz w:val="24"/>
          <w:szCs w:val="24"/>
        </w:rPr>
        <w:t xml:space="preserve">, interpreting it as “field” </w:t>
      </w:r>
      <w:r w:rsidR="00C9738D" w:rsidRPr="00406EE6">
        <w:rPr>
          <w:rFonts w:asciiTheme="majorBidi" w:hAnsiTheme="majorBidi" w:cs="David"/>
          <w:sz w:val="24"/>
          <w:szCs w:val="24"/>
        </w:rPr>
        <w:t xml:space="preserve">or </w:t>
      </w:r>
      <w:r w:rsidR="000368C8" w:rsidRPr="00406EE6">
        <w:rPr>
          <w:rFonts w:asciiTheme="majorBidi" w:hAnsiTheme="majorBidi" w:cs="David"/>
          <w:sz w:val="24"/>
          <w:szCs w:val="24"/>
        </w:rPr>
        <w:t>“mountain</w:t>
      </w:r>
      <w:r w:rsidR="00786811" w:rsidRPr="00406EE6">
        <w:rPr>
          <w:rFonts w:asciiTheme="majorBidi" w:hAnsiTheme="majorBidi" w:cs="David"/>
          <w:sz w:val="24"/>
          <w:szCs w:val="24"/>
        </w:rPr>
        <w:t>,</w:t>
      </w:r>
      <w:r w:rsidR="000368C8" w:rsidRPr="00406EE6">
        <w:rPr>
          <w:rFonts w:asciiTheme="majorBidi" w:hAnsiTheme="majorBidi" w:cs="David"/>
          <w:sz w:val="24"/>
          <w:szCs w:val="24"/>
        </w:rPr>
        <w:t>”</w:t>
      </w:r>
      <w:r w:rsidR="00D24D7A" w:rsidRPr="00406EE6">
        <w:rPr>
          <w:rFonts w:asciiTheme="majorBidi" w:hAnsiTheme="majorBidi" w:cs="David"/>
          <w:sz w:val="24"/>
          <w:szCs w:val="24"/>
        </w:rPr>
        <w:t xml:space="preserve"> </w:t>
      </w:r>
      <w:r w:rsidR="00786811" w:rsidRPr="00406EE6">
        <w:rPr>
          <w:rFonts w:asciiTheme="majorBidi" w:hAnsiTheme="majorBidi" w:cs="David"/>
          <w:sz w:val="24"/>
          <w:szCs w:val="24"/>
        </w:rPr>
        <w:t>or have</w:t>
      </w:r>
      <w:r w:rsidR="007D4797" w:rsidRPr="00406EE6">
        <w:rPr>
          <w:rFonts w:asciiTheme="majorBidi" w:hAnsiTheme="majorBidi" w:cs="David"/>
          <w:sz w:val="24"/>
          <w:szCs w:val="24"/>
        </w:rPr>
        <w:t xml:space="preserve"> </w:t>
      </w:r>
      <w:r w:rsidR="00F964BF" w:rsidRPr="00406EE6">
        <w:rPr>
          <w:rFonts w:asciiTheme="majorBidi" w:hAnsiTheme="majorBidi" w:cs="David"/>
          <w:sz w:val="24"/>
          <w:szCs w:val="24"/>
        </w:rPr>
        <w:t>compare</w:t>
      </w:r>
      <w:r w:rsidR="001E3A23" w:rsidRPr="00406EE6">
        <w:rPr>
          <w:rFonts w:asciiTheme="majorBidi" w:hAnsiTheme="majorBidi" w:cs="David"/>
          <w:sz w:val="24"/>
          <w:szCs w:val="24"/>
        </w:rPr>
        <w:t>d</w:t>
      </w:r>
      <w:r w:rsidR="00F964BF" w:rsidRPr="00406EE6">
        <w:rPr>
          <w:rFonts w:asciiTheme="majorBidi" w:hAnsiTheme="majorBidi" w:cs="David"/>
          <w:sz w:val="24"/>
          <w:szCs w:val="24"/>
        </w:rPr>
        <w:t xml:space="preserve"> it </w:t>
      </w:r>
      <w:r w:rsidR="00923AC0" w:rsidRPr="00406EE6">
        <w:rPr>
          <w:rFonts w:asciiTheme="majorBidi" w:hAnsiTheme="majorBidi" w:cs="David"/>
          <w:sz w:val="24"/>
          <w:szCs w:val="24"/>
        </w:rPr>
        <w:t>with</w:t>
      </w:r>
      <w:r w:rsidR="006A3BBC" w:rsidRPr="00406EE6">
        <w:rPr>
          <w:rFonts w:asciiTheme="majorBidi" w:hAnsiTheme="majorBidi" w:cs="David"/>
          <w:sz w:val="24"/>
          <w:szCs w:val="24"/>
        </w:rPr>
        <w:t xml:space="preserve"> </w:t>
      </w:r>
      <w:r w:rsidR="00F964BF" w:rsidRPr="00406EE6">
        <w:rPr>
          <w:rFonts w:asciiTheme="majorBidi" w:hAnsiTheme="majorBidi" w:cs="David"/>
          <w:sz w:val="24"/>
          <w:szCs w:val="24"/>
        </w:rPr>
        <w:t xml:space="preserve">the epigraphic Hebrew hapax </w:t>
      </w:r>
      <w:r w:rsidR="00F964BF" w:rsidRPr="00406EE6">
        <w:rPr>
          <w:rFonts w:asciiTheme="majorBidi" w:hAnsiTheme="majorBidi" w:cs="David" w:hint="cs"/>
          <w:sz w:val="24"/>
          <w:szCs w:val="24"/>
          <w:rtl/>
        </w:rPr>
        <w:t>זדה</w:t>
      </w:r>
      <w:r w:rsidR="003018B3" w:rsidRPr="00406EE6">
        <w:rPr>
          <w:rFonts w:asciiTheme="majorBidi" w:hAnsiTheme="majorBidi" w:cs="David"/>
          <w:sz w:val="24"/>
          <w:szCs w:val="24"/>
        </w:rPr>
        <w:t xml:space="preserve"> (</w:t>
      </w:r>
      <w:r w:rsidR="00B15312" w:rsidRPr="00406EE6">
        <w:rPr>
          <w:rFonts w:asciiTheme="majorBidi" w:hAnsiTheme="majorBidi" w:cs="David"/>
          <w:sz w:val="24"/>
          <w:szCs w:val="24"/>
        </w:rPr>
        <w:t>fissure?</w:t>
      </w:r>
      <w:r w:rsidR="003018B3" w:rsidRPr="00406EE6">
        <w:rPr>
          <w:rFonts w:asciiTheme="majorBidi" w:hAnsiTheme="majorBidi" w:cs="David"/>
          <w:sz w:val="24"/>
          <w:szCs w:val="24"/>
        </w:rPr>
        <w:t>)</w:t>
      </w:r>
      <w:r w:rsidR="00F964BF" w:rsidRPr="00406EE6">
        <w:rPr>
          <w:rFonts w:asciiTheme="majorBidi" w:hAnsiTheme="majorBidi" w:cs="David"/>
          <w:sz w:val="24"/>
          <w:szCs w:val="24"/>
        </w:rPr>
        <w:t xml:space="preserve">, </w:t>
      </w:r>
      <w:r w:rsidR="00E433DA" w:rsidRPr="00406EE6">
        <w:rPr>
          <w:rFonts w:asciiTheme="majorBidi" w:hAnsiTheme="majorBidi" w:cs="David"/>
          <w:sz w:val="24"/>
          <w:szCs w:val="24"/>
        </w:rPr>
        <w:t>taking</w:t>
      </w:r>
      <w:r w:rsidR="00F964BF" w:rsidRPr="00406EE6">
        <w:rPr>
          <w:rFonts w:asciiTheme="majorBidi" w:hAnsiTheme="majorBidi" w:cs="David"/>
          <w:sz w:val="24"/>
          <w:szCs w:val="24"/>
        </w:rPr>
        <w:t xml:space="preserve"> </w:t>
      </w:r>
      <w:r w:rsidR="001E3A23" w:rsidRPr="00406EE6">
        <w:rPr>
          <w:rFonts w:asciiTheme="majorBidi" w:hAnsiTheme="majorBidi" w:cs="David"/>
          <w:i/>
          <w:iCs/>
          <w:sz w:val="24"/>
          <w:szCs w:val="24"/>
        </w:rPr>
        <w:t>ḏd</w:t>
      </w:r>
      <w:r w:rsidR="001E3A23" w:rsidRPr="00406EE6">
        <w:rPr>
          <w:rFonts w:asciiTheme="majorBidi" w:hAnsiTheme="majorBidi" w:cs="David"/>
          <w:sz w:val="24"/>
          <w:szCs w:val="24"/>
        </w:rPr>
        <w:t xml:space="preserve"> </w:t>
      </w:r>
      <w:r w:rsidR="00E433DA" w:rsidRPr="00406EE6">
        <w:rPr>
          <w:rFonts w:asciiTheme="majorBidi" w:hAnsiTheme="majorBidi" w:cs="David"/>
          <w:sz w:val="24"/>
          <w:szCs w:val="24"/>
        </w:rPr>
        <w:t>to denote</w:t>
      </w:r>
      <w:r w:rsidR="00BF29E4" w:rsidRPr="00406EE6">
        <w:rPr>
          <w:rFonts w:asciiTheme="majorBidi" w:hAnsiTheme="majorBidi" w:cs="David"/>
          <w:sz w:val="24"/>
          <w:szCs w:val="24"/>
        </w:rPr>
        <w:t xml:space="preserve"> a</w:t>
      </w:r>
      <w:r w:rsidR="000368C8" w:rsidRPr="00406EE6">
        <w:rPr>
          <w:rFonts w:asciiTheme="majorBidi" w:hAnsiTheme="majorBidi" w:cs="David"/>
          <w:sz w:val="24"/>
          <w:szCs w:val="24"/>
        </w:rPr>
        <w:t xml:space="preserve"> “cave</w:t>
      </w:r>
      <w:r w:rsidR="00F964BF" w:rsidRPr="00406EE6">
        <w:rPr>
          <w:rFonts w:asciiTheme="majorBidi" w:hAnsiTheme="majorBidi" w:cs="David"/>
          <w:sz w:val="24"/>
          <w:szCs w:val="24"/>
        </w:rPr>
        <w:t>.</w:t>
      </w:r>
      <w:r w:rsidR="000368C8" w:rsidRPr="00406EE6">
        <w:rPr>
          <w:rFonts w:asciiTheme="majorBidi" w:hAnsiTheme="majorBidi" w:cs="David"/>
          <w:sz w:val="24"/>
          <w:szCs w:val="24"/>
        </w:rPr>
        <w:t>”</w:t>
      </w:r>
      <w:r w:rsidR="001667AC" w:rsidRPr="00406EE6">
        <w:rPr>
          <w:rStyle w:val="FootnoteReference"/>
          <w:rFonts w:asciiTheme="majorBidi" w:hAnsiTheme="majorBidi" w:cs="David"/>
          <w:sz w:val="24"/>
          <w:szCs w:val="24"/>
        </w:rPr>
        <w:footnoteReference w:id="32"/>
      </w:r>
      <w:r w:rsidR="00673A3C" w:rsidRPr="00406EE6">
        <w:rPr>
          <w:rFonts w:asciiTheme="majorBidi" w:hAnsiTheme="majorBidi" w:cs="David"/>
          <w:sz w:val="24"/>
          <w:szCs w:val="24"/>
        </w:rPr>
        <w:t xml:space="preserve"> </w:t>
      </w:r>
    </w:p>
    <w:p w14:paraId="2D67848F" w14:textId="600AE10C" w:rsidR="00AB0520" w:rsidRPr="00406EE6" w:rsidRDefault="00B921C6" w:rsidP="003608BD">
      <w:pPr>
        <w:bidi w:val="0"/>
        <w:spacing w:after="0" w:line="480" w:lineRule="auto"/>
        <w:ind w:firstLine="567"/>
        <w:jc w:val="both"/>
        <w:rPr>
          <w:rFonts w:asciiTheme="majorBidi" w:hAnsiTheme="majorBidi" w:cs="David"/>
          <w:sz w:val="24"/>
          <w:szCs w:val="24"/>
        </w:rPr>
      </w:pPr>
      <w:r w:rsidRPr="00406EE6">
        <w:rPr>
          <w:rFonts w:asciiTheme="majorBidi" w:hAnsiTheme="majorBidi" w:cs="David"/>
          <w:sz w:val="24"/>
          <w:szCs w:val="24"/>
        </w:rPr>
        <w:t>The Hittite parallel</w:t>
      </w:r>
      <w:r w:rsidR="009A35A0" w:rsidRPr="00406EE6">
        <w:rPr>
          <w:rFonts w:asciiTheme="majorBidi" w:hAnsiTheme="majorBidi" w:cs="David"/>
          <w:sz w:val="24"/>
          <w:szCs w:val="24"/>
        </w:rPr>
        <w:t xml:space="preserve"> </w:t>
      </w:r>
      <w:r w:rsidRPr="00406EE6">
        <w:rPr>
          <w:rFonts w:asciiTheme="majorBidi" w:hAnsiTheme="majorBidi" w:cs="David"/>
          <w:sz w:val="24"/>
          <w:szCs w:val="24"/>
        </w:rPr>
        <w:t xml:space="preserve">strongly favors a tent-based interpretation. As Popko </w:t>
      </w:r>
      <w:r w:rsidR="005046A8" w:rsidRPr="00406EE6">
        <w:rPr>
          <w:rFonts w:asciiTheme="majorBidi" w:hAnsiTheme="majorBidi" w:cs="David"/>
          <w:sz w:val="24"/>
          <w:szCs w:val="24"/>
        </w:rPr>
        <w:t xml:space="preserve">(1980) </w:t>
      </w:r>
      <w:r w:rsidRPr="00406EE6">
        <w:rPr>
          <w:rFonts w:asciiTheme="majorBidi" w:hAnsiTheme="majorBidi" w:cs="David"/>
          <w:sz w:val="24"/>
          <w:szCs w:val="24"/>
        </w:rPr>
        <w:t xml:space="preserve">has shown, the </w:t>
      </w:r>
      <w:r w:rsidR="008C3DB2" w:rsidRPr="00406EE6">
        <w:rPr>
          <w:rFonts w:asciiTheme="majorBidi" w:hAnsiTheme="majorBidi" w:cs="David"/>
          <w:sz w:val="24"/>
          <w:szCs w:val="24"/>
        </w:rPr>
        <w:t>Sumerogram</w:t>
      </w:r>
      <w:r w:rsidRPr="00406EE6">
        <w:rPr>
          <w:rFonts w:asciiTheme="majorBidi" w:hAnsiTheme="majorBidi" w:cs="David"/>
          <w:sz w:val="24"/>
          <w:szCs w:val="24"/>
        </w:rPr>
        <w:t xml:space="preserve"> </w:t>
      </w:r>
      <w:r w:rsidRPr="00406EE6">
        <w:rPr>
          <w:rFonts w:asciiTheme="majorBidi" w:hAnsiTheme="majorBidi" w:cs="David"/>
          <w:sz w:val="24"/>
          <w:szCs w:val="24"/>
          <w:vertAlign w:val="superscript"/>
        </w:rPr>
        <w:t>GIŠ</w:t>
      </w:r>
      <w:r w:rsidRPr="00406EE6">
        <w:rPr>
          <w:rFonts w:asciiTheme="majorBidi" w:hAnsiTheme="majorBidi" w:cs="David"/>
          <w:sz w:val="24"/>
          <w:szCs w:val="24"/>
        </w:rPr>
        <w:t>ZA.LAM.GAR</w:t>
      </w:r>
      <w:r w:rsidR="008C3DB2" w:rsidRPr="00406EE6">
        <w:rPr>
          <w:rFonts w:asciiTheme="majorBidi" w:hAnsiTheme="majorBidi" w:cs="David"/>
          <w:sz w:val="24"/>
          <w:szCs w:val="24"/>
        </w:rPr>
        <w:t xml:space="preserve"> </w:t>
      </w:r>
      <w:r w:rsidR="000D7346" w:rsidRPr="00406EE6">
        <w:rPr>
          <w:rFonts w:asciiTheme="majorBidi" w:hAnsiTheme="majorBidi" w:cs="David"/>
          <w:sz w:val="24"/>
          <w:szCs w:val="24"/>
        </w:rPr>
        <w:t xml:space="preserve">in the Hittite </w:t>
      </w:r>
      <w:r w:rsidR="002F1039" w:rsidRPr="00406EE6">
        <w:rPr>
          <w:rFonts w:asciiTheme="majorBidi" w:hAnsiTheme="majorBidi" w:cs="David"/>
          <w:sz w:val="24"/>
          <w:szCs w:val="24"/>
        </w:rPr>
        <w:t>corpus</w:t>
      </w:r>
      <w:r w:rsidR="000D7346" w:rsidRPr="00406EE6">
        <w:rPr>
          <w:rFonts w:asciiTheme="majorBidi" w:hAnsiTheme="majorBidi" w:cs="David"/>
          <w:sz w:val="24"/>
          <w:szCs w:val="24"/>
        </w:rPr>
        <w:t xml:space="preserve"> </w:t>
      </w:r>
      <w:r w:rsidR="00755641" w:rsidRPr="00406EE6">
        <w:rPr>
          <w:rFonts w:asciiTheme="majorBidi" w:hAnsiTheme="majorBidi" w:cs="David"/>
          <w:sz w:val="24"/>
          <w:szCs w:val="24"/>
        </w:rPr>
        <w:t xml:space="preserve">denotes </w:t>
      </w:r>
      <w:r w:rsidRPr="00406EE6">
        <w:rPr>
          <w:rFonts w:asciiTheme="majorBidi" w:hAnsiTheme="majorBidi" w:cs="David"/>
          <w:sz w:val="24"/>
          <w:szCs w:val="24"/>
        </w:rPr>
        <w:t xml:space="preserve">not a simple cloth tent but a constructed, often wooden or reed-built cultic hut that could function as a temporary divine dwelling </w:t>
      </w:r>
      <w:r w:rsidR="00CC0C1E" w:rsidRPr="00406EE6">
        <w:rPr>
          <w:rFonts w:asciiTheme="majorBidi" w:hAnsiTheme="majorBidi" w:cs="David"/>
          <w:sz w:val="24"/>
          <w:szCs w:val="24"/>
        </w:rPr>
        <w:t xml:space="preserve">or </w:t>
      </w:r>
      <w:r w:rsidRPr="00406EE6">
        <w:rPr>
          <w:rFonts w:asciiTheme="majorBidi" w:hAnsiTheme="majorBidi" w:cs="David"/>
          <w:sz w:val="24"/>
          <w:szCs w:val="24"/>
        </w:rPr>
        <w:t xml:space="preserve">as a substitute for a permanent temple. Read </w:t>
      </w:r>
      <w:r w:rsidR="006141F4" w:rsidRPr="00406EE6">
        <w:rPr>
          <w:rFonts w:asciiTheme="majorBidi" w:hAnsiTheme="majorBidi" w:cs="David"/>
          <w:sz w:val="24"/>
          <w:szCs w:val="24"/>
        </w:rPr>
        <w:t>in this light</w:t>
      </w:r>
      <w:r w:rsidRPr="00406EE6">
        <w:rPr>
          <w:rFonts w:asciiTheme="majorBidi" w:hAnsiTheme="majorBidi" w:cs="David"/>
          <w:sz w:val="24"/>
          <w:szCs w:val="24"/>
        </w:rPr>
        <w:t xml:space="preserve">, Ugaritic </w:t>
      </w:r>
      <w:r w:rsidRPr="00406EE6">
        <w:rPr>
          <w:rFonts w:asciiTheme="majorBidi" w:hAnsiTheme="majorBidi" w:cs="David"/>
          <w:i/>
          <w:iCs/>
          <w:sz w:val="24"/>
          <w:szCs w:val="24"/>
        </w:rPr>
        <w:t>ḏd</w:t>
      </w:r>
      <w:r w:rsidRPr="00406EE6">
        <w:rPr>
          <w:rFonts w:asciiTheme="majorBidi" w:hAnsiTheme="majorBidi" w:cs="David"/>
          <w:sz w:val="24"/>
          <w:szCs w:val="24"/>
        </w:rPr>
        <w:t xml:space="preserve"> is best understood as </w:t>
      </w:r>
      <w:r w:rsidR="0046681B" w:rsidRPr="00406EE6">
        <w:rPr>
          <w:rFonts w:asciiTheme="majorBidi" w:hAnsiTheme="majorBidi" w:cs="David"/>
          <w:sz w:val="24"/>
          <w:szCs w:val="24"/>
        </w:rPr>
        <w:t>designating a constructed, portable structure rather than a natural topographical feature.</w:t>
      </w:r>
      <w:r w:rsidRPr="00406EE6">
        <w:rPr>
          <w:rFonts w:asciiTheme="majorBidi" w:hAnsiTheme="majorBidi" w:cs="David"/>
          <w:sz w:val="24"/>
          <w:szCs w:val="24"/>
        </w:rPr>
        <w:t xml:space="preserve"> </w:t>
      </w:r>
    </w:p>
    <w:p w14:paraId="2AC03AB5" w14:textId="1D2942EE" w:rsidR="00076465" w:rsidRPr="00406EE6" w:rsidRDefault="005F173C" w:rsidP="003608BD">
      <w:pPr>
        <w:bidi w:val="0"/>
        <w:spacing w:after="0" w:line="480" w:lineRule="auto"/>
        <w:ind w:firstLine="567"/>
        <w:jc w:val="both"/>
        <w:rPr>
          <w:rFonts w:asciiTheme="majorBidi" w:hAnsiTheme="majorBidi" w:cs="David"/>
          <w:sz w:val="24"/>
          <w:szCs w:val="24"/>
        </w:rPr>
      </w:pPr>
      <w:r w:rsidRPr="00406EE6">
        <w:rPr>
          <w:rFonts w:asciiTheme="majorBidi" w:hAnsiTheme="majorBidi" w:cs="David"/>
          <w:sz w:val="24"/>
          <w:szCs w:val="24"/>
        </w:rPr>
        <w:t xml:space="preserve">This interpretation </w:t>
      </w:r>
      <w:r w:rsidR="000B1022" w:rsidRPr="00406EE6">
        <w:rPr>
          <w:rFonts w:asciiTheme="majorBidi" w:hAnsiTheme="majorBidi" w:cs="David"/>
          <w:sz w:val="24"/>
          <w:szCs w:val="24"/>
        </w:rPr>
        <w:t>is further supported by</w:t>
      </w:r>
      <w:r w:rsidRPr="00406EE6">
        <w:rPr>
          <w:rFonts w:asciiTheme="majorBidi" w:hAnsiTheme="majorBidi" w:cs="David"/>
          <w:sz w:val="24"/>
          <w:szCs w:val="24"/>
        </w:rPr>
        <w:t xml:space="preserve"> the </w:t>
      </w:r>
      <w:r w:rsidR="00D77977" w:rsidRPr="00406EE6">
        <w:rPr>
          <w:rFonts w:asciiTheme="majorBidi" w:hAnsiTheme="majorBidi" w:cs="David"/>
          <w:sz w:val="24"/>
          <w:szCs w:val="24"/>
        </w:rPr>
        <w:t>Akkadian loan</w:t>
      </w:r>
      <w:r w:rsidR="00515BE1" w:rsidRPr="00406EE6">
        <w:rPr>
          <w:rFonts w:asciiTheme="majorBidi" w:hAnsiTheme="majorBidi" w:cs="David"/>
          <w:sz w:val="24"/>
          <w:szCs w:val="24"/>
        </w:rPr>
        <w:t>word</w:t>
      </w:r>
      <w:r w:rsidRPr="00406EE6">
        <w:rPr>
          <w:rFonts w:asciiTheme="majorBidi" w:hAnsiTheme="majorBidi" w:cs="David"/>
          <w:sz w:val="24"/>
          <w:szCs w:val="24"/>
        </w:rPr>
        <w:t xml:space="preserve"> </w:t>
      </w:r>
      <w:r w:rsidRPr="00406EE6">
        <w:rPr>
          <w:rFonts w:asciiTheme="majorBidi" w:hAnsiTheme="majorBidi" w:cs="David"/>
          <w:i/>
          <w:iCs/>
          <w:sz w:val="24"/>
          <w:szCs w:val="24"/>
        </w:rPr>
        <w:t>qersu</w:t>
      </w:r>
      <w:r w:rsidR="006E2EF9" w:rsidRPr="00406EE6">
        <w:rPr>
          <w:rFonts w:asciiTheme="majorBidi" w:hAnsiTheme="majorBidi" w:cs="David"/>
          <w:sz w:val="24"/>
          <w:szCs w:val="24"/>
        </w:rPr>
        <w:t xml:space="preserve">, </w:t>
      </w:r>
      <w:r w:rsidR="00C20712" w:rsidRPr="00406EE6">
        <w:rPr>
          <w:rFonts w:asciiTheme="majorBidi" w:hAnsiTheme="majorBidi" w:cs="David"/>
          <w:sz w:val="24"/>
          <w:szCs w:val="24"/>
        </w:rPr>
        <w:t>cognate with</w:t>
      </w:r>
      <w:r w:rsidR="006E2EF9" w:rsidRPr="00406EE6">
        <w:rPr>
          <w:rFonts w:asciiTheme="majorBidi" w:hAnsiTheme="majorBidi" w:cs="David"/>
          <w:sz w:val="24"/>
          <w:szCs w:val="24"/>
        </w:rPr>
        <w:t xml:space="preserve"> Ugaritic </w:t>
      </w:r>
      <w:r w:rsidR="006E2EF9" w:rsidRPr="00406EE6">
        <w:rPr>
          <w:rFonts w:asciiTheme="majorBidi" w:hAnsiTheme="majorBidi" w:cs="David"/>
          <w:i/>
          <w:iCs/>
          <w:sz w:val="24"/>
          <w:szCs w:val="24"/>
        </w:rPr>
        <w:t>qrš</w:t>
      </w:r>
      <w:r w:rsidR="006B3145" w:rsidRPr="00406EE6">
        <w:rPr>
          <w:rFonts w:asciiTheme="majorBidi" w:hAnsiTheme="majorBidi" w:cs="David"/>
          <w:sz w:val="24"/>
          <w:szCs w:val="24"/>
        </w:rPr>
        <w:t xml:space="preserve">, the paired term of </w:t>
      </w:r>
      <w:r w:rsidR="006B3145" w:rsidRPr="00406EE6">
        <w:rPr>
          <w:rFonts w:asciiTheme="majorBidi" w:hAnsiTheme="majorBidi" w:cs="David"/>
          <w:i/>
          <w:iCs/>
          <w:sz w:val="24"/>
          <w:szCs w:val="24"/>
        </w:rPr>
        <w:t>ḏd</w:t>
      </w:r>
      <w:r w:rsidR="00ED3DD2" w:rsidRPr="00406EE6">
        <w:rPr>
          <w:rFonts w:asciiTheme="majorBidi" w:hAnsiTheme="majorBidi" w:cs="David"/>
          <w:sz w:val="24"/>
          <w:szCs w:val="24"/>
        </w:rPr>
        <w:t xml:space="preserve"> </w:t>
      </w:r>
      <w:r w:rsidR="00CC1683" w:rsidRPr="00406EE6">
        <w:rPr>
          <w:rFonts w:asciiTheme="majorBidi" w:hAnsiTheme="majorBidi" w:cs="David"/>
          <w:sz w:val="24"/>
          <w:szCs w:val="24"/>
        </w:rPr>
        <w:t>in the epic formula above</w:t>
      </w:r>
      <w:r w:rsidR="00A64FE5" w:rsidRPr="00406EE6">
        <w:rPr>
          <w:rFonts w:asciiTheme="majorBidi" w:hAnsiTheme="majorBidi" w:cs="David"/>
          <w:sz w:val="24"/>
          <w:szCs w:val="24"/>
        </w:rPr>
        <w:t xml:space="preserve">. </w:t>
      </w:r>
      <w:r w:rsidR="00CE540B" w:rsidRPr="00406EE6">
        <w:rPr>
          <w:rFonts w:asciiTheme="majorBidi" w:hAnsiTheme="majorBidi" w:cs="David"/>
          <w:sz w:val="24"/>
          <w:szCs w:val="24"/>
        </w:rPr>
        <w:t>L</w:t>
      </w:r>
      <w:r w:rsidR="00A6367A" w:rsidRPr="00406EE6">
        <w:rPr>
          <w:rFonts w:asciiTheme="majorBidi" w:hAnsiTheme="majorBidi" w:cs="David"/>
          <w:sz w:val="24"/>
          <w:szCs w:val="24"/>
        </w:rPr>
        <w:t>ike</w:t>
      </w:r>
      <w:r w:rsidR="00400AFA" w:rsidRPr="00406EE6">
        <w:rPr>
          <w:rFonts w:asciiTheme="majorBidi" w:hAnsiTheme="majorBidi" w:cs="David"/>
          <w:sz w:val="24"/>
          <w:szCs w:val="24"/>
        </w:rPr>
        <w:t xml:space="preserve"> </w:t>
      </w:r>
      <w:r w:rsidR="00400AFA" w:rsidRPr="00406EE6">
        <w:rPr>
          <w:rFonts w:asciiTheme="majorBidi" w:hAnsiTheme="majorBidi" w:cs="David"/>
          <w:i/>
          <w:iCs/>
          <w:sz w:val="24"/>
          <w:szCs w:val="24"/>
        </w:rPr>
        <w:t>šadādu</w:t>
      </w:r>
      <w:r w:rsidR="00400AFA" w:rsidRPr="00406EE6">
        <w:rPr>
          <w:rFonts w:asciiTheme="majorBidi" w:hAnsiTheme="majorBidi" w:cs="David"/>
          <w:sz w:val="24"/>
          <w:szCs w:val="24"/>
        </w:rPr>
        <w:t xml:space="preserve"> (“to camp”),</w:t>
      </w:r>
      <w:r w:rsidR="00CE540B" w:rsidRPr="00406EE6">
        <w:rPr>
          <w:rFonts w:asciiTheme="majorBidi" w:hAnsiTheme="majorBidi" w:cs="David"/>
          <w:sz w:val="24"/>
          <w:szCs w:val="24"/>
        </w:rPr>
        <w:t xml:space="preserve"> </w:t>
      </w:r>
      <w:r w:rsidR="00CE540B" w:rsidRPr="00406EE6">
        <w:rPr>
          <w:rFonts w:asciiTheme="majorBidi" w:hAnsiTheme="majorBidi" w:cs="David"/>
          <w:i/>
          <w:iCs/>
          <w:sz w:val="24"/>
          <w:szCs w:val="24"/>
        </w:rPr>
        <w:t>qersu</w:t>
      </w:r>
      <w:r w:rsidR="00400AFA" w:rsidRPr="00406EE6">
        <w:rPr>
          <w:rFonts w:asciiTheme="majorBidi" w:hAnsiTheme="majorBidi" w:cs="David"/>
          <w:sz w:val="24"/>
          <w:szCs w:val="24"/>
        </w:rPr>
        <w:t xml:space="preserve"> </w:t>
      </w:r>
      <w:r w:rsidR="00126559" w:rsidRPr="00406EE6">
        <w:rPr>
          <w:rFonts w:asciiTheme="majorBidi" w:hAnsiTheme="majorBidi" w:cs="David"/>
          <w:sz w:val="24"/>
          <w:szCs w:val="24"/>
        </w:rPr>
        <w:t xml:space="preserve">is </w:t>
      </w:r>
      <w:r w:rsidR="00400AFA" w:rsidRPr="00406EE6">
        <w:rPr>
          <w:rFonts w:asciiTheme="majorBidi" w:hAnsiTheme="majorBidi" w:cs="David"/>
          <w:sz w:val="24"/>
          <w:szCs w:val="24"/>
        </w:rPr>
        <w:t xml:space="preserve">attested already </w:t>
      </w:r>
      <w:r w:rsidR="006E2EF9" w:rsidRPr="00406EE6">
        <w:rPr>
          <w:rFonts w:asciiTheme="majorBidi" w:hAnsiTheme="majorBidi" w:cs="David"/>
          <w:sz w:val="24"/>
          <w:szCs w:val="24"/>
        </w:rPr>
        <w:t>in</w:t>
      </w:r>
      <w:r w:rsidR="004451E9" w:rsidRPr="00406EE6">
        <w:rPr>
          <w:rFonts w:asciiTheme="majorBidi" w:hAnsiTheme="majorBidi" w:cs="David"/>
          <w:sz w:val="24"/>
          <w:szCs w:val="24"/>
        </w:rPr>
        <w:t xml:space="preserve"> the</w:t>
      </w:r>
      <w:r w:rsidRPr="00406EE6">
        <w:rPr>
          <w:rFonts w:asciiTheme="majorBidi" w:hAnsiTheme="majorBidi" w:cs="David"/>
          <w:sz w:val="24"/>
          <w:szCs w:val="24"/>
        </w:rPr>
        <w:t xml:space="preserve"> Mari</w:t>
      </w:r>
      <w:r w:rsidR="00400AFA" w:rsidRPr="00406EE6">
        <w:rPr>
          <w:rFonts w:asciiTheme="majorBidi" w:hAnsiTheme="majorBidi" w:cs="David"/>
          <w:sz w:val="24"/>
          <w:szCs w:val="24"/>
        </w:rPr>
        <w:t xml:space="preserve"> corpus</w:t>
      </w:r>
      <w:r w:rsidRPr="00406EE6">
        <w:rPr>
          <w:rFonts w:asciiTheme="majorBidi" w:hAnsiTheme="majorBidi" w:cs="David"/>
          <w:sz w:val="24"/>
          <w:szCs w:val="24"/>
        </w:rPr>
        <w:t xml:space="preserve"> and </w:t>
      </w:r>
      <w:r w:rsidR="004271A7" w:rsidRPr="00406EE6">
        <w:rPr>
          <w:rFonts w:asciiTheme="majorBidi" w:hAnsiTheme="majorBidi" w:cs="David"/>
          <w:sz w:val="24"/>
          <w:szCs w:val="24"/>
        </w:rPr>
        <w:t xml:space="preserve">appears </w:t>
      </w:r>
      <w:r w:rsidR="00400AFA" w:rsidRPr="00406EE6">
        <w:rPr>
          <w:rFonts w:asciiTheme="majorBidi" w:hAnsiTheme="majorBidi" w:cs="David"/>
          <w:sz w:val="24"/>
          <w:szCs w:val="24"/>
        </w:rPr>
        <w:t xml:space="preserve">widely in </w:t>
      </w:r>
      <w:r w:rsidRPr="00406EE6">
        <w:rPr>
          <w:rFonts w:asciiTheme="majorBidi" w:hAnsiTheme="majorBidi" w:cs="David"/>
          <w:sz w:val="24"/>
          <w:szCs w:val="24"/>
        </w:rPr>
        <w:t xml:space="preserve">Neo-Assyrian </w:t>
      </w:r>
      <w:r w:rsidR="00400AFA" w:rsidRPr="00406EE6">
        <w:rPr>
          <w:rFonts w:asciiTheme="majorBidi" w:hAnsiTheme="majorBidi" w:cs="David"/>
          <w:sz w:val="24"/>
          <w:szCs w:val="24"/>
        </w:rPr>
        <w:t xml:space="preserve">ritual texts. </w:t>
      </w:r>
      <w:r w:rsidR="00C37A39" w:rsidRPr="00406EE6">
        <w:rPr>
          <w:rFonts w:asciiTheme="majorBidi" w:hAnsiTheme="majorBidi" w:cs="David"/>
          <w:sz w:val="24"/>
          <w:szCs w:val="24"/>
        </w:rPr>
        <w:t>T</w:t>
      </w:r>
      <w:r w:rsidR="004271A7" w:rsidRPr="00406EE6">
        <w:rPr>
          <w:rFonts w:asciiTheme="majorBidi" w:hAnsiTheme="majorBidi" w:cs="David"/>
          <w:sz w:val="24"/>
          <w:szCs w:val="24"/>
        </w:rPr>
        <w:t>here</w:t>
      </w:r>
      <w:r w:rsidR="00400AFA" w:rsidRPr="00406EE6">
        <w:rPr>
          <w:rFonts w:asciiTheme="majorBidi" w:hAnsiTheme="majorBidi" w:cs="David"/>
          <w:sz w:val="24"/>
          <w:szCs w:val="24"/>
        </w:rPr>
        <w:t>,</w:t>
      </w:r>
      <w:r w:rsidR="006E2EF9" w:rsidRPr="00406EE6">
        <w:rPr>
          <w:rFonts w:asciiTheme="majorBidi" w:hAnsiTheme="majorBidi" w:cs="David"/>
          <w:sz w:val="24"/>
          <w:szCs w:val="24"/>
        </w:rPr>
        <w:t xml:space="preserve"> </w:t>
      </w:r>
      <w:r w:rsidR="00400AFA" w:rsidRPr="00406EE6">
        <w:rPr>
          <w:rFonts w:asciiTheme="majorBidi" w:hAnsiTheme="majorBidi" w:cs="David"/>
          <w:i/>
          <w:iCs/>
          <w:sz w:val="24"/>
          <w:szCs w:val="24"/>
        </w:rPr>
        <w:t>qersu</w:t>
      </w:r>
      <w:r w:rsidRPr="00406EE6">
        <w:rPr>
          <w:rFonts w:asciiTheme="majorBidi" w:hAnsiTheme="majorBidi" w:cs="David"/>
          <w:sz w:val="24"/>
          <w:szCs w:val="24"/>
        </w:rPr>
        <w:t xml:space="preserve"> </w:t>
      </w:r>
      <w:r w:rsidR="006E2EF9" w:rsidRPr="00406EE6">
        <w:rPr>
          <w:rFonts w:asciiTheme="majorBidi" w:hAnsiTheme="majorBidi" w:cs="David"/>
          <w:sz w:val="24"/>
          <w:szCs w:val="24"/>
        </w:rPr>
        <w:t>denotes</w:t>
      </w:r>
      <w:r w:rsidRPr="00406EE6">
        <w:rPr>
          <w:rFonts w:asciiTheme="majorBidi" w:hAnsiTheme="majorBidi" w:cs="David"/>
          <w:sz w:val="24"/>
          <w:szCs w:val="24"/>
        </w:rPr>
        <w:t xml:space="preserve"> </w:t>
      </w:r>
      <w:r w:rsidR="00251910" w:rsidRPr="00406EE6">
        <w:rPr>
          <w:rFonts w:asciiTheme="majorBidi" w:hAnsiTheme="majorBidi" w:cs="David"/>
          <w:sz w:val="24"/>
          <w:szCs w:val="24"/>
        </w:rPr>
        <w:t>a removable, freestanding cultic structure</w:t>
      </w:r>
      <w:r w:rsidR="00AF18FA" w:rsidRPr="00406EE6">
        <w:rPr>
          <w:rFonts w:asciiTheme="majorBidi" w:hAnsiTheme="majorBidi" w:cs="David"/>
          <w:sz w:val="24"/>
          <w:szCs w:val="24"/>
        </w:rPr>
        <w:t xml:space="preserve">, </w:t>
      </w:r>
      <w:r w:rsidR="00251910" w:rsidRPr="00406EE6">
        <w:rPr>
          <w:rFonts w:asciiTheme="majorBidi" w:hAnsiTheme="majorBidi" w:cs="David"/>
          <w:sz w:val="24"/>
          <w:szCs w:val="24"/>
        </w:rPr>
        <w:t>often written with the determinative GIŠ</w:t>
      </w:r>
      <w:r w:rsidR="00C37A39" w:rsidRPr="00406EE6">
        <w:rPr>
          <w:rFonts w:asciiTheme="majorBidi" w:hAnsiTheme="majorBidi" w:cs="David"/>
          <w:sz w:val="24"/>
          <w:szCs w:val="24"/>
        </w:rPr>
        <w:t xml:space="preserve"> </w:t>
      </w:r>
      <w:r w:rsidR="00AF18FA" w:rsidRPr="00406EE6">
        <w:rPr>
          <w:rFonts w:asciiTheme="majorBidi" w:hAnsiTheme="majorBidi" w:cs="David"/>
          <w:sz w:val="24"/>
          <w:szCs w:val="24"/>
        </w:rPr>
        <w:t>(</w:t>
      </w:r>
      <w:r w:rsidR="00C733BA" w:rsidRPr="00406EE6">
        <w:rPr>
          <w:rFonts w:asciiTheme="majorBidi" w:hAnsiTheme="majorBidi" w:cs="David"/>
          <w:sz w:val="24"/>
          <w:szCs w:val="24"/>
        </w:rPr>
        <w:t>“</w:t>
      </w:r>
      <w:r w:rsidR="001A02CE" w:rsidRPr="00406EE6">
        <w:rPr>
          <w:rFonts w:asciiTheme="majorBidi" w:hAnsiTheme="majorBidi" w:cs="David"/>
          <w:sz w:val="24"/>
          <w:szCs w:val="24"/>
        </w:rPr>
        <w:t>wood</w:t>
      </w:r>
      <w:r w:rsidR="00C733BA" w:rsidRPr="00406EE6">
        <w:rPr>
          <w:rFonts w:asciiTheme="majorBidi" w:hAnsiTheme="majorBidi" w:cs="David"/>
          <w:sz w:val="24"/>
          <w:szCs w:val="24"/>
        </w:rPr>
        <w:t>”</w:t>
      </w:r>
      <w:r w:rsidR="00251910" w:rsidRPr="00406EE6">
        <w:rPr>
          <w:rFonts w:asciiTheme="majorBidi" w:hAnsiTheme="majorBidi" w:cs="David"/>
          <w:sz w:val="24"/>
          <w:szCs w:val="24"/>
        </w:rPr>
        <w:t>)</w:t>
      </w:r>
      <w:r w:rsidR="00AF18FA" w:rsidRPr="00406EE6">
        <w:rPr>
          <w:rFonts w:asciiTheme="majorBidi" w:hAnsiTheme="majorBidi" w:cs="David"/>
          <w:sz w:val="24"/>
          <w:szCs w:val="24"/>
        </w:rPr>
        <w:t>,</w:t>
      </w:r>
      <w:r w:rsidR="00251910" w:rsidRPr="00406EE6">
        <w:rPr>
          <w:rFonts w:asciiTheme="majorBidi" w:hAnsiTheme="majorBidi" w:cs="David"/>
          <w:sz w:val="24"/>
          <w:szCs w:val="24"/>
        </w:rPr>
        <w:t xml:space="preserve"> refer</w:t>
      </w:r>
      <w:r w:rsidR="00946E54" w:rsidRPr="00406EE6">
        <w:rPr>
          <w:rFonts w:asciiTheme="majorBidi" w:hAnsiTheme="majorBidi" w:cs="David"/>
          <w:sz w:val="24"/>
          <w:szCs w:val="24"/>
        </w:rPr>
        <w:t>ring</w:t>
      </w:r>
      <w:r w:rsidR="00251910" w:rsidRPr="00406EE6">
        <w:rPr>
          <w:rFonts w:asciiTheme="majorBidi" w:hAnsiTheme="majorBidi" w:cs="David"/>
          <w:sz w:val="24"/>
          <w:szCs w:val="24"/>
        </w:rPr>
        <w:t xml:space="preserve"> either to its wooden </w:t>
      </w:r>
      <w:r w:rsidR="00251910" w:rsidRPr="00406EE6">
        <w:rPr>
          <w:rFonts w:asciiTheme="majorBidi" w:hAnsiTheme="majorBidi" w:cs="David"/>
          <w:sz w:val="24"/>
          <w:szCs w:val="24"/>
        </w:rPr>
        <w:lastRenderedPageBreak/>
        <w:t>frame</w:t>
      </w:r>
      <w:r w:rsidR="00946E54" w:rsidRPr="00406EE6">
        <w:rPr>
          <w:rFonts w:asciiTheme="majorBidi" w:hAnsiTheme="majorBidi" w:cs="David"/>
          <w:sz w:val="24"/>
          <w:szCs w:val="24"/>
        </w:rPr>
        <w:t>work</w:t>
      </w:r>
      <w:r w:rsidR="00251910" w:rsidRPr="00406EE6">
        <w:rPr>
          <w:rFonts w:asciiTheme="majorBidi" w:hAnsiTheme="majorBidi" w:cs="David"/>
          <w:sz w:val="24"/>
          <w:szCs w:val="24"/>
        </w:rPr>
        <w:t xml:space="preserve"> or, by metonym</w:t>
      </w:r>
      <w:r w:rsidR="00CA7FD0" w:rsidRPr="00406EE6">
        <w:rPr>
          <w:rFonts w:asciiTheme="majorBidi" w:hAnsiTheme="majorBidi" w:cs="David"/>
          <w:sz w:val="24"/>
          <w:szCs w:val="24"/>
        </w:rPr>
        <w:t>y</w:t>
      </w:r>
      <w:r w:rsidR="00251910" w:rsidRPr="00406EE6">
        <w:rPr>
          <w:rFonts w:asciiTheme="majorBidi" w:hAnsiTheme="majorBidi" w:cs="David"/>
          <w:sz w:val="24"/>
          <w:szCs w:val="24"/>
        </w:rPr>
        <w:t xml:space="preserve">, </w:t>
      </w:r>
      <w:r w:rsidR="00703AB5" w:rsidRPr="00406EE6">
        <w:rPr>
          <w:rFonts w:asciiTheme="majorBidi" w:hAnsiTheme="majorBidi" w:cs="David"/>
          <w:sz w:val="24"/>
          <w:szCs w:val="24"/>
        </w:rPr>
        <w:t>to the cultic installation as a whole</w:t>
      </w:r>
      <w:r w:rsidRPr="00406EE6">
        <w:rPr>
          <w:rFonts w:asciiTheme="majorBidi" w:hAnsiTheme="majorBidi" w:cs="David"/>
          <w:sz w:val="24"/>
          <w:szCs w:val="24"/>
        </w:rPr>
        <w:t>.</w:t>
      </w:r>
      <w:r w:rsidR="000C3E67" w:rsidRPr="00406EE6">
        <w:rPr>
          <w:rStyle w:val="FootnoteReference"/>
          <w:rFonts w:asciiTheme="majorBidi" w:hAnsiTheme="majorBidi" w:cs="David"/>
          <w:sz w:val="24"/>
          <w:szCs w:val="24"/>
        </w:rPr>
        <w:footnoteReference w:id="33"/>
      </w:r>
      <w:r w:rsidRPr="00406EE6">
        <w:rPr>
          <w:rFonts w:asciiTheme="majorBidi" w:hAnsiTheme="majorBidi" w:cs="David"/>
          <w:sz w:val="24"/>
          <w:szCs w:val="24"/>
        </w:rPr>
        <w:t xml:space="preserve"> </w:t>
      </w:r>
      <w:r w:rsidR="00427AF4" w:rsidRPr="00406EE6">
        <w:rPr>
          <w:rFonts w:asciiTheme="majorBidi" w:hAnsiTheme="majorBidi" w:cs="David"/>
          <w:sz w:val="24"/>
          <w:szCs w:val="24"/>
        </w:rPr>
        <w:t xml:space="preserve">This usage aligns </w:t>
      </w:r>
      <w:r w:rsidR="00E1794A" w:rsidRPr="00406EE6">
        <w:rPr>
          <w:rFonts w:asciiTheme="majorBidi" w:hAnsiTheme="majorBidi" w:cs="David"/>
          <w:sz w:val="24"/>
          <w:szCs w:val="24"/>
        </w:rPr>
        <w:t>closely</w:t>
      </w:r>
      <w:r w:rsidR="00427AF4" w:rsidRPr="00406EE6">
        <w:rPr>
          <w:rFonts w:asciiTheme="majorBidi" w:hAnsiTheme="majorBidi" w:cs="David"/>
          <w:sz w:val="24"/>
          <w:szCs w:val="24"/>
        </w:rPr>
        <w:t xml:space="preserve"> with the biblical </w:t>
      </w:r>
      <w:r w:rsidR="001601B5" w:rsidRPr="00406EE6">
        <w:rPr>
          <w:rFonts w:asciiTheme="majorBidi" w:hAnsiTheme="majorBidi" w:cs="David"/>
          <w:sz w:val="24"/>
          <w:szCs w:val="24"/>
        </w:rPr>
        <w:t>con</w:t>
      </w:r>
      <w:r w:rsidR="00F75355" w:rsidRPr="00406EE6">
        <w:rPr>
          <w:rFonts w:asciiTheme="majorBidi" w:hAnsiTheme="majorBidi" w:cs="David"/>
          <w:sz w:val="24"/>
          <w:szCs w:val="24"/>
        </w:rPr>
        <w:t>c</w:t>
      </w:r>
      <w:r w:rsidR="001601B5" w:rsidRPr="00406EE6">
        <w:rPr>
          <w:rFonts w:asciiTheme="majorBidi" w:hAnsiTheme="majorBidi" w:cs="David"/>
          <w:sz w:val="24"/>
          <w:szCs w:val="24"/>
        </w:rPr>
        <w:t>eption</w:t>
      </w:r>
      <w:r w:rsidR="00427AF4" w:rsidRPr="00406EE6">
        <w:rPr>
          <w:rFonts w:asciiTheme="majorBidi" w:hAnsiTheme="majorBidi" w:cs="David"/>
          <w:sz w:val="24"/>
          <w:szCs w:val="24"/>
        </w:rPr>
        <w:t xml:space="preserve"> of the tabernacle, designated by terms such as </w:t>
      </w:r>
      <w:r w:rsidR="00427AF4" w:rsidRPr="00406EE6">
        <w:rPr>
          <w:rFonts w:asciiTheme="majorBidi" w:hAnsiTheme="majorBidi" w:cs="David"/>
          <w:sz w:val="24"/>
          <w:szCs w:val="24"/>
          <w:rtl/>
        </w:rPr>
        <w:t>משכן, אהל</w:t>
      </w:r>
      <w:r w:rsidR="00427AF4" w:rsidRPr="00406EE6">
        <w:rPr>
          <w:rFonts w:asciiTheme="majorBidi" w:hAnsiTheme="majorBidi" w:cs="David"/>
          <w:sz w:val="24"/>
          <w:szCs w:val="24"/>
        </w:rPr>
        <w:t xml:space="preserve">, and </w:t>
      </w:r>
      <w:r w:rsidR="00427AF4" w:rsidRPr="00406EE6">
        <w:rPr>
          <w:rFonts w:asciiTheme="majorBidi" w:hAnsiTheme="majorBidi" w:cs="David"/>
          <w:sz w:val="24"/>
          <w:szCs w:val="24"/>
          <w:rtl/>
        </w:rPr>
        <w:t>יריעה</w:t>
      </w:r>
      <w:r w:rsidR="00427AF4" w:rsidRPr="00406EE6">
        <w:rPr>
          <w:rFonts w:asciiTheme="majorBidi" w:hAnsiTheme="majorBidi" w:cs="David"/>
          <w:sz w:val="24"/>
          <w:szCs w:val="24"/>
        </w:rPr>
        <w:t xml:space="preserve">, and structurally organized around the </w:t>
      </w:r>
      <w:r w:rsidR="00427AF4" w:rsidRPr="00406EE6">
        <w:rPr>
          <w:rFonts w:asciiTheme="majorBidi" w:hAnsiTheme="majorBidi" w:cs="David"/>
          <w:sz w:val="24"/>
          <w:szCs w:val="24"/>
          <w:rtl/>
        </w:rPr>
        <w:t>קרשים</w:t>
      </w:r>
      <w:r w:rsidR="00427AF4" w:rsidRPr="00406EE6">
        <w:rPr>
          <w:rFonts w:asciiTheme="majorBidi" w:hAnsiTheme="majorBidi" w:cs="David"/>
          <w:sz w:val="24"/>
          <w:szCs w:val="24"/>
        </w:rPr>
        <w:t>.</w:t>
      </w:r>
      <w:r w:rsidR="006B7615" w:rsidRPr="00406EE6">
        <w:rPr>
          <w:rStyle w:val="FootnoteReference"/>
          <w:rFonts w:asciiTheme="majorBidi" w:hAnsiTheme="majorBidi" w:cs="David"/>
          <w:sz w:val="24"/>
          <w:szCs w:val="24"/>
        </w:rPr>
        <w:footnoteReference w:id="34"/>
      </w:r>
      <w:r w:rsidR="00427AF4" w:rsidRPr="00406EE6">
        <w:rPr>
          <w:rFonts w:asciiTheme="majorBidi" w:hAnsiTheme="majorBidi" w:cs="David"/>
          <w:sz w:val="24"/>
          <w:szCs w:val="24"/>
        </w:rPr>
        <w:t xml:space="preserve"> Taken together, </w:t>
      </w:r>
      <w:r w:rsidR="00025679" w:rsidRPr="00406EE6">
        <w:rPr>
          <w:rFonts w:asciiTheme="majorBidi" w:hAnsiTheme="majorBidi" w:cs="David"/>
          <w:sz w:val="24"/>
          <w:szCs w:val="24"/>
        </w:rPr>
        <w:t>all</w:t>
      </w:r>
      <w:r w:rsidR="00427AF4" w:rsidRPr="00406EE6">
        <w:rPr>
          <w:rFonts w:asciiTheme="majorBidi" w:hAnsiTheme="majorBidi" w:cs="David"/>
          <w:sz w:val="24"/>
          <w:szCs w:val="24"/>
        </w:rPr>
        <w:t xml:space="preserve"> point to a robust West Semitic tradition in which a tent-like cultic structure </w:t>
      </w:r>
      <w:r w:rsidR="00884AFF" w:rsidRPr="00406EE6">
        <w:rPr>
          <w:rFonts w:asciiTheme="majorBidi" w:hAnsiTheme="majorBidi" w:cs="David"/>
          <w:sz w:val="24"/>
          <w:szCs w:val="24"/>
        </w:rPr>
        <w:t>served both</w:t>
      </w:r>
      <w:r w:rsidR="00427AF4" w:rsidRPr="00406EE6">
        <w:rPr>
          <w:rFonts w:asciiTheme="majorBidi" w:hAnsiTheme="majorBidi" w:cs="David"/>
          <w:sz w:val="24"/>
          <w:szCs w:val="24"/>
        </w:rPr>
        <w:t xml:space="preserve"> as the abode</w:t>
      </w:r>
      <w:r w:rsidR="002A7DBA" w:rsidRPr="00406EE6">
        <w:rPr>
          <w:rFonts w:asciiTheme="majorBidi" w:hAnsiTheme="majorBidi" w:cs="David"/>
          <w:sz w:val="24"/>
          <w:szCs w:val="24"/>
        </w:rPr>
        <w:t xml:space="preserve"> of</w:t>
      </w:r>
      <w:r w:rsidR="00427AF4" w:rsidRPr="00406EE6">
        <w:rPr>
          <w:rFonts w:asciiTheme="majorBidi" w:hAnsiTheme="majorBidi" w:cs="David"/>
          <w:sz w:val="24"/>
          <w:szCs w:val="24"/>
        </w:rPr>
        <w:t xml:space="preserve"> </w:t>
      </w:r>
      <w:r w:rsidR="002A7DBA" w:rsidRPr="00406EE6">
        <w:rPr>
          <w:rFonts w:asciiTheme="majorBidi" w:hAnsiTheme="majorBidi" w:cs="David"/>
          <w:sz w:val="24"/>
          <w:szCs w:val="24"/>
        </w:rPr>
        <w:t>the deit</w:t>
      </w:r>
      <w:r w:rsidR="00CF2A96" w:rsidRPr="00406EE6">
        <w:rPr>
          <w:rFonts w:asciiTheme="majorBidi" w:hAnsiTheme="majorBidi" w:cs="David"/>
          <w:sz w:val="24"/>
          <w:szCs w:val="24"/>
        </w:rPr>
        <w:t>y</w:t>
      </w:r>
      <w:r w:rsidR="00427AF4" w:rsidRPr="00406EE6">
        <w:rPr>
          <w:rFonts w:asciiTheme="majorBidi" w:hAnsiTheme="majorBidi" w:cs="David"/>
          <w:sz w:val="24"/>
          <w:szCs w:val="24"/>
        </w:rPr>
        <w:t>,</w:t>
      </w:r>
      <w:r w:rsidR="00076465" w:rsidRPr="00406EE6">
        <w:rPr>
          <w:rFonts w:asciiTheme="majorBidi" w:hAnsiTheme="majorBidi" w:cs="David"/>
          <w:sz w:val="24"/>
          <w:szCs w:val="24"/>
        </w:rPr>
        <w:t xml:space="preserve"> </w:t>
      </w:r>
      <w:r w:rsidR="008B4EA8" w:rsidRPr="00406EE6">
        <w:rPr>
          <w:rFonts w:asciiTheme="majorBidi" w:hAnsiTheme="majorBidi" w:cs="David"/>
          <w:sz w:val="24"/>
          <w:szCs w:val="24"/>
        </w:rPr>
        <w:t xml:space="preserve">such </w:t>
      </w:r>
      <w:r w:rsidR="00076465" w:rsidRPr="00406EE6">
        <w:rPr>
          <w:rFonts w:asciiTheme="majorBidi" w:hAnsiTheme="majorBidi" w:cs="David"/>
          <w:sz w:val="24"/>
          <w:szCs w:val="24"/>
        </w:rPr>
        <w:t>as</w:t>
      </w:r>
      <w:r w:rsidR="00427AF4" w:rsidRPr="00406EE6">
        <w:rPr>
          <w:rFonts w:asciiTheme="majorBidi" w:hAnsiTheme="majorBidi" w:cs="David"/>
          <w:sz w:val="24"/>
          <w:szCs w:val="24"/>
        </w:rPr>
        <w:t xml:space="preserve"> El, Elkunirša, and YHWH, and as a temporary sanctuary designated for </w:t>
      </w:r>
      <w:r w:rsidR="00EE4989" w:rsidRPr="00406EE6">
        <w:rPr>
          <w:rFonts w:asciiTheme="majorBidi" w:hAnsiTheme="majorBidi" w:cs="David"/>
          <w:sz w:val="24"/>
          <w:szCs w:val="24"/>
        </w:rPr>
        <w:t>ritual</w:t>
      </w:r>
      <w:r w:rsidR="00427AF4" w:rsidRPr="00406EE6">
        <w:rPr>
          <w:rFonts w:asciiTheme="majorBidi" w:hAnsiTheme="majorBidi" w:cs="David"/>
          <w:sz w:val="24"/>
          <w:szCs w:val="24"/>
        </w:rPr>
        <w:t xml:space="preserve"> performance</w:t>
      </w:r>
      <w:r w:rsidR="00076465" w:rsidRPr="00406EE6">
        <w:rPr>
          <w:rFonts w:asciiTheme="majorBidi" w:hAnsiTheme="majorBidi" w:cs="David"/>
          <w:sz w:val="24"/>
          <w:szCs w:val="24"/>
        </w:rPr>
        <w:t>.</w:t>
      </w:r>
    </w:p>
    <w:p w14:paraId="4BD4C609" w14:textId="77777777" w:rsidR="0037095A" w:rsidRPr="00406EE6" w:rsidRDefault="0037095A" w:rsidP="003608BD">
      <w:pPr>
        <w:bidi w:val="0"/>
        <w:spacing w:after="0" w:line="480" w:lineRule="auto"/>
        <w:ind w:firstLine="567"/>
        <w:jc w:val="both"/>
        <w:rPr>
          <w:rFonts w:asciiTheme="majorBidi" w:hAnsiTheme="majorBidi" w:cs="David"/>
          <w:sz w:val="24"/>
          <w:szCs w:val="24"/>
        </w:rPr>
      </w:pPr>
    </w:p>
    <w:p w14:paraId="2C2695FE" w14:textId="12383D64" w:rsidR="004717BA" w:rsidRPr="00406EE6" w:rsidRDefault="007B064C" w:rsidP="003608BD">
      <w:pPr>
        <w:pStyle w:val="ListParagraph"/>
        <w:numPr>
          <w:ilvl w:val="0"/>
          <w:numId w:val="10"/>
        </w:numPr>
        <w:bidi w:val="0"/>
        <w:spacing w:after="0" w:line="480" w:lineRule="auto"/>
        <w:jc w:val="both"/>
        <w:rPr>
          <w:rFonts w:asciiTheme="majorBidi" w:hAnsiTheme="majorBidi" w:cs="David"/>
          <w:sz w:val="24"/>
          <w:szCs w:val="24"/>
        </w:rPr>
      </w:pPr>
      <w:r w:rsidRPr="00406EE6">
        <w:rPr>
          <w:rFonts w:asciiTheme="majorBidi" w:hAnsiTheme="majorBidi" w:cs="David"/>
          <w:sz w:val="24"/>
          <w:szCs w:val="24"/>
        </w:rPr>
        <w:t xml:space="preserve">Parallelism preserving </w:t>
      </w:r>
      <w:r w:rsidR="00805FD1" w:rsidRPr="00406EE6">
        <w:rPr>
          <w:rFonts w:asciiTheme="majorBidi" w:hAnsiTheme="majorBidi" w:cs="David"/>
          <w:sz w:val="24"/>
          <w:szCs w:val="24"/>
        </w:rPr>
        <w:t xml:space="preserve">a </w:t>
      </w:r>
      <w:r w:rsidR="003D503E" w:rsidRPr="00406EE6">
        <w:rPr>
          <w:rFonts w:asciiTheme="majorBidi" w:hAnsiTheme="majorBidi" w:cs="David"/>
          <w:sz w:val="24"/>
          <w:szCs w:val="24"/>
        </w:rPr>
        <w:t xml:space="preserve">fixed </w:t>
      </w:r>
      <w:r w:rsidRPr="00406EE6">
        <w:rPr>
          <w:rFonts w:asciiTheme="majorBidi" w:hAnsiTheme="majorBidi" w:cs="David"/>
          <w:sz w:val="24"/>
          <w:szCs w:val="24"/>
        </w:rPr>
        <w:t>word</w:t>
      </w:r>
      <w:r w:rsidR="00D10D6C" w:rsidRPr="00406EE6">
        <w:rPr>
          <w:rFonts w:asciiTheme="majorBidi" w:hAnsiTheme="majorBidi" w:cs="David"/>
          <w:sz w:val="24"/>
          <w:szCs w:val="24"/>
        </w:rPr>
        <w:t xml:space="preserve"> </w:t>
      </w:r>
      <w:r w:rsidRPr="00406EE6">
        <w:rPr>
          <w:rFonts w:asciiTheme="majorBidi" w:hAnsiTheme="majorBidi" w:cs="David"/>
          <w:sz w:val="24"/>
          <w:szCs w:val="24"/>
        </w:rPr>
        <w:t>pair</w:t>
      </w:r>
    </w:p>
    <w:p w14:paraId="00A9B945" w14:textId="1A7DBD56" w:rsidR="003901AB" w:rsidRPr="00406EE6" w:rsidRDefault="00387821" w:rsidP="003608BD">
      <w:pPr>
        <w:bidi w:val="0"/>
        <w:spacing w:after="0" w:line="480" w:lineRule="auto"/>
        <w:jc w:val="both"/>
        <w:rPr>
          <w:rFonts w:asciiTheme="majorBidi" w:hAnsiTheme="majorBidi" w:cs="David"/>
          <w:sz w:val="24"/>
          <w:szCs w:val="24"/>
        </w:rPr>
      </w:pPr>
      <w:r w:rsidRPr="00406EE6">
        <w:rPr>
          <w:rFonts w:asciiTheme="majorBidi" w:hAnsiTheme="majorBidi" w:cs="David"/>
          <w:sz w:val="24"/>
          <w:szCs w:val="24"/>
        </w:rPr>
        <w:t xml:space="preserve">A further instance of Canaanite poetic technique preserved in these texts is the retention of a fixed word pair within a parallel structure. As with epic formulae, it is not the phenomenon of pairing itself that distinguishes Canaanite literature, but the conventionalized lexical repertoire that governs the paralleling cola. </w:t>
      </w:r>
      <w:r w:rsidR="0037692F" w:rsidRPr="00406EE6">
        <w:rPr>
          <w:rFonts w:asciiTheme="majorBidi" w:hAnsiTheme="majorBidi" w:cs="David"/>
          <w:sz w:val="24"/>
          <w:szCs w:val="24"/>
        </w:rPr>
        <w:t>For this reason, the study of word pairs was among the earliest lines of evidence establishing a connection between biblical and Ugaritic literature.</w:t>
      </w:r>
      <w:r w:rsidR="0037692F" w:rsidRPr="00406EE6">
        <w:rPr>
          <w:rStyle w:val="FootnoteReference"/>
          <w:rFonts w:asciiTheme="majorBidi" w:hAnsiTheme="majorBidi" w:cs="David"/>
          <w:sz w:val="24"/>
          <w:szCs w:val="24"/>
        </w:rPr>
        <w:footnoteReference w:id="35"/>
      </w:r>
      <w:r w:rsidR="0037692F" w:rsidRPr="00406EE6">
        <w:rPr>
          <w:rFonts w:asciiTheme="majorBidi" w:hAnsiTheme="majorBidi" w:cs="David"/>
          <w:sz w:val="24"/>
          <w:szCs w:val="24"/>
        </w:rPr>
        <w:t xml:space="preserve"> </w:t>
      </w:r>
      <w:r w:rsidRPr="00406EE6">
        <w:rPr>
          <w:rFonts w:asciiTheme="majorBidi" w:hAnsiTheme="majorBidi" w:cs="David"/>
          <w:sz w:val="24"/>
          <w:szCs w:val="24"/>
        </w:rPr>
        <w:t xml:space="preserve">Well-known </w:t>
      </w:r>
      <w:r w:rsidR="00CD5DA8" w:rsidRPr="00406EE6">
        <w:rPr>
          <w:rFonts w:asciiTheme="majorBidi" w:hAnsiTheme="majorBidi" w:cs="David"/>
          <w:sz w:val="24"/>
          <w:szCs w:val="24"/>
        </w:rPr>
        <w:t>Canaanite</w:t>
      </w:r>
      <w:r w:rsidR="00AE1B1E" w:rsidRPr="00406EE6">
        <w:rPr>
          <w:rFonts w:asciiTheme="majorBidi" w:hAnsiTheme="majorBidi" w:cs="David"/>
          <w:sz w:val="24"/>
          <w:szCs w:val="24"/>
        </w:rPr>
        <w:t xml:space="preserve"> </w:t>
      </w:r>
      <w:r w:rsidRPr="00406EE6">
        <w:rPr>
          <w:rFonts w:asciiTheme="majorBidi" w:hAnsiTheme="majorBidi" w:cs="David"/>
          <w:sz w:val="24"/>
          <w:szCs w:val="24"/>
        </w:rPr>
        <w:t>examples include</w:t>
      </w:r>
      <w:r w:rsidR="00811380" w:rsidRPr="00406EE6">
        <w:rPr>
          <w:rFonts w:asciiTheme="majorBidi" w:hAnsiTheme="majorBidi" w:cs="David"/>
          <w:sz w:val="24"/>
          <w:szCs w:val="24"/>
        </w:rPr>
        <w:t xml:space="preserve"> </w:t>
      </w:r>
      <w:r w:rsidR="00271BF0" w:rsidRPr="00406EE6">
        <w:rPr>
          <w:rFonts w:asciiTheme="majorBidi" w:hAnsiTheme="majorBidi" w:cs="David"/>
          <w:sz w:val="24"/>
          <w:szCs w:val="24"/>
          <w:rtl/>
        </w:rPr>
        <w:t>קדקד</w:t>
      </w:r>
      <w:r w:rsidR="00BC1378" w:rsidRPr="00406EE6">
        <w:rPr>
          <w:rFonts w:asciiTheme="majorBidi" w:hAnsiTheme="majorBidi" w:cs="David" w:hint="cs"/>
          <w:sz w:val="24"/>
          <w:szCs w:val="24"/>
          <w:rtl/>
        </w:rPr>
        <w:t>/</w:t>
      </w:r>
      <w:r w:rsidR="00271BF0" w:rsidRPr="00406EE6">
        <w:rPr>
          <w:rFonts w:asciiTheme="majorBidi" w:hAnsiTheme="majorBidi" w:cs="David"/>
          <w:sz w:val="24"/>
          <w:szCs w:val="24"/>
          <w:rtl/>
        </w:rPr>
        <w:t>ראש, ארץ</w:t>
      </w:r>
      <w:r w:rsidR="00BC1378" w:rsidRPr="00406EE6">
        <w:rPr>
          <w:rFonts w:asciiTheme="majorBidi" w:hAnsiTheme="majorBidi" w:cs="David" w:hint="cs"/>
          <w:sz w:val="24"/>
          <w:szCs w:val="24"/>
          <w:rtl/>
        </w:rPr>
        <w:t>/</w:t>
      </w:r>
      <w:r w:rsidR="00271BF0" w:rsidRPr="00406EE6">
        <w:rPr>
          <w:rFonts w:asciiTheme="majorBidi" w:hAnsiTheme="majorBidi" w:cs="David"/>
          <w:sz w:val="24"/>
          <w:szCs w:val="24"/>
          <w:rtl/>
        </w:rPr>
        <w:t>עפר, עולם</w:t>
      </w:r>
      <w:r w:rsidR="00BC1378" w:rsidRPr="00406EE6">
        <w:rPr>
          <w:rFonts w:asciiTheme="majorBidi" w:hAnsiTheme="majorBidi" w:cs="David" w:hint="cs"/>
          <w:sz w:val="24"/>
          <w:szCs w:val="24"/>
          <w:rtl/>
        </w:rPr>
        <w:t>/</w:t>
      </w:r>
      <w:r w:rsidR="00271BF0" w:rsidRPr="00406EE6">
        <w:rPr>
          <w:rFonts w:asciiTheme="majorBidi" w:hAnsiTheme="majorBidi" w:cs="David"/>
          <w:sz w:val="24"/>
          <w:szCs w:val="24"/>
          <w:rtl/>
        </w:rPr>
        <w:t>דור, אויב</w:t>
      </w:r>
      <w:r w:rsidR="006819B4" w:rsidRPr="00406EE6">
        <w:rPr>
          <w:rFonts w:asciiTheme="majorBidi" w:hAnsiTheme="majorBidi" w:cs="David" w:hint="cs"/>
          <w:sz w:val="24"/>
          <w:szCs w:val="24"/>
          <w:rtl/>
        </w:rPr>
        <w:t>/</w:t>
      </w:r>
      <w:r w:rsidR="00271BF0" w:rsidRPr="00406EE6">
        <w:rPr>
          <w:rFonts w:asciiTheme="majorBidi" w:hAnsiTheme="majorBidi" w:cs="David"/>
          <w:sz w:val="24"/>
          <w:szCs w:val="24"/>
          <w:rtl/>
        </w:rPr>
        <w:t>צר, יד</w:t>
      </w:r>
      <w:r w:rsidR="006819B4" w:rsidRPr="00406EE6">
        <w:rPr>
          <w:rFonts w:asciiTheme="majorBidi" w:hAnsiTheme="majorBidi" w:cs="David" w:hint="cs"/>
          <w:sz w:val="24"/>
          <w:szCs w:val="24"/>
          <w:rtl/>
        </w:rPr>
        <w:t>/</w:t>
      </w:r>
      <w:r w:rsidR="00271BF0" w:rsidRPr="00406EE6">
        <w:rPr>
          <w:rFonts w:asciiTheme="majorBidi" w:hAnsiTheme="majorBidi" w:cs="David"/>
          <w:sz w:val="24"/>
          <w:szCs w:val="24"/>
          <w:rtl/>
        </w:rPr>
        <w:t>ימין, ידיים</w:t>
      </w:r>
      <w:r w:rsidR="006819B4" w:rsidRPr="00406EE6">
        <w:rPr>
          <w:rFonts w:asciiTheme="majorBidi" w:hAnsiTheme="majorBidi" w:cs="David" w:hint="cs"/>
          <w:sz w:val="24"/>
          <w:szCs w:val="24"/>
          <w:rtl/>
        </w:rPr>
        <w:t>/</w:t>
      </w:r>
      <w:r w:rsidR="00271BF0" w:rsidRPr="00406EE6">
        <w:rPr>
          <w:rFonts w:asciiTheme="majorBidi" w:hAnsiTheme="majorBidi" w:cs="David"/>
          <w:sz w:val="24"/>
          <w:szCs w:val="24"/>
          <w:rtl/>
        </w:rPr>
        <w:t>אצבעות</w:t>
      </w:r>
      <w:r w:rsidR="00271BF0" w:rsidRPr="00406EE6">
        <w:rPr>
          <w:rFonts w:asciiTheme="majorBidi" w:hAnsiTheme="majorBidi" w:cs="David"/>
          <w:sz w:val="24"/>
          <w:szCs w:val="24"/>
        </w:rPr>
        <w:t xml:space="preserve">, and </w:t>
      </w:r>
      <w:r w:rsidR="00271BF0" w:rsidRPr="00406EE6">
        <w:rPr>
          <w:rFonts w:asciiTheme="majorBidi" w:hAnsiTheme="majorBidi" w:cs="David"/>
          <w:sz w:val="24"/>
          <w:szCs w:val="24"/>
          <w:rtl/>
        </w:rPr>
        <w:t>כסף</w:t>
      </w:r>
      <w:r w:rsidR="00BC1378" w:rsidRPr="00406EE6">
        <w:rPr>
          <w:rFonts w:asciiTheme="majorBidi" w:hAnsiTheme="majorBidi" w:cs="David" w:hint="cs"/>
          <w:sz w:val="24"/>
          <w:szCs w:val="24"/>
          <w:rtl/>
        </w:rPr>
        <w:t>/</w:t>
      </w:r>
      <w:r w:rsidR="00271BF0" w:rsidRPr="00406EE6">
        <w:rPr>
          <w:rFonts w:asciiTheme="majorBidi" w:hAnsiTheme="majorBidi" w:cs="David"/>
          <w:sz w:val="24"/>
          <w:szCs w:val="24"/>
          <w:rtl/>
        </w:rPr>
        <w:t>חרוץ</w:t>
      </w:r>
      <w:r w:rsidR="00271BF0" w:rsidRPr="00406EE6">
        <w:rPr>
          <w:rFonts w:asciiTheme="majorBidi" w:hAnsiTheme="majorBidi" w:cs="David"/>
          <w:sz w:val="24"/>
          <w:szCs w:val="24"/>
        </w:rPr>
        <w:t xml:space="preserve">. </w:t>
      </w:r>
      <w:r w:rsidR="001D75EE" w:rsidRPr="00406EE6">
        <w:rPr>
          <w:rFonts w:asciiTheme="majorBidi" w:hAnsiTheme="majorBidi" w:cs="David"/>
          <w:sz w:val="24"/>
          <w:szCs w:val="24"/>
        </w:rPr>
        <w:t>T</w:t>
      </w:r>
      <w:r w:rsidR="00AA61F8" w:rsidRPr="00406EE6">
        <w:rPr>
          <w:rFonts w:asciiTheme="majorBidi" w:hAnsiTheme="majorBidi" w:cs="David"/>
          <w:sz w:val="24"/>
          <w:szCs w:val="24"/>
        </w:rPr>
        <w:t>heir preservation in non-Canaanite compositions is</w:t>
      </w:r>
      <w:r w:rsidR="0051694A" w:rsidRPr="00406EE6">
        <w:rPr>
          <w:rFonts w:asciiTheme="majorBidi" w:hAnsiTheme="majorBidi" w:cs="David"/>
          <w:sz w:val="24"/>
          <w:szCs w:val="24"/>
        </w:rPr>
        <w:t xml:space="preserve"> therefore</w:t>
      </w:r>
      <w:r w:rsidR="00AA61F8" w:rsidRPr="00406EE6">
        <w:rPr>
          <w:rFonts w:asciiTheme="majorBidi" w:hAnsiTheme="majorBidi" w:cs="David"/>
          <w:sz w:val="24"/>
          <w:szCs w:val="24"/>
        </w:rPr>
        <w:t xml:space="preserve"> particularly significant, as </w:t>
      </w:r>
      <w:r w:rsidR="006D3F27" w:rsidRPr="00406EE6">
        <w:rPr>
          <w:rFonts w:asciiTheme="majorBidi" w:hAnsiTheme="majorBidi" w:cs="David"/>
          <w:sz w:val="24"/>
          <w:szCs w:val="24"/>
        </w:rPr>
        <w:t>it constitutes concrete evidence for the transmission of distinctive poetic diction beyond shared themes or narrative patterns.</w:t>
      </w:r>
      <w:r w:rsidR="0040022B" w:rsidRPr="00406EE6">
        <w:rPr>
          <w:rFonts w:asciiTheme="majorBidi" w:hAnsiTheme="majorBidi" w:cs="David"/>
          <w:sz w:val="24"/>
          <w:szCs w:val="24"/>
        </w:rPr>
        <w:t xml:space="preserve"> </w:t>
      </w:r>
    </w:p>
    <w:p w14:paraId="6CF642D1" w14:textId="3E4630CE" w:rsidR="0098495E" w:rsidRPr="00406EE6" w:rsidRDefault="0040022B" w:rsidP="003608BD">
      <w:pPr>
        <w:bidi w:val="0"/>
        <w:spacing w:after="0" w:line="480" w:lineRule="auto"/>
        <w:ind w:firstLine="426"/>
        <w:jc w:val="both"/>
        <w:rPr>
          <w:rFonts w:asciiTheme="majorBidi" w:hAnsiTheme="majorBidi" w:cs="David"/>
          <w:sz w:val="24"/>
          <w:szCs w:val="24"/>
        </w:rPr>
      </w:pPr>
      <w:r w:rsidRPr="00406EE6">
        <w:rPr>
          <w:rFonts w:asciiTheme="majorBidi" w:hAnsiTheme="majorBidi" w:cs="David"/>
          <w:sz w:val="24"/>
          <w:szCs w:val="24"/>
        </w:rPr>
        <w:t xml:space="preserve">In the preceding example, the </w:t>
      </w:r>
      <w:r w:rsidR="008830E3" w:rsidRPr="00406EE6">
        <w:rPr>
          <w:rFonts w:asciiTheme="majorBidi" w:hAnsiTheme="majorBidi" w:cs="David"/>
          <w:sz w:val="24"/>
          <w:szCs w:val="24"/>
        </w:rPr>
        <w:t xml:space="preserve">Hittite </w:t>
      </w:r>
      <w:r w:rsidR="00127781" w:rsidRPr="00406EE6">
        <w:rPr>
          <w:rFonts w:asciiTheme="majorBidi" w:hAnsiTheme="majorBidi" w:cs="David"/>
          <w:sz w:val="24"/>
          <w:szCs w:val="24"/>
        </w:rPr>
        <w:t>collocation</w:t>
      </w:r>
      <w:r w:rsidRPr="00406EE6">
        <w:rPr>
          <w:rFonts w:asciiTheme="majorBidi" w:hAnsiTheme="majorBidi" w:cs="David"/>
          <w:sz w:val="24"/>
          <w:szCs w:val="24"/>
        </w:rPr>
        <w:t xml:space="preserve"> </w:t>
      </w:r>
      <w:r w:rsidRPr="00406EE6">
        <w:rPr>
          <w:rFonts w:asciiTheme="majorBidi" w:hAnsiTheme="majorBidi" w:cs="David"/>
          <w:i/>
          <w:iCs/>
          <w:sz w:val="24"/>
          <w:szCs w:val="24"/>
        </w:rPr>
        <w:t>ār-</w:t>
      </w:r>
      <w:r w:rsidRPr="00406EE6">
        <w:rPr>
          <w:rFonts w:asciiTheme="majorBidi" w:hAnsiTheme="majorBidi" w:cs="David"/>
          <w:sz w:val="24"/>
          <w:szCs w:val="24"/>
        </w:rPr>
        <w:t xml:space="preserve"> </w:t>
      </w:r>
      <w:r w:rsidR="00352884" w:rsidRPr="00406EE6">
        <w:rPr>
          <w:rFonts w:asciiTheme="majorBidi" w:hAnsiTheme="majorBidi" w:cs="David"/>
          <w:sz w:val="24"/>
          <w:szCs w:val="24"/>
        </w:rPr>
        <w:t>(</w:t>
      </w:r>
      <w:r w:rsidRPr="00406EE6">
        <w:rPr>
          <w:rFonts w:asciiTheme="majorBidi" w:hAnsiTheme="majorBidi" w:cs="David"/>
          <w:sz w:val="24"/>
          <w:szCs w:val="24"/>
        </w:rPr>
        <w:t>“to go”</w:t>
      </w:r>
      <w:r w:rsidR="00352884" w:rsidRPr="00406EE6">
        <w:rPr>
          <w:rFonts w:asciiTheme="majorBidi" w:hAnsiTheme="majorBidi" w:cs="David"/>
          <w:sz w:val="24"/>
          <w:szCs w:val="24"/>
        </w:rPr>
        <w:t>)</w:t>
      </w:r>
      <w:r w:rsidRPr="00406EE6">
        <w:rPr>
          <w:rFonts w:asciiTheme="majorBidi" w:hAnsiTheme="majorBidi" w:cs="David"/>
          <w:sz w:val="24"/>
          <w:szCs w:val="24"/>
        </w:rPr>
        <w:t xml:space="preserve"> and</w:t>
      </w:r>
      <w:r w:rsidR="00E04B64" w:rsidRPr="00406EE6">
        <w:rPr>
          <w:rFonts w:asciiTheme="majorBidi" w:hAnsiTheme="majorBidi" w:cs="David"/>
          <w:sz w:val="24"/>
          <w:szCs w:val="24"/>
        </w:rPr>
        <w:t xml:space="preserve"> </w:t>
      </w:r>
      <w:r w:rsidR="00E04B64" w:rsidRPr="00406EE6">
        <w:rPr>
          <w:rFonts w:asciiTheme="majorBidi" w:hAnsiTheme="majorBidi" w:cs="David"/>
          <w:i/>
          <w:iCs/>
          <w:sz w:val="24"/>
          <w:szCs w:val="24"/>
        </w:rPr>
        <w:t>anda</w:t>
      </w:r>
      <w:r w:rsidRPr="00406EE6">
        <w:rPr>
          <w:rFonts w:asciiTheme="majorBidi" w:hAnsiTheme="majorBidi" w:cs="David"/>
          <w:sz w:val="24"/>
          <w:szCs w:val="24"/>
        </w:rPr>
        <w:t xml:space="preserve"> </w:t>
      </w:r>
      <w:r w:rsidRPr="00406EE6">
        <w:rPr>
          <w:rFonts w:asciiTheme="majorBidi" w:hAnsiTheme="majorBidi" w:cs="David"/>
          <w:i/>
          <w:iCs/>
          <w:sz w:val="24"/>
          <w:szCs w:val="24"/>
        </w:rPr>
        <w:t>pa</w:t>
      </w:r>
      <w:r w:rsidR="00F93D6D" w:rsidRPr="00406EE6">
        <w:rPr>
          <w:rFonts w:asciiTheme="majorBidi" w:hAnsiTheme="majorBidi" w:cs="David"/>
          <w:i/>
          <w:iCs/>
          <w:sz w:val="24"/>
          <w:szCs w:val="24"/>
        </w:rPr>
        <w:t>i</w:t>
      </w:r>
      <w:r w:rsidRPr="00406EE6">
        <w:rPr>
          <w:rFonts w:asciiTheme="majorBidi" w:hAnsiTheme="majorBidi" w:cs="David"/>
          <w:i/>
          <w:iCs/>
          <w:sz w:val="24"/>
          <w:szCs w:val="24"/>
        </w:rPr>
        <w:t>-</w:t>
      </w:r>
      <w:r w:rsidRPr="00406EE6">
        <w:rPr>
          <w:rFonts w:asciiTheme="majorBidi" w:hAnsiTheme="majorBidi" w:cs="David"/>
          <w:sz w:val="24"/>
          <w:szCs w:val="24"/>
        </w:rPr>
        <w:t xml:space="preserve"> </w:t>
      </w:r>
      <w:r w:rsidR="00352884" w:rsidRPr="00406EE6">
        <w:rPr>
          <w:rFonts w:asciiTheme="majorBidi" w:hAnsiTheme="majorBidi" w:cs="David"/>
          <w:sz w:val="24"/>
          <w:szCs w:val="24"/>
        </w:rPr>
        <w:t>(</w:t>
      </w:r>
      <w:r w:rsidRPr="00406EE6">
        <w:rPr>
          <w:rFonts w:asciiTheme="majorBidi" w:hAnsiTheme="majorBidi" w:cs="David"/>
          <w:sz w:val="24"/>
          <w:szCs w:val="24"/>
        </w:rPr>
        <w:t>“to arrive”</w:t>
      </w:r>
      <w:r w:rsidR="00352884" w:rsidRPr="00406EE6">
        <w:rPr>
          <w:rFonts w:asciiTheme="majorBidi" w:hAnsiTheme="majorBidi" w:cs="David"/>
          <w:sz w:val="24"/>
          <w:szCs w:val="24"/>
        </w:rPr>
        <w:t>)</w:t>
      </w:r>
      <w:r w:rsidR="00E71382" w:rsidRPr="00406EE6">
        <w:rPr>
          <w:rFonts w:asciiTheme="majorBidi" w:hAnsiTheme="majorBidi" w:cs="David"/>
          <w:sz w:val="24"/>
          <w:szCs w:val="24"/>
        </w:rPr>
        <w:t xml:space="preserve"> </w:t>
      </w:r>
      <w:r w:rsidR="00F95669" w:rsidRPr="00406EE6">
        <w:rPr>
          <w:rFonts w:asciiTheme="majorBidi" w:hAnsiTheme="majorBidi" w:cs="David"/>
          <w:sz w:val="24"/>
          <w:szCs w:val="24"/>
        </w:rPr>
        <w:t xml:space="preserve">distributed </w:t>
      </w:r>
      <w:r w:rsidR="00B0615B" w:rsidRPr="00406EE6">
        <w:rPr>
          <w:rFonts w:asciiTheme="majorBidi" w:hAnsiTheme="majorBidi" w:cs="David"/>
          <w:sz w:val="24"/>
          <w:szCs w:val="24"/>
        </w:rPr>
        <w:t xml:space="preserve">across the two cola of the parallelism, may </w:t>
      </w:r>
      <w:r w:rsidR="008926A0" w:rsidRPr="00406EE6">
        <w:rPr>
          <w:rFonts w:asciiTheme="majorBidi" w:hAnsiTheme="majorBidi" w:cs="David"/>
          <w:sz w:val="24"/>
          <w:szCs w:val="24"/>
        </w:rPr>
        <w:t>reflect</w:t>
      </w:r>
      <w:r w:rsidR="00B0615B" w:rsidRPr="00406EE6">
        <w:rPr>
          <w:rFonts w:asciiTheme="majorBidi" w:hAnsiTheme="majorBidi" w:cs="David"/>
          <w:sz w:val="24"/>
          <w:szCs w:val="24"/>
        </w:rPr>
        <w:t xml:space="preserve"> such a word</w:t>
      </w:r>
      <w:r w:rsidR="00D10D6C" w:rsidRPr="00406EE6">
        <w:rPr>
          <w:rFonts w:asciiTheme="majorBidi" w:hAnsiTheme="majorBidi" w:cs="David"/>
          <w:sz w:val="24"/>
          <w:szCs w:val="24"/>
        </w:rPr>
        <w:t xml:space="preserve"> </w:t>
      </w:r>
      <w:r w:rsidR="00B0615B" w:rsidRPr="00406EE6">
        <w:rPr>
          <w:rFonts w:asciiTheme="majorBidi" w:hAnsiTheme="majorBidi" w:cs="David"/>
          <w:sz w:val="24"/>
          <w:szCs w:val="24"/>
        </w:rPr>
        <w:t xml:space="preserve">pair, </w:t>
      </w:r>
      <w:r w:rsidR="008926A0" w:rsidRPr="00406EE6">
        <w:rPr>
          <w:rFonts w:asciiTheme="majorBidi" w:hAnsiTheme="majorBidi" w:cs="David"/>
          <w:sz w:val="24"/>
          <w:szCs w:val="24"/>
        </w:rPr>
        <w:lastRenderedPageBreak/>
        <w:t>corresponding to</w:t>
      </w:r>
      <w:r w:rsidR="00B0615B" w:rsidRPr="00406EE6">
        <w:rPr>
          <w:rFonts w:asciiTheme="majorBidi" w:hAnsiTheme="majorBidi" w:cs="David"/>
          <w:sz w:val="24"/>
          <w:szCs w:val="24"/>
        </w:rPr>
        <w:t xml:space="preserve"> t</w:t>
      </w:r>
      <w:r w:rsidR="009C4F5F" w:rsidRPr="00406EE6">
        <w:rPr>
          <w:rFonts w:asciiTheme="majorBidi" w:hAnsiTheme="majorBidi" w:cs="David"/>
          <w:sz w:val="24"/>
          <w:szCs w:val="24"/>
        </w:rPr>
        <w:t>he</w:t>
      </w:r>
      <w:r w:rsidR="00B0615B" w:rsidRPr="00406EE6">
        <w:rPr>
          <w:rFonts w:asciiTheme="majorBidi" w:hAnsiTheme="majorBidi" w:cs="David"/>
          <w:sz w:val="24"/>
          <w:szCs w:val="24"/>
        </w:rPr>
        <w:t xml:space="preserve"> </w:t>
      </w:r>
      <w:r w:rsidR="007B74F5" w:rsidRPr="00406EE6">
        <w:rPr>
          <w:rFonts w:asciiTheme="majorBidi" w:hAnsiTheme="majorBidi" w:cs="David"/>
          <w:sz w:val="24"/>
          <w:szCs w:val="24"/>
        </w:rPr>
        <w:t>col</w:t>
      </w:r>
      <w:r w:rsidR="0085797E">
        <w:rPr>
          <w:rFonts w:asciiTheme="majorBidi" w:hAnsiTheme="majorBidi" w:cs="David"/>
          <w:sz w:val="24"/>
          <w:szCs w:val="24"/>
        </w:rPr>
        <w:t>l</w:t>
      </w:r>
      <w:r w:rsidR="007B74F5" w:rsidRPr="00406EE6">
        <w:rPr>
          <w:rFonts w:asciiTheme="majorBidi" w:hAnsiTheme="majorBidi" w:cs="David"/>
          <w:sz w:val="24"/>
          <w:szCs w:val="24"/>
        </w:rPr>
        <w:t>ocation</w:t>
      </w:r>
      <w:r w:rsidR="00B0615B" w:rsidRPr="00406EE6">
        <w:rPr>
          <w:rFonts w:asciiTheme="majorBidi" w:hAnsiTheme="majorBidi" w:cs="David"/>
          <w:i/>
          <w:iCs/>
          <w:sz w:val="24"/>
          <w:szCs w:val="24"/>
        </w:rPr>
        <w:t xml:space="preserve"> </w:t>
      </w:r>
      <w:r w:rsidRPr="00406EE6">
        <w:rPr>
          <w:rFonts w:asciiTheme="majorBidi" w:hAnsiTheme="majorBidi" w:cs="David"/>
          <w:i/>
          <w:iCs/>
          <w:sz w:val="24"/>
          <w:szCs w:val="24"/>
        </w:rPr>
        <w:t>g</w:t>
      </w:r>
      <w:r w:rsidR="007309DA" w:rsidRPr="00406EE6">
        <w:rPr>
          <w:rFonts w:asciiTheme="majorBidi" w:hAnsiTheme="majorBidi" w:cs="David"/>
          <w:i/>
          <w:iCs/>
          <w:sz w:val="24"/>
          <w:szCs w:val="24"/>
        </w:rPr>
        <w:t>-</w:t>
      </w:r>
      <w:r w:rsidRPr="00406EE6">
        <w:rPr>
          <w:rFonts w:asciiTheme="majorBidi" w:hAnsiTheme="majorBidi" w:cs="David"/>
          <w:i/>
          <w:iCs/>
          <w:sz w:val="24"/>
          <w:szCs w:val="24"/>
        </w:rPr>
        <w:t>l</w:t>
      </w:r>
      <w:r w:rsidR="007309DA" w:rsidRPr="00406EE6">
        <w:rPr>
          <w:rFonts w:asciiTheme="majorBidi" w:hAnsiTheme="majorBidi" w:cs="David"/>
          <w:i/>
          <w:iCs/>
          <w:sz w:val="24"/>
          <w:szCs w:val="24"/>
        </w:rPr>
        <w:t>-</w:t>
      </w:r>
      <w:r w:rsidRPr="00406EE6">
        <w:rPr>
          <w:rFonts w:asciiTheme="majorBidi" w:hAnsiTheme="majorBidi" w:cs="David"/>
          <w:i/>
          <w:iCs/>
          <w:sz w:val="24"/>
          <w:szCs w:val="24"/>
        </w:rPr>
        <w:t>y</w:t>
      </w:r>
      <w:r w:rsidR="004F4B4F" w:rsidRPr="00406EE6">
        <w:rPr>
          <w:rFonts w:asciiTheme="majorBidi" w:hAnsiTheme="majorBidi" w:cs="David"/>
          <w:i/>
          <w:iCs/>
          <w:sz w:val="24"/>
          <w:szCs w:val="24"/>
        </w:rPr>
        <w:t xml:space="preserve"> </w:t>
      </w:r>
      <w:r w:rsidR="00127781" w:rsidRPr="00406EE6">
        <w:rPr>
          <w:rFonts w:asciiTheme="majorBidi" w:hAnsiTheme="majorBidi" w:cs="David"/>
          <w:sz w:val="24"/>
          <w:szCs w:val="24"/>
        </w:rPr>
        <w:t>(</w:t>
      </w:r>
      <w:r w:rsidR="009F64ED" w:rsidRPr="00406EE6">
        <w:rPr>
          <w:rFonts w:asciiTheme="majorBidi" w:hAnsiTheme="majorBidi" w:cs="David"/>
          <w:sz w:val="24"/>
          <w:szCs w:val="24"/>
        </w:rPr>
        <w:t>“</w:t>
      </w:r>
      <w:r w:rsidR="00B91DF1" w:rsidRPr="00406EE6">
        <w:rPr>
          <w:rFonts w:asciiTheme="majorBidi" w:hAnsiTheme="majorBidi" w:cs="David"/>
          <w:sz w:val="24"/>
          <w:szCs w:val="24"/>
        </w:rPr>
        <w:t>to go</w:t>
      </w:r>
      <w:r w:rsidR="009F64ED" w:rsidRPr="00406EE6">
        <w:rPr>
          <w:rFonts w:asciiTheme="majorBidi" w:hAnsiTheme="majorBidi" w:cs="David"/>
          <w:sz w:val="24"/>
          <w:szCs w:val="24"/>
        </w:rPr>
        <w:t>”</w:t>
      </w:r>
      <w:r w:rsidR="00127781" w:rsidRPr="00406EE6">
        <w:rPr>
          <w:rFonts w:asciiTheme="majorBidi" w:hAnsiTheme="majorBidi" w:cs="David"/>
          <w:sz w:val="24"/>
          <w:szCs w:val="24"/>
        </w:rPr>
        <w:t>)</w:t>
      </w:r>
      <w:r w:rsidR="00480F85" w:rsidRPr="00406EE6">
        <w:rPr>
          <w:rStyle w:val="FootnoteReference"/>
          <w:rFonts w:asciiTheme="majorBidi" w:hAnsiTheme="majorBidi" w:cs="David"/>
          <w:sz w:val="24"/>
          <w:szCs w:val="24"/>
        </w:rPr>
        <w:footnoteReference w:id="36"/>
      </w:r>
      <w:r w:rsidR="00127781" w:rsidRPr="00406EE6">
        <w:rPr>
          <w:rFonts w:asciiTheme="majorBidi" w:hAnsiTheme="majorBidi" w:cs="David"/>
          <w:sz w:val="24"/>
          <w:szCs w:val="24"/>
        </w:rPr>
        <w:t xml:space="preserve"> </w:t>
      </w:r>
      <w:r w:rsidR="004B72E1" w:rsidRPr="00406EE6">
        <w:rPr>
          <w:rFonts w:asciiTheme="majorBidi" w:hAnsiTheme="majorBidi" w:cs="David"/>
          <w:sz w:val="24"/>
          <w:szCs w:val="24"/>
        </w:rPr>
        <w:t>and</w:t>
      </w:r>
      <w:r w:rsidR="004B72E1" w:rsidRPr="00406EE6">
        <w:rPr>
          <w:rFonts w:asciiTheme="majorBidi" w:hAnsiTheme="majorBidi" w:cs="David"/>
          <w:i/>
          <w:iCs/>
          <w:sz w:val="24"/>
          <w:szCs w:val="24"/>
        </w:rPr>
        <w:t xml:space="preserve"> </w:t>
      </w:r>
      <w:r w:rsidRPr="00406EE6">
        <w:rPr>
          <w:rFonts w:asciiTheme="majorBidi" w:hAnsiTheme="majorBidi" w:cs="David"/>
          <w:i/>
          <w:iCs/>
          <w:sz w:val="24"/>
          <w:szCs w:val="24"/>
        </w:rPr>
        <w:t>b</w:t>
      </w:r>
      <w:r w:rsidR="007309DA" w:rsidRPr="00406EE6">
        <w:rPr>
          <w:rFonts w:asciiTheme="majorBidi" w:hAnsiTheme="majorBidi" w:cs="David"/>
          <w:i/>
          <w:iCs/>
          <w:sz w:val="24"/>
          <w:szCs w:val="24"/>
        </w:rPr>
        <w:t>-</w:t>
      </w:r>
      <w:r w:rsidRPr="00406EE6">
        <w:rPr>
          <w:rFonts w:asciiTheme="majorBidi" w:hAnsiTheme="majorBidi" w:cs="David"/>
          <w:i/>
          <w:iCs/>
          <w:sz w:val="24"/>
          <w:szCs w:val="24"/>
        </w:rPr>
        <w:t>ˀ</w:t>
      </w:r>
      <w:r w:rsidRPr="00406EE6">
        <w:rPr>
          <w:rFonts w:asciiTheme="majorBidi" w:hAnsiTheme="majorBidi" w:cs="David"/>
          <w:sz w:val="24"/>
          <w:szCs w:val="24"/>
        </w:rPr>
        <w:t xml:space="preserve"> </w:t>
      </w:r>
      <w:r w:rsidR="00953859" w:rsidRPr="00406EE6">
        <w:rPr>
          <w:rFonts w:asciiTheme="majorBidi" w:hAnsiTheme="majorBidi" w:cs="David"/>
          <w:sz w:val="24"/>
          <w:szCs w:val="24"/>
        </w:rPr>
        <w:t>(</w:t>
      </w:r>
      <w:r w:rsidR="009F64ED" w:rsidRPr="00406EE6">
        <w:rPr>
          <w:rFonts w:asciiTheme="majorBidi" w:hAnsiTheme="majorBidi" w:cs="David"/>
          <w:sz w:val="24"/>
          <w:szCs w:val="24"/>
        </w:rPr>
        <w:t>“</w:t>
      </w:r>
      <w:r w:rsidR="003F5F4C" w:rsidRPr="00406EE6">
        <w:rPr>
          <w:rFonts w:asciiTheme="majorBidi" w:hAnsiTheme="majorBidi" w:cs="David"/>
          <w:sz w:val="24"/>
          <w:szCs w:val="24"/>
        </w:rPr>
        <w:t>to arrive</w:t>
      </w:r>
      <w:r w:rsidR="009F64ED" w:rsidRPr="00406EE6">
        <w:rPr>
          <w:rFonts w:asciiTheme="majorBidi" w:hAnsiTheme="majorBidi" w:cs="David"/>
          <w:sz w:val="24"/>
          <w:szCs w:val="24"/>
        </w:rPr>
        <w:t>”</w:t>
      </w:r>
      <w:r w:rsidR="00953859" w:rsidRPr="00406EE6">
        <w:rPr>
          <w:rFonts w:asciiTheme="majorBidi" w:hAnsiTheme="majorBidi" w:cs="David"/>
          <w:sz w:val="24"/>
          <w:szCs w:val="24"/>
        </w:rPr>
        <w:t xml:space="preserve">) </w:t>
      </w:r>
      <w:r w:rsidR="003E24D6" w:rsidRPr="00406EE6">
        <w:rPr>
          <w:rFonts w:asciiTheme="majorBidi" w:hAnsiTheme="majorBidi" w:cs="David"/>
          <w:sz w:val="24"/>
          <w:szCs w:val="24"/>
        </w:rPr>
        <w:t xml:space="preserve">in the </w:t>
      </w:r>
      <w:r w:rsidR="00353738" w:rsidRPr="00406EE6">
        <w:rPr>
          <w:rFonts w:asciiTheme="majorBidi" w:hAnsiTheme="majorBidi" w:cs="David"/>
          <w:sz w:val="24"/>
          <w:szCs w:val="24"/>
        </w:rPr>
        <w:t xml:space="preserve">Ugaritic </w:t>
      </w:r>
      <w:r w:rsidR="005A76CF" w:rsidRPr="00406EE6">
        <w:rPr>
          <w:rFonts w:asciiTheme="majorBidi" w:hAnsiTheme="majorBidi" w:cs="David"/>
          <w:sz w:val="24"/>
          <w:szCs w:val="24"/>
        </w:rPr>
        <w:t>equivalent</w:t>
      </w:r>
      <w:r w:rsidR="003E24D6" w:rsidRPr="00406EE6">
        <w:rPr>
          <w:rFonts w:asciiTheme="majorBidi" w:hAnsiTheme="majorBidi" w:cs="David"/>
          <w:sz w:val="24"/>
          <w:szCs w:val="24"/>
        </w:rPr>
        <w:t xml:space="preserve"> formula</w:t>
      </w:r>
      <w:r w:rsidR="00374874" w:rsidRPr="00406EE6">
        <w:rPr>
          <w:rFonts w:asciiTheme="majorBidi" w:hAnsiTheme="majorBidi" w:cs="David"/>
          <w:sz w:val="24"/>
          <w:szCs w:val="24"/>
        </w:rPr>
        <w:t xml:space="preserve"> (</w:t>
      </w:r>
      <w:r w:rsidR="008C0AFB" w:rsidRPr="00406EE6">
        <w:rPr>
          <w:rFonts w:asciiTheme="majorBidi" w:hAnsiTheme="majorBidi" w:cs="David"/>
          <w:sz w:val="24"/>
          <w:szCs w:val="24"/>
        </w:rPr>
        <w:t xml:space="preserve">cf. also </w:t>
      </w:r>
      <w:r w:rsidR="007B74F5" w:rsidRPr="00406EE6">
        <w:rPr>
          <w:rFonts w:asciiTheme="majorBidi" w:hAnsiTheme="majorBidi" w:cs="David"/>
          <w:sz w:val="24"/>
          <w:szCs w:val="24"/>
        </w:rPr>
        <w:t>KTU 1.16 VI 4)</w:t>
      </w:r>
      <w:r w:rsidR="003E24D6" w:rsidRPr="00406EE6">
        <w:rPr>
          <w:rFonts w:asciiTheme="majorBidi" w:hAnsiTheme="majorBidi" w:cs="David"/>
          <w:sz w:val="24"/>
          <w:szCs w:val="24"/>
        </w:rPr>
        <w:t xml:space="preserve">, </w:t>
      </w:r>
      <w:r w:rsidRPr="00406EE6">
        <w:rPr>
          <w:rFonts w:asciiTheme="majorBidi" w:hAnsiTheme="majorBidi" w:cs="David"/>
          <w:sz w:val="24"/>
          <w:szCs w:val="24"/>
        </w:rPr>
        <w:t>or</w:t>
      </w:r>
      <w:r w:rsidR="008C0AFB" w:rsidRPr="00406EE6">
        <w:rPr>
          <w:rFonts w:asciiTheme="majorBidi" w:hAnsiTheme="majorBidi" w:cs="David"/>
          <w:sz w:val="24"/>
          <w:szCs w:val="24"/>
        </w:rPr>
        <w:t xml:space="preserve"> to the</w:t>
      </w:r>
      <w:r w:rsidRPr="00406EE6">
        <w:rPr>
          <w:rFonts w:asciiTheme="majorBidi" w:hAnsiTheme="majorBidi" w:cs="David"/>
          <w:sz w:val="24"/>
          <w:szCs w:val="24"/>
        </w:rPr>
        <w:t xml:space="preserve"> biblical Hebrew</w:t>
      </w:r>
      <w:r w:rsidR="007B74F5" w:rsidRPr="00406EE6">
        <w:rPr>
          <w:rFonts w:asciiTheme="majorBidi" w:hAnsiTheme="majorBidi" w:cs="David"/>
          <w:sz w:val="24"/>
          <w:szCs w:val="24"/>
        </w:rPr>
        <w:t xml:space="preserve"> </w:t>
      </w:r>
      <w:r w:rsidR="008C0AFB" w:rsidRPr="00406EE6">
        <w:rPr>
          <w:rFonts w:asciiTheme="majorBidi" w:hAnsiTheme="majorBidi" w:cs="David"/>
          <w:sz w:val="24"/>
          <w:szCs w:val="24"/>
        </w:rPr>
        <w:t>pairing</w:t>
      </w:r>
      <w:r w:rsidR="005C0847" w:rsidRPr="00406EE6">
        <w:rPr>
          <w:rFonts w:asciiTheme="majorBidi" w:hAnsiTheme="majorBidi" w:cs="David"/>
          <w:sz w:val="24"/>
          <w:szCs w:val="24"/>
        </w:rPr>
        <w:t xml:space="preserve"> </w:t>
      </w:r>
      <w:r w:rsidR="005C0847" w:rsidRPr="00406EE6">
        <w:rPr>
          <w:rFonts w:asciiTheme="majorBidi" w:hAnsiTheme="majorBidi" w:cs="David" w:hint="cs"/>
          <w:sz w:val="24"/>
          <w:szCs w:val="24"/>
          <w:rtl/>
        </w:rPr>
        <w:t>ה</w:t>
      </w:r>
      <w:r w:rsidR="007309DA" w:rsidRPr="00406EE6">
        <w:rPr>
          <w:rFonts w:asciiTheme="majorBidi" w:hAnsiTheme="majorBidi" w:cs="David" w:hint="cs"/>
          <w:sz w:val="24"/>
          <w:szCs w:val="24"/>
          <w:rtl/>
        </w:rPr>
        <w:t>-</w:t>
      </w:r>
      <w:r w:rsidR="005C0847" w:rsidRPr="00406EE6">
        <w:rPr>
          <w:rFonts w:asciiTheme="majorBidi" w:hAnsiTheme="majorBidi" w:cs="David" w:hint="cs"/>
          <w:sz w:val="24"/>
          <w:szCs w:val="24"/>
          <w:rtl/>
        </w:rPr>
        <w:t>ל</w:t>
      </w:r>
      <w:r w:rsidR="007309DA" w:rsidRPr="00406EE6">
        <w:rPr>
          <w:rFonts w:asciiTheme="majorBidi" w:hAnsiTheme="majorBidi" w:cs="David" w:hint="cs"/>
          <w:sz w:val="24"/>
          <w:szCs w:val="24"/>
          <w:rtl/>
        </w:rPr>
        <w:t>-</w:t>
      </w:r>
      <w:r w:rsidR="005C0847" w:rsidRPr="00406EE6">
        <w:rPr>
          <w:rFonts w:asciiTheme="majorBidi" w:hAnsiTheme="majorBidi" w:cs="David" w:hint="cs"/>
          <w:sz w:val="24"/>
          <w:szCs w:val="24"/>
          <w:rtl/>
        </w:rPr>
        <w:t>ך</w:t>
      </w:r>
      <w:r w:rsidR="003E24D6" w:rsidRPr="00406EE6">
        <w:rPr>
          <w:rFonts w:asciiTheme="majorBidi" w:hAnsiTheme="majorBidi" w:cs="David"/>
          <w:sz w:val="24"/>
          <w:szCs w:val="24"/>
        </w:rPr>
        <w:t xml:space="preserve"> </w:t>
      </w:r>
      <w:r w:rsidR="004B72E1" w:rsidRPr="00406EE6">
        <w:rPr>
          <w:rFonts w:asciiTheme="majorBidi" w:hAnsiTheme="majorBidi" w:cs="David"/>
          <w:sz w:val="24"/>
          <w:szCs w:val="24"/>
        </w:rPr>
        <w:t xml:space="preserve">and </w:t>
      </w:r>
      <w:r w:rsidR="005C0847" w:rsidRPr="00406EE6">
        <w:rPr>
          <w:rFonts w:asciiTheme="majorBidi" w:hAnsiTheme="majorBidi" w:cs="David" w:hint="cs"/>
          <w:sz w:val="24"/>
          <w:szCs w:val="24"/>
          <w:rtl/>
        </w:rPr>
        <w:t>ב</w:t>
      </w:r>
      <w:r w:rsidR="009E3B32" w:rsidRPr="00406EE6">
        <w:rPr>
          <w:rFonts w:asciiTheme="majorBidi" w:hAnsiTheme="majorBidi" w:cs="David" w:hint="cs"/>
          <w:sz w:val="24"/>
          <w:szCs w:val="24"/>
          <w:rtl/>
        </w:rPr>
        <w:t>-</w:t>
      </w:r>
      <w:r w:rsidR="005C0847" w:rsidRPr="00406EE6">
        <w:rPr>
          <w:rFonts w:asciiTheme="majorBidi" w:hAnsiTheme="majorBidi" w:cs="David" w:hint="cs"/>
          <w:sz w:val="24"/>
          <w:szCs w:val="24"/>
          <w:rtl/>
        </w:rPr>
        <w:t>א</w:t>
      </w:r>
      <w:r w:rsidR="005C0847" w:rsidRPr="00406EE6">
        <w:rPr>
          <w:rFonts w:asciiTheme="majorBidi" w:hAnsiTheme="majorBidi" w:cs="David"/>
          <w:sz w:val="24"/>
          <w:szCs w:val="24"/>
        </w:rPr>
        <w:t xml:space="preserve"> (</w:t>
      </w:r>
      <w:r w:rsidR="00480F85" w:rsidRPr="00406EE6">
        <w:rPr>
          <w:rFonts w:asciiTheme="majorBidi" w:hAnsiTheme="majorBidi" w:cs="David"/>
          <w:sz w:val="24"/>
          <w:szCs w:val="24"/>
        </w:rPr>
        <w:t xml:space="preserve">cf. </w:t>
      </w:r>
      <w:r w:rsidR="009A445E" w:rsidRPr="00406EE6">
        <w:rPr>
          <w:rFonts w:asciiTheme="majorBidi" w:hAnsiTheme="majorBidi" w:cs="David"/>
          <w:sz w:val="24"/>
          <w:szCs w:val="24"/>
        </w:rPr>
        <w:t xml:space="preserve">Isa. 26:20; </w:t>
      </w:r>
      <w:r w:rsidR="00F66280" w:rsidRPr="00406EE6">
        <w:rPr>
          <w:rFonts w:asciiTheme="majorBidi" w:hAnsiTheme="majorBidi" w:cs="David"/>
          <w:sz w:val="24"/>
          <w:szCs w:val="24"/>
        </w:rPr>
        <w:t>Ps. 126:6</w:t>
      </w:r>
      <w:r w:rsidR="00CA21E7" w:rsidRPr="00406EE6">
        <w:rPr>
          <w:rFonts w:asciiTheme="majorBidi" w:hAnsiTheme="majorBidi" w:cs="David"/>
          <w:sz w:val="24"/>
          <w:szCs w:val="24"/>
        </w:rPr>
        <w:t xml:space="preserve">; </w:t>
      </w:r>
      <w:r w:rsidR="001E28B6" w:rsidRPr="00406EE6">
        <w:rPr>
          <w:rFonts w:asciiTheme="majorBidi" w:hAnsiTheme="majorBidi" w:cs="David"/>
          <w:sz w:val="24"/>
          <w:szCs w:val="24"/>
        </w:rPr>
        <w:t>E</w:t>
      </w:r>
      <w:r w:rsidR="000212AC">
        <w:rPr>
          <w:rFonts w:asciiTheme="majorBidi" w:hAnsiTheme="majorBidi" w:cs="David"/>
          <w:sz w:val="24"/>
          <w:szCs w:val="24"/>
        </w:rPr>
        <w:t>c</w:t>
      </w:r>
      <w:r w:rsidR="001E28B6" w:rsidRPr="00406EE6">
        <w:rPr>
          <w:rFonts w:asciiTheme="majorBidi" w:hAnsiTheme="majorBidi" w:cs="David"/>
          <w:sz w:val="24"/>
          <w:szCs w:val="24"/>
        </w:rPr>
        <w:t>c</w:t>
      </w:r>
      <w:r w:rsidR="00855E12" w:rsidRPr="00406EE6">
        <w:rPr>
          <w:rFonts w:asciiTheme="majorBidi" w:hAnsiTheme="majorBidi" w:cs="David"/>
          <w:sz w:val="24"/>
          <w:szCs w:val="24"/>
        </w:rPr>
        <w:t>l. 6:4</w:t>
      </w:r>
      <w:r w:rsidR="005C0847" w:rsidRPr="00406EE6">
        <w:rPr>
          <w:rFonts w:asciiTheme="majorBidi" w:hAnsiTheme="majorBidi" w:cs="David"/>
          <w:sz w:val="24"/>
          <w:szCs w:val="24"/>
        </w:rPr>
        <w:t>)</w:t>
      </w:r>
      <w:r w:rsidR="00B0615B" w:rsidRPr="00406EE6">
        <w:rPr>
          <w:rFonts w:asciiTheme="majorBidi" w:hAnsiTheme="majorBidi" w:cs="David"/>
          <w:sz w:val="24"/>
          <w:szCs w:val="24"/>
        </w:rPr>
        <w:t>. Yet</w:t>
      </w:r>
      <w:r w:rsidRPr="00406EE6">
        <w:rPr>
          <w:rFonts w:asciiTheme="majorBidi" w:hAnsiTheme="majorBidi" w:cs="David"/>
          <w:sz w:val="24"/>
          <w:szCs w:val="24"/>
        </w:rPr>
        <w:t xml:space="preserve"> the frequent use </w:t>
      </w:r>
      <w:r w:rsidR="00935839" w:rsidRPr="00406EE6">
        <w:rPr>
          <w:rFonts w:asciiTheme="majorBidi" w:hAnsiTheme="majorBidi" w:cs="David"/>
          <w:sz w:val="24"/>
          <w:szCs w:val="24"/>
        </w:rPr>
        <w:t xml:space="preserve">of these verbs of motion </w:t>
      </w:r>
      <w:r w:rsidRPr="00406EE6">
        <w:rPr>
          <w:rFonts w:asciiTheme="majorBidi" w:hAnsiTheme="majorBidi" w:cs="David"/>
          <w:sz w:val="24"/>
          <w:szCs w:val="24"/>
        </w:rPr>
        <w:t xml:space="preserve">in </w:t>
      </w:r>
      <w:r w:rsidR="00C07FBF" w:rsidRPr="00406EE6">
        <w:rPr>
          <w:rFonts w:asciiTheme="majorBidi" w:hAnsiTheme="majorBidi" w:cs="David"/>
          <w:sz w:val="24"/>
          <w:szCs w:val="24"/>
        </w:rPr>
        <w:t>diverse</w:t>
      </w:r>
      <w:r w:rsidRPr="00406EE6">
        <w:rPr>
          <w:rFonts w:asciiTheme="majorBidi" w:hAnsiTheme="majorBidi" w:cs="David"/>
          <w:sz w:val="24"/>
          <w:szCs w:val="24"/>
        </w:rPr>
        <w:t xml:space="preserve"> contexts renders this identification less secure. By contrast, the following example offer</w:t>
      </w:r>
      <w:r w:rsidR="004063EE" w:rsidRPr="00406EE6">
        <w:rPr>
          <w:rFonts w:asciiTheme="majorBidi" w:hAnsiTheme="majorBidi" w:cs="David"/>
          <w:sz w:val="24"/>
          <w:szCs w:val="24"/>
        </w:rPr>
        <w:t>s</w:t>
      </w:r>
      <w:r w:rsidRPr="00406EE6">
        <w:rPr>
          <w:rFonts w:asciiTheme="majorBidi" w:hAnsiTheme="majorBidi" w:cs="David"/>
          <w:sz w:val="24"/>
          <w:szCs w:val="24"/>
        </w:rPr>
        <w:t xml:space="preserve"> a clearer instance of the preservation of a Canaanite </w:t>
      </w:r>
      <w:r w:rsidR="0063788A" w:rsidRPr="00406EE6">
        <w:rPr>
          <w:rFonts w:asciiTheme="majorBidi" w:hAnsiTheme="majorBidi" w:cs="David"/>
          <w:sz w:val="24"/>
          <w:szCs w:val="24"/>
        </w:rPr>
        <w:t>word</w:t>
      </w:r>
      <w:r w:rsidR="00D10D6C" w:rsidRPr="00406EE6">
        <w:rPr>
          <w:rFonts w:asciiTheme="majorBidi" w:hAnsiTheme="majorBidi" w:cs="David"/>
          <w:sz w:val="24"/>
          <w:szCs w:val="24"/>
        </w:rPr>
        <w:t xml:space="preserve"> </w:t>
      </w:r>
      <w:r w:rsidR="0063788A" w:rsidRPr="00406EE6">
        <w:rPr>
          <w:rFonts w:asciiTheme="majorBidi" w:hAnsiTheme="majorBidi" w:cs="David"/>
          <w:sz w:val="24"/>
          <w:szCs w:val="24"/>
        </w:rPr>
        <w:t>pair</w:t>
      </w:r>
      <w:r w:rsidRPr="00406EE6">
        <w:rPr>
          <w:rFonts w:asciiTheme="majorBidi" w:hAnsiTheme="majorBidi" w:cs="David"/>
          <w:sz w:val="24"/>
          <w:szCs w:val="24"/>
        </w:rPr>
        <w:t xml:space="preserve"> within a foreign linguistic environment.</w:t>
      </w:r>
    </w:p>
    <w:p w14:paraId="5B4353B5" w14:textId="1C649308" w:rsidR="004A1DF9" w:rsidRPr="00406EE6" w:rsidRDefault="00976FF3" w:rsidP="003608BD">
      <w:pPr>
        <w:bidi w:val="0"/>
        <w:spacing w:after="0" w:line="480" w:lineRule="auto"/>
        <w:ind w:firstLine="426"/>
        <w:jc w:val="both"/>
        <w:rPr>
          <w:rFonts w:asciiTheme="majorBidi" w:hAnsiTheme="majorBidi" w:cs="David"/>
          <w:sz w:val="24"/>
          <w:szCs w:val="24"/>
        </w:rPr>
      </w:pPr>
      <w:r w:rsidRPr="00406EE6">
        <w:rPr>
          <w:rFonts w:asciiTheme="majorBidi" w:hAnsiTheme="majorBidi" w:cs="David"/>
          <w:sz w:val="24"/>
          <w:szCs w:val="24"/>
        </w:rPr>
        <w:t>A passage in pLeiden 343+ invokes the weapons of Seth, Baal, and Horus in their struggle against the demon Sāmānu, structured as a tripartite parallelism (</w:t>
      </w:r>
      <w:r w:rsidR="00990985" w:rsidRPr="00406EE6">
        <w:rPr>
          <w:rFonts w:asciiTheme="majorBidi" w:hAnsiTheme="majorBidi" w:cs="David"/>
          <w:sz w:val="24"/>
          <w:szCs w:val="24"/>
        </w:rPr>
        <w:t>o</w:t>
      </w:r>
      <w:r w:rsidRPr="00406EE6">
        <w:rPr>
          <w:rFonts w:asciiTheme="majorBidi" w:hAnsiTheme="majorBidi" w:cs="David"/>
          <w:sz w:val="24"/>
          <w:szCs w:val="24"/>
        </w:rPr>
        <w:t xml:space="preserve">bv. II 2–4 / </w:t>
      </w:r>
      <w:r w:rsidR="00990985" w:rsidRPr="00406EE6">
        <w:rPr>
          <w:rFonts w:asciiTheme="majorBidi" w:hAnsiTheme="majorBidi" w:cs="David"/>
          <w:sz w:val="24"/>
          <w:szCs w:val="24"/>
        </w:rPr>
        <w:t>r</w:t>
      </w:r>
      <w:r w:rsidRPr="00406EE6">
        <w:rPr>
          <w:rFonts w:asciiTheme="majorBidi" w:hAnsiTheme="majorBidi" w:cs="David"/>
          <w:sz w:val="24"/>
          <w:szCs w:val="24"/>
        </w:rPr>
        <w:t>ev. III 9–10):</w:t>
      </w:r>
    </w:p>
    <w:p w14:paraId="60EEB938" w14:textId="0E62454B" w:rsidR="00CD231F" w:rsidRPr="00406EE6" w:rsidRDefault="00CD231F" w:rsidP="00AF7CB8">
      <w:pPr>
        <w:bidi w:val="0"/>
        <w:spacing w:after="0" w:line="480" w:lineRule="auto"/>
        <w:ind w:left="567"/>
        <w:jc w:val="both"/>
        <w:rPr>
          <w:rFonts w:ascii="Times New Roman" w:hAnsi="Times New Roman" w:cs="David"/>
          <w:sz w:val="24"/>
          <w:szCs w:val="24"/>
        </w:rPr>
      </w:pPr>
      <w:r w:rsidRPr="00406EE6">
        <w:rPr>
          <w:rFonts w:asciiTheme="majorBidi" w:hAnsiTheme="majorBidi" w:cs="David"/>
          <w:sz w:val="24"/>
          <w:szCs w:val="24"/>
          <w:vertAlign w:val="superscript"/>
        </w:rPr>
        <w:t>(2)</w:t>
      </w:r>
      <w:r w:rsidRPr="00406EE6">
        <w:rPr>
          <w:rFonts w:ascii="Times New Roman" w:hAnsi="Times New Roman" w:cs="David"/>
          <w:sz w:val="24"/>
          <w:szCs w:val="24"/>
        </w:rPr>
        <w:t xml:space="preserve"> …The </w:t>
      </w:r>
      <w:r w:rsidRPr="00406EE6">
        <w:rPr>
          <w:rFonts w:ascii="Times New Roman" w:hAnsi="Times New Roman" w:cs="David"/>
          <w:i/>
          <w:iCs/>
          <w:sz w:val="24"/>
          <w:szCs w:val="24"/>
        </w:rPr>
        <w:t xml:space="preserve">ḫpš </w:t>
      </w:r>
      <w:r w:rsidRPr="00406EE6">
        <w:rPr>
          <w:rFonts w:asciiTheme="majorBidi" w:hAnsiTheme="majorBidi" w:cs="David"/>
          <w:sz w:val="24"/>
          <w:szCs w:val="24"/>
          <w:vertAlign w:val="superscript"/>
        </w:rPr>
        <w:t>(3)</w:t>
      </w:r>
      <w:r w:rsidRPr="00406EE6">
        <w:rPr>
          <w:rFonts w:ascii="Times New Roman" w:hAnsi="Times New Roman" w:cs="David"/>
          <w:sz w:val="24"/>
          <w:szCs w:val="24"/>
        </w:rPr>
        <w:t xml:space="preserve"> of Seth is against you, o Sāmāna. </w:t>
      </w:r>
    </w:p>
    <w:p w14:paraId="4144877D" w14:textId="77777777" w:rsidR="00CD231F" w:rsidRPr="00406EE6" w:rsidRDefault="00CD231F" w:rsidP="00BF4BC4">
      <w:pPr>
        <w:bidi w:val="0"/>
        <w:spacing w:after="0" w:line="480" w:lineRule="auto"/>
        <w:ind w:left="567"/>
        <w:jc w:val="both"/>
        <w:rPr>
          <w:rFonts w:ascii="Times New Roman" w:hAnsi="Times New Roman" w:cs="David"/>
          <w:sz w:val="24"/>
          <w:szCs w:val="24"/>
        </w:rPr>
      </w:pPr>
      <w:r w:rsidRPr="00406EE6">
        <w:rPr>
          <w:rFonts w:ascii="Times New Roman" w:hAnsi="Times New Roman" w:cs="David"/>
          <w:sz w:val="24"/>
          <w:szCs w:val="24"/>
        </w:rPr>
        <w:t>The</w:t>
      </w:r>
      <w:r w:rsidRPr="00406EE6">
        <w:rPr>
          <w:rFonts w:ascii="Times New Roman" w:hAnsi="Times New Roman" w:cs="David"/>
          <w:i/>
          <w:iCs/>
          <w:sz w:val="24"/>
          <w:szCs w:val="24"/>
        </w:rPr>
        <w:t xml:space="preserve"> ktp</w:t>
      </w:r>
      <w:r w:rsidRPr="00406EE6">
        <w:rPr>
          <w:rFonts w:ascii="Times New Roman" w:hAnsi="Times New Roman" w:cs="David"/>
          <w:sz w:val="24"/>
          <w:szCs w:val="24"/>
        </w:rPr>
        <w:t xml:space="preserve"> of Baal is in your head, o Sā</w:t>
      </w:r>
      <w:r w:rsidRPr="00406EE6">
        <w:rPr>
          <w:rFonts w:ascii="Times New Roman" w:hAnsi="Times New Roman" w:cs="David"/>
          <w:sz w:val="24"/>
          <w:szCs w:val="24"/>
          <w:vertAlign w:val="superscript"/>
        </w:rPr>
        <w:t>(4)</w:t>
      </w:r>
      <w:r w:rsidRPr="00406EE6">
        <w:rPr>
          <w:rFonts w:ascii="Times New Roman" w:hAnsi="Times New Roman" w:cs="David"/>
          <w:sz w:val="24"/>
          <w:szCs w:val="24"/>
        </w:rPr>
        <w:t xml:space="preserve">māna. </w:t>
      </w:r>
    </w:p>
    <w:p w14:paraId="7D0EA0B2" w14:textId="0BC530E7" w:rsidR="00CD231F" w:rsidRPr="00406EE6" w:rsidRDefault="00CD231F" w:rsidP="00BF4BC4">
      <w:pPr>
        <w:bidi w:val="0"/>
        <w:spacing w:after="0" w:line="480" w:lineRule="auto"/>
        <w:ind w:left="567"/>
        <w:jc w:val="both"/>
        <w:rPr>
          <w:rFonts w:ascii="Times New Roman" w:hAnsi="Times New Roman" w:cs="David"/>
          <w:sz w:val="24"/>
          <w:szCs w:val="24"/>
        </w:rPr>
      </w:pPr>
      <w:r w:rsidRPr="00406EE6">
        <w:rPr>
          <w:rFonts w:ascii="Times New Roman" w:hAnsi="Times New Roman" w:cs="David"/>
          <w:sz w:val="24"/>
          <w:szCs w:val="24"/>
        </w:rPr>
        <w:t xml:space="preserve">The Copper of Horus is on </w:t>
      </w:r>
      <w:r w:rsidR="00020BA6" w:rsidRPr="00406EE6">
        <w:rPr>
          <w:rFonts w:ascii="Times New Roman" w:hAnsi="Times New Roman" w:cs="David"/>
          <w:sz w:val="24"/>
          <w:szCs w:val="24"/>
        </w:rPr>
        <w:t>your vertex</w:t>
      </w:r>
      <w:r w:rsidRPr="00406EE6">
        <w:rPr>
          <w:rFonts w:ascii="Times New Roman" w:hAnsi="Times New Roman" w:cs="David"/>
          <w:sz w:val="24"/>
          <w:szCs w:val="24"/>
        </w:rPr>
        <w:t>.</w:t>
      </w:r>
    </w:p>
    <w:p w14:paraId="3537C826" w14:textId="77777777" w:rsidR="00CD231F" w:rsidRPr="00406EE6" w:rsidRDefault="00CD231F" w:rsidP="003608BD">
      <w:pPr>
        <w:bidi w:val="0"/>
        <w:spacing w:after="0" w:line="480" w:lineRule="auto"/>
        <w:jc w:val="both"/>
        <w:rPr>
          <w:rFonts w:ascii="Times New Roman" w:hAnsi="Times New Roman" w:cs="David"/>
          <w:sz w:val="24"/>
          <w:szCs w:val="24"/>
        </w:rPr>
      </w:pPr>
    </w:p>
    <w:p w14:paraId="58BD6A92" w14:textId="42EB5547" w:rsidR="005D56C4" w:rsidRPr="00406EE6" w:rsidRDefault="00997499" w:rsidP="003608BD">
      <w:pPr>
        <w:bidi w:val="0"/>
        <w:spacing w:after="0" w:line="480" w:lineRule="auto"/>
        <w:jc w:val="both"/>
        <w:rPr>
          <w:rFonts w:asciiTheme="majorBidi" w:hAnsiTheme="majorBidi" w:cs="David"/>
          <w:sz w:val="24"/>
          <w:szCs w:val="24"/>
        </w:rPr>
      </w:pPr>
      <w:r w:rsidRPr="00406EE6">
        <w:rPr>
          <w:rFonts w:ascii="Times New Roman" w:hAnsi="Times New Roman" w:cs="David"/>
          <w:sz w:val="24"/>
          <w:szCs w:val="24"/>
        </w:rPr>
        <w:t>Of the deities mentioned here, only Baal is explicitly Canaanite</w:t>
      </w:r>
      <w:r w:rsidR="006B685C" w:rsidRPr="00406EE6">
        <w:rPr>
          <w:rFonts w:ascii="Times New Roman" w:hAnsi="Times New Roman" w:cs="David"/>
          <w:sz w:val="24"/>
          <w:szCs w:val="24"/>
        </w:rPr>
        <w:t>.</w:t>
      </w:r>
      <w:r w:rsidR="00C412D5" w:rsidRPr="00406EE6">
        <w:rPr>
          <w:rFonts w:ascii="Times New Roman" w:hAnsi="Times New Roman" w:cs="David"/>
          <w:sz w:val="24"/>
          <w:szCs w:val="24"/>
        </w:rPr>
        <w:t xml:space="preserve"> </w:t>
      </w:r>
      <w:r w:rsidR="00054EDA" w:rsidRPr="00406EE6">
        <w:rPr>
          <w:rFonts w:ascii="Times New Roman" w:hAnsi="Times New Roman" w:cs="David"/>
          <w:sz w:val="24"/>
          <w:szCs w:val="24"/>
        </w:rPr>
        <w:t>Nevertheless</w:t>
      </w:r>
      <w:r w:rsidR="00BE3C07" w:rsidRPr="00406EE6">
        <w:rPr>
          <w:rFonts w:ascii="Times New Roman" w:hAnsi="Times New Roman" w:cs="David"/>
          <w:sz w:val="24"/>
          <w:szCs w:val="24"/>
        </w:rPr>
        <w:t xml:space="preserve">, </w:t>
      </w:r>
      <w:r w:rsidR="00C412D5" w:rsidRPr="00406EE6">
        <w:rPr>
          <w:rFonts w:ascii="Times New Roman" w:hAnsi="Times New Roman" w:cs="David"/>
          <w:sz w:val="24"/>
          <w:szCs w:val="24"/>
        </w:rPr>
        <w:t>Seth and Horus</w:t>
      </w:r>
      <w:r w:rsidR="00EF0FC0" w:rsidRPr="00406EE6">
        <w:rPr>
          <w:rFonts w:ascii="Times New Roman" w:hAnsi="Times New Roman" w:cs="David"/>
          <w:sz w:val="24"/>
          <w:szCs w:val="24"/>
        </w:rPr>
        <w:t>,</w:t>
      </w:r>
      <w:r w:rsidR="00C412D5" w:rsidRPr="00406EE6">
        <w:rPr>
          <w:rFonts w:ascii="Times New Roman" w:hAnsi="Times New Roman" w:cs="David"/>
          <w:sz w:val="24"/>
          <w:szCs w:val="24"/>
        </w:rPr>
        <w:t xml:space="preserve"> despite their Egyptian appellations, </w:t>
      </w:r>
      <w:r w:rsidR="00F630D3" w:rsidRPr="00406EE6">
        <w:rPr>
          <w:rFonts w:ascii="Times New Roman" w:hAnsi="Times New Roman" w:cs="David"/>
          <w:sz w:val="24"/>
          <w:szCs w:val="24"/>
        </w:rPr>
        <w:t>likewise</w:t>
      </w:r>
      <w:r w:rsidR="00C412D5" w:rsidRPr="00406EE6">
        <w:rPr>
          <w:rFonts w:ascii="Times New Roman" w:hAnsi="Times New Roman" w:cs="David"/>
          <w:sz w:val="24"/>
          <w:szCs w:val="24"/>
        </w:rPr>
        <w:t xml:space="preserve"> represent Canaanite deities</w:t>
      </w:r>
      <w:r w:rsidR="00F630D3" w:rsidRPr="00406EE6">
        <w:rPr>
          <w:rFonts w:ascii="Times New Roman" w:hAnsi="Times New Roman" w:cs="David"/>
          <w:sz w:val="24"/>
          <w:szCs w:val="24"/>
        </w:rPr>
        <w:t xml:space="preserve"> in this context</w:t>
      </w:r>
      <w:r w:rsidR="00C412D5" w:rsidRPr="00406EE6">
        <w:rPr>
          <w:rFonts w:ascii="Times New Roman" w:hAnsi="Times New Roman" w:cs="David"/>
          <w:sz w:val="24"/>
          <w:szCs w:val="24"/>
        </w:rPr>
        <w:t>.</w:t>
      </w:r>
      <w:r w:rsidR="00C412D5" w:rsidRPr="00406EE6">
        <w:rPr>
          <w:rFonts w:asciiTheme="majorBidi" w:hAnsiTheme="majorBidi" w:cs="David"/>
          <w:sz w:val="24"/>
          <w:szCs w:val="24"/>
        </w:rPr>
        <w:t xml:space="preserve"> </w:t>
      </w:r>
      <w:r w:rsidR="00AC7D11" w:rsidRPr="00406EE6">
        <w:rPr>
          <w:rFonts w:asciiTheme="majorBidi" w:hAnsiTheme="majorBidi" w:cs="David"/>
          <w:sz w:val="24"/>
          <w:szCs w:val="24"/>
        </w:rPr>
        <w:t>By the Ramesside period, Seth had already been extensively identified with Baal</w:t>
      </w:r>
      <w:r w:rsidR="00154978" w:rsidRPr="00406EE6">
        <w:rPr>
          <w:rFonts w:asciiTheme="majorBidi" w:hAnsiTheme="majorBidi" w:cs="David"/>
          <w:sz w:val="24"/>
          <w:szCs w:val="24"/>
        </w:rPr>
        <w:t>.</w:t>
      </w:r>
      <w:r w:rsidR="00154978" w:rsidRPr="00406EE6">
        <w:rPr>
          <w:rStyle w:val="FootnoteReference"/>
          <w:rFonts w:asciiTheme="majorBidi" w:hAnsiTheme="majorBidi" w:cs="David"/>
          <w:sz w:val="24"/>
          <w:szCs w:val="24"/>
        </w:rPr>
        <w:footnoteReference w:id="37"/>
      </w:r>
      <w:r w:rsidR="00154978" w:rsidRPr="00406EE6">
        <w:rPr>
          <w:rFonts w:asciiTheme="majorBidi" w:hAnsiTheme="majorBidi" w:cs="David"/>
          <w:sz w:val="24"/>
          <w:szCs w:val="24"/>
        </w:rPr>
        <w:t xml:space="preserve"> </w:t>
      </w:r>
      <w:r w:rsidR="00496389" w:rsidRPr="00406EE6">
        <w:rPr>
          <w:rFonts w:asciiTheme="majorBidi" w:hAnsiTheme="majorBidi" w:cs="David"/>
          <w:sz w:val="24"/>
          <w:szCs w:val="24"/>
        </w:rPr>
        <w:t xml:space="preserve">In the present composition, for example, </w:t>
      </w:r>
      <w:r w:rsidR="00B94266" w:rsidRPr="00406EE6">
        <w:rPr>
          <w:rFonts w:asciiTheme="majorBidi" w:hAnsiTheme="majorBidi" w:cs="David"/>
          <w:sz w:val="24"/>
          <w:szCs w:val="24"/>
        </w:rPr>
        <w:t xml:space="preserve">the names of </w:t>
      </w:r>
      <w:r w:rsidR="00496389" w:rsidRPr="00406EE6">
        <w:rPr>
          <w:rFonts w:asciiTheme="majorBidi" w:hAnsiTheme="majorBidi" w:cs="David"/>
          <w:sz w:val="24"/>
          <w:szCs w:val="24"/>
        </w:rPr>
        <w:t>Seth and Baal alternate in several duplicated passages, indicating that they function as interchangeable designations for a single divine figure</w:t>
      </w:r>
      <w:r w:rsidR="00154978" w:rsidRPr="00406EE6">
        <w:rPr>
          <w:rFonts w:asciiTheme="majorBidi" w:hAnsiTheme="majorBidi" w:cs="David"/>
          <w:sz w:val="24"/>
          <w:szCs w:val="24"/>
        </w:rPr>
        <w:t xml:space="preserve">. </w:t>
      </w:r>
      <w:r w:rsidR="005D56C4" w:rsidRPr="00406EE6">
        <w:rPr>
          <w:rFonts w:asciiTheme="majorBidi" w:hAnsiTheme="majorBidi" w:cs="David"/>
          <w:sz w:val="24"/>
          <w:szCs w:val="24"/>
        </w:rPr>
        <w:t xml:space="preserve"> </w:t>
      </w:r>
    </w:p>
    <w:p w14:paraId="73C1D0D7" w14:textId="397020F0" w:rsidR="006138C8" w:rsidRPr="00406EE6" w:rsidRDefault="000F4608" w:rsidP="003608BD">
      <w:pPr>
        <w:bidi w:val="0"/>
        <w:spacing w:after="0" w:line="480" w:lineRule="auto"/>
        <w:ind w:firstLine="426"/>
        <w:jc w:val="both"/>
        <w:rPr>
          <w:rFonts w:asciiTheme="majorBidi" w:hAnsiTheme="majorBidi" w:cs="David"/>
          <w:sz w:val="24"/>
          <w:szCs w:val="24"/>
        </w:rPr>
      </w:pPr>
      <w:r w:rsidRPr="00406EE6">
        <w:rPr>
          <w:rFonts w:asciiTheme="majorBidi" w:hAnsiTheme="majorBidi" w:cs="David"/>
          <w:sz w:val="24"/>
          <w:szCs w:val="24"/>
        </w:rPr>
        <w:t xml:space="preserve">The case of Horus is more complex. </w:t>
      </w:r>
      <w:r w:rsidR="0005226D" w:rsidRPr="00406EE6">
        <w:rPr>
          <w:rFonts w:asciiTheme="majorBidi" w:hAnsiTheme="majorBidi" w:cs="David"/>
          <w:sz w:val="24"/>
          <w:szCs w:val="24"/>
        </w:rPr>
        <w:t xml:space="preserve">His appearance here is somewhat unexpected, as Egyptian tradition typically casts Horus as Seth’s enduring adversary rather than his </w:t>
      </w:r>
      <w:r w:rsidR="0005226D" w:rsidRPr="00406EE6">
        <w:rPr>
          <w:rFonts w:asciiTheme="majorBidi" w:hAnsiTheme="majorBidi" w:cs="David"/>
          <w:sz w:val="24"/>
          <w:szCs w:val="24"/>
        </w:rPr>
        <w:lastRenderedPageBreak/>
        <w:t>ally.</w:t>
      </w:r>
      <w:r w:rsidR="00E9478A" w:rsidRPr="00406EE6">
        <w:rPr>
          <w:rFonts w:asciiTheme="majorBidi" w:hAnsiTheme="majorBidi" w:cs="David"/>
          <w:sz w:val="24"/>
          <w:szCs w:val="24"/>
        </w:rPr>
        <w:t xml:space="preserve"> </w:t>
      </w:r>
      <w:r w:rsidR="005916B7" w:rsidRPr="00406EE6">
        <w:rPr>
          <w:rFonts w:asciiTheme="majorBidi" w:hAnsiTheme="majorBidi" w:cs="David"/>
          <w:sz w:val="24"/>
          <w:szCs w:val="24"/>
        </w:rPr>
        <w:t xml:space="preserve">Yet the conspicuous absence of </w:t>
      </w:r>
      <w:r w:rsidR="0055395F" w:rsidRPr="00406EE6">
        <w:rPr>
          <w:rFonts w:asciiTheme="majorBidi" w:hAnsiTheme="majorBidi" w:cs="David"/>
          <w:sz w:val="24"/>
          <w:szCs w:val="24"/>
        </w:rPr>
        <w:t xml:space="preserve">the Canaanite god </w:t>
      </w:r>
      <w:r w:rsidR="002278BD" w:rsidRPr="00406EE6">
        <w:rPr>
          <w:rFonts w:asciiTheme="majorBidi" w:hAnsiTheme="majorBidi" w:cs="David" w:hint="eastAsia"/>
          <w:sz w:val="24"/>
          <w:szCs w:val="24"/>
        </w:rPr>
        <w:t>Ḥ</w:t>
      </w:r>
      <w:r w:rsidR="005916B7" w:rsidRPr="00406EE6">
        <w:rPr>
          <w:rFonts w:asciiTheme="majorBidi" w:hAnsiTheme="majorBidi" w:cs="David"/>
          <w:sz w:val="24"/>
          <w:szCs w:val="24"/>
        </w:rPr>
        <w:t xml:space="preserve">oron from this papyrus, despite the dense concentration of Syro-Levantine divine names and </w:t>
      </w:r>
      <w:r w:rsidR="00435072" w:rsidRPr="00406EE6">
        <w:rPr>
          <w:rFonts w:asciiTheme="majorBidi" w:hAnsiTheme="majorBidi" w:cs="David"/>
          <w:sz w:val="24"/>
          <w:szCs w:val="24"/>
        </w:rPr>
        <w:t>the</w:t>
      </w:r>
      <w:r w:rsidR="005916B7" w:rsidRPr="00406EE6">
        <w:rPr>
          <w:rFonts w:asciiTheme="majorBidi" w:hAnsiTheme="majorBidi" w:cs="David"/>
          <w:sz w:val="24"/>
          <w:szCs w:val="24"/>
        </w:rPr>
        <w:t xml:space="preserve"> well-established role </w:t>
      </w:r>
      <w:r w:rsidR="00435072" w:rsidRPr="00406EE6">
        <w:rPr>
          <w:rFonts w:asciiTheme="majorBidi" w:hAnsiTheme="majorBidi" w:cs="David"/>
          <w:sz w:val="24"/>
          <w:szCs w:val="24"/>
        </w:rPr>
        <w:t xml:space="preserve">of the latter </w:t>
      </w:r>
      <w:r w:rsidR="005916B7" w:rsidRPr="00406EE6">
        <w:rPr>
          <w:rFonts w:asciiTheme="majorBidi" w:hAnsiTheme="majorBidi" w:cs="David"/>
          <w:sz w:val="24"/>
          <w:szCs w:val="24"/>
        </w:rPr>
        <w:t xml:space="preserve">as a vanquisher of harmful forces in Ugaritic incantations and curses (see </w:t>
      </w:r>
      <w:r w:rsidR="00471581" w:rsidRPr="00406EE6">
        <w:rPr>
          <w:rFonts w:asciiTheme="majorBidi" w:hAnsiTheme="majorBidi" w:cs="David"/>
          <w:sz w:val="24"/>
          <w:szCs w:val="24"/>
        </w:rPr>
        <w:t xml:space="preserve">an example </w:t>
      </w:r>
      <w:r w:rsidR="005916B7" w:rsidRPr="00406EE6">
        <w:rPr>
          <w:rFonts w:asciiTheme="majorBidi" w:hAnsiTheme="majorBidi" w:cs="David"/>
          <w:sz w:val="24"/>
          <w:szCs w:val="24"/>
        </w:rPr>
        <w:t>below), has led</w:t>
      </w:r>
      <w:r w:rsidR="00ED2A6C" w:rsidRPr="00406EE6">
        <w:rPr>
          <w:rFonts w:asciiTheme="majorBidi" w:hAnsiTheme="majorBidi" w:cs="David"/>
          <w:sz w:val="24"/>
          <w:szCs w:val="24"/>
        </w:rPr>
        <w:t xml:space="preserve"> </w:t>
      </w:r>
      <w:r w:rsidR="00BD4AC7" w:rsidRPr="00406EE6">
        <w:rPr>
          <w:rFonts w:asciiTheme="majorBidi" w:hAnsiTheme="majorBidi" w:cs="David"/>
          <w:sz w:val="24"/>
          <w:szCs w:val="24"/>
        </w:rPr>
        <w:t xml:space="preserve">Quack </w:t>
      </w:r>
      <w:r w:rsidR="0084181D" w:rsidRPr="00406EE6">
        <w:rPr>
          <w:rFonts w:asciiTheme="majorBidi" w:hAnsiTheme="majorBidi" w:cs="David"/>
          <w:sz w:val="24"/>
          <w:szCs w:val="24"/>
        </w:rPr>
        <w:t>(</w:t>
      </w:r>
      <w:r w:rsidR="0084181D" w:rsidRPr="00406EE6">
        <w:rPr>
          <w:rFonts w:asciiTheme="majorBidi" w:hAnsiTheme="majorBidi" w:cs="David"/>
        </w:rPr>
        <w:t>2022</w:t>
      </w:r>
      <w:r w:rsidR="0084181D" w:rsidRPr="00406EE6">
        <w:rPr>
          <w:rFonts w:asciiTheme="majorBidi" w:hAnsiTheme="majorBidi" w:cs="David"/>
          <w:sz w:val="24"/>
          <w:szCs w:val="24"/>
        </w:rPr>
        <w:t xml:space="preserve">) </w:t>
      </w:r>
      <w:r w:rsidR="00BD4AC7" w:rsidRPr="00406EE6">
        <w:rPr>
          <w:rFonts w:asciiTheme="majorBidi" w:hAnsiTheme="majorBidi" w:cs="David"/>
          <w:sz w:val="24"/>
          <w:szCs w:val="24"/>
        </w:rPr>
        <w:t xml:space="preserve">to argue convincingly </w:t>
      </w:r>
      <w:r w:rsidR="00ED2A6C" w:rsidRPr="00406EE6">
        <w:rPr>
          <w:rFonts w:asciiTheme="majorBidi" w:hAnsiTheme="majorBidi" w:cs="David"/>
          <w:sz w:val="24"/>
          <w:szCs w:val="24"/>
        </w:rPr>
        <w:t>that Horus’ presence</w:t>
      </w:r>
      <w:r w:rsidR="005916B7" w:rsidRPr="00406EE6">
        <w:rPr>
          <w:rFonts w:asciiTheme="majorBidi" w:hAnsiTheme="majorBidi" w:cs="David"/>
          <w:sz w:val="24"/>
          <w:szCs w:val="24"/>
        </w:rPr>
        <w:t xml:space="preserve"> in pLeiden 343+ should be understood against the background of </w:t>
      </w:r>
      <w:r w:rsidR="002278BD" w:rsidRPr="00406EE6">
        <w:rPr>
          <w:rFonts w:asciiTheme="majorBidi" w:hAnsiTheme="majorBidi" w:cs="David" w:hint="eastAsia"/>
          <w:sz w:val="24"/>
          <w:szCs w:val="24"/>
        </w:rPr>
        <w:t>Ḥ</w:t>
      </w:r>
      <w:r w:rsidR="005916B7" w:rsidRPr="00406EE6">
        <w:rPr>
          <w:rFonts w:asciiTheme="majorBidi" w:hAnsiTheme="majorBidi" w:cs="David"/>
          <w:sz w:val="24"/>
          <w:szCs w:val="24"/>
        </w:rPr>
        <w:t>oron</w:t>
      </w:r>
      <w:r w:rsidR="00154978" w:rsidRPr="00406EE6">
        <w:rPr>
          <w:rFonts w:asciiTheme="majorBidi" w:hAnsiTheme="majorBidi" w:cs="David"/>
          <w:sz w:val="24"/>
          <w:szCs w:val="24"/>
        </w:rPr>
        <w:t>.</w:t>
      </w:r>
      <w:r w:rsidR="00910DD9" w:rsidRPr="00406EE6">
        <w:rPr>
          <w:rStyle w:val="FootnoteReference"/>
          <w:rFonts w:asciiTheme="majorBidi" w:hAnsiTheme="majorBidi" w:cs="David"/>
          <w:sz w:val="24"/>
          <w:szCs w:val="24"/>
        </w:rPr>
        <w:footnoteReference w:id="38"/>
      </w:r>
      <w:r w:rsidR="00154978" w:rsidRPr="00406EE6">
        <w:rPr>
          <w:rFonts w:asciiTheme="majorBidi" w:hAnsiTheme="majorBidi" w:cs="David"/>
          <w:sz w:val="24"/>
          <w:szCs w:val="24"/>
        </w:rPr>
        <w:t xml:space="preserve"> </w:t>
      </w:r>
      <w:r w:rsidR="00827A4D" w:rsidRPr="00406EE6">
        <w:rPr>
          <w:rFonts w:asciiTheme="majorBidi" w:hAnsiTheme="majorBidi" w:cs="David"/>
          <w:sz w:val="24"/>
          <w:szCs w:val="24"/>
        </w:rPr>
        <w:t>The association between the two deities</w:t>
      </w:r>
      <w:r w:rsidR="00E4095D" w:rsidRPr="00406EE6">
        <w:rPr>
          <w:rFonts w:asciiTheme="majorBidi" w:hAnsiTheme="majorBidi" w:cs="David"/>
          <w:sz w:val="24"/>
          <w:szCs w:val="24"/>
        </w:rPr>
        <w:t xml:space="preserve"> </w:t>
      </w:r>
      <w:r w:rsidR="00827A4D" w:rsidRPr="00406EE6">
        <w:rPr>
          <w:rFonts w:asciiTheme="majorBidi" w:hAnsiTheme="majorBidi" w:cs="David"/>
          <w:sz w:val="24"/>
          <w:szCs w:val="24"/>
        </w:rPr>
        <w:t xml:space="preserve">in additional sources </w:t>
      </w:r>
      <w:r w:rsidR="000E3B07" w:rsidRPr="00406EE6">
        <w:rPr>
          <w:rFonts w:asciiTheme="majorBidi" w:hAnsiTheme="majorBidi" w:cs="David"/>
          <w:sz w:val="24"/>
          <w:szCs w:val="24"/>
        </w:rPr>
        <w:t>(</w:t>
      </w:r>
      <w:r w:rsidR="00827A4D" w:rsidRPr="00406EE6">
        <w:rPr>
          <w:rFonts w:asciiTheme="majorBidi" w:hAnsiTheme="majorBidi" w:cs="David"/>
          <w:sz w:val="24"/>
          <w:szCs w:val="24"/>
        </w:rPr>
        <w:t>likely rooted in phonetic similarity</w:t>
      </w:r>
      <w:r w:rsidR="000E3B07" w:rsidRPr="00406EE6">
        <w:rPr>
          <w:rFonts w:asciiTheme="majorBidi" w:hAnsiTheme="majorBidi" w:cs="David"/>
          <w:sz w:val="24"/>
          <w:szCs w:val="24"/>
        </w:rPr>
        <w:t>)</w:t>
      </w:r>
      <w:r w:rsidR="00827A4D" w:rsidRPr="00406EE6">
        <w:rPr>
          <w:rFonts w:asciiTheme="majorBidi" w:hAnsiTheme="majorBidi" w:cs="David"/>
          <w:sz w:val="24"/>
          <w:szCs w:val="24"/>
        </w:rPr>
        <w:t xml:space="preserve"> further strengthens this interpretation.</w:t>
      </w:r>
      <w:r w:rsidR="00C5550F" w:rsidRPr="00406EE6">
        <w:rPr>
          <w:rStyle w:val="FootnoteReference"/>
          <w:rFonts w:asciiTheme="majorBidi" w:hAnsiTheme="majorBidi" w:cs="David"/>
          <w:sz w:val="24"/>
          <w:szCs w:val="24"/>
        </w:rPr>
        <w:footnoteReference w:id="39"/>
      </w:r>
    </w:p>
    <w:p w14:paraId="38061A78" w14:textId="767E0CF5" w:rsidR="00CD231F" w:rsidRPr="00406EE6" w:rsidRDefault="00455C47" w:rsidP="003608BD">
      <w:pPr>
        <w:bidi w:val="0"/>
        <w:spacing w:after="0" w:line="480" w:lineRule="auto"/>
        <w:ind w:firstLine="567"/>
        <w:jc w:val="both"/>
        <w:rPr>
          <w:rFonts w:asciiTheme="majorBidi" w:hAnsiTheme="majorBidi" w:cs="David"/>
          <w:sz w:val="24"/>
          <w:szCs w:val="24"/>
        </w:rPr>
      </w:pPr>
      <w:r w:rsidRPr="00406EE6">
        <w:rPr>
          <w:rFonts w:asciiTheme="majorBidi" w:hAnsiTheme="majorBidi" w:cs="David"/>
          <w:sz w:val="24"/>
          <w:szCs w:val="24"/>
        </w:rPr>
        <w:t xml:space="preserve">Together, these three deities, </w:t>
      </w:r>
      <w:r w:rsidR="008F522B" w:rsidRPr="00406EE6">
        <w:rPr>
          <w:rFonts w:asciiTheme="majorBidi" w:hAnsiTheme="majorBidi" w:cs="David"/>
          <w:sz w:val="24"/>
          <w:szCs w:val="24"/>
        </w:rPr>
        <w:t>all associate</w:t>
      </w:r>
      <w:r w:rsidR="00387C7B">
        <w:rPr>
          <w:rFonts w:asciiTheme="majorBidi" w:hAnsiTheme="majorBidi" w:cs="David"/>
          <w:sz w:val="24"/>
          <w:szCs w:val="24"/>
        </w:rPr>
        <w:t>d</w:t>
      </w:r>
      <w:r w:rsidR="008F522B" w:rsidRPr="00406EE6">
        <w:rPr>
          <w:rFonts w:asciiTheme="majorBidi" w:hAnsiTheme="majorBidi" w:cs="David"/>
          <w:sz w:val="24"/>
          <w:szCs w:val="24"/>
        </w:rPr>
        <w:t xml:space="preserve"> with</w:t>
      </w:r>
      <w:r w:rsidR="00527ACD" w:rsidRPr="00406EE6">
        <w:rPr>
          <w:rFonts w:asciiTheme="majorBidi" w:hAnsiTheme="majorBidi" w:cs="David"/>
          <w:sz w:val="24"/>
          <w:szCs w:val="24"/>
        </w:rPr>
        <w:t xml:space="preserve"> a</w:t>
      </w:r>
      <w:r w:rsidR="008F522B" w:rsidRPr="00406EE6">
        <w:rPr>
          <w:rFonts w:asciiTheme="majorBidi" w:hAnsiTheme="majorBidi" w:cs="David"/>
          <w:sz w:val="24"/>
          <w:szCs w:val="24"/>
        </w:rPr>
        <w:t xml:space="preserve"> Canaanite background,</w:t>
      </w:r>
      <w:r w:rsidR="005C45CA" w:rsidRPr="00406EE6">
        <w:rPr>
          <w:rFonts w:asciiTheme="majorBidi" w:hAnsiTheme="majorBidi" w:cs="David"/>
          <w:sz w:val="24"/>
          <w:szCs w:val="24"/>
        </w:rPr>
        <w:t xml:space="preserve"> </w:t>
      </w:r>
      <w:r w:rsidRPr="00406EE6">
        <w:rPr>
          <w:rFonts w:asciiTheme="majorBidi" w:hAnsiTheme="majorBidi" w:cs="David"/>
          <w:sz w:val="24"/>
          <w:szCs w:val="24"/>
        </w:rPr>
        <w:t>are woven</w:t>
      </w:r>
      <w:r w:rsidR="00A90CB0" w:rsidRPr="00406EE6">
        <w:rPr>
          <w:rFonts w:asciiTheme="majorBidi" w:hAnsiTheme="majorBidi" w:cs="David"/>
          <w:sz w:val="24"/>
          <w:szCs w:val="24"/>
        </w:rPr>
        <w:t xml:space="preserve"> in pLeiden 343+</w:t>
      </w:r>
      <w:r w:rsidRPr="00406EE6">
        <w:rPr>
          <w:rFonts w:asciiTheme="majorBidi" w:hAnsiTheme="majorBidi" w:cs="David"/>
          <w:sz w:val="24"/>
          <w:szCs w:val="24"/>
        </w:rPr>
        <w:t xml:space="preserve"> into a tripartite parallelism that varies its components while preserving semantic equivalence: three divine names, three weapons, and, in the final two cola, </w:t>
      </w:r>
      <w:r w:rsidR="00A3789E" w:rsidRPr="00406EE6">
        <w:rPr>
          <w:rFonts w:asciiTheme="majorBidi" w:hAnsiTheme="majorBidi" w:cs="David"/>
          <w:sz w:val="24"/>
          <w:szCs w:val="24"/>
        </w:rPr>
        <w:t xml:space="preserve">the pairing </w:t>
      </w:r>
      <w:r w:rsidR="00A3789E" w:rsidRPr="00406EE6">
        <w:rPr>
          <w:rFonts w:asciiTheme="majorBidi" w:hAnsiTheme="majorBidi" w:cs="David"/>
          <w:i/>
          <w:iCs/>
          <w:sz w:val="24"/>
          <w:szCs w:val="24"/>
        </w:rPr>
        <w:t>ḏ3ḏ3</w:t>
      </w:r>
      <w:r w:rsidR="00A3789E" w:rsidRPr="00406EE6">
        <w:rPr>
          <w:rFonts w:asciiTheme="majorBidi" w:hAnsiTheme="majorBidi" w:cs="David"/>
          <w:sz w:val="24"/>
          <w:szCs w:val="24"/>
        </w:rPr>
        <w:t xml:space="preserve"> and </w:t>
      </w:r>
      <w:r w:rsidR="00A3789E" w:rsidRPr="00406EE6">
        <w:rPr>
          <w:rFonts w:asciiTheme="majorBidi" w:hAnsiTheme="majorBidi" w:cs="David"/>
          <w:i/>
          <w:iCs/>
          <w:sz w:val="24"/>
          <w:szCs w:val="24"/>
        </w:rPr>
        <w:t>wp.t</w:t>
      </w:r>
      <w:r w:rsidRPr="00406EE6">
        <w:rPr>
          <w:rFonts w:asciiTheme="majorBidi" w:hAnsiTheme="majorBidi" w:cs="David"/>
          <w:sz w:val="24"/>
          <w:szCs w:val="24"/>
        </w:rPr>
        <w:t>.</w:t>
      </w:r>
      <w:r w:rsidR="00CA1569" w:rsidRPr="00406EE6">
        <w:rPr>
          <w:rFonts w:asciiTheme="majorBidi" w:hAnsiTheme="majorBidi" w:cs="David"/>
          <w:sz w:val="24"/>
          <w:szCs w:val="24"/>
        </w:rPr>
        <w:t xml:space="preserve"> </w:t>
      </w:r>
      <w:r w:rsidR="008C4B0A" w:rsidRPr="00406EE6">
        <w:rPr>
          <w:rFonts w:ascii="Times New Roman" w:hAnsi="Times New Roman" w:cs="David"/>
          <w:sz w:val="24"/>
          <w:szCs w:val="24"/>
        </w:rPr>
        <w:t xml:space="preserve">While </w:t>
      </w:r>
      <w:r w:rsidR="00394DF2" w:rsidRPr="00406EE6">
        <w:rPr>
          <w:rFonts w:ascii="Times New Roman" w:hAnsi="Times New Roman" w:cs="David"/>
          <w:sz w:val="24"/>
          <w:szCs w:val="24"/>
        </w:rPr>
        <w:t xml:space="preserve">this structure may </w:t>
      </w:r>
      <w:r w:rsidR="008947E9" w:rsidRPr="00406EE6">
        <w:rPr>
          <w:rFonts w:ascii="Times New Roman" w:hAnsi="Times New Roman" w:cs="David"/>
          <w:sz w:val="24"/>
          <w:szCs w:val="24"/>
        </w:rPr>
        <w:t xml:space="preserve">yet </w:t>
      </w:r>
      <w:r w:rsidR="00394DF2" w:rsidRPr="00406EE6">
        <w:rPr>
          <w:rFonts w:ascii="Times New Roman" w:hAnsi="Times New Roman" w:cs="David"/>
          <w:sz w:val="24"/>
          <w:szCs w:val="24"/>
        </w:rPr>
        <w:t>appear to be a conventional repetitive parallelism common to many literary traditions, the collocation in its closing cola suggests otherwise.</w:t>
      </w:r>
      <w:r w:rsidR="00B56C9B" w:rsidRPr="00406EE6">
        <w:rPr>
          <w:rFonts w:ascii="Times New Roman" w:hAnsi="Times New Roman" w:cs="David"/>
          <w:sz w:val="24"/>
          <w:szCs w:val="24"/>
        </w:rPr>
        <w:t xml:space="preserve"> The </w:t>
      </w:r>
      <w:r w:rsidR="007713DB" w:rsidRPr="00406EE6">
        <w:rPr>
          <w:rFonts w:ascii="Times New Roman" w:hAnsi="Times New Roman" w:cs="David"/>
          <w:sz w:val="24"/>
          <w:szCs w:val="24"/>
        </w:rPr>
        <w:t>pairing</w:t>
      </w:r>
      <w:r w:rsidR="008D4673" w:rsidRPr="00406EE6">
        <w:rPr>
          <w:rFonts w:ascii="Times New Roman" w:hAnsi="Times New Roman" w:cs="David"/>
          <w:sz w:val="24"/>
          <w:szCs w:val="24"/>
        </w:rPr>
        <w:t xml:space="preserve"> </w:t>
      </w:r>
      <w:r w:rsidR="00B56C9B" w:rsidRPr="00406EE6">
        <w:rPr>
          <w:rFonts w:ascii="Times New Roman" w:hAnsi="Times New Roman" w:cs="David"/>
          <w:i/>
          <w:iCs/>
          <w:sz w:val="24"/>
          <w:szCs w:val="24"/>
        </w:rPr>
        <w:t>ḏ3ḏ3</w:t>
      </w:r>
      <w:r w:rsidR="00B56C9B" w:rsidRPr="00406EE6">
        <w:rPr>
          <w:rFonts w:ascii="Times New Roman" w:hAnsi="Times New Roman" w:cs="David"/>
          <w:sz w:val="24"/>
          <w:szCs w:val="24"/>
        </w:rPr>
        <w:t xml:space="preserve"> and </w:t>
      </w:r>
      <w:r w:rsidR="00B56C9B" w:rsidRPr="00406EE6">
        <w:rPr>
          <w:rFonts w:ascii="Times New Roman" w:hAnsi="Times New Roman" w:cs="David"/>
          <w:i/>
          <w:iCs/>
          <w:sz w:val="24"/>
          <w:szCs w:val="24"/>
        </w:rPr>
        <w:t>wp.t</w:t>
      </w:r>
      <w:r w:rsidR="00B56C9B" w:rsidRPr="00406EE6">
        <w:rPr>
          <w:rFonts w:ascii="Times New Roman" w:hAnsi="Times New Roman" w:cs="David"/>
          <w:sz w:val="24"/>
          <w:szCs w:val="24"/>
        </w:rPr>
        <w:t xml:space="preserve"> </w:t>
      </w:r>
      <w:r w:rsidR="00C11D2F" w:rsidRPr="00406EE6">
        <w:rPr>
          <w:rFonts w:ascii="Times New Roman" w:hAnsi="Times New Roman" w:cs="David"/>
          <w:sz w:val="24"/>
          <w:szCs w:val="24"/>
        </w:rPr>
        <w:t>correspond</w:t>
      </w:r>
      <w:r w:rsidR="007713DB" w:rsidRPr="00406EE6">
        <w:rPr>
          <w:rFonts w:ascii="Times New Roman" w:hAnsi="Times New Roman" w:cs="David"/>
          <w:sz w:val="24"/>
          <w:szCs w:val="24"/>
        </w:rPr>
        <w:t>s</w:t>
      </w:r>
      <w:r w:rsidR="00CD231F" w:rsidRPr="00406EE6">
        <w:rPr>
          <w:rFonts w:ascii="Times New Roman" w:hAnsi="Times New Roman" w:cs="David"/>
          <w:sz w:val="24"/>
          <w:szCs w:val="24"/>
        </w:rPr>
        <w:t xml:space="preserve"> closely to the Northwest Semitic </w:t>
      </w:r>
      <w:r w:rsidR="00C11D2F" w:rsidRPr="00406EE6">
        <w:rPr>
          <w:rFonts w:ascii="Times New Roman" w:hAnsi="Times New Roman" w:cs="David"/>
          <w:sz w:val="24"/>
          <w:szCs w:val="24"/>
        </w:rPr>
        <w:t>collocation</w:t>
      </w:r>
      <w:r w:rsidR="00CD231F" w:rsidRPr="00406EE6">
        <w:rPr>
          <w:rFonts w:ascii="Times New Roman" w:hAnsi="Times New Roman" w:cs="David"/>
          <w:sz w:val="24"/>
          <w:szCs w:val="24"/>
        </w:rPr>
        <w:t xml:space="preserve"> </w:t>
      </w:r>
      <w:r w:rsidR="00CD231F" w:rsidRPr="00406EE6">
        <w:rPr>
          <w:rFonts w:ascii="Times New Roman" w:hAnsi="Times New Roman" w:cs="David" w:hint="cs"/>
          <w:sz w:val="24"/>
          <w:szCs w:val="24"/>
          <w:rtl/>
        </w:rPr>
        <w:t>ראש</w:t>
      </w:r>
      <w:r w:rsidR="00CD231F" w:rsidRPr="00406EE6">
        <w:rPr>
          <w:rFonts w:ascii="Times New Roman" w:hAnsi="Times New Roman" w:cs="David"/>
          <w:i/>
          <w:iCs/>
          <w:sz w:val="24"/>
          <w:szCs w:val="24"/>
        </w:rPr>
        <w:t xml:space="preserve"> </w:t>
      </w:r>
      <w:r w:rsidR="00CD231F" w:rsidRPr="00406EE6">
        <w:rPr>
          <w:rFonts w:ascii="Times New Roman" w:hAnsi="Times New Roman" w:cs="David"/>
          <w:sz w:val="24"/>
          <w:szCs w:val="24"/>
        </w:rPr>
        <w:t>and</w:t>
      </w:r>
      <w:r w:rsidR="00CD231F" w:rsidRPr="00406EE6">
        <w:rPr>
          <w:rFonts w:ascii="Times New Roman" w:hAnsi="Times New Roman" w:cs="David"/>
          <w:i/>
          <w:iCs/>
          <w:sz w:val="24"/>
          <w:szCs w:val="24"/>
        </w:rPr>
        <w:t xml:space="preserve"> </w:t>
      </w:r>
      <w:r w:rsidR="00CD231F" w:rsidRPr="00406EE6">
        <w:rPr>
          <w:rFonts w:ascii="Times New Roman" w:hAnsi="Times New Roman" w:cs="David" w:hint="cs"/>
          <w:sz w:val="24"/>
          <w:szCs w:val="24"/>
          <w:rtl/>
        </w:rPr>
        <w:t>קדקד</w:t>
      </w:r>
      <w:r w:rsidR="00CD231F" w:rsidRPr="00406EE6">
        <w:rPr>
          <w:rFonts w:ascii="Times New Roman" w:hAnsi="Times New Roman" w:cs="David"/>
          <w:sz w:val="24"/>
          <w:szCs w:val="24"/>
        </w:rPr>
        <w:t xml:space="preserve">, a hallmark of Ugaritic and biblical poetic diction. Thus, for example, a Ugaritic curse formula, </w:t>
      </w:r>
      <w:r w:rsidR="007663F3" w:rsidRPr="00406EE6">
        <w:rPr>
          <w:rFonts w:ascii="Times New Roman" w:hAnsi="Times New Roman" w:cs="David"/>
          <w:sz w:val="24"/>
          <w:szCs w:val="24"/>
        </w:rPr>
        <w:t>frequently cited in this connection</w:t>
      </w:r>
      <w:r w:rsidR="00254E77" w:rsidRPr="00406EE6">
        <w:rPr>
          <w:rFonts w:ascii="Times New Roman" w:hAnsi="Times New Roman" w:cs="David"/>
          <w:sz w:val="24"/>
          <w:szCs w:val="24"/>
        </w:rPr>
        <w:t>,</w:t>
      </w:r>
      <w:r w:rsidR="007663F3" w:rsidRPr="00406EE6">
        <w:rPr>
          <w:rFonts w:ascii="Times New Roman" w:hAnsi="Times New Roman" w:cs="David"/>
          <w:sz w:val="24"/>
          <w:szCs w:val="24"/>
        </w:rPr>
        <w:t xml:space="preserve"> employs the same word</w:t>
      </w:r>
      <w:r w:rsidR="00D10D6C" w:rsidRPr="00406EE6">
        <w:rPr>
          <w:rFonts w:ascii="Times New Roman" w:hAnsi="Times New Roman" w:cs="David"/>
          <w:sz w:val="24"/>
          <w:szCs w:val="24"/>
        </w:rPr>
        <w:t xml:space="preserve"> </w:t>
      </w:r>
      <w:r w:rsidR="007663F3" w:rsidRPr="00406EE6">
        <w:rPr>
          <w:rFonts w:ascii="Times New Roman" w:hAnsi="Times New Roman" w:cs="David"/>
          <w:sz w:val="24"/>
          <w:szCs w:val="24"/>
        </w:rPr>
        <w:t xml:space="preserve">pair in a nearly identical </w:t>
      </w:r>
      <w:r w:rsidR="007713DB" w:rsidRPr="00406EE6">
        <w:rPr>
          <w:rFonts w:ascii="Times New Roman" w:hAnsi="Times New Roman" w:cs="David"/>
          <w:sz w:val="24"/>
          <w:szCs w:val="24"/>
        </w:rPr>
        <w:t>context</w:t>
      </w:r>
      <w:r w:rsidR="00CD231F" w:rsidRPr="00406EE6">
        <w:rPr>
          <w:rFonts w:ascii="Times New Roman" w:hAnsi="Times New Roman" w:cs="David"/>
          <w:sz w:val="24"/>
          <w:szCs w:val="24"/>
        </w:rPr>
        <w:t xml:space="preserve"> </w:t>
      </w:r>
      <w:r w:rsidR="00CD231F" w:rsidRPr="00406EE6">
        <w:rPr>
          <w:rFonts w:asciiTheme="majorBidi" w:hAnsiTheme="majorBidi" w:cs="David"/>
          <w:sz w:val="24"/>
          <w:szCs w:val="24"/>
        </w:rPr>
        <w:t>(KTU 1.16 VI 54</w:t>
      </w:r>
      <w:r w:rsidR="00C74D04" w:rsidRPr="00406EE6">
        <w:rPr>
          <w:rFonts w:asciiTheme="majorBidi" w:hAnsiTheme="majorBidi" w:cs="David"/>
          <w:sz w:val="24"/>
          <w:szCs w:val="24"/>
        </w:rPr>
        <w:t>–</w:t>
      </w:r>
      <w:r w:rsidR="00CD231F" w:rsidRPr="00406EE6">
        <w:rPr>
          <w:rFonts w:asciiTheme="majorBidi" w:hAnsiTheme="majorBidi" w:cs="David"/>
          <w:sz w:val="24"/>
          <w:szCs w:val="24"/>
        </w:rPr>
        <w:t xml:space="preserve">57 </w:t>
      </w:r>
      <w:r w:rsidR="00C74D04" w:rsidRPr="00406EE6">
        <w:rPr>
          <w:rFonts w:asciiTheme="majorBidi" w:hAnsiTheme="majorBidi" w:cs="David"/>
          <w:sz w:val="24"/>
          <w:szCs w:val="24"/>
        </w:rPr>
        <w:t>/</w:t>
      </w:r>
      <w:r w:rsidR="00CD231F" w:rsidRPr="00406EE6">
        <w:rPr>
          <w:rFonts w:asciiTheme="majorBidi" w:hAnsiTheme="majorBidi" w:cs="David"/>
          <w:sz w:val="24"/>
          <w:szCs w:val="24"/>
        </w:rPr>
        <w:t xml:space="preserve"> 1.2 I 7</w:t>
      </w:r>
      <w:r w:rsidR="00C74D04" w:rsidRPr="00406EE6">
        <w:rPr>
          <w:rFonts w:asciiTheme="majorBidi" w:hAnsiTheme="majorBidi" w:cs="David"/>
          <w:sz w:val="24"/>
          <w:szCs w:val="24"/>
        </w:rPr>
        <w:t>–</w:t>
      </w:r>
      <w:r w:rsidR="00CD231F" w:rsidRPr="00406EE6">
        <w:rPr>
          <w:rFonts w:asciiTheme="majorBidi" w:hAnsiTheme="majorBidi" w:cs="David"/>
          <w:sz w:val="24"/>
          <w:szCs w:val="24"/>
        </w:rPr>
        <w:t xml:space="preserve">8): </w:t>
      </w:r>
    </w:p>
    <w:p w14:paraId="68312F6C" w14:textId="33F0AB2A" w:rsidR="00CD231F" w:rsidRPr="00406EE6" w:rsidRDefault="00CD231F" w:rsidP="00AF7CB8">
      <w:pPr>
        <w:bidi w:val="0"/>
        <w:spacing w:after="0" w:line="480" w:lineRule="auto"/>
        <w:ind w:left="567"/>
        <w:jc w:val="both"/>
        <w:rPr>
          <w:rFonts w:asciiTheme="majorBidi" w:hAnsiTheme="majorBidi" w:cs="David"/>
          <w:sz w:val="24"/>
          <w:szCs w:val="24"/>
        </w:rPr>
      </w:pPr>
      <w:r w:rsidRPr="00406EE6">
        <w:rPr>
          <w:rFonts w:asciiTheme="majorBidi" w:hAnsiTheme="majorBidi" w:cs="David"/>
          <w:sz w:val="24"/>
          <w:szCs w:val="24"/>
          <w:vertAlign w:val="superscript"/>
        </w:rPr>
        <w:t>(54</w:t>
      </w:r>
      <w:r w:rsidR="00E03F47">
        <w:rPr>
          <w:rFonts w:asciiTheme="majorBidi" w:hAnsiTheme="majorBidi" w:cs="David"/>
          <w:sz w:val="24"/>
          <w:szCs w:val="24"/>
          <w:vertAlign w:val="superscript"/>
        </w:rPr>
        <w:t>–</w:t>
      </w:r>
      <w:r w:rsidRPr="00406EE6">
        <w:rPr>
          <w:rFonts w:asciiTheme="majorBidi" w:hAnsiTheme="majorBidi" w:cs="David"/>
          <w:sz w:val="24"/>
          <w:szCs w:val="24"/>
          <w:vertAlign w:val="superscript"/>
        </w:rPr>
        <w:t>55)</w:t>
      </w:r>
      <w:r w:rsidRPr="00406EE6">
        <w:rPr>
          <w:rFonts w:asciiTheme="majorBidi" w:hAnsiTheme="majorBidi" w:cs="David"/>
          <w:sz w:val="24"/>
          <w:szCs w:val="24"/>
        </w:rPr>
        <w:t xml:space="preserve"> May </w:t>
      </w:r>
      <w:r w:rsidRPr="00406EE6">
        <w:rPr>
          <w:rFonts w:asciiTheme="majorBidi" w:hAnsiTheme="majorBidi" w:cs="David" w:hint="eastAsia"/>
          <w:sz w:val="24"/>
          <w:szCs w:val="24"/>
        </w:rPr>
        <w:t>Ḥ</w:t>
      </w:r>
      <w:r w:rsidRPr="00406EE6">
        <w:rPr>
          <w:rFonts w:asciiTheme="majorBidi" w:hAnsiTheme="majorBidi" w:cs="David"/>
          <w:sz w:val="24"/>
          <w:szCs w:val="24"/>
        </w:rPr>
        <w:t xml:space="preserve">oron crack, o son, </w:t>
      </w:r>
    </w:p>
    <w:p w14:paraId="41F52032" w14:textId="77777777" w:rsidR="00CD231F" w:rsidRPr="00406EE6" w:rsidRDefault="00CD231F" w:rsidP="00BF4BC4">
      <w:pPr>
        <w:bidi w:val="0"/>
        <w:spacing w:after="0" w:line="480" w:lineRule="auto"/>
        <w:ind w:left="567"/>
        <w:jc w:val="both"/>
        <w:rPr>
          <w:rFonts w:asciiTheme="majorBidi" w:hAnsiTheme="majorBidi" w:cs="David"/>
          <w:sz w:val="24"/>
          <w:szCs w:val="24"/>
        </w:rPr>
      </w:pPr>
      <w:r w:rsidRPr="00406EE6">
        <w:rPr>
          <w:rFonts w:asciiTheme="majorBidi" w:hAnsiTheme="majorBidi" w:cs="David"/>
          <w:sz w:val="24"/>
          <w:szCs w:val="24"/>
        </w:rPr>
        <w:t xml:space="preserve">may </w:t>
      </w:r>
      <w:r w:rsidRPr="00406EE6">
        <w:rPr>
          <w:rFonts w:asciiTheme="majorBidi" w:hAnsiTheme="majorBidi" w:cs="David" w:hint="eastAsia"/>
          <w:sz w:val="24"/>
          <w:szCs w:val="24"/>
        </w:rPr>
        <w:t>Ḥ</w:t>
      </w:r>
      <w:r w:rsidRPr="00406EE6">
        <w:rPr>
          <w:rFonts w:asciiTheme="majorBidi" w:hAnsiTheme="majorBidi" w:cs="David"/>
          <w:sz w:val="24"/>
          <w:szCs w:val="24"/>
        </w:rPr>
        <w:t xml:space="preserve">oron crack </w:t>
      </w:r>
      <w:r w:rsidRPr="00406EE6">
        <w:rPr>
          <w:rFonts w:asciiTheme="majorBidi" w:hAnsiTheme="majorBidi" w:cs="David"/>
          <w:sz w:val="24"/>
          <w:szCs w:val="24"/>
          <w:vertAlign w:val="superscript"/>
        </w:rPr>
        <w:t xml:space="preserve">(56) </w:t>
      </w:r>
      <w:r w:rsidRPr="00406EE6">
        <w:rPr>
          <w:rFonts w:asciiTheme="majorBidi" w:hAnsiTheme="majorBidi" w:cs="David"/>
          <w:sz w:val="24"/>
          <w:szCs w:val="24"/>
        </w:rPr>
        <w:t xml:space="preserve">your head, </w:t>
      </w:r>
    </w:p>
    <w:p w14:paraId="73E0EF75" w14:textId="77777777" w:rsidR="00CD231F" w:rsidRPr="00406EE6" w:rsidRDefault="00CD231F" w:rsidP="00BF4BC4">
      <w:pPr>
        <w:bidi w:val="0"/>
        <w:spacing w:after="0" w:line="480" w:lineRule="auto"/>
        <w:ind w:left="567"/>
        <w:jc w:val="both"/>
        <w:rPr>
          <w:rFonts w:asciiTheme="majorBidi" w:hAnsiTheme="majorBidi" w:cs="David"/>
          <w:sz w:val="24"/>
          <w:szCs w:val="24"/>
        </w:rPr>
      </w:pPr>
      <w:r w:rsidRPr="00406EE6">
        <w:rPr>
          <w:rFonts w:asciiTheme="majorBidi" w:hAnsiTheme="majorBidi" w:cs="David"/>
          <w:sz w:val="24"/>
          <w:szCs w:val="24"/>
        </w:rPr>
        <w:t xml:space="preserve">Astarte-name-of-Baal – </w:t>
      </w:r>
      <w:r w:rsidRPr="00406EE6">
        <w:rPr>
          <w:rFonts w:asciiTheme="majorBidi" w:hAnsiTheme="majorBidi" w:cs="David"/>
          <w:sz w:val="24"/>
          <w:szCs w:val="24"/>
          <w:vertAlign w:val="superscript"/>
        </w:rPr>
        <w:t xml:space="preserve">(57) </w:t>
      </w:r>
      <w:r w:rsidRPr="00406EE6">
        <w:rPr>
          <w:rFonts w:asciiTheme="majorBidi" w:hAnsiTheme="majorBidi" w:cs="David"/>
          <w:sz w:val="24"/>
          <w:szCs w:val="24"/>
        </w:rPr>
        <w:t>your vertex.</w:t>
      </w:r>
    </w:p>
    <w:p w14:paraId="174F5EC8" w14:textId="77777777" w:rsidR="00CD231F" w:rsidRPr="00406EE6" w:rsidRDefault="00CD231F" w:rsidP="003608BD">
      <w:pPr>
        <w:bidi w:val="0"/>
        <w:spacing w:after="0" w:line="480" w:lineRule="auto"/>
        <w:jc w:val="both"/>
        <w:rPr>
          <w:rFonts w:ascii="Times New Roman" w:hAnsi="Times New Roman" w:cs="David"/>
          <w:sz w:val="24"/>
          <w:szCs w:val="24"/>
        </w:rPr>
      </w:pPr>
    </w:p>
    <w:p w14:paraId="5AF3DB1F" w14:textId="3BF49F4C" w:rsidR="00CD231F" w:rsidRPr="00406EE6" w:rsidRDefault="008C17E7" w:rsidP="003608BD">
      <w:pPr>
        <w:bidi w:val="0"/>
        <w:spacing w:after="0" w:line="480" w:lineRule="auto"/>
        <w:jc w:val="both"/>
        <w:rPr>
          <w:rFonts w:asciiTheme="majorBidi" w:hAnsiTheme="majorBidi" w:cs="David"/>
          <w:sz w:val="24"/>
          <w:szCs w:val="24"/>
        </w:rPr>
      </w:pPr>
      <w:r w:rsidRPr="00406EE6">
        <w:rPr>
          <w:rFonts w:asciiTheme="majorBidi" w:hAnsiTheme="majorBidi" w:cs="David"/>
          <w:sz w:val="24"/>
          <w:szCs w:val="24"/>
        </w:rPr>
        <w:lastRenderedPageBreak/>
        <w:t>Notably, a</w:t>
      </w:r>
      <w:r w:rsidR="0018611E" w:rsidRPr="00406EE6">
        <w:rPr>
          <w:rFonts w:asciiTheme="majorBidi" w:hAnsiTheme="majorBidi" w:cs="David"/>
          <w:sz w:val="24"/>
          <w:szCs w:val="24"/>
        </w:rPr>
        <w:t xml:space="preserve">s in the Egyptian passage, the word pair “head” and “vertex” occurs only in the final two cola. Additional </w:t>
      </w:r>
      <w:r w:rsidR="00A7629D" w:rsidRPr="00406EE6">
        <w:rPr>
          <w:rFonts w:asciiTheme="majorBidi" w:hAnsiTheme="majorBidi" w:cs="David"/>
          <w:sz w:val="24"/>
          <w:szCs w:val="24"/>
        </w:rPr>
        <w:t xml:space="preserve">Ugaritic and biblical attestations of this collocation </w:t>
      </w:r>
      <w:r w:rsidR="00334059" w:rsidRPr="00406EE6">
        <w:rPr>
          <w:rFonts w:asciiTheme="majorBidi" w:hAnsiTheme="majorBidi" w:cs="David"/>
          <w:sz w:val="24"/>
          <w:szCs w:val="24"/>
        </w:rPr>
        <w:t>ar</w:t>
      </w:r>
      <w:r w:rsidR="00A7629D" w:rsidRPr="00406EE6">
        <w:rPr>
          <w:rFonts w:asciiTheme="majorBidi" w:hAnsiTheme="majorBidi" w:cs="David"/>
          <w:sz w:val="24"/>
          <w:szCs w:val="24"/>
        </w:rPr>
        <w:t>e found in</w:t>
      </w:r>
      <w:r w:rsidR="00741408">
        <w:rPr>
          <w:rFonts w:ascii="Times New Roman" w:hAnsi="Times New Roman" w:cs="David"/>
          <w:sz w:val="24"/>
          <w:szCs w:val="24"/>
        </w:rPr>
        <w:t>…</w:t>
      </w:r>
      <w:r w:rsidR="00CD231F" w:rsidRPr="00406EE6">
        <w:rPr>
          <w:rFonts w:asciiTheme="majorBidi" w:hAnsiTheme="majorBidi" w:cs="David"/>
          <w:sz w:val="24"/>
          <w:szCs w:val="24"/>
        </w:rPr>
        <w:t xml:space="preserve"> </w:t>
      </w:r>
    </w:p>
    <w:p w14:paraId="7AE4769C" w14:textId="77777777" w:rsidR="0016084E" w:rsidRPr="00406EE6" w:rsidRDefault="006A123B" w:rsidP="006B00E9">
      <w:pPr>
        <w:bidi w:val="0"/>
        <w:spacing w:after="0" w:line="480" w:lineRule="auto"/>
        <w:ind w:firstLine="426"/>
        <w:jc w:val="both"/>
        <w:rPr>
          <w:rFonts w:ascii="Times New Roman" w:hAnsi="Times New Roman" w:cs="David"/>
          <w:sz w:val="24"/>
          <w:szCs w:val="24"/>
        </w:rPr>
      </w:pPr>
      <w:r w:rsidRPr="00406EE6">
        <w:rPr>
          <w:rFonts w:ascii="Times New Roman" w:hAnsi="Times New Roman" w:cs="David"/>
          <w:sz w:val="24"/>
          <w:szCs w:val="24"/>
        </w:rPr>
        <w:t>As in the previous case, this word pair may illuminate the semantic range of the Canaanite lexemes reflected in the Egyptian text.</w:t>
      </w:r>
      <w:r w:rsidR="00A317EB" w:rsidRPr="00406EE6">
        <w:rPr>
          <w:rFonts w:ascii="Times New Roman" w:hAnsi="Times New Roman" w:cs="David"/>
          <w:sz w:val="24"/>
          <w:szCs w:val="24"/>
        </w:rPr>
        <w:t xml:space="preserve"> </w:t>
      </w:r>
      <w:r w:rsidR="00CD231F" w:rsidRPr="00406EE6">
        <w:rPr>
          <w:rFonts w:ascii="Times New Roman" w:hAnsi="Times New Roman" w:cs="David"/>
          <w:sz w:val="24"/>
          <w:szCs w:val="24"/>
        </w:rPr>
        <w:t xml:space="preserve">The Egyptian </w:t>
      </w:r>
      <w:r w:rsidR="00CD231F" w:rsidRPr="00406EE6">
        <w:rPr>
          <w:rFonts w:ascii="Times New Roman" w:hAnsi="Times New Roman" w:cs="David"/>
          <w:i/>
          <w:iCs/>
          <w:sz w:val="24"/>
          <w:szCs w:val="24"/>
        </w:rPr>
        <w:t>ḏ3ḏ3</w:t>
      </w:r>
      <w:r w:rsidR="00CD231F" w:rsidRPr="00406EE6">
        <w:rPr>
          <w:rFonts w:ascii="Times New Roman" w:hAnsi="Times New Roman" w:cs="David"/>
          <w:sz w:val="24"/>
          <w:szCs w:val="24"/>
        </w:rPr>
        <w:t xml:space="preserve"> denotes the head in a general sense, </w:t>
      </w:r>
      <w:r w:rsidR="007A6C6B" w:rsidRPr="00406EE6">
        <w:rPr>
          <w:rFonts w:ascii="Times New Roman" w:hAnsi="Times New Roman" w:cs="David"/>
          <w:sz w:val="24"/>
          <w:szCs w:val="24"/>
        </w:rPr>
        <w:t>whereas</w:t>
      </w:r>
      <w:r w:rsidR="00C13787" w:rsidRPr="00406EE6">
        <w:rPr>
          <w:rFonts w:ascii="Times New Roman" w:hAnsi="Times New Roman" w:cs="David"/>
          <w:sz w:val="24"/>
          <w:szCs w:val="24"/>
        </w:rPr>
        <w:t xml:space="preserve"> </w:t>
      </w:r>
      <w:r w:rsidR="00CD231F" w:rsidRPr="00406EE6">
        <w:rPr>
          <w:rFonts w:ascii="Times New Roman" w:hAnsi="Times New Roman" w:cs="David"/>
          <w:i/>
          <w:iCs/>
          <w:sz w:val="24"/>
          <w:szCs w:val="24"/>
        </w:rPr>
        <w:t>wp.t</w:t>
      </w:r>
      <w:r w:rsidR="00CD231F" w:rsidRPr="00406EE6">
        <w:rPr>
          <w:rFonts w:ascii="Times New Roman" w:hAnsi="Times New Roman" w:cs="David"/>
          <w:sz w:val="24"/>
          <w:szCs w:val="24"/>
        </w:rPr>
        <w:t xml:space="preserve"> refers more specifically to its uppermost part, </w:t>
      </w:r>
      <w:r w:rsidR="00026895" w:rsidRPr="00406EE6">
        <w:rPr>
          <w:rFonts w:ascii="Times New Roman" w:hAnsi="Times New Roman" w:cs="David"/>
          <w:sz w:val="24"/>
          <w:szCs w:val="24"/>
        </w:rPr>
        <w:t>above the forehead</w:t>
      </w:r>
      <w:r w:rsidR="00FA1A10" w:rsidRPr="00406EE6">
        <w:rPr>
          <w:rFonts w:ascii="Times New Roman" w:hAnsi="Times New Roman" w:cs="David"/>
          <w:sz w:val="24"/>
          <w:szCs w:val="24"/>
        </w:rPr>
        <w:t xml:space="preserve"> or </w:t>
      </w:r>
      <w:r w:rsidR="00131B12" w:rsidRPr="00406EE6">
        <w:rPr>
          <w:rFonts w:ascii="Times New Roman" w:hAnsi="Times New Roman" w:cs="David"/>
          <w:sz w:val="24"/>
          <w:szCs w:val="24"/>
        </w:rPr>
        <w:t xml:space="preserve">at the point </w:t>
      </w:r>
      <w:r w:rsidR="006647C0" w:rsidRPr="00406EE6">
        <w:rPr>
          <w:rFonts w:ascii="Times New Roman" w:hAnsi="Times New Roman" w:cs="David"/>
          <w:sz w:val="24"/>
          <w:szCs w:val="24"/>
        </w:rPr>
        <w:t xml:space="preserve">where ornaments (such as </w:t>
      </w:r>
      <w:r w:rsidR="00566F8D" w:rsidRPr="00406EE6">
        <w:rPr>
          <w:rFonts w:ascii="Times New Roman" w:hAnsi="Times New Roman" w:cs="David"/>
          <w:sz w:val="24"/>
          <w:szCs w:val="24"/>
        </w:rPr>
        <w:t>the crown, the feather</w:t>
      </w:r>
      <w:r w:rsidR="00393193" w:rsidRPr="00406EE6">
        <w:rPr>
          <w:rFonts w:ascii="Times New Roman" w:hAnsi="Times New Roman" w:cs="David"/>
          <w:sz w:val="24"/>
          <w:szCs w:val="24"/>
        </w:rPr>
        <w:t>,</w:t>
      </w:r>
      <w:r w:rsidR="00566F8D" w:rsidRPr="00406EE6">
        <w:rPr>
          <w:rFonts w:ascii="Times New Roman" w:hAnsi="Times New Roman" w:cs="David"/>
          <w:sz w:val="24"/>
          <w:szCs w:val="24"/>
        </w:rPr>
        <w:t xml:space="preserve"> or the Ur</w:t>
      </w:r>
      <w:r w:rsidR="00B33B30" w:rsidRPr="00406EE6">
        <w:rPr>
          <w:rFonts w:ascii="Times New Roman" w:hAnsi="Times New Roman" w:cs="David"/>
          <w:sz w:val="24"/>
          <w:szCs w:val="24"/>
        </w:rPr>
        <w:t>a</w:t>
      </w:r>
      <w:r w:rsidR="00566F8D" w:rsidRPr="00406EE6">
        <w:rPr>
          <w:rFonts w:ascii="Times New Roman" w:hAnsi="Times New Roman" w:cs="David"/>
          <w:sz w:val="24"/>
          <w:szCs w:val="24"/>
        </w:rPr>
        <w:t>eus</w:t>
      </w:r>
      <w:r w:rsidR="00A521D1" w:rsidRPr="00406EE6">
        <w:rPr>
          <w:rFonts w:ascii="Times New Roman" w:hAnsi="Times New Roman" w:cs="David"/>
          <w:sz w:val="24"/>
          <w:szCs w:val="24"/>
        </w:rPr>
        <w:t>)</w:t>
      </w:r>
      <w:r w:rsidR="00566F8D" w:rsidRPr="00406EE6">
        <w:rPr>
          <w:rFonts w:ascii="Times New Roman" w:hAnsi="Times New Roman" w:cs="David"/>
          <w:sz w:val="24"/>
          <w:szCs w:val="24"/>
        </w:rPr>
        <w:t xml:space="preserve"> </w:t>
      </w:r>
      <w:r w:rsidR="00704639" w:rsidRPr="00406EE6">
        <w:rPr>
          <w:rFonts w:ascii="Times New Roman" w:hAnsi="Times New Roman" w:cs="David"/>
          <w:sz w:val="24"/>
          <w:szCs w:val="24"/>
        </w:rPr>
        <w:t>are placed</w:t>
      </w:r>
      <w:r w:rsidR="00CD231F" w:rsidRPr="00406EE6">
        <w:rPr>
          <w:rFonts w:ascii="Times New Roman" w:hAnsi="Times New Roman" w:cs="David"/>
          <w:sz w:val="24"/>
          <w:szCs w:val="24"/>
        </w:rPr>
        <w:t>.</w:t>
      </w:r>
      <w:r w:rsidR="00CD231F" w:rsidRPr="00406EE6">
        <w:rPr>
          <w:rStyle w:val="FootnoteReference"/>
          <w:rFonts w:ascii="Times New Roman" w:hAnsi="Times New Roman" w:cs="David"/>
          <w:sz w:val="24"/>
          <w:szCs w:val="24"/>
        </w:rPr>
        <w:footnoteReference w:id="40"/>
      </w:r>
      <w:r w:rsidR="00CD231F" w:rsidRPr="00406EE6">
        <w:rPr>
          <w:rFonts w:ascii="Times New Roman" w:hAnsi="Times New Roman" w:cs="David"/>
          <w:sz w:val="24"/>
          <w:szCs w:val="24"/>
        </w:rPr>
        <w:t xml:space="preserve"> Its use here as the equivalent of </w:t>
      </w:r>
      <w:r w:rsidR="00CC7517" w:rsidRPr="00406EE6">
        <w:rPr>
          <w:rFonts w:ascii="Times New Roman" w:hAnsi="Times New Roman" w:cs="David"/>
          <w:i/>
          <w:iCs/>
          <w:sz w:val="24"/>
          <w:szCs w:val="24"/>
        </w:rPr>
        <w:t>qdqd</w:t>
      </w:r>
      <w:r w:rsidR="00CD231F" w:rsidRPr="00406EE6">
        <w:rPr>
          <w:rFonts w:ascii="Times New Roman" w:hAnsi="Times New Roman" w:cs="David"/>
          <w:sz w:val="24"/>
          <w:szCs w:val="24"/>
        </w:rPr>
        <w:t xml:space="preserve"> is therefore particularly apt.</w:t>
      </w:r>
    </w:p>
    <w:p w14:paraId="23A59779" w14:textId="18FB9C36" w:rsidR="00445AF1" w:rsidRPr="00406EE6" w:rsidRDefault="002D7E03" w:rsidP="0016084E">
      <w:pPr>
        <w:bidi w:val="0"/>
        <w:spacing w:after="0" w:line="480" w:lineRule="auto"/>
        <w:ind w:firstLine="426"/>
        <w:jc w:val="both"/>
        <w:rPr>
          <w:rFonts w:cs="David"/>
        </w:rPr>
      </w:pPr>
      <w:r w:rsidRPr="00406EE6">
        <w:rPr>
          <w:rFonts w:ascii="Times New Roman" w:hAnsi="Times New Roman" w:cs="David"/>
          <w:sz w:val="24"/>
          <w:szCs w:val="24"/>
        </w:rPr>
        <w:t>In Ugari</w:t>
      </w:r>
      <w:r w:rsidR="00B63C28" w:rsidRPr="00406EE6">
        <w:rPr>
          <w:rFonts w:ascii="Times New Roman" w:hAnsi="Times New Roman" w:cs="David"/>
          <w:sz w:val="24"/>
          <w:szCs w:val="24"/>
        </w:rPr>
        <w:t xml:space="preserve">tic, </w:t>
      </w:r>
      <w:r w:rsidR="00B63C28" w:rsidRPr="00406EE6">
        <w:rPr>
          <w:rFonts w:ascii="Times New Roman" w:hAnsi="Times New Roman" w:cs="David"/>
          <w:i/>
          <w:iCs/>
          <w:sz w:val="24"/>
          <w:szCs w:val="24"/>
        </w:rPr>
        <w:t>qdqd</w:t>
      </w:r>
      <w:r w:rsidR="00B63C28" w:rsidRPr="00406EE6">
        <w:rPr>
          <w:rFonts w:ascii="Times New Roman" w:hAnsi="Times New Roman" w:cs="David"/>
          <w:sz w:val="24"/>
          <w:szCs w:val="24"/>
        </w:rPr>
        <w:t xml:space="preserve"> appears </w:t>
      </w:r>
      <w:r w:rsidR="00A901F7" w:rsidRPr="00406EE6">
        <w:rPr>
          <w:rFonts w:ascii="Times New Roman" w:hAnsi="Times New Roman" w:cs="David"/>
          <w:sz w:val="24"/>
          <w:szCs w:val="24"/>
        </w:rPr>
        <w:t xml:space="preserve">as well </w:t>
      </w:r>
      <w:r w:rsidR="00B63C28" w:rsidRPr="00406EE6">
        <w:rPr>
          <w:rFonts w:ascii="Times New Roman" w:hAnsi="Times New Roman" w:cs="David"/>
          <w:sz w:val="24"/>
          <w:szCs w:val="24"/>
        </w:rPr>
        <w:t xml:space="preserve">to denote the crown or top of the head, a nuance confirmed by its pairing with expressions such as </w:t>
      </w:r>
      <w:r w:rsidR="00B63C28" w:rsidRPr="00406EE6">
        <w:rPr>
          <w:rFonts w:ascii="Times New Roman" w:hAnsi="Times New Roman" w:cs="David"/>
          <w:i/>
          <w:iCs/>
          <w:sz w:val="24"/>
          <w:szCs w:val="24"/>
        </w:rPr>
        <w:t>bn ˁnm</w:t>
      </w:r>
      <w:r w:rsidR="00B63C28" w:rsidRPr="00406EE6">
        <w:rPr>
          <w:rFonts w:ascii="Times New Roman" w:hAnsi="Times New Roman" w:cs="David"/>
          <w:sz w:val="24"/>
          <w:szCs w:val="24"/>
        </w:rPr>
        <w:t xml:space="preserve"> (“between the eyes,” KTU 1.2 IV 21</w:t>
      </w:r>
      <w:r w:rsidR="00E03F47">
        <w:rPr>
          <w:rFonts w:asciiTheme="majorBidi" w:hAnsiTheme="majorBidi" w:cs="David"/>
          <w:sz w:val="24"/>
          <w:szCs w:val="24"/>
        </w:rPr>
        <w:t>–</w:t>
      </w:r>
      <w:r w:rsidR="00B63C28" w:rsidRPr="00406EE6">
        <w:rPr>
          <w:rFonts w:ascii="Times New Roman" w:hAnsi="Times New Roman" w:cs="David"/>
          <w:sz w:val="24"/>
          <w:szCs w:val="24"/>
        </w:rPr>
        <w:t>22, 24</w:t>
      </w:r>
      <w:r w:rsidR="00E03F47">
        <w:rPr>
          <w:rFonts w:asciiTheme="majorBidi" w:hAnsiTheme="majorBidi" w:cs="David"/>
          <w:sz w:val="24"/>
          <w:szCs w:val="24"/>
        </w:rPr>
        <w:t>–</w:t>
      </w:r>
      <w:r w:rsidR="00B63C28" w:rsidRPr="00406EE6">
        <w:rPr>
          <w:rFonts w:ascii="Times New Roman" w:hAnsi="Times New Roman" w:cs="David"/>
          <w:sz w:val="24"/>
          <w:szCs w:val="24"/>
        </w:rPr>
        <w:t>25; 101</w:t>
      </w:r>
      <w:r w:rsidR="00427B53">
        <w:rPr>
          <w:rFonts w:ascii="Times New Roman" w:hAnsi="Times New Roman" w:cs="David"/>
          <w:sz w:val="24"/>
          <w:szCs w:val="24"/>
        </w:rPr>
        <w:t xml:space="preserve">, l. </w:t>
      </w:r>
      <w:r w:rsidR="00B63C28" w:rsidRPr="00406EE6">
        <w:rPr>
          <w:rFonts w:ascii="Times New Roman" w:hAnsi="Times New Roman" w:cs="David"/>
          <w:sz w:val="24"/>
          <w:szCs w:val="24"/>
        </w:rPr>
        <w:t xml:space="preserve">5) and </w:t>
      </w:r>
      <w:r w:rsidR="00B63C28" w:rsidRPr="00406EE6">
        <w:rPr>
          <w:rFonts w:ascii="Times New Roman" w:hAnsi="Times New Roman" w:cs="David"/>
          <w:i/>
          <w:iCs/>
          <w:sz w:val="24"/>
          <w:szCs w:val="24"/>
        </w:rPr>
        <w:t>ˀudn</w:t>
      </w:r>
      <w:r w:rsidR="00B63C28" w:rsidRPr="00406EE6">
        <w:rPr>
          <w:rFonts w:ascii="Times New Roman" w:hAnsi="Times New Roman" w:cs="David"/>
          <w:sz w:val="24"/>
          <w:szCs w:val="24"/>
        </w:rPr>
        <w:t xml:space="preserve"> (“ear,” 1.18 IV 22</w:t>
      </w:r>
      <w:r w:rsidR="00427B53">
        <w:rPr>
          <w:rFonts w:asciiTheme="majorBidi" w:hAnsiTheme="majorBidi" w:cs="David"/>
          <w:sz w:val="24"/>
          <w:szCs w:val="24"/>
        </w:rPr>
        <w:t>–</w:t>
      </w:r>
      <w:r w:rsidR="00B63C28" w:rsidRPr="00406EE6">
        <w:rPr>
          <w:rFonts w:ascii="Times New Roman" w:hAnsi="Times New Roman" w:cs="David"/>
          <w:sz w:val="24"/>
          <w:szCs w:val="24"/>
        </w:rPr>
        <w:t>23, 33</w:t>
      </w:r>
      <w:r w:rsidR="00427B53">
        <w:rPr>
          <w:rFonts w:asciiTheme="majorBidi" w:hAnsiTheme="majorBidi" w:cs="David"/>
          <w:sz w:val="24"/>
          <w:szCs w:val="24"/>
        </w:rPr>
        <w:t>–</w:t>
      </w:r>
      <w:r w:rsidR="00B63C28" w:rsidRPr="00406EE6">
        <w:rPr>
          <w:rFonts w:ascii="Times New Roman" w:hAnsi="Times New Roman" w:cs="David"/>
          <w:sz w:val="24"/>
          <w:szCs w:val="24"/>
        </w:rPr>
        <w:t xml:space="preserve">34). </w:t>
      </w:r>
      <w:r w:rsidR="00474C24" w:rsidRPr="00406EE6">
        <w:rPr>
          <w:rFonts w:ascii="Times New Roman" w:hAnsi="Times New Roman" w:cs="David"/>
          <w:sz w:val="24"/>
          <w:szCs w:val="24"/>
        </w:rPr>
        <w:t xml:space="preserve">By contrast, </w:t>
      </w:r>
      <w:r w:rsidR="006D2E7F" w:rsidRPr="00406EE6">
        <w:rPr>
          <w:rFonts w:ascii="Times New Roman" w:hAnsi="Times New Roman" w:cs="David"/>
          <w:sz w:val="24"/>
          <w:szCs w:val="24"/>
        </w:rPr>
        <w:t xml:space="preserve">like </w:t>
      </w:r>
      <w:r w:rsidR="00474C24" w:rsidRPr="00406EE6">
        <w:rPr>
          <w:rFonts w:ascii="Times New Roman" w:hAnsi="Times New Roman" w:cs="David"/>
          <w:sz w:val="24"/>
          <w:szCs w:val="24"/>
        </w:rPr>
        <w:t xml:space="preserve">Akkadian </w:t>
      </w:r>
      <w:r w:rsidR="00474C24" w:rsidRPr="00406EE6">
        <w:rPr>
          <w:rFonts w:ascii="Times New Roman" w:hAnsi="Times New Roman" w:cs="David"/>
          <w:i/>
          <w:iCs/>
          <w:sz w:val="24"/>
          <w:szCs w:val="24"/>
        </w:rPr>
        <w:t>qaqqadu</w:t>
      </w:r>
      <w:r w:rsidR="006D2E7F" w:rsidRPr="00406EE6">
        <w:rPr>
          <w:rFonts w:ascii="Times New Roman" w:hAnsi="Times New Roman" w:cs="David"/>
          <w:sz w:val="24"/>
          <w:szCs w:val="24"/>
        </w:rPr>
        <w:t xml:space="preserve"> (</w:t>
      </w:r>
      <w:r w:rsidR="00686135" w:rsidRPr="00406EE6">
        <w:rPr>
          <w:rFonts w:ascii="Times New Roman" w:hAnsi="Times New Roman" w:cs="David"/>
          <w:sz w:val="24"/>
          <w:szCs w:val="24"/>
        </w:rPr>
        <w:t>“</w:t>
      </w:r>
      <w:r w:rsidR="006D2E7F" w:rsidRPr="00406EE6">
        <w:rPr>
          <w:rFonts w:ascii="Times New Roman" w:hAnsi="Times New Roman" w:cs="David"/>
          <w:sz w:val="24"/>
          <w:szCs w:val="24"/>
        </w:rPr>
        <w:t>head</w:t>
      </w:r>
      <w:r w:rsidR="00847A8E" w:rsidRPr="00406EE6">
        <w:rPr>
          <w:rFonts w:ascii="Times New Roman" w:hAnsi="Times New Roman" w:cs="David"/>
          <w:sz w:val="24"/>
          <w:szCs w:val="24"/>
        </w:rPr>
        <w:t>”</w:t>
      </w:r>
      <w:r w:rsidR="006D2E7F" w:rsidRPr="00406EE6">
        <w:rPr>
          <w:rFonts w:ascii="Times New Roman" w:hAnsi="Times New Roman" w:cs="David"/>
          <w:sz w:val="24"/>
          <w:szCs w:val="24"/>
        </w:rPr>
        <w:t xml:space="preserve">), </w:t>
      </w:r>
      <w:r w:rsidR="00474C24" w:rsidRPr="00406EE6">
        <w:rPr>
          <w:rFonts w:ascii="Times New Roman" w:hAnsi="Times New Roman" w:cs="David"/>
          <w:sz w:val="24"/>
          <w:szCs w:val="24"/>
        </w:rPr>
        <w:t xml:space="preserve">most biblical attestations of </w:t>
      </w:r>
      <w:r w:rsidR="00474C24" w:rsidRPr="00406EE6">
        <w:rPr>
          <w:rFonts w:ascii="Times New Roman" w:hAnsi="Times New Roman" w:cs="David"/>
          <w:sz w:val="24"/>
          <w:szCs w:val="24"/>
          <w:rtl/>
        </w:rPr>
        <w:t>קדקד</w:t>
      </w:r>
      <w:r w:rsidR="00474C24" w:rsidRPr="00406EE6">
        <w:rPr>
          <w:rFonts w:ascii="Times New Roman" w:hAnsi="Times New Roman" w:cs="David"/>
          <w:sz w:val="24"/>
          <w:szCs w:val="24"/>
        </w:rPr>
        <w:t xml:space="preserve"> refer to the head more generally.</w:t>
      </w:r>
      <w:r w:rsidR="00C7733B" w:rsidRPr="00406EE6">
        <w:rPr>
          <w:rFonts w:ascii="Times New Roman" w:hAnsi="Times New Roman" w:cs="David"/>
          <w:sz w:val="24"/>
          <w:szCs w:val="24"/>
        </w:rPr>
        <w:t xml:space="preserve"> Only once in biblical Hebrew does the word seem to denote the upper part of the head, in the restricted context of the lament over Moab, where the word pair </w:t>
      </w:r>
      <w:r w:rsidR="00C7733B" w:rsidRPr="00406EE6">
        <w:rPr>
          <w:rFonts w:ascii="Times New Roman" w:hAnsi="Times New Roman" w:cs="David"/>
          <w:sz w:val="24"/>
          <w:szCs w:val="24"/>
          <w:rtl/>
        </w:rPr>
        <w:t>פאה/קדקד</w:t>
      </w:r>
      <w:r w:rsidR="00C7733B" w:rsidRPr="00406EE6">
        <w:rPr>
          <w:rFonts w:ascii="Times New Roman" w:hAnsi="Times New Roman" w:cs="David"/>
          <w:sz w:val="24"/>
          <w:szCs w:val="24"/>
        </w:rPr>
        <w:t xml:space="preserve"> occurs (Jer 48:45; cf. Num 24:17</w:t>
      </w:r>
      <w:r w:rsidR="00D854D7" w:rsidRPr="00406EE6">
        <w:rPr>
          <w:rStyle w:val="FootnoteReference"/>
          <w:rFonts w:ascii="Times New Roman" w:hAnsi="Times New Roman" w:cs="David"/>
          <w:sz w:val="24"/>
          <w:szCs w:val="24"/>
        </w:rPr>
        <w:footnoteReference w:id="41"/>
      </w:r>
      <w:r w:rsidR="00CD231F" w:rsidRPr="00406EE6">
        <w:rPr>
          <w:rFonts w:ascii="Times New Roman" w:hAnsi="Times New Roman" w:cs="David"/>
          <w:sz w:val="24"/>
          <w:szCs w:val="24"/>
        </w:rPr>
        <w:t>)</w:t>
      </w:r>
      <w:r w:rsidR="00BF1F00" w:rsidRPr="00406EE6">
        <w:rPr>
          <w:rFonts w:ascii="Times New Roman" w:hAnsi="Times New Roman" w:cs="David"/>
          <w:sz w:val="24"/>
          <w:szCs w:val="24"/>
        </w:rPr>
        <w:t xml:space="preserve">. </w:t>
      </w:r>
      <w:r w:rsidR="006B00E9" w:rsidRPr="00406EE6">
        <w:rPr>
          <w:rFonts w:ascii="Times New Roman" w:hAnsi="Times New Roman" w:cs="David"/>
          <w:sz w:val="24"/>
          <w:szCs w:val="24"/>
        </w:rPr>
        <w:t xml:space="preserve">In Rabbinic Hebrew, however, the distinction becomes explicit again, as </w:t>
      </w:r>
      <w:r w:rsidR="006B00E9" w:rsidRPr="00406EE6">
        <w:rPr>
          <w:rFonts w:ascii="Times New Roman" w:hAnsi="Times New Roman" w:cs="David"/>
          <w:sz w:val="24"/>
          <w:szCs w:val="24"/>
          <w:rtl/>
        </w:rPr>
        <w:t>קדקד</w:t>
      </w:r>
      <w:r w:rsidR="006B00E9" w:rsidRPr="00406EE6">
        <w:rPr>
          <w:rFonts w:ascii="Times New Roman" w:hAnsi="Times New Roman" w:cs="David"/>
          <w:sz w:val="24"/>
          <w:szCs w:val="24"/>
        </w:rPr>
        <w:t xml:space="preserve"> is defined as the crown of the head </w:t>
      </w:r>
      <w:r w:rsidR="00D8465C" w:rsidRPr="00406EE6">
        <w:rPr>
          <w:rFonts w:ascii="Times New Roman" w:hAnsi="Times New Roman" w:cs="David"/>
          <w:sz w:val="24"/>
          <w:szCs w:val="24"/>
        </w:rPr>
        <w:t>(</w:t>
      </w:r>
      <w:r w:rsidR="00D8465C" w:rsidRPr="00406EE6">
        <w:rPr>
          <w:rFonts w:asciiTheme="majorBidi" w:hAnsiTheme="majorBidi" w:cs="David"/>
          <w:sz w:val="24"/>
          <w:szCs w:val="24"/>
        </w:rPr>
        <w:t xml:space="preserve">e.g., </w:t>
      </w:r>
      <w:r w:rsidR="00D8465C" w:rsidRPr="00406EE6">
        <w:rPr>
          <w:rFonts w:asciiTheme="majorBidi" w:hAnsiTheme="majorBidi" w:cs="David"/>
          <w:i/>
          <w:iCs/>
          <w:sz w:val="24"/>
          <w:szCs w:val="24"/>
        </w:rPr>
        <w:t>m. Negaʿim</w:t>
      </w:r>
      <w:r w:rsidR="00D8465C" w:rsidRPr="00406EE6">
        <w:rPr>
          <w:rFonts w:asciiTheme="majorBidi" w:hAnsiTheme="majorBidi" w:cs="David"/>
          <w:sz w:val="24"/>
          <w:szCs w:val="24"/>
        </w:rPr>
        <w:t xml:space="preserve"> 10:10</w:t>
      </w:r>
      <w:r w:rsidR="00D8465C" w:rsidRPr="00406EE6">
        <w:rPr>
          <w:rFonts w:ascii="Times New Roman" w:hAnsi="Times New Roman" w:cs="David"/>
          <w:sz w:val="24"/>
          <w:szCs w:val="24"/>
        </w:rPr>
        <w:t xml:space="preserve">; </w:t>
      </w:r>
      <w:r w:rsidR="00D8465C" w:rsidRPr="00406EE6">
        <w:rPr>
          <w:rFonts w:asciiTheme="majorBidi" w:hAnsiTheme="majorBidi" w:cs="David"/>
          <w:i/>
          <w:iCs/>
          <w:sz w:val="24"/>
          <w:szCs w:val="24"/>
        </w:rPr>
        <w:t>b. Eiruvin</w:t>
      </w:r>
      <w:r w:rsidR="00D8465C" w:rsidRPr="00406EE6">
        <w:rPr>
          <w:rFonts w:asciiTheme="majorBidi" w:hAnsiTheme="majorBidi" w:cs="David"/>
          <w:sz w:val="24"/>
          <w:szCs w:val="24"/>
        </w:rPr>
        <w:t xml:space="preserve"> 95b</w:t>
      </w:r>
      <w:r w:rsidR="00D8465C" w:rsidRPr="00406EE6">
        <w:rPr>
          <w:rFonts w:ascii="Times New Roman" w:hAnsi="Times New Roman" w:cs="David"/>
          <w:sz w:val="24"/>
          <w:szCs w:val="24"/>
        </w:rPr>
        <w:t>)</w:t>
      </w:r>
      <w:r w:rsidR="00CD231F" w:rsidRPr="00406EE6">
        <w:rPr>
          <w:rFonts w:ascii="Times New Roman" w:hAnsi="Times New Roman" w:cs="David"/>
          <w:sz w:val="24"/>
          <w:szCs w:val="24"/>
        </w:rPr>
        <w:t>.</w:t>
      </w:r>
      <w:r w:rsidR="00D8465C" w:rsidRPr="00406EE6">
        <w:rPr>
          <w:rStyle w:val="FootnoteReference"/>
          <w:rFonts w:ascii="Times New Roman" w:hAnsi="Times New Roman" w:cs="David"/>
          <w:sz w:val="24"/>
          <w:szCs w:val="24"/>
        </w:rPr>
        <w:footnoteReference w:id="42"/>
      </w:r>
      <w:r w:rsidR="00CD231F" w:rsidRPr="00406EE6">
        <w:rPr>
          <w:rFonts w:ascii="Times New Roman" w:hAnsi="Times New Roman" w:cs="David"/>
          <w:sz w:val="24"/>
          <w:szCs w:val="24"/>
        </w:rPr>
        <w:t xml:space="preserve"> </w:t>
      </w:r>
      <w:r w:rsidR="006C04CA" w:rsidRPr="00406EE6">
        <w:rPr>
          <w:rFonts w:ascii="Times New Roman" w:hAnsi="Times New Roman" w:cs="David"/>
          <w:sz w:val="24"/>
          <w:szCs w:val="24"/>
        </w:rPr>
        <w:t>T</w:t>
      </w:r>
      <w:r w:rsidR="006B00E9" w:rsidRPr="00406EE6">
        <w:rPr>
          <w:rFonts w:ascii="Times New Roman" w:hAnsi="Times New Roman" w:cs="David"/>
          <w:sz w:val="24"/>
          <w:szCs w:val="24"/>
        </w:rPr>
        <w:t xml:space="preserve">he use of </w:t>
      </w:r>
      <w:r w:rsidR="006B00E9" w:rsidRPr="00406EE6">
        <w:rPr>
          <w:rFonts w:ascii="Times New Roman" w:hAnsi="Times New Roman" w:cs="David"/>
          <w:i/>
          <w:iCs/>
          <w:sz w:val="24"/>
          <w:szCs w:val="24"/>
        </w:rPr>
        <w:t>wp.t</w:t>
      </w:r>
      <w:r w:rsidR="006B00E9" w:rsidRPr="00406EE6">
        <w:rPr>
          <w:rFonts w:ascii="Times New Roman" w:hAnsi="Times New Roman" w:cs="David"/>
          <w:sz w:val="24"/>
          <w:szCs w:val="24"/>
        </w:rPr>
        <w:t xml:space="preserve"> in this Egyptian, Levantine-derived parallelism thus joins the lone biblical instance and helps bridge the semantic development between the Ugaritic usage and its clearer articulation in Rabbinic Hebrew.</w:t>
      </w:r>
    </w:p>
    <w:p w14:paraId="63C74672" w14:textId="03755DD1" w:rsidR="00CD231F" w:rsidRPr="00406EE6" w:rsidRDefault="00445AF1" w:rsidP="003608BD">
      <w:pPr>
        <w:bidi w:val="0"/>
        <w:spacing w:after="0" w:line="480" w:lineRule="auto"/>
        <w:ind w:firstLine="426"/>
        <w:jc w:val="both"/>
        <w:rPr>
          <w:rFonts w:ascii="Times New Roman" w:hAnsi="Times New Roman" w:cs="David"/>
          <w:sz w:val="24"/>
          <w:szCs w:val="24"/>
        </w:rPr>
      </w:pPr>
      <w:r w:rsidRPr="00406EE6">
        <w:rPr>
          <w:rFonts w:ascii="Times New Roman" w:hAnsi="Times New Roman" w:cs="David"/>
          <w:sz w:val="24"/>
          <w:szCs w:val="24"/>
        </w:rPr>
        <w:lastRenderedPageBreak/>
        <w:t>A further lexical cluster that warrants discussion in this context concerns the</w:t>
      </w:r>
      <w:r w:rsidR="00BA13FA" w:rsidRPr="00406EE6">
        <w:rPr>
          <w:rFonts w:ascii="Times New Roman" w:hAnsi="Times New Roman" w:cs="David"/>
          <w:sz w:val="24"/>
          <w:szCs w:val="24"/>
        </w:rPr>
        <w:t xml:space="preserve"> </w:t>
      </w:r>
      <w:r w:rsidRPr="00406EE6">
        <w:rPr>
          <w:rFonts w:ascii="Times New Roman" w:hAnsi="Times New Roman" w:cs="David"/>
          <w:sz w:val="24"/>
          <w:szCs w:val="24"/>
        </w:rPr>
        <w:t xml:space="preserve">weapons mentioned in each cola of the Egyptian parallelism. </w:t>
      </w:r>
      <w:r w:rsidR="004C7561" w:rsidRPr="00406EE6">
        <w:rPr>
          <w:rFonts w:ascii="Times New Roman" w:hAnsi="Times New Roman" w:cs="David"/>
          <w:sz w:val="24"/>
          <w:szCs w:val="24"/>
        </w:rPr>
        <w:t>T</w:t>
      </w:r>
      <w:r w:rsidRPr="00406EE6">
        <w:rPr>
          <w:rFonts w:ascii="Times New Roman" w:hAnsi="Times New Roman" w:cs="David"/>
          <w:sz w:val="24"/>
          <w:szCs w:val="24"/>
        </w:rPr>
        <w:t xml:space="preserve">he </w:t>
      </w:r>
      <w:r w:rsidRPr="00406EE6">
        <w:rPr>
          <w:rFonts w:ascii="Times New Roman" w:hAnsi="Times New Roman" w:cs="David"/>
          <w:i/>
          <w:iCs/>
          <w:sz w:val="24"/>
          <w:szCs w:val="24"/>
        </w:rPr>
        <w:t>ktp</w:t>
      </w:r>
      <w:r w:rsidRPr="00406EE6">
        <w:rPr>
          <w:rFonts w:ascii="Times New Roman" w:hAnsi="Times New Roman" w:cs="David"/>
          <w:sz w:val="24"/>
          <w:szCs w:val="24"/>
        </w:rPr>
        <w:t xml:space="preserve"> is </w:t>
      </w:r>
      <w:r w:rsidR="00D25ACC" w:rsidRPr="00406EE6">
        <w:rPr>
          <w:rFonts w:ascii="Times New Roman" w:hAnsi="Times New Roman" w:cs="David"/>
          <w:sz w:val="24"/>
          <w:szCs w:val="24"/>
        </w:rPr>
        <w:t>attributed to</w:t>
      </w:r>
      <w:r w:rsidRPr="00406EE6">
        <w:rPr>
          <w:rFonts w:ascii="Times New Roman" w:hAnsi="Times New Roman" w:cs="David"/>
          <w:sz w:val="24"/>
          <w:szCs w:val="24"/>
        </w:rPr>
        <w:t xml:space="preserve"> Baal, the Canaanite </w:t>
      </w:r>
      <w:r w:rsidR="00326630" w:rsidRPr="00406EE6">
        <w:rPr>
          <w:rFonts w:ascii="Times New Roman" w:hAnsi="Times New Roman" w:cs="David"/>
          <w:sz w:val="24"/>
          <w:szCs w:val="24"/>
        </w:rPr>
        <w:t>S</w:t>
      </w:r>
      <w:r w:rsidRPr="00406EE6">
        <w:rPr>
          <w:rFonts w:ascii="Times New Roman" w:hAnsi="Times New Roman" w:cs="David"/>
          <w:sz w:val="24"/>
          <w:szCs w:val="24"/>
        </w:rPr>
        <w:t xml:space="preserve">torm-god. As has long been recognized, this detail aligns closely with Ugaritic descriptions of Baal’s warfare against his enemies </w:t>
      </w:r>
      <w:r w:rsidR="00CD231F" w:rsidRPr="00406EE6">
        <w:rPr>
          <w:rFonts w:ascii="Times New Roman" w:hAnsi="Times New Roman" w:cs="David"/>
          <w:sz w:val="24"/>
          <w:szCs w:val="24"/>
        </w:rPr>
        <w:t>(KTU 1.6 V):</w:t>
      </w:r>
    </w:p>
    <w:p w14:paraId="1DC51FF9" w14:textId="044EBC76" w:rsidR="00CD231F" w:rsidRPr="00406EE6" w:rsidRDefault="005C5A24" w:rsidP="00AF7CB8">
      <w:pPr>
        <w:bidi w:val="0"/>
        <w:spacing w:after="0" w:line="480" w:lineRule="auto"/>
        <w:ind w:left="567"/>
        <w:jc w:val="both"/>
        <w:rPr>
          <w:rFonts w:ascii="Times New Roman" w:hAnsi="Times New Roman" w:cs="David"/>
          <w:sz w:val="24"/>
          <w:szCs w:val="24"/>
        </w:rPr>
      </w:pPr>
      <w:r w:rsidRPr="00406EE6">
        <w:rPr>
          <w:rFonts w:asciiTheme="majorBidi" w:hAnsiTheme="majorBidi" w:cs="David"/>
          <w:sz w:val="24"/>
          <w:szCs w:val="24"/>
          <w:vertAlign w:val="superscript"/>
        </w:rPr>
        <w:t>(2)</w:t>
      </w:r>
      <w:r w:rsidRPr="00406EE6">
        <w:rPr>
          <w:rFonts w:asciiTheme="majorBidi" w:hAnsiTheme="majorBidi" w:cs="David"/>
          <w:i/>
          <w:iCs/>
          <w:sz w:val="24"/>
          <w:szCs w:val="24"/>
        </w:rPr>
        <w:t xml:space="preserve"> </w:t>
      </w:r>
      <w:r w:rsidR="00CD231F" w:rsidRPr="00406EE6">
        <w:rPr>
          <w:rFonts w:ascii="Times New Roman" w:hAnsi="Times New Roman" w:cs="David"/>
          <w:sz w:val="24"/>
          <w:szCs w:val="24"/>
        </w:rPr>
        <w:t xml:space="preserve">The great ones he strikes with a </w:t>
      </w:r>
      <w:r w:rsidR="00CD231F" w:rsidRPr="00406EE6">
        <w:rPr>
          <w:rFonts w:ascii="Times New Roman" w:hAnsi="Times New Roman" w:cs="David"/>
          <w:i/>
          <w:iCs/>
          <w:sz w:val="24"/>
          <w:szCs w:val="24"/>
        </w:rPr>
        <w:t>ktp</w:t>
      </w:r>
      <w:r w:rsidR="00CD231F" w:rsidRPr="00406EE6">
        <w:rPr>
          <w:rFonts w:ascii="Times New Roman" w:hAnsi="Times New Roman" w:cs="David"/>
          <w:sz w:val="24"/>
          <w:szCs w:val="24"/>
        </w:rPr>
        <w:t xml:space="preserve">, </w:t>
      </w:r>
    </w:p>
    <w:p w14:paraId="2E6860DC" w14:textId="5265968D" w:rsidR="00CD231F" w:rsidRPr="00406EE6" w:rsidRDefault="005C5A24" w:rsidP="00BF4BC4">
      <w:pPr>
        <w:bidi w:val="0"/>
        <w:spacing w:after="0" w:line="480" w:lineRule="auto"/>
        <w:ind w:left="567"/>
        <w:jc w:val="both"/>
        <w:rPr>
          <w:rFonts w:ascii="Times New Roman" w:hAnsi="Times New Roman" w:cs="David"/>
          <w:sz w:val="24"/>
          <w:szCs w:val="24"/>
        </w:rPr>
      </w:pPr>
      <w:r w:rsidRPr="00406EE6">
        <w:rPr>
          <w:rFonts w:asciiTheme="majorBidi" w:hAnsiTheme="majorBidi" w:cs="David"/>
          <w:sz w:val="24"/>
          <w:szCs w:val="24"/>
          <w:vertAlign w:val="superscript"/>
        </w:rPr>
        <w:t>(3)</w:t>
      </w:r>
      <w:r w:rsidRPr="00406EE6">
        <w:rPr>
          <w:rFonts w:asciiTheme="majorBidi" w:hAnsiTheme="majorBidi" w:cs="David"/>
          <w:i/>
          <w:iCs/>
          <w:sz w:val="24"/>
          <w:szCs w:val="24"/>
        </w:rPr>
        <w:t xml:space="preserve"> </w:t>
      </w:r>
      <w:r w:rsidR="00CD231F" w:rsidRPr="00406EE6">
        <w:rPr>
          <w:rFonts w:ascii="Times New Roman" w:hAnsi="Times New Roman" w:cs="David"/>
          <w:sz w:val="24"/>
          <w:szCs w:val="24"/>
        </w:rPr>
        <w:t xml:space="preserve">The </w:t>
      </w:r>
      <w:r w:rsidR="00CD231F" w:rsidRPr="00406EE6">
        <w:rPr>
          <w:rFonts w:ascii="Times New Roman" w:hAnsi="Times New Roman" w:cs="David"/>
          <w:i/>
          <w:iCs/>
          <w:sz w:val="24"/>
          <w:szCs w:val="24"/>
        </w:rPr>
        <w:t>dkym</w:t>
      </w:r>
      <w:r w:rsidR="00CD231F" w:rsidRPr="00406EE6">
        <w:rPr>
          <w:rFonts w:ascii="Times New Roman" w:hAnsi="Times New Roman" w:cs="David"/>
          <w:sz w:val="24"/>
          <w:szCs w:val="24"/>
        </w:rPr>
        <w:t xml:space="preserve"> he strikes with a </w:t>
      </w:r>
      <w:r w:rsidR="00CD231F" w:rsidRPr="00406EE6">
        <w:rPr>
          <w:rFonts w:ascii="Times New Roman" w:hAnsi="Times New Roman" w:cs="David"/>
          <w:i/>
          <w:iCs/>
          <w:sz w:val="24"/>
          <w:szCs w:val="24"/>
        </w:rPr>
        <w:t>ṣmd</w:t>
      </w:r>
      <w:r w:rsidR="00CD231F" w:rsidRPr="00406EE6">
        <w:rPr>
          <w:rFonts w:ascii="Times New Roman" w:hAnsi="Times New Roman" w:cs="David"/>
          <w:sz w:val="24"/>
          <w:szCs w:val="24"/>
        </w:rPr>
        <w:t>,</w:t>
      </w:r>
    </w:p>
    <w:p w14:paraId="7558A3BF" w14:textId="5ACD61AC" w:rsidR="00CD231F" w:rsidRPr="00406EE6" w:rsidRDefault="005C5A24" w:rsidP="00BF4BC4">
      <w:pPr>
        <w:bidi w:val="0"/>
        <w:spacing w:after="0" w:line="480" w:lineRule="auto"/>
        <w:ind w:left="567"/>
        <w:jc w:val="both"/>
        <w:rPr>
          <w:rFonts w:asciiTheme="majorBidi" w:hAnsiTheme="majorBidi" w:cs="David"/>
          <w:sz w:val="24"/>
          <w:szCs w:val="24"/>
        </w:rPr>
      </w:pPr>
      <w:r w:rsidRPr="00406EE6">
        <w:rPr>
          <w:rFonts w:asciiTheme="majorBidi" w:hAnsiTheme="majorBidi" w:cs="David"/>
          <w:sz w:val="24"/>
          <w:szCs w:val="24"/>
          <w:vertAlign w:val="superscript"/>
        </w:rPr>
        <w:t>(4)</w:t>
      </w:r>
      <w:r w:rsidRPr="00406EE6">
        <w:rPr>
          <w:rFonts w:asciiTheme="majorBidi" w:hAnsiTheme="majorBidi" w:cs="David"/>
          <w:i/>
          <w:iCs/>
          <w:sz w:val="24"/>
          <w:szCs w:val="24"/>
        </w:rPr>
        <w:t xml:space="preserve"> </w:t>
      </w:r>
      <w:r w:rsidR="00CD231F" w:rsidRPr="00406EE6">
        <w:rPr>
          <w:rFonts w:ascii="Times New Roman" w:hAnsi="Times New Roman" w:cs="David"/>
          <w:sz w:val="24"/>
          <w:szCs w:val="24"/>
        </w:rPr>
        <w:t>The small ones he pulls to the ground.</w:t>
      </w:r>
    </w:p>
    <w:p w14:paraId="648ECFB2" w14:textId="77777777" w:rsidR="00CD231F" w:rsidRPr="00406EE6" w:rsidRDefault="00CD231F" w:rsidP="003608BD">
      <w:pPr>
        <w:bidi w:val="0"/>
        <w:spacing w:after="0" w:line="480" w:lineRule="auto"/>
        <w:jc w:val="both"/>
        <w:rPr>
          <w:rFonts w:asciiTheme="majorBidi" w:hAnsiTheme="majorBidi" w:cs="David"/>
          <w:sz w:val="24"/>
          <w:szCs w:val="24"/>
        </w:rPr>
      </w:pPr>
    </w:p>
    <w:p w14:paraId="19272B3C" w14:textId="18F66B09" w:rsidR="00CD231F" w:rsidRPr="00406EE6" w:rsidRDefault="00CD231F" w:rsidP="002F4FAC">
      <w:pPr>
        <w:bidi w:val="0"/>
        <w:spacing w:after="0" w:line="480" w:lineRule="auto"/>
        <w:jc w:val="both"/>
        <w:rPr>
          <w:rFonts w:asciiTheme="majorBidi" w:hAnsiTheme="majorBidi" w:cs="David"/>
          <w:sz w:val="24"/>
          <w:szCs w:val="24"/>
        </w:rPr>
      </w:pPr>
      <w:r w:rsidRPr="00406EE6">
        <w:rPr>
          <w:rFonts w:asciiTheme="majorBidi" w:hAnsiTheme="majorBidi" w:cs="David"/>
          <w:sz w:val="24"/>
          <w:szCs w:val="24"/>
        </w:rPr>
        <w:t xml:space="preserve">While scholars have debated whether the term </w:t>
      </w:r>
      <w:r w:rsidRPr="00406EE6">
        <w:rPr>
          <w:rFonts w:asciiTheme="majorBidi" w:hAnsiTheme="majorBidi" w:cs="David"/>
          <w:i/>
          <w:iCs/>
          <w:sz w:val="24"/>
          <w:szCs w:val="24"/>
        </w:rPr>
        <w:t>ktp</w:t>
      </w:r>
      <w:r w:rsidRPr="00406EE6">
        <w:rPr>
          <w:rFonts w:asciiTheme="majorBidi" w:hAnsiTheme="majorBidi" w:cs="David"/>
          <w:sz w:val="24"/>
          <w:szCs w:val="24"/>
        </w:rPr>
        <w:t xml:space="preserve"> is of Semitic, Egyptian, Hurrian, or Hittite origin,</w:t>
      </w:r>
      <w:r w:rsidRPr="00406EE6">
        <w:rPr>
          <w:rStyle w:val="FootnoteReference"/>
          <w:rFonts w:asciiTheme="majorBidi" w:hAnsiTheme="majorBidi" w:cs="David"/>
          <w:sz w:val="24"/>
          <w:szCs w:val="24"/>
        </w:rPr>
        <w:footnoteReference w:id="43"/>
      </w:r>
      <w:r w:rsidRPr="00406EE6">
        <w:rPr>
          <w:rFonts w:asciiTheme="majorBidi" w:hAnsiTheme="majorBidi" w:cs="David"/>
          <w:sz w:val="24"/>
          <w:szCs w:val="24"/>
        </w:rPr>
        <w:t xml:space="preserve"> its use across Semitic languages</w:t>
      </w:r>
      <w:r w:rsidR="00E17EAB" w:rsidRPr="00406EE6">
        <w:rPr>
          <w:rFonts w:asciiTheme="majorBidi" w:hAnsiTheme="majorBidi" w:cs="David"/>
          <w:sz w:val="24"/>
          <w:szCs w:val="24"/>
        </w:rPr>
        <w:t xml:space="preserve"> has produced a polysemy linking the weapon to the body part with which it is associated</w:t>
      </w:r>
      <w:r w:rsidRPr="00406EE6">
        <w:rPr>
          <w:rFonts w:asciiTheme="majorBidi" w:hAnsiTheme="majorBidi" w:cs="David"/>
          <w:sz w:val="24"/>
          <w:szCs w:val="24"/>
        </w:rPr>
        <w:t xml:space="preserve">. </w:t>
      </w:r>
      <w:r w:rsidR="0064688B" w:rsidRPr="00406EE6">
        <w:rPr>
          <w:rFonts w:asciiTheme="majorBidi" w:hAnsiTheme="majorBidi" w:cs="David"/>
          <w:sz w:val="24"/>
          <w:szCs w:val="24"/>
        </w:rPr>
        <w:t>Strikingly, i</w:t>
      </w:r>
      <w:r w:rsidRPr="00406EE6">
        <w:rPr>
          <w:rFonts w:asciiTheme="majorBidi" w:hAnsiTheme="majorBidi" w:cs="David"/>
          <w:sz w:val="24"/>
          <w:szCs w:val="24"/>
        </w:rPr>
        <w:t>ts</w:t>
      </w:r>
      <w:r w:rsidR="00F64EAD" w:rsidRPr="00406EE6">
        <w:rPr>
          <w:rFonts w:asciiTheme="majorBidi" w:hAnsiTheme="majorBidi" w:cs="David"/>
          <w:sz w:val="24"/>
          <w:szCs w:val="24"/>
        </w:rPr>
        <w:t xml:space="preserve"> </w:t>
      </w:r>
      <w:r w:rsidR="009028E2" w:rsidRPr="00406EE6">
        <w:rPr>
          <w:rFonts w:asciiTheme="majorBidi" w:hAnsiTheme="majorBidi" w:cs="David"/>
          <w:sz w:val="24"/>
          <w:szCs w:val="24"/>
        </w:rPr>
        <w:t xml:space="preserve">apparent </w:t>
      </w:r>
      <w:r w:rsidRPr="00406EE6">
        <w:rPr>
          <w:rFonts w:asciiTheme="majorBidi" w:hAnsiTheme="majorBidi" w:cs="David"/>
          <w:sz w:val="24"/>
          <w:szCs w:val="24"/>
        </w:rPr>
        <w:t xml:space="preserve">equivalent </w:t>
      </w:r>
      <w:r w:rsidRPr="00406EE6">
        <w:rPr>
          <w:rFonts w:asciiTheme="majorBidi" w:hAnsiTheme="majorBidi" w:cs="David"/>
          <w:i/>
          <w:iCs/>
          <w:sz w:val="24"/>
          <w:szCs w:val="24"/>
        </w:rPr>
        <w:t>ḫpš</w:t>
      </w:r>
      <w:r w:rsidRPr="00406EE6">
        <w:rPr>
          <w:rFonts w:asciiTheme="majorBidi" w:hAnsiTheme="majorBidi" w:cs="David"/>
          <w:sz w:val="24"/>
          <w:szCs w:val="24"/>
        </w:rPr>
        <w:t xml:space="preserve"> </w:t>
      </w:r>
      <w:r w:rsidR="00DD07A8" w:rsidRPr="00406EE6">
        <w:rPr>
          <w:rFonts w:asciiTheme="majorBidi" w:hAnsiTheme="majorBidi" w:cs="David"/>
          <w:sz w:val="24"/>
          <w:szCs w:val="24"/>
        </w:rPr>
        <w:t>in p</w:t>
      </w:r>
      <w:r w:rsidR="001B65F0" w:rsidRPr="00406EE6">
        <w:rPr>
          <w:rFonts w:asciiTheme="majorBidi" w:hAnsiTheme="majorBidi" w:cs="David"/>
          <w:sz w:val="24"/>
          <w:szCs w:val="24"/>
        </w:rPr>
        <w:t xml:space="preserve">Leiden 343+ </w:t>
      </w:r>
      <w:r w:rsidRPr="00406EE6">
        <w:rPr>
          <w:rFonts w:asciiTheme="majorBidi" w:hAnsiTheme="majorBidi" w:cs="David"/>
          <w:sz w:val="24"/>
          <w:szCs w:val="24"/>
        </w:rPr>
        <w:t>is likewise polysemous, as</w:t>
      </w:r>
      <w:r w:rsidR="00801673" w:rsidRPr="00406EE6">
        <w:rPr>
          <w:rFonts w:asciiTheme="majorBidi" w:hAnsiTheme="majorBidi" w:cs="David"/>
          <w:sz w:val="24"/>
          <w:szCs w:val="24"/>
        </w:rPr>
        <w:t xml:space="preserve"> </w:t>
      </w:r>
      <w:r w:rsidRPr="00406EE6">
        <w:rPr>
          <w:rFonts w:asciiTheme="majorBidi" w:hAnsiTheme="majorBidi" w:cs="David"/>
          <w:sz w:val="24"/>
          <w:szCs w:val="24"/>
        </w:rPr>
        <w:t xml:space="preserve">O’Callaghan </w:t>
      </w:r>
      <w:r w:rsidR="00953BD1" w:rsidRPr="00406EE6">
        <w:rPr>
          <w:rFonts w:asciiTheme="majorBidi" w:hAnsiTheme="majorBidi" w:cs="David"/>
          <w:sz w:val="24"/>
          <w:szCs w:val="24"/>
        </w:rPr>
        <w:t>(</w:t>
      </w:r>
      <w:r w:rsidR="00953BD1" w:rsidRPr="00406EE6">
        <w:rPr>
          <w:rFonts w:asciiTheme="majorBidi" w:hAnsiTheme="majorBidi" w:cs="David"/>
        </w:rPr>
        <w:t>1952, pp. 39–40</w:t>
      </w:r>
      <w:r w:rsidR="00953BD1" w:rsidRPr="00406EE6">
        <w:rPr>
          <w:rFonts w:asciiTheme="majorBidi" w:hAnsiTheme="majorBidi" w:cs="David"/>
          <w:sz w:val="24"/>
          <w:szCs w:val="24"/>
        </w:rPr>
        <w:t xml:space="preserve">) </w:t>
      </w:r>
      <w:r w:rsidRPr="00406EE6">
        <w:rPr>
          <w:rFonts w:asciiTheme="majorBidi" w:hAnsiTheme="majorBidi" w:cs="David"/>
          <w:sz w:val="24"/>
          <w:szCs w:val="24"/>
        </w:rPr>
        <w:t xml:space="preserve">has emphasized, </w:t>
      </w:r>
      <w:r w:rsidR="00A31E27" w:rsidRPr="00406EE6">
        <w:rPr>
          <w:rFonts w:asciiTheme="majorBidi" w:hAnsiTheme="majorBidi" w:cs="David"/>
          <w:sz w:val="24"/>
          <w:szCs w:val="24"/>
        </w:rPr>
        <w:t>denoting</w:t>
      </w:r>
      <w:r w:rsidRPr="00406EE6">
        <w:rPr>
          <w:rFonts w:asciiTheme="majorBidi" w:hAnsiTheme="majorBidi" w:cs="David"/>
          <w:sz w:val="24"/>
          <w:szCs w:val="24"/>
        </w:rPr>
        <w:t xml:space="preserve"> both a weapon and the body part by which it is wielded.</w:t>
      </w:r>
      <w:r w:rsidRPr="00406EE6">
        <w:rPr>
          <w:rStyle w:val="FootnoteReference"/>
          <w:rFonts w:asciiTheme="majorBidi" w:hAnsiTheme="majorBidi" w:cs="David"/>
          <w:sz w:val="24"/>
          <w:szCs w:val="24"/>
        </w:rPr>
        <w:footnoteReference w:id="44"/>
      </w:r>
      <w:r w:rsidRPr="00406EE6">
        <w:rPr>
          <w:rFonts w:asciiTheme="majorBidi" w:hAnsiTheme="majorBidi" w:cs="David"/>
          <w:sz w:val="24"/>
          <w:szCs w:val="24"/>
        </w:rPr>
        <w:t xml:space="preserve"> </w:t>
      </w:r>
      <w:r w:rsidR="00656E0E" w:rsidRPr="00406EE6">
        <w:rPr>
          <w:rFonts w:asciiTheme="majorBidi" w:hAnsiTheme="majorBidi" w:cs="David"/>
          <w:sz w:val="24"/>
          <w:szCs w:val="24"/>
        </w:rPr>
        <w:t>However, s</w:t>
      </w:r>
      <w:r w:rsidRPr="00406EE6">
        <w:rPr>
          <w:rFonts w:asciiTheme="majorBidi" w:hAnsiTheme="majorBidi" w:cs="David"/>
          <w:sz w:val="24"/>
          <w:szCs w:val="24"/>
        </w:rPr>
        <w:t xml:space="preserve">ince </w:t>
      </w:r>
      <w:r w:rsidRPr="00406EE6">
        <w:rPr>
          <w:rFonts w:asciiTheme="majorBidi" w:hAnsiTheme="majorBidi" w:cs="David"/>
          <w:i/>
          <w:iCs/>
          <w:sz w:val="24"/>
          <w:szCs w:val="24"/>
        </w:rPr>
        <w:t>ḫpš</w:t>
      </w:r>
      <w:r w:rsidRPr="00406EE6">
        <w:rPr>
          <w:rFonts w:asciiTheme="majorBidi" w:hAnsiTheme="majorBidi" w:cs="David"/>
          <w:sz w:val="24"/>
          <w:szCs w:val="24"/>
        </w:rPr>
        <w:t xml:space="preserve"> is generally regarded as an Egyptian term, this semantic correspondence </w:t>
      </w:r>
      <w:r w:rsidR="00D64BDB" w:rsidRPr="00406EE6">
        <w:rPr>
          <w:rFonts w:asciiTheme="majorBidi" w:hAnsiTheme="majorBidi" w:cs="David"/>
          <w:sz w:val="24"/>
          <w:szCs w:val="24"/>
        </w:rPr>
        <w:t>appears</w:t>
      </w:r>
      <w:r w:rsidR="007206DB" w:rsidRPr="00406EE6">
        <w:rPr>
          <w:rFonts w:asciiTheme="majorBidi" w:hAnsiTheme="majorBidi" w:cs="David"/>
          <w:sz w:val="24"/>
          <w:szCs w:val="24"/>
        </w:rPr>
        <w:t xml:space="preserve"> </w:t>
      </w:r>
      <w:r w:rsidR="00D64BDB" w:rsidRPr="00406EE6">
        <w:rPr>
          <w:rFonts w:asciiTheme="majorBidi" w:hAnsiTheme="majorBidi" w:cs="David"/>
          <w:sz w:val="24"/>
          <w:szCs w:val="24"/>
        </w:rPr>
        <w:t xml:space="preserve">to </w:t>
      </w:r>
      <w:r w:rsidR="007206DB" w:rsidRPr="00406EE6">
        <w:rPr>
          <w:rFonts w:asciiTheme="majorBidi" w:hAnsiTheme="majorBidi" w:cs="David"/>
          <w:sz w:val="24"/>
          <w:szCs w:val="24"/>
        </w:rPr>
        <w:t xml:space="preserve">reflect the </w:t>
      </w:r>
      <w:r w:rsidR="00656E0E" w:rsidRPr="00406EE6">
        <w:rPr>
          <w:rFonts w:asciiTheme="majorBidi" w:hAnsiTheme="majorBidi" w:cs="David"/>
          <w:sz w:val="24"/>
          <w:szCs w:val="24"/>
        </w:rPr>
        <w:t>Egyptian adaptor</w:t>
      </w:r>
      <w:r w:rsidR="002F4FAC" w:rsidRPr="00406EE6">
        <w:rPr>
          <w:rFonts w:asciiTheme="majorBidi" w:hAnsiTheme="majorBidi" w:cs="David"/>
          <w:sz w:val="24"/>
          <w:szCs w:val="24"/>
        </w:rPr>
        <w:t>’</w:t>
      </w:r>
      <w:r w:rsidR="00656E0E" w:rsidRPr="00406EE6">
        <w:rPr>
          <w:rFonts w:asciiTheme="majorBidi" w:hAnsiTheme="majorBidi" w:cs="David"/>
          <w:sz w:val="24"/>
          <w:szCs w:val="24"/>
        </w:rPr>
        <w:t>s choices</w:t>
      </w:r>
      <w:r w:rsidRPr="00406EE6">
        <w:rPr>
          <w:rFonts w:asciiTheme="majorBidi" w:hAnsiTheme="majorBidi" w:cs="David"/>
          <w:sz w:val="24"/>
          <w:szCs w:val="24"/>
        </w:rPr>
        <w:t>.</w:t>
      </w:r>
      <w:r w:rsidRPr="00406EE6">
        <w:rPr>
          <w:rStyle w:val="FootnoteReference"/>
          <w:rFonts w:asciiTheme="majorBidi" w:hAnsiTheme="majorBidi" w:cs="David"/>
          <w:sz w:val="24"/>
          <w:szCs w:val="24"/>
        </w:rPr>
        <w:footnoteReference w:id="45"/>
      </w:r>
      <w:r w:rsidR="0051395B" w:rsidRPr="00406EE6">
        <w:rPr>
          <w:rFonts w:asciiTheme="majorBidi" w:hAnsiTheme="majorBidi" w:cs="David"/>
          <w:sz w:val="24"/>
          <w:szCs w:val="24"/>
        </w:rPr>
        <w:t xml:space="preserve"> </w:t>
      </w:r>
      <w:r w:rsidRPr="00406EE6">
        <w:rPr>
          <w:rFonts w:asciiTheme="majorBidi" w:hAnsiTheme="majorBidi" w:cs="David"/>
          <w:sz w:val="24"/>
          <w:szCs w:val="24"/>
        </w:rPr>
        <w:t xml:space="preserve"> </w:t>
      </w:r>
    </w:p>
    <w:p w14:paraId="6B8FACD5" w14:textId="77777777" w:rsidR="007B064C" w:rsidRPr="00406EE6" w:rsidRDefault="007B064C" w:rsidP="003608BD">
      <w:pPr>
        <w:bidi w:val="0"/>
        <w:spacing w:after="0" w:line="480" w:lineRule="auto"/>
        <w:jc w:val="both"/>
        <w:rPr>
          <w:rFonts w:asciiTheme="majorBidi" w:hAnsiTheme="majorBidi" w:cs="David"/>
          <w:sz w:val="24"/>
          <w:szCs w:val="24"/>
        </w:rPr>
      </w:pPr>
    </w:p>
    <w:p w14:paraId="57BE6113" w14:textId="5C161A3F" w:rsidR="004717BA" w:rsidRPr="00406EE6" w:rsidRDefault="000D577B" w:rsidP="003608BD">
      <w:pPr>
        <w:pStyle w:val="ListParagraph"/>
        <w:numPr>
          <w:ilvl w:val="0"/>
          <w:numId w:val="10"/>
        </w:numPr>
        <w:bidi w:val="0"/>
        <w:spacing w:after="0" w:line="480" w:lineRule="auto"/>
        <w:jc w:val="both"/>
        <w:rPr>
          <w:rFonts w:asciiTheme="majorBidi" w:hAnsiTheme="majorBidi" w:cs="David"/>
          <w:sz w:val="24"/>
          <w:szCs w:val="24"/>
        </w:rPr>
      </w:pPr>
      <w:r w:rsidRPr="00406EE6">
        <w:rPr>
          <w:rFonts w:asciiTheme="majorBidi" w:hAnsiTheme="majorBidi" w:cs="David"/>
          <w:sz w:val="24"/>
          <w:szCs w:val="24"/>
        </w:rPr>
        <w:t xml:space="preserve">Parallelism </w:t>
      </w:r>
      <w:r w:rsidR="00DF54C6" w:rsidRPr="00406EE6">
        <w:rPr>
          <w:rFonts w:asciiTheme="majorBidi" w:hAnsiTheme="majorBidi" w:cs="David"/>
          <w:sz w:val="24"/>
          <w:szCs w:val="24"/>
        </w:rPr>
        <w:t xml:space="preserve">with </w:t>
      </w:r>
      <w:r w:rsidR="00EF53FE" w:rsidRPr="00406EE6">
        <w:rPr>
          <w:rFonts w:asciiTheme="majorBidi" w:hAnsiTheme="majorBidi" w:cs="David"/>
          <w:sz w:val="24"/>
          <w:szCs w:val="24"/>
        </w:rPr>
        <w:t xml:space="preserve">a </w:t>
      </w:r>
      <w:r w:rsidR="00DF54C6" w:rsidRPr="00406EE6">
        <w:rPr>
          <w:rFonts w:asciiTheme="majorBidi" w:hAnsiTheme="majorBidi" w:cs="David"/>
          <w:sz w:val="24"/>
          <w:szCs w:val="24"/>
        </w:rPr>
        <w:t xml:space="preserve">graded numerical </w:t>
      </w:r>
      <w:r w:rsidR="006B5770" w:rsidRPr="00406EE6">
        <w:rPr>
          <w:rFonts w:asciiTheme="majorBidi" w:hAnsiTheme="majorBidi" w:cs="David"/>
          <w:sz w:val="24"/>
          <w:szCs w:val="24"/>
        </w:rPr>
        <w:t>sequence</w:t>
      </w:r>
    </w:p>
    <w:p w14:paraId="321B0E5E" w14:textId="04CF336D" w:rsidR="00211262" w:rsidRPr="00406EE6" w:rsidRDefault="00103AB5" w:rsidP="002530DA">
      <w:pPr>
        <w:bidi w:val="0"/>
        <w:spacing w:after="0" w:line="480" w:lineRule="auto"/>
        <w:jc w:val="both"/>
        <w:rPr>
          <w:rFonts w:asciiTheme="majorBidi" w:hAnsiTheme="majorBidi" w:cs="David"/>
          <w:sz w:val="24"/>
          <w:szCs w:val="24"/>
        </w:rPr>
      </w:pPr>
      <w:r w:rsidRPr="00406EE6">
        <w:rPr>
          <w:rFonts w:asciiTheme="majorBidi" w:hAnsiTheme="majorBidi" w:cs="David"/>
          <w:sz w:val="24"/>
          <w:szCs w:val="24"/>
        </w:rPr>
        <w:t>The</w:t>
      </w:r>
      <w:r w:rsidR="000B2FEC" w:rsidRPr="00406EE6">
        <w:rPr>
          <w:rFonts w:asciiTheme="majorBidi" w:hAnsiTheme="majorBidi" w:cs="David"/>
          <w:sz w:val="24"/>
          <w:szCs w:val="24"/>
        </w:rPr>
        <w:t xml:space="preserve"> </w:t>
      </w:r>
      <w:r w:rsidR="00BE3431" w:rsidRPr="00406EE6">
        <w:rPr>
          <w:rFonts w:asciiTheme="majorBidi" w:hAnsiTheme="majorBidi" w:cs="David"/>
          <w:sz w:val="24"/>
          <w:szCs w:val="24"/>
        </w:rPr>
        <w:t>third</w:t>
      </w:r>
      <w:r w:rsidR="000B2FEC" w:rsidRPr="00406EE6">
        <w:rPr>
          <w:rFonts w:asciiTheme="majorBidi" w:hAnsiTheme="majorBidi" w:cs="David"/>
          <w:sz w:val="24"/>
          <w:szCs w:val="24"/>
        </w:rPr>
        <w:t xml:space="preserve"> instance of Canaanite parallelism preserved in these texts involves graded numerical parallelism, in which a numerical expression is intensified </w:t>
      </w:r>
      <w:r w:rsidR="005F7BFB" w:rsidRPr="00406EE6">
        <w:rPr>
          <w:rFonts w:asciiTheme="majorBidi" w:hAnsiTheme="majorBidi" w:cs="David"/>
          <w:sz w:val="24"/>
          <w:szCs w:val="24"/>
        </w:rPr>
        <w:t>(</w:t>
      </w:r>
      <w:r w:rsidR="00996F03" w:rsidRPr="00406EE6">
        <w:rPr>
          <w:rFonts w:asciiTheme="majorBidi" w:hAnsiTheme="majorBidi" w:cs="David"/>
          <w:sz w:val="24"/>
          <w:szCs w:val="24"/>
        </w:rPr>
        <w:t>e.g.,</w:t>
      </w:r>
      <w:r w:rsidR="00A8470C" w:rsidRPr="00406EE6">
        <w:rPr>
          <w:rFonts w:asciiTheme="majorBidi" w:hAnsiTheme="majorBidi" w:cs="David"/>
          <w:sz w:val="24"/>
          <w:szCs w:val="24"/>
        </w:rPr>
        <w:t xml:space="preserve"> </w:t>
      </w:r>
      <w:r w:rsidR="006C3009" w:rsidRPr="00406EE6">
        <w:rPr>
          <w:rFonts w:asciiTheme="majorBidi" w:hAnsiTheme="majorBidi" w:cs="David"/>
          <w:sz w:val="24"/>
          <w:szCs w:val="24"/>
        </w:rPr>
        <w:t>x</w:t>
      </w:r>
      <w:r w:rsidR="001477E3" w:rsidRPr="00406EE6">
        <w:rPr>
          <w:rFonts w:asciiTheme="majorBidi" w:hAnsiTheme="majorBidi" w:cs="David"/>
          <w:sz w:val="24"/>
          <w:szCs w:val="24"/>
        </w:rPr>
        <w:t xml:space="preserve"> /</w:t>
      </w:r>
      <w:r w:rsidR="006C3009" w:rsidRPr="00406EE6">
        <w:rPr>
          <w:rFonts w:asciiTheme="majorBidi" w:hAnsiTheme="majorBidi" w:cs="David"/>
          <w:sz w:val="24"/>
          <w:szCs w:val="24"/>
        </w:rPr>
        <w:t xml:space="preserve"> </w:t>
      </w:r>
      <w:r w:rsidR="005F7BFB" w:rsidRPr="00406EE6">
        <w:rPr>
          <w:rFonts w:asciiTheme="majorBidi" w:hAnsiTheme="majorBidi" w:cs="David"/>
          <w:sz w:val="24"/>
          <w:szCs w:val="24"/>
        </w:rPr>
        <w:t>x+1</w:t>
      </w:r>
      <w:r w:rsidR="00B00D5A" w:rsidRPr="00406EE6">
        <w:rPr>
          <w:rFonts w:asciiTheme="majorBidi" w:hAnsiTheme="majorBidi" w:cs="David"/>
          <w:sz w:val="24"/>
          <w:szCs w:val="24"/>
        </w:rPr>
        <w:t>;</w:t>
      </w:r>
      <w:r w:rsidR="0075771B" w:rsidRPr="00406EE6">
        <w:rPr>
          <w:rFonts w:asciiTheme="majorBidi" w:hAnsiTheme="majorBidi" w:cs="David"/>
          <w:sz w:val="24"/>
          <w:szCs w:val="24"/>
        </w:rPr>
        <w:t xml:space="preserve"> </w:t>
      </w:r>
      <w:r w:rsidR="00B00D5A" w:rsidRPr="00406EE6">
        <w:rPr>
          <w:rFonts w:asciiTheme="majorBidi" w:hAnsiTheme="majorBidi" w:cs="David"/>
          <w:sz w:val="24"/>
          <w:szCs w:val="24"/>
        </w:rPr>
        <w:t xml:space="preserve">10x / </w:t>
      </w:r>
      <w:r w:rsidR="009E32C6" w:rsidRPr="00406EE6">
        <w:rPr>
          <w:rFonts w:asciiTheme="majorBidi" w:hAnsiTheme="majorBidi" w:cs="David"/>
          <w:sz w:val="24"/>
          <w:szCs w:val="24"/>
        </w:rPr>
        <w:t>10</w:t>
      </w:r>
      <w:r w:rsidR="005C2E18" w:rsidRPr="00406EE6">
        <w:rPr>
          <w:rFonts w:asciiTheme="majorBidi" w:hAnsiTheme="majorBidi" w:cs="David"/>
          <w:sz w:val="24"/>
          <w:szCs w:val="24"/>
        </w:rPr>
        <w:t>x</w:t>
      </w:r>
      <w:r w:rsidR="0075771B" w:rsidRPr="00406EE6">
        <w:rPr>
          <w:rFonts w:asciiTheme="majorBidi" w:hAnsiTheme="majorBidi" w:cs="David"/>
          <w:sz w:val="24"/>
          <w:szCs w:val="24"/>
        </w:rPr>
        <w:t>+10</w:t>
      </w:r>
      <w:r w:rsidR="00B00D5A" w:rsidRPr="00406EE6">
        <w:rPr>
          <w:rFonts w:asciiTheme="majorBidi" w:hAnsiTheme="majorBidi" w:cs="David"/>
          <w:sz w:val="24"/>
          <w:szCs w:val="24"/>
        </w:rPr>
        <w:t>;</w:t>
      </w:r>
      <w:r w:rsidR="00822455" w:rsidRPr="00406EE6">
        <w:rPr>
          <w:rFonts w:asciiTheme="majorBidi" w:hAnsiTheme="majorBidi" w:cs="David"/>
          <w:sz w:val="24"/>
          <w:szCs w:val="24"/>
        </w:rPr>
        <w:t xml:space="preserve"> 11x /</w:t>
      </w:r>
      <w:r w:rsidR="005C2E18" w:rsidRPr="00406EE6">
        <w:rPr>
          <w:rFonts w:asciiTheme="majorBidi" w:hAnsiTheme="majorBidi" w:cs="David"/>
          <w:sz w:val="24"/>
          <w:szCs w:val="24"/>
        </w:rPr>
        <w:t xml:space="preserve"> 11x</w:t>
      </w:r>
      <w:r w:rsidR="0075771B" w:rsidRPr="00406EE6">
        <w:rPr>
          <w:rFonts w:asciiTheme="majorBidi" w:hAnsiTheme="majorBidi" w:cs="David"/>
          <w:sz w:val="24"/>
          <w:szCs w:val="24"/>
        </w:rPr>
        <w:t>+11</w:t>
      </w:r>
      <w:r w:rsidR="005F7BFB" w:rsidRPr="00406EE6">
        <w:rPr>
          <w:rFonts w:asciiTheme="majorBidi" w:hAnsiTheme="majorBidi" w:cs="David"/>
          <w:sz w:val="24"/>
          <w:szCs w:val="24"/>
        </w:rPr>
        <w:t xml:space="preserve">) </w:t>
      </w:r>
      <w:r w:rsidR="000B2FEC" w:rsidRPr="00406EE6">
        <w:rPr>
          <w:rFonts w:asciiTheme="majorBidi" w:hAnsiTheme="majorBidi" w:cs="David"/>
          <w:sz w:val="24"/>
          <w:szCs w:val="24"/>
        </w:rPr>
        <w:t xml:space="preserve">across parallel cola. </w:t>
      </w:r>
      <w:r w:rsidR="002530DA" w:rsidRPr="00406EE6">
        <w:rPr>
          <w:rFonts w:asciiTheme="majorBidi" w:hAnsiTheme="majorBidi" w:cs="David"/>
          <w:sz w:val="24"/>
          <w:szCs w:val="24"/>
        </w:rPr>
        <w:t>Similar</w:t>
      </w:r>
      <w:r w:rsidR="00D12268" w:rsidRPr="00406EE6">
        <w:rPr>
          <w:rFonts w:asciiTheme="majorBidi" w:hAnsiTheme="majorBidi" w:cs="David"/>
          <w:sz w:val="24"/>
          <w:szCs w:val="24"/>
        </w:rPr>
        <w:t xml:space="preserve"> to a word</w:t>
      </w:r>
      <w:r w:rsidR="00D10D6C" w:rsidRPr="00406EE6">
        <w:rPr>
          <w:rFonts w:asciiTheme="majorBidi" w:hAnsiTheme="majorBidi" w:cs="David"/>
          <w:sz w:val="24"/>
          <w:szCs w:val="24"/>
        </w:rPr>
        <w:t xml:space="preserve"> </w:t>
      </w:r>
      <w:r w:rsidR="00D12268" w:rsidRPr="00406EE6">
        <w:rPr>
          <w:rFonts w:asciiTheme="majorBidi" w:hAnsiTheme="majorBidi" w:cs="David"/>
          <w:sz w:val="24"/>
          <w:szCs w:val="24"/>
        </w:rPr>
        <w:t>pair</w:t>
      </w:r>
      <w:r w:rsidR="002530DA" w:rsidRPr="00406EE6">
        <w:rPr>
          <w:rFonts w:asciiTheme="majorBidi" w:hAnsiTheme="majorBidi" w:cs="David"/>
          <w:sz w:val="24"/>
          <w:szCs w:val="24"/>
        </w:rPr>
        <w:t>, the numeral is not repeated verbatim but graded, allowing the underlying concept to remain constant while its formal expression shifts.</w:t>
      </w:r>
      <w:r w:rsidR="00C54CD0" w:rsidRPr="00406EE6">
        <w:rPr>
          <w:rStyle w:val="FootnoteReference"/>
          <w:rFonts w:asciiTheme="majorBidi" w:hAnsiTheme="majorBidi" w:cs="David"/>
          <w:sz w:val="24"/>
          <w:szCs w:val="24"/>
        </w:rPr>
        <w:footnoteReference w:id="46"/>
      </w:r>
      <w:r w:rsidR="000B2FEC" w:rsidRPr="00406EE6">
        <w:rPr>
          <w:rFonts w:asciiTheme="majorBidi" w:hAnsiTheme="majorBidi" w:cs="David"/>
          <w:sz w:val="24"/>
          <w:szCs w:val="24"/>
        </w:rPr>
        <w:t xml:space="preserve"> </w:t>
      </w:r>
      <w:r w:rsidR="00371A81" w:rsidRPr="00406EE6">
        <w:rPr>
          <w:rFonts w:asciiTheme="majorBidi" w:hAnsiTheme="majorBidi" w:cs="David"/>
          <w:sz w:val="24"/>
          <w:szCs w:val="24"/>
        </w:rPr>
        <w:t>While c</w:t>
      </w:r>
      <w:r w:rsidR="004B21D0" w:rsidRPr="00406EE6">
        <w:rPr>
          <w:rFonts w:asciiTheme="majorBidi" w:hAnsiTheme="majorBidi" w:cs="David"/>
          <w:sz w:val="24"/>
          <w:szCs w:val="24"/>
        </w:rPr>
        <w:t xml:space="preserve">omparable patterns occur sporadically in </w:t>
      </w:r>
      <w:r w:rsidR="002E1DAB" w:rsidRPr="00406EE6">
        <w:rPr>
          <w:rFonts w:asciiTheme="majorBidi" w:hAnsiTheme="majorBidi" w:cs="David"/>
          <w:sz w:val="24"/>
          <w:szCs w:val="24"/>
        </w:rPr>
        <w:t xml:space="preserve">other </w:t>
      </w:r>
      <w:r w:rsidR="00936E6A" w:rsidRPr="00406EE6">
        <w:rPr>
          <w:rFonts w:asciiTheme="majorBidi" w:hAnsiTheme="majorBidi" w:cs="David"/>
          <w:sz w:val="24"/>
          <w:szCs w:val="24"/>
        </w:rPr>
        <w:t>corpora</w:t>
      </w:r>
      <w:r w:rsidR="00371A81" w:rsidRPr="00406EE6">
        <w:rPr>
          <w:rFonts w:asciiTheme="majorBidi" w:hAnsiTheme="majorBidi" w:cs="David"/>
          <w:sz w:val="24"/>
          <w:szCs w:val="24"/>
        </w:rPr>
        <w:t>,</w:t>
      </w:r>
      <w:r w:rsidR="006E6AAA" w:rsidRPr="00406EE6">
        <w:rPr>
          <w:rStyle w:val="FootnoteReference"/>
          <w:rFonts w:asciiTheme="majorBidi" w:hAnsiTheme="majorBidi" w:cs="David"/>
          <w:sz w:val="24"/>
          <w:szCs w:val="24"/>
        </w:rPr>
        <w:footnoteReference w:id="47"/>
      </w:r>
      <w:r w:rsidR="000B2FEC" w:rsidRPr="00406EE6">
        <w:rPr>
          <w:rFonts w:asciiTheme="majorBidi" w:hAnsiTheme="majorBidi" w:cs="David"/>
          <w:sz w:val="24"/>
          <w:szCs w:val="24"/>
        </w:rPr>
        <w:t xml:space="preserve"> </w:t>
      </w:r>
      <w:r w:rsidR="00583A44" w:rsidRPr="00406EE6">
        <w:rPr>
          <w:rFonts w:asciiTheme="majorBidi" w:hAnsiTheme="majorBidi" w:cs="David"/>
          <w:sz w:val="24"/>
          <w:szCs w:val="24"/>
        </w:rPr>
        <w:t>their</w:t>
      </w:r>
      <w:r w:rsidR="000B2FEC" w:rsidRPr="00406EE6">
        <w:rPr>
          <w:rFonts w:asciiTheme="majorBidi" w:hAnsiTheme="majorBidi" w:cs="David"/>
          <w:sz w:val="24"/>
          <w:szCs w:val="24"/>
        </w:rPr>
        <w:t xml:space="preserve"> frequency and systematic use in Ugaritic</w:t>
      </w:r>
      <w:r w:rsidR="001645B3" w:rsidRPr="00406EE6">
        <w:rPr>
          <w:rFonts w:asciiTheme="majorBidi" w:hAnsiTheme="majorBidi" w:cs="David"/>
          <w:sz w:val="24"/>
          <w:szCs w:val="24"/>
        </w:rPr>
        <w:t xml:space="preserve"> and</w:t>
      </w:r>
      <w:r w:rsidR="00D905B9" w:rsidRPr="00406EE6">
        <w:rPr>
          <w:rFonts w:asciiTheme="majorBidi" w:hAnsiTheme="majorBidi" w:cs="David"/>
          <w:sz w:val="24"/>
          <w:szCs w:val="24"/>
        </w:rPr>
        <w:t xml:space="preserve"> </w:t>
      </w:r>
      <w:r w:rsidR="000B2FEC" w:rsidRPr="00406EE6">
        <w:rPr>
          <w:rFonts w:asciiTheme="majorBidi" w:hAnsiTheme="majorBidi" w:cs="David"/>
          <w:sz w:val="24"/>
          <w:szCs w:val="24"/>
        </w:rPr>
        <w:t>biblical</w:t>
      </w:r>
      <w:r w:rsidR="001645B3" w:rsidRPr="00406EE6">
        <w:rPr>
          <w:rFonts w:asciiTheme="majorBidi" w:hAnsiTheme="majorBidi" w:cs="David"/>
          <w:sz w:val="24"/>
          <w:szCs w:val="24"/>
        </w:rPr>
        <w:t xml:space="preserve"> texts</w:t>
      </w:r>
      <w:r w:rsidR="000B2FEC" w:rsidRPr="00406EE6">
        <w:rPr>
          <w:rFonts w:asciiTheme="majorBidi" w:hAnsiTheme="majorBidi" w:cs="David"/>
          <w:sz w:val="24"/>
          <w:szCs w:val="24"/>
        </w:rPr>
        <w:t xml:space="preserve"> </w:t>
      </w:r>
      <w:r w:rsidR="00F50EF0" w:rsidRPr="00406EE6">
        <w:rPr>
          <w:rFonts w:asciiTheme="majorBidi" w:hAnsiTheme="majorBidi" w:cs="David"/>
          <w:sz w:val="24"/>
          <w:szCs w:val="24"/>
        </w:rPr>
        <w:t>mark</w:t>
      </w:r>
      <w:r w:rsidR="000B2FEC" w:rsidRPr="00406EE6">
        <w:rPr>
          <w:rFonts w:asciiTheme="majorBidi" w:hAnsiTheme="majorBidi" w:cs="David"/>
          <w:sz w:val="24"/>
          <w:szCs w:val="24"/>
        </w:rPr>
        <w:t xml:space="preserve"> </w:t>
      </w:r>
      <w:r w:rsidR="00713202" w:rsidRPr="00406EE6">
        <w:rPr>
          <w:rFonts w:asciiTheme="majorBidi" w:hAnsiTheme="majorBidi" w:cs="David"/>
          <w:sz w:val="24"/>
          <w:szCs w:val="24"/>
        </w:rPr>
        <w:t>this technique</w:t>
      </w:r>
      <w:r w:rsidR="000B2FEC" w:rsidRPr="00406EE6">
        <w:rPr>
          <w:rFonts w:asciiTheme="majorBidi" w:hAnsiTheme="majorBidi" w:cs="David"/>
          <w:sz w:val="24"/>
          <w:szCs w:val="24"/>
        </w:rPr>
        <w:t xml:space="preserve"> as a distinctive feature of Canaanite poetic style.</w:t>
      </w:r>
      <w:r w:rsidR="006E19DB" w:rsidRPr="00406EE6">
        <w:rPr>
          <w:rStyle w:val="FootnoteReference"/>
          <w:rFonts w:asciiTheme="majorBidi" w:hAnsiTheme="majorBidi" w:cs="David"/>
          <w:sz w:val="24"/>
          <w:szCs w:val="24"/>
        </w:rPr>
        <w:footnoteReference w:id="48"/>
      </w:r>
      <w:r w:rsidR="000B2FEC" w:rsidRPr="00406EE6">
        <w:rPr>
          <w:rFonts w:asciiTheme="majorBidi" w:hAnsiTheme="majorBidi" w:cs="David"/>
          <w:sz w:val="24"/>
          <w:szCs w:val="24"/>
        </w:rPr>
        <w:t xml:space="preserve"> The following examples—one from</w:t>
      </w:r>
      <w:r w:rsidR="00A11DBD" w:rsidRPr="00406EE6">
        <w:rPr>
          <w:rFonts w:asciiTheme="majorBidi" w:hAnsiTheme="majorBidi" w:cs="David"/>
          <w:sz w:val="24"/>
          <w:szCs w:val="24"/>
        </w:rPr>
        <w:t xml:space="preserve"> the Hittite</w:t>
      </w:r>
      <w:r w:rsidR="000B2FEC" w:rsidRPr="00406EE6">
        <w:rPr>
          <w:rFonts w:asciiTheme="majorBidi" w:hAnsiTheme="majorBidi" w:cs="David"/>
          <w:sz w:val="24"/>
          <w:szCs w:val="24"/>
        </w:rPr>
        <w:t xml:space="preserve"> </w:t>
      </w:r>
      <w:r w:rsidR="000B2FEC" w:rsidRPr="00406EE6">
        <w:rPr>
          <w:rFonts w:asciiTheme="majorBidi" w:hAnsiTheme="majorBidi" w:cs="David"/>
          <w:i/>
          <w:iCs/>
          <w:sz w:val="24"/>
          <w:szCs w:val="24"/>
        </w:rPr>
        <w:t>Elkunirša</w:t>
      </w:r>
      <w:r w:rsidR="000B2FEC" w:rsidRPr="00406EE6">
        <w:rPr>
          <w:rFonts w:asciiTheme="majorBidi" w:hAnsiTheme="majorBidi" w:cs="David"/>
          <w:sz w:val="24"/>
          <w:szCs w:val="24"/>
        </w:rPr>
        <w:t xml:space="preserve"> and the other from the Egyptian pLeiden 343+—preserve this pattern </w:t>
      </w:r>
      <w:r w:rsidR="00211262" w:rsidRPr="00406EE6">
        <w:rPr>
          <w:rFonts w:asciiTheme="majorBidi" w:hAnsiTheme="majorBidi" w:cs="David"/>
          <w:sz w:val="24"/>
          <w:szCs w:val="24"/>
        </w:rPr>
        <w:t>in conjunction with Levantine mythological elements, thereby underscoring the Canaanite origin of the parallelism in each case.</w:t>
      </w:r>
    </w:p>
    <w:p w14:paraId="4FC072C3" w14:textId="77777777" w:rsidR="0006196B" w:rsidRPr="00406EE6" w:rsidRDefault="0006196B" w:rsidP="003608BD">
      <w:pPr>
        <w:bidi w:val="0"/>
        <w:spacing w:after="0" w:line="480" w:lineRule="auto"/>
        <w:jc w:val="both"/>
        <w:rPr>
          <w:rFonts w:asciiTheme="majorBidi" w:hAnsiTheme="majorBidi" w:cs="David"/>
          <w:sz w:val="24"/>
          <w:szCs w:val="24"/>
        </w:rPr>
      </w:pPr>
    </w:p>
    <w:p w14:paraId="2B00ECBF" w14:textId="565B45A3" w:rsidR="00EE54AD" w:rsidRPr="00406EE6" w:rsidRDefault="00E90C75" w:rsidP="003608BD">
      <w:pPr>
        <w:pStyle w:val="ListParagraph"/>
        <w:numPr>
          <w:ilvl w:val="0"/>
          <w:numId w:val="11"/>
        </w:numPr>
        <w:bidi w:val="0"/>
        <w:spacing w:after="0" w:line="480" w:lineRule="auto"/>
        <w:jc w:val="both"/>
        <w:rPr>
          <w:rFonts w:asciiTheme="majorBidi" w:hAnsiTheme="majorBidi" w:cs="David"/>
          <w:sz w:val="24"/>
          <w:szCs w:val="24"/>
        </w:rPr>
      </w:pPr>
      <w:r w:rsidRPr="00406EE6">
        <w:rPr>
          <w:rFonts w:asciiTheme="majorBidi" w:hAnsiTheme="majorBidi" w:cs="David"/>
          <w:sz w:val="24"/>
          <w:szCs w:val="24"/>
        </w:rPr>
        <w:t xml:space="preserve">An example from </w:t>
      </w:r>
      <w:r w:rsidRPr="00406EE6">
        <w:rPr>
          <w:rFonts w:asciiTheme="majorBidi" w:hAnsiTheme="majorBidi" w:cs="David"/>
          <w:i/>
          <w:iCs/>
          <w:sz w:val="24"/>
          <w:szCs w:val="24"/>
        </w:rPr>
        <w:t>Elkunirša</w:t>
      </w:r>
      <w:r w:rsidR="009260DC" w:rsidRPr="00406EE6">
        <w:rPr>
          <w:rFonts w:asciiTheme="majorBidi" w:hAnsiTheme="majorBidi" w:cs="David"/>
          <w:sz w:val="24"/>
          <w:szCs w:val="24"/>
        </w:rPr>
        <w:t xml:space="preserve"> </w:t>
      </w:r>
    </w:p>
    <w:p w14:paraId="4E39390E" w14:textId="5A4FA239" w:rsidR="00AF7CB8" w:rsidRPr="005F449A" w:rsidRDefault="009260DC" w:rsidP="005F449A">
      <w:pPr>
        <w:bidi w:val="0"/>
        <w:spacing w:after="0" w:line="480" w:lineRule="auto"/>
        <w:jc w:val="both"/>
        <w:rPr>
          <w:rFonts w:asciiTheme="majorBidi" w:hAnsiTheme="majorBidi" w:cs="David"/>
          <w:sz w:val="24"/>
          <w:szCs w:val="24"/>
        </w:rPr>
      </w:pPr>
      <w:r w:rsidRPr="00406EE6">
        <w:rPr>
          <w:rFonts w:asciiTheme="majorBidi" w:hAnsiTheme="majorBidi" w:cs="David"/>
          <w:sz w:val="24"/>
          <w:szCs w:val="24"/>
        </w:rPr>
        <w:t xml:space="preserve">After the Storm-god arrives at Elkunirša (see the </w:t>
      </w:r>
      <w:r w:rsidR="00C137AE" w:rsidRPr="00406EE6">
        <w:rPr>
          <w:rFonts w:asciiTheme="majorBidi" w:hAnsiTheme="majorBidi" w:cs="David"/>
          <w:sz w:val="24"/>
          <w:szCs w:val="24"/>
        </w:rPr>
        <w:t>citation</w:t>
      </w:r>
      <w:r w:rsidRPr="00406EE6">
        <w:rPr>
          <w:rFonts w:asciiTheme="majorBidi" w:hAnsiTheme="majorBidi" w:cs="David"/>
          <w:sz w:val="24"/>
          <w:szCs w:val="24"/>
        </w:rPr>
        <w:t xml:space="preserve"> above) and reports Ašertu’s actions, Elkunirša instructs him to humiliate her. The Storm-god complies and </w:t>
      </w:r>
      <w:r w:rsidR="009F4248" w:rsidRPr="00406EE6">
        <w:rPr>
          <w:rFonts w:asciiTheme="majorBidi" w:hAnsiTheme="majorBidi" w:cs="David"/>
          <w:sz w:val="24"/>
          <w:szCs w:val="24"/>
        </w:rPr>
        <w:t>informs</w:t>
      </w:r>
      <w:r w:rsidRPr="00406EE6">
        <w:rPr>
          <w:rFonts w:asciiTheme="majorBidi" w:hAnsiTheme="majorBidi" w:cs="David"/>
          <w:sz w:val="24"/>
          <w:szCs w:val="24"/>
        </w:rPr>
        <w:t xml:space="preserve"> Ašertu as follows (KUB 36.35 </w:t>
      </w:r>
      <w:r w:rsidR="00D30D0E" w:rsidRPr="00406EE6">
        <w:rPr>
          <w:rFonts w:asciiTheme="majorBidi" w:hAnsiTheme="majorBidi" w:cs="David"/>
          <w:sz w:val="24"/>
          <w:szCs w:val="24"/>
        </w:rPr>
        <w:t>v</w:t>
      </w:r>
      <w:r w:rsidRPr="00406EE6">
        <w:rPr>
          <w:rFonts w:asciiTheme="majorBidi" w:hAnsiTheme="majorBidi" w:cs="David"/>
          <w:sz w:val="24"/>
          <w:szCs w:val="24"/>
        </w:rPr>
        <w:t>s I)</w:t>
      </w:r>
      <w:r w:rsidR="004218B8" w:rsidRPr="00406EE6">
        <w:rPr>
          <w:rFonts w:asciiTheme="majorBidi" w:hAnsiTheme="majorBidi" w:cs="David"/>
          <w:sz w:val="24"/>
          <w:szCs w:val="24"/>
        </w:rPr>
        <w:t>:</w:t>
      </w:r>
    </w:p>
    <w:p w14:paraId="52126468" w14:textId="4DD39C75" w:rsidR="00840FA6" w:rsidRPr="00406EE6" w:rsidRDefault="00F77721" w:rsidP="00AF7CB8">
      <w:pPr>
        <w:bidi w:val="0"/>
        <w:spacing w:after="0" w:line="480" w:lineRule="auto"/>
        <w:ind w:left="567"/>
        <w:jc w:val="both"/>
        <w:rPr>
          <w:rFonts w:asciiTheme="majorBidi" w:hAnsiTheme="majorBidi" w:cs="David"/>
          <w:sz w:val="24"/>
          <w:szCs w:val="24"/>
        </w:rPr>
      </w:pPr>
      <w:r w:rsidRPr="00406EE6">
        <w:rPr>
          <w:rFonts w:asciiTheme="majorBidi" w:hAnsiTheme="majorBidi" w:cs="David"/>
          <w:vertAlign w:val="superscript"/>
        </w:rPr>
        <w:t>(23'</w:t>
      </w:r>
      <w:r w:rsidR="00D52C7E">
        <w:rPr>
          <w:rFonts w:asciiTheme="majorBidi" w:hAnsiTheme="majorBidi" w:cs="David"/>
          <w:vertAlign w:val="superscript"/>
        </w:rPr>
        <w:t>–</w:t>
      </w:r>
      <w:r w:rsidRPr="00406EE6">
        <w:rPr>
          <w:rFonts w:asciiTheme="majorBidi" w:hAnsiTheme="majorBidi" w:cs="David"/>
          <w:vertAlign w:val="superscript"/>
        </w:rPr>
        <w:t>24')</w:t>
      </w:r>
      <w:r w:rsidRPr="00406EE6">
        <w:rPr>
          <w:rFonts w:asciiTheme="majorBidi" w:hAnsiTheme="majorBidi" w:cs="David"/>
          <w:sz w:val="24"/>
          <w:szCs w:val="24"/>
        </w:rPr>
        <w:t xml:space="preserve"> </w:t>
      </w:r>
      <w:r w:rsidR="00FD2616" w:rsidRPr="00406EE6">
        <w:rPr>
          <w:rFonts w:asciiTheme="majorBidi" w:hAnsiTheme="majorBidi" w:cs="David"/>
          <w:sz w:val="24"/>
          <w:szCs w:val="24"/>
        </w:rPr>
        <w:t>“</w:t>
      </w:r>
      <w:r w:rsidR="0022115F" w:rsidRPr="00406EE6">
        <w:rPr>
          <w:rFonts w:asciiTheme="majorBidi" w:hAnsiTheme="majorBidi" w:cs="David"/>
          <w:sz w:val="24"/>
          <w:szCs w:val="24"/>
        </w:rPr>
        <w:t>I have killed [yo]ur seventy-seven [</w:t>
      </w:r>
      <w:r w:rsidR="00564408" w:rsidRPr="00406EE6">
        <w:rPr>
          <w:rFonts w:asciiTheme="majorBidi" w:hAnsiTheme="majorBidi" w:cs="David"/>
          <w:sz w:val="24"/>
          <w:szCs w:val="24"/>
        </w:rPr>
        <w:t>sons</w:t>
      </w:r>
      <w:r w:rsidR="0022115F" w:rsidRPr="00406EE6">
        <w:rPr>
          <w:rFonts w:asciiTheme="majorBidi" w:hAnsiTheme="majorBidi" w:cs="David"/>
          <w:sz w:val="24"/>
          <w:szCs w:val="24"/>
        </w:rPr>
        <w:t xml:space="preserve">]; </w:t>
      </w:r>
    </w:p>
    <w:p w14:paraId="7C4CD58F" w14:textId="52346636" w:rsidR="0045792A" w:rsidRPr="00406EE6" w:rsidRDefault="0022115F" w:rsidP="00BF4BC4">
      <w:pPr>
        <w:bidi w:val="0"/>
        <w:spacing w:after="0" w:line="480" w:lineRule="auto"/>
        <w:ind w:left="567"/>
        <w:jc w:val="both"/>
        <w:rPr>
          <w:rFonts w:asciiTheme="majorBidi" w:hAnsiTheme="majorBidi" w:cs="David"/>
          <w:sz w:val="24"/>
          <w:szCs w:val="24"/>
        </w:rPr>
      </w:pPr>
      <w:r w:rsidRPr="00406EE6">
        <w:rPr>
          <w:rFonts w:asciiTheme="majorBidi" w:hAnsiTheme="majorBidi" w:cs="David"/>
          <w:sz w:val="24"/>
          <w:szCs w:val="24"/>
        </w:rPr>
        <w:t>I have killed eighty-eight</w:t>
      </w:r>
      <w:r w:rsidR="005A6E74" w:rsidRPr="00406EE6">
        <w:rPr>
          <w:rFonts w:asciiTheme="majorBidi" w:hAnsiTheme="majorBidi" w:cs="David"/>
          <w:sz w:val="24"/>
          <w:szCs w:val="24"/>
        </w:rPr>
        <w:t>.</w:t>
      </w:r>
      <w:r w:rsidR="00FD2616" w:rsidRPr="00406EE6">
        <w:rPr>
          <w:rFonts w:asciiTheme="majorBidi" w:hAnsiTheme="majorBidi" w:cs="David"/>
          <w:sz w:val="24"/>
          <w:szCs w:val="24"/>
        </w:rPr>
        <w:t>”</w:t>
      </w:r>
    </w:p>
    <w:p w14:paraId="6BC06D1F" w14:textId="77777777" w:rsidR="00B35299" w:rsidRPr="00406EE6" w:rsidRDefault="00B35299" w:rsidP="003608BD">
      <w:pPr>
        <w:bidi w:val="0"/>
        <w:spacing w:after="0" w:line="480" w:lineRule="auto"/>
        <w:jc w:val="both"/>
        <w:rPr>
          <w:rFonts w:asciiTheme="majorBidi" w:hAnsiTheme="majorBidi" w:cs="David"/>
          <w:sz w:val="24"/>
          <w:szCs w:val="24"/>
        </w:rPr>
      </w:pPr>
    </w:p>
    <w:p w14:paraId="124B1078" w14:textId="5213FC1B" w:rsidR="00BD34D8" w:rsidRPr="00406EE6" w:rsidRDefault="00691F4D" w:rsidP="003608BD">
      <w:pPr>
        <w:bidi w:val="0"/>
        <w:spacing w:after="0" w:line="480" w:lineRule="auto"/>
        <w:jc w:val="both"/>
        <w:rPr>
          <w:rFonts w:asciiTheme="majorBidi" w:hAnsiTheme="majorBidi" w:cs="David"/>
          <w:sz w:val="24"/>
          <w:szCs w:val="24"/>
        </w:rPr>
      </w:pPr>
      <w:r w:rsidRPr="00406EE6">
        <w:rPr>
          <w:rFonts w:asciiTheme="majorBidi" w:hAnsiTheme="majorBidi" w:cs="David"/>
          <w:sz w:val="24"/>
          <w:szCs w:val="24"/>
        </w:rPr>
        <w:lastRenderedPageBreak/>
        <w:t>The statement of the Sto</w:t>
      </w:r>
      <w:r w:rsidR="000C7679" w:rsidRPr="00406EE6">
        <w:rPr>
          <w:rFonts w:asciiTheme="majorBidi" w:hAnsiTheme="majorBidi" w:cs="David"/>
          <w:sz w:val="24"/>
          <w:szCs w:val="24"/>
        </w:rPr>
        <w:t>r</w:t>
      </w:r>
      <w:r w:rsidRPr="00406EE6">
        <w:rPr>
          <w:rFonts w:asciiTheme="majorBidi" w:hAnsiTheme="majorBidi" w:cs="David"/>
          <w:sz w:val="24"/>
          <w:szCs w:val="24"/>
        </w:rPr>
        <w:t>m-god</w:t>
      </w:r>
      <w:r w:rsidR="00646288" w:rsidRPr="00406EE6">
        <w:rPr>
          <w:rFonts w:asciiTheme="majorBidi" w:hAnsiTheme="majorBidi" w:cs="David"/>
          <w:sz w:val="24"/>
          <w:szCs w:val="24"/>
        </w:rPr>
        <w:t xml:space="preserve">, articulated in parallelism, </w:t>
      </w:r>
      <w:r w:rsidR="0052649A" w:rsidRPr="00406EE6">
        <w:rPr>
          <w:rFonts w:asciiTheme="majorBidi" w:hAnsiTheme="majorBidi" w:cs="David"/>
          <w:sz w:val="24"/>
          <w:szCs w:val="24"/>
        </w:rPr>
        <w:t>repeat</w:t>
      </w:r>
      <w:r w:rsidR="00646288" w:rsidRPr="00406EE6">
        <w:rPr>
          <w:rFonts w:asciiTheme="majorBidi" w:hAnsiTheme="majorBidi" w:cs="David"/>
          <w:sz w:val="24"/>
          <w:szCs w:val="24"/>
        </w:rPr>
        <w:t>s</w:t>
      </w:r>
      <w:r w:rsidR="0052649A" w:rsidRPr="00406EE6">
        <w:rPr>
          <w:rFonts w:asciiTheme="majorBidi" w:hAnsiTheme="majorBidi" w:cs="David"/>
          <w:sz w:val="24"/>
          <w:szCs w:val="24"/>
        </w:rPr>
        <w:t xml:space="preserve"> the same verb </w:t>
      </w:r>
      <w:r w:rsidR="00A93D28" w:rsidRPr="00406EE6">
        <w:rPr>
          <w:rFonts w:asciiTheme="majorBidi" w:hAnsiTheme="majorBidi" w:cs="David"/>
          <w:sz w:val="24"/>
          <w:szCs w:val="24"/>
        </w:rPr>
        <w:t>but</w:t>
      </w:r>
      <w:r w:rsidR="0052649A" w:rsidRPr="00406EE6">
        <w:rPr>
          <w:rFonts w:asciiTheme="majorBidi" w:hAnsiTheme="majorBidi" w:cs="David"/>
          <w:sz w:val="24"/>
          <w:szCs w:val="24"/>
        </w:rPr>
        <w:t xml:space="preserve"> var</w:t>
      </w:r>
      <w:r w:rsidR="00646288" w:rsidRPr="00406EE6">
        <w:rPr>
          <w:rFonts w:asciiTheme="majorBidi" w:hAnsiTheme="majorBidi" w:cs="David"/>
          <w:sz w:val="24"/>
          <w:szCs w:val="24"/>
        </w:rPr>
        <w:t>ies</w:t>
      </w:r>
      <w:r w:rsidR="0052649A" w:rsidRPr="00406EE6">
        <w:rPr>
          <w:rFonts w:asciiTheme="majorBidi" w:hAnsiTheme="majorBidi" w:cs="David"/>
          <w:sz w:val="24"/>
          <w:szCs w:val="24"/>
        </w:rPr>
        <w:t xml:space="preserve"> </w:t>
      </w:r>
      <w:r w:rsidR="00D211D4" w:rsidRPr="00406EE6">
        <w:rPr>
          <w:rFonts w:asciiTheme="majorBidi" w:hAnsiTheme="majorBidi" w:cs="David"/>
          <w:sz w:val="24"/>
          <w:szCs w:val="24"/>
        </w:rPr>
        <w:t>its object</w:t>
      </w:r>
      <w:r w:rsidR="0040699F" w:rsidRPr="00406EE6">
        <w:rPr>
          <w:rFonts w:asciiTheme="majorBidi" w:hAnsiTheme="majorBidi" w:cs="David"/>
          <w:sz w:val="24"/>
          <w:szCs w:val="24"/>
        </w:rPr>
        <w:t xml:space="preserve">, </w:t>
      </w:r>
      <w:r w:rsidR="006820DE" w:rsidRPr="00406EE6">
        <w:rPr>
          <w:rFonts w:asciiTheme="majorBidi" w:hAnsiTheme="majorBidi" w:cs="David"/>
          <w:sz w:val="24"/>
          <w:szCs w:val="24"/>
        </w:rPr>
        <w:t xml:space="preserve">escalating the number of </w:t>
      </w:r>
      <w:r w:rsidR="000C7679" w:rsidRPr="00406EE6">
        <w:rPr>
          <w:rFonts w:asciiTheme="majorBidi" w:hAnsiTheme="majorBidi" w:cs="David"/>
          <w:sz w:val="24"/>
          <w:szCs w:val="24"/>
        </w:rPr>
        <w:t>Ašertu</w:t>
      </w:r>
      <w:r w:rsidR="006820DE" w:rsidRPr="00406EE6">
        <w:rPr>
          <w:rFonts w:asciiTheme="majorBidi" w:hAnsiTheme="majorBidi" w:cs="David"/>
          <w:sz w:val="24"/>
          <w:szCs w:val="24"/>
        </w:rPr>
        <w:t>’s sons in multiples of eleven: seventy-seven and eighty-eight</w:t>
      </w:r>
      <w:r w:rsidR="0052649A" w:rsidRPr="00406EE6">
        <w:rPr>
          <w:rFonts w:asciiTheme="majorBidi" w:hAnsiTheme="majorBidi" w:cs="David"/>
          <w:sz w:val="24"/>
          <w:szCs w:val="24"/>
        </w:rPr>
        <w:t xml:space="preserve">. </w:t>
      </w:r>
    </w:p>
    <w:p w14:paraId="4F68BDBF" w14:textId="27D37B63" w:rsidR="0045792A" w:rsidRPr="00406EE6" w:rsidRDefault="00BD34D8" w:rsidP="00D90EBA">
      <w:pPr>
        <w:bidi w:val="0"/>
        <w:spacing w:after="0" w:line="480" w:lineRule="auto"/>
        <w:ind w:firstLine="426"/>
        <w:jc w:val="both"/>
        <w:rPr>
          <w:rFonts w:asciiTheme="majorBidi" w:hAnsiTheme="majorBidi" w:cs="David"/>
          <w:sz w:val="24"/>
          <w:szCs w:val="24"/>
        </w:rPr>
      </w:pPr>
      <w:r w:rsidRPr="00406EE6">
        <w:rPr>
          <w:rFonts w:asciiTheme="majorBidi" w:hAnsiTheme="majorBidi" w:cs="David"/>
          <w:sz w:val="24"/>
          <w:szCs w:val="24"/>
        </w:rPr>
        <w:t>Conventionally</w:t>
      </w:r>
      <w:r w:rsidR="00E86AF8" w:rsidRPr="00406EE6">
        <w:rPr>
          <w:rFonts w:asciiTheme="majorBidi" w:hAnsiTheme="majorBidi" w:cs="David"/>
          <w:sz w:val="24"/>
          <w:szCs w:val="24"/>
        </w:rPr>
        <w:t>,</w:t>
      </w:r>
      <w:r w:rsidRPr="00406EE6">
        <w:rPr>
          <w:rFonts w:asciiTheme="majorBidi" w:hAnsiTheme="majorBidi" w:cs="David"/>
          <w:sz w:val="24"/>
          <w:szCs w:val="24"/>
        </w:rPr>
        <w:t xml:space="preserve"> Ugaritic literature </w:t>
      </w:r>
      <w:r w:rsidR="00455EB1" w:rsidRPr="00406EE6">
        <w:rPr>
          <w:rFonts w:asciiTheme="majorBidi" w:hAnsiTheme="majorBidi" w:cs="David"/>
          <w:sz w:val="24"/>
          <w:szCs w:val="24"/>
        </w:rPr>
        <w:t>ascribes seventy sons to Aṯirat (</w:t>
      </w:r>
      <w:r w:rsidR="00AD5C06" w:rsidRPr="00406EE6">
        <w:rPr>
          <w:rFonts w:asciiTheme="majorBidi" w:hAnsiTheme="majorBidi" w:cs="David"/>
          <w:sz w:val="24"/>
          <w:szCs w:val="24"/>
        </w:rPr>
        <w:t>Hittite Ašertu).</w:t>
      </w:r>
      <w:r w:rsidRPr="00406EE6">
        <w:rPr>
          <w:rFonts w:asciiTheme="majorBidi" w:hAnsiTheme="majorBidi" w:cs="David"/>
          <w:sz w:val="24"/>
          <w:szCs w:val="24"/>
        </w:rPr>
        <w:t xml:space="preserve"> </w:t>
      </w:r>
      <w:r w:rsidR="00D2545F" w:rsidRPr="00406EE6">
        <w:rPr>
          <w:rFonts w:asciiTheme="majorBidi" w:hAnsiTheme="majorBidi" w:cs="David"/>
          <w:sz w:val="24"/>
          <w:szCs w:val="24"/>
        </w:rPr>
        <w:t>Since</w:t>
      </w:r>
      <w:r w:rsidRPr="00406EE6">
        <w:rPr>
          <w:rFonts w:asciiTheme="majorBidi" w:hAnsiTheme="majorBidi" w:cs="David"/>
          <w:sz w:val="24"/>
          <w:szCs w:val="24"/>
        </w:rPr>
        <w:t xml:space="preserve"> </w:t>
      </w:r>
      <w:r w:rsidR="00FD2616" w:rsidRPr="00406EE6">
        <w:rPr>
          <w:rFonts w:asciiTheme="majorBidi" w:hAnsiTheme="majorBidi" w:cs="David"/>
          <w:sz w:val="24"/>
          <w:szCs w:val="24"/>
        </w:rPr>
        <w:t>she</w:t>
      </w:r>
      <w:r w:rsidRPr="00406EE6">
        <w:rPr>
          <w:rFonts w:asciiTheme="majorBidi" w:hAnsiTheme="majorBidi" w:cs="David"/>
          <w:sz w:val="24"/>
          <w:szCs w:val="24"/>
        </w:rPr>
        <w:t xml:space="preserve"> is conceived as the mother of the gods</w:t>
      </w:r>
      <w:r w:rsidR="0052649A" w:rsidRPr="00406EE6">
        <w:rPr>
          <w:rFonts w:asciiTheme="majorBidi" w:hAnsiTheme="majorBidi" w:cs="David"/>
          <w:sz w:val="24"/>
          <w:szCs w:val="24"/>
        </w:rPr>
        <w:t xml:space="preserve">, </w:t>
      </w:r>
      <w:r w:rsidR="00C63C25" w:rsidRPr="00406EE6">
        <w:rPr>
          <w:rFonts w:asciiTheme="majorBidi" w:hAnsiTheme="majorBidi" w:cs="David"/>
          <w:sz w:val="24"/>
          <w:szCs w:val="24"/>
        </w:rPr>
        <w:t>this number effectively denotes the entire pantheon</w:t>
      </w:r>
      <w:r w:rsidR="00AD5C06" w:rsidRPr="00406EE6">
        <w:rPr>
          <w:rFonts w:asciiTheme="majorBidi" w:hAnsiTheme="majorBidi" w:cs="David"/>
          <w:sz w:val="24"/>
          <w:szCs w:val="24"/>
        </w:rPr>
        <w:t>.</w:t>
      </w:r>
      <w:r w:rsidR="00AD5C06" w:rsidRPr="00406EE6">
        <w:rPr>
          <w:rStyle w:val="FootnoteReference"/>
          <w:rFonts w:asciiTheme="majorBidi" w:hAnsiTheme="majorBidi" w:cs="David"/>
          <w:sz w:val="24"/>
          <w:szCs w:val="24"/>
        </w:rPr>
        <w:footnoteReference w:id="49"/>
      </w:r>
      <w:r w:rsidR="00C4383B" w:rsidRPr="00406EE6">
        <w:rPr>
          <w:rFonts w:asciiTheme="majorBidi" w:hAnsiTheme="majorBidi" w:cs="David"/>
          <w:sz w:val="24"/>
          <w:szCs w:val="24"/>
        </w:rPr>
        <w:t xml:space="preserve"> </w:t>
      </w:r>
      <w:r w:rsidR="00211346" w:rsidRPr="00406EE6">
        <w:rPr>
          <w:rFonts w:asciiTheme="majorBidi" w:hAnsiTheme="majorBidi" w:cs="David"/>
          <w:sz w:val="24"/>
          <w:szCs w:val="24"/>
        </w:rPr>
        <w:t xml:space="preserve">The conception of seventy gods as a designation for the full pantheon recurs in </w:t>
      </w:r>
      <w:r w:rsidR="00062B19" w:rsidRPr="00406EE6">
        <w:rPr>
          <w:rFonts w:asciiTheme="majorBidi" w:hAnsiTheme="majorBidi" w:cs="David"/>
          <w:sz w:val="24"/>
          <w:szCs w:val="24"/>
        </w:rPr>
        <w:t>additional</w:t>
      </w:r>
      <w:r w:rsidR="00211346" w:rsidRPr="00406EE6">
        <w:rPr>
          <w:rFonts w:asciiTheme="majorBidi" w:hAnsiTheme="majorBidi" w:cs="David"/>
          <w:sz w:val="24"/>
          <w:szCs w:val="24"/>
        </w:rPr>
        <w:t xml:space="preserve"> texts </w:t>
      </w:r>
      <w:r w:rsidR="00D90EBA" w:rsidRPr="00406EE6">
        <w:rPr>
          <w:rFonts w:asciiTheme="majorBidi" w:hAnsiTheme="majorBidi" w:cs="David"/>
          <w:sz w:val="24"/>
          <w:szCs w:val="24"/>
        </w:rPr>
        <w:t>deriving from, or influenced by, Canaanite tradition</w:t>
      </w:r>
      <w:r w:rsidR="00211346" w:rsidRPr="00406EE6">
        <w:rPr>
          <w:rFonts w:asciiTheme="majorBidi" w:hAnsiTheme="majorBidi" w:cs="David"/>
          <w:sz w:val="24"/>
          <w:szCs w:val="24"/>
        </w:rPr>
        <w:t>.</w:t>
      </w:r>
      <w:r w:rsidR="00062B19" w:rsidRPr="00406EE6">
        <w:rPr>
          <w:rFonts w:asciiTheme="majorBidi" w:hAnsiTheme="majorBidi" w:cs="David"/>
          <w:sz w:val="24"/>
          <w:szCs w:val="24"/>
        </w:rPr>
        <w:t xml:space="preserve"> </w:t>
      </w:r>
      <w:r w:rsidR="00CD4C34" w:rsidRPr="00406EE6">
        <w:rPr>
          <w:rFonts w:asciiTheme="majorBidi" w:hAnsiTheme="majorBidi" w:cs="David"/>
          <w:sz w:val="24"/>
          <w:szCs w:val="24"/>
        </w:rPr>
        <w:t>Th</w:t>
      </w:r>
      <w:r w:rsidR="00EA16B7" w:rsidRPr="00406EE6">
        <w:rPr>
          <w:rFonts w:asciiTheme="majorBidi" w:hAnsiTheme="majorBidi" w:cs="David"/>
          <w:sz w:val="24"/>
          <w:szCs w:val="24"/>
        </w:rPr>
        <w:t>us, the</w:t>
      </w:r>
      <w:r w:rsidR="00CD4C34" w:rsidRPr="00406EE6">
        <w:rPr>
          <w:rFonts w:asciiTheme="majorBidi" w:hAnsiTheme="majorBidi" w:cs="David"/>
          <w:sz w:val="24"/>
          <w:szCs w:val="24"/>
        </w:rPr>
        <w:t xml:space="preserve"> Hurro-Hittite </w:t>
      </w:r>
      <w:r w:rsidR="00CD4C34" w:rsidRPr="00406EE6">
        <w:rPr>
          <w:rFonts w:asciiTheme="majorBidi" w:hAnsiTheme="majorBidi" w:cs="David"/>
          <w:i/>
          <w:iCs/>
          <w:sz w:val="24"/>
          <w:szCs w:val="24"/>
        </w:rPr>
        <w:t>Song of Ullikummi</w:t>
      </w:r>
      <w:r w:rsidR="00CD4C34" w:rsidRPr="00406EE6">
        <w:rPr>
          <w:rFonts w:asciiTheme="majorBidi" w:hAnsiTheme="majorBidi" w:cs="David"/>
          <w:sz w:val="24"/>
          <w:szCs w:val="24"/>
        </w:rPr>
        <w:t>, which incorporates notable West Semitic features, refers to “the seventy gods”</w:t>
      </w:r>
      <w:r w:rsidR="008742DD" w:rsidRPr="00406EE6">
        <w:rPr>
          <w:rFonts w:asciiTheme="majorBidi" w:hAnsiTheme="majorBidi" w:cs="David"/>
          <w:sz w:val="24"/>
          <w:szCs w:val="24"/>
        </w:rPr>
        <w:t xml:space="preserve"> </w:t>
      </w:r>
      <w:r w:rsidR="004E731E" w:rsidRPr="00406EE6">
        <w:rPr>
          <w:rFonts w:asciiTheme="majorBidi" w:hAnsiTheme="majorBidi" w:cs="David"/>
          <w:sz w:val="24"/>
          <w:szCs w:val="24"/>
        </w:rPr>
        <w:t>as a collective designation for all the gods.</w:t>
      </w:r>
      <w:r w:rsidR="004A09CC" w:rsidRPr="00406EE6">
        <w:rPr>
          <w:rStyle w:val="FootnoteReference"/>
          <w:rFonts w:asciiTheme="majorBidi" w:hAnsiTheme="majorBidi" w:cs="David"/>
          <w:sz w:val="24"/>
          <w:szCs w:val="24"/>
        </w:rPr>
        <w:footnoteReference w:id="50"/>
      </w:r>
      <w:r w:rsidR="009E78D5" w:rsidRPr="00406EE6">
        <w:rPr>
          <w:rFonts w:asciiTheme="majorBidi" w:hAnsiTheme="majorBidi" w:cs="David"/>
          <w:sz w:val="24"/>
          <w:szCs w:val="24"/>
        </w:rPr>
        <w:t xml:space="preserve"> </w:t>
      </w:r>
      <w:r w:rsidR="006623F0" w:rsidRPr="00406EE6">
        <w:rPr>
          <w:rFonts w:asciiTheme="majorBidi" w:hAnsiTheme="majorBidi" w:cs="David"/>
          <w:sz w:val="24"/>
          <w:szCs w:val="24"/>
        </w:rPr>
        <w:t>Likewise</w:t>
      </w:r>
      <w:r w:rsidR="00CE7DDD" w:rsidRPr="00406EE6">
        <w:rPr>
          <w:rFonts w:asciiTheme="majorBidi" w:hAnsiTheme="majorBidi" w:cs="David"/>
          <w:sz w:val="24"/>
          <w:szCs w:val="24"/>
        </w:rPr>
        <w:t>,</w:t>
      </w:r>
      <w:r w:rsidR="009E78D5" w:rsidRPr="00406EE6">
        <w:rPr>
          <w:rFonts w:asciiTheme="majorBidi" w:hAnsiTheme="majorBidi" w:cs="David"/>
          <w:sz w:val="24"/>
          <w:szCs w:val="24"/>
        </w:rPr>
        <w:t xml:space="preserve"> </w:t>
      </w:r>
      <w:r w:rsidR="008061AE" w:rsidRPr="00406EE6">
        <w:rPr>
          <w:rFonts w:asciiTheme="majorBidi" w:hAnsiTheme="majorBidi" w:cs="David"/>
          <w:sz w:val="24"/>
          <w:szCs w:val="24"/>
        </w:rPr>
        <w:t xml:space="preserve">a </w:t>
      </w:r>
      <w:r w:rsidR="009E78D5" w:rsidRPr="00406EE6">
        <w:rPr>
          <w:rFonts w:asciiTheme="majorBidi" w:hAnsiTheme="majorBidi" w:cs="David"/>
          <w:sz w:val="24"/>
          <w:szCs w:val="24"/>
        </w:rPr>
        <w:t>ritual text from</w:t>
      </w:r>
      <w:r w:rsidR="000237D5" w:rsidRPr="00406EE6">
        <w:rPr>
          <w:rFonts w:asciiTheme="majorBidi" w:hAnsiTheme="majorBidi" w:cs="David"/>
          <w:sz w:val="24"/>
          <w:szCs w:val="24"/>
        </w:rPr>
        <w:t xml:space="preserve"> </w:t>
      </w:r>
      <w:r w:rsidR="009E78D5" w:rsidRPr="00406EE6">
        <w:rPr>
          <w:rFonts w:asciiTheme="majorBidi" w:hAnsiTheme="majorBidi" w:cs="David"/>
          <w:sz w:val="24"/>
          <w:szCs w:val="24"/>
        </w:rPr>
        <w:t>Emar prescribe</w:t>
      </w:r>
      <w:r w:rsidR="008061AE" w:rsidRPr="00406EE6">
        <w:rPr>
          <w:rFonts w:asciiTheme="majorBidi" w:hAnsiTheme="majorBidi" w:cs="David"/>
          <w:sz w:val="24"/>
          <w:szCs w:val="24"/>
        </w:rPr>
        <w:t>s</w:t>
      </w:r>
      <w:r w:rsidR="009E78D5" w:rsidRPr="00406EE6">
        <w:rPr>
          <w:rFonts w:asciiTheme="majorBidi" w:hAnsiTheme="majorBidi" w:cs="David"/>
          <w:sz w:val="24"/>
          <w:szCs w:val="24"/>
        </w:rPr>
        <w:t xml:space="preserve"> offerings </w:t>
      </w:r>
      <w:r w:rsidR="005729BF" w:rsidRPr="00406EE6">
        <w:rPr>
          <w:rFonts w:asciiTheme="majorBidi" w:hAnsiTheme="majorBidi" w:cs="David"/>
          <w:sz w:val="24"/>
          <w:szCs w:val="24"/>
        </w:rPr>
        <w:t xml:space="preserve">made </w:t>
      </w:r>
      <w:r w:rsidR="00EC5E6A" w:rsidRPr="00406EE6">
        <w:rPr>
          <w:rFonts w:asciiTheme="majorBidi" w:hAnsiTheme="majorBidi" w:cs="David"/>
          <w:sz w:val="24"/>
          <w:szCs w:val="24"/>
        </w:rPr>
        <w:t>to</w:t>
      </w:r>
      <w:r w:rsidR="009E78D5" w:rsidRPr="00406EE6">
        <w:rPr>
          <w:rFonts w:asciiTheme="majorBidi" w:hAnsiTheme="majorBidi" w:cs="David"/>
          <w:sz w:val="24"/>
          <w:szCs w:val="24"/>
        </w:rPr>
        <w:t xml:space="preserve"> “all the seventy gods</w:t>
      </w:r>
      <w:r w:rsidR="00715A13" w:rsidRPr="00406EE6">
        <w:rPr>
          <w:rFonts w:ascii="Times New Roman" w:eastAsia="Calibri" w:hAnsi="Times New Roman" w:cs="David"/>
          <w:kern w:val="0"/>
          <w:sz w:val="24"/>
          <w:szCs w:val="24"/>
          <w14:ligatures w14:val="none"/>
        </w:rPr>
        <w:t xml:space="preserve"> </w:t>
      </w:r>
      <w:r w:rsidR="009E78D5" w:rsidRPr="00406EE6">
        <w:rPr>
          <w:rFonts w:asciiTheme="majorBidi" w:hAnsiTheme="majorBidi" w:cs="David"/>
          <w:sz w:val="24"/>
          <w:szCs w:val="24"/>
        </w:rPr>
        <w:t>of Emar</w:t>
      </w:r>
      <w:r w:rsidR="002D11C0" w:rsidRPr="00406EE6">
        <w:rPr>
          <w:rFonts w:asciiTheme="majorBidi" w:hAnsiTheme="majorBidi" w:cs="David"/>
          <w:sz w:val="24"/>
          <w:szCs w:val="24"/>
        </w:rPr>
        <w:t>,</w:t>
      </w:r>
      <w:r w:rsidR="009E78D5" w:rsidRPr="00406EE6">
        <w:rPr>
          <w:rFonts w:asciiTheme="majorBidi" w:hAnsiTheme="majorBidi" w:cs="David"/>
          <w:sz w:val="24"/>
          <w:szCs w:val="24"/>
        </w:rPr>
        <w:t xml:space="preserve">” </w:t>
      </w:r>
      <w:r w:rsidR="000237D5" w:rsidRPr="00406EE6">
        <w:rPr>
          <w:rFonts w:asciiTheme="majorBidi" w:hAnsiTheme="majorBidi" w:cs="David"/>
          <w:sz w:val="24"/>
          <w:szCs w:val="24"/>
        </w:rPr>
        <w:t>namely</w:t>
      </w:r>
      <w:r w:rsidR="0026300F" w:rsidRPr="00406EE6">
        <w:rPr>
          <w:rFonts w:asciiTheme="majorBidi" w:hAnsiTheme="majorBidi" w:cs="David"/>
          <w:sz w:val="24"/>
          <w:szCs w:val="24"/>
        </w:rPr>
        <w:t>,</w:t>
      </w:r>
      <w:r w:rsidR="009E78D5" w:rsidRPr="00406EE6">
        <w:rPr>
          <w:rFonts w:asciiTheme="majorBidi" w:hAnsiTheme="majorBidi" w:cs="David"/>
          <w:sz w:val="24"/>
          <w:szCs w:val="24"/>
        </w:rPr>
        <w:t xml:space="preserve"> </w:t>
      </w:r>
      <w:r w:rsidR="00EE7A6A" w:rsidRPr="00406EE6">
        <w:rPr>
          <w:rFonts w:asciiTheme="majorBidi" w:hAnsiTheme="majorBidi" w:cs="David"/>
          <w:sz w:val="24"/>
          <w:szCs w:val="24"/>
        </w:rPr>
        <w:t>the city’s entire pantheon</w:t>
      </w:r>
      <w:r w:rsidR="009E78D5" w:rsidRPr="00406EE6">
        <w:rPr>
          <w:rFonts w:asciiTheme="majorBidi" w:hAnsiTheme="majorBidi" w:cs="David"/>
          <w:sz w:val="24"/>
          <w:szCs w:val="24"/>
        </w:rPr>
        <w:t>.</w:t>
      </w:r>
      <w:r w:rsidR="00EC5E6A" w:rsidRPr="00406EE6">
        <w:rPr>
          <w:rStyle w:val="FootnoteReference"/>
          <w:rFonts w:asciiTheme="majorBidi" w:hAnsiTheme="majorBidi" w:cs="David"/>
          <w:sz w:val="24"/>
          <w:szCs w:val="24"/>
        </w:rPr>
        <w:footnoteReference w:id="51"/>
      </w:r>
      <w:r w:rsidR="009E78D5" w:rsidRPr="00406EE6">
        <w:rPr>
          <w:rFonts w:asciiTheme="majorBidi" w:hAnsiTheme="majorBidi" w:cs="David"/>
          <w:sz w:val="24"/>
          <w:szCs w:val="24"/>
        </w:rPr>
        <w:t xml:space="preserve"> </w:t>
      </w:r>
      <w:r w:rsidR="00146236" w:rsidRPr="00406EE6">
        <w:rPr>
          <w:rFonts w:asciiTheme="majorBidi" w:hAnsiTheme="majorBidi" w:cs="David"/>
          <w:sz w:val="24"/>
          <w:szCs w:val="24"/>
        </w:rPr>
        <w:t>Th</w:t>
      </w:r>
      <w:r w:rsidR="00CB2504" w:rsidRPr="00406EE6">
        <w:rPr>
          <w:rFonts w:asciiTheme="majorBidi" w:hAnsiTheme="majorBidi" w:cs="David"/>
          <w:sz w:val="24"/>
          <w:szCs w:val="24"/>
        </w:rPr>
        <w:t>e</w:t>
      </w:r>
      <w:r w:rsidR="00146236" w:rsidRPr="00406EE6">
        <w:rPr>
          <w:rFonts w:asciiTheme="majorBidi" w:hAnsiTheme="majorBidi" w:cs="David"/>
          <w:sz w:val="24"/>
          <w:szCs w:val="24"/>
        </w:rPr>
        <w:t xml:space="preserve"> conception</w:t>
      </w:r>
      <w:r w:rsidR="00CB2504" w:rsidRPr="00406EE6">
        <w:rPr>
          <w:rFonts w:asciiTheme="majorBidi" w:hAnsiTheme="majorBidi" w:cs="David"/>
          <w:sz w:val="24"/>
          <w:szCs w:val="24"/>
        </w:rPr>
        <w:t xml:space="preserve"> </w:t>
      </w:r>
      <w:r w:rsidR="00146236" w:rsidRPr="00406EE6">
        <w:rPr>
          <w:rFonts w:asciiTheme="majorBidi" w:hAnsiTheme="majorBidi" w:cs="David"/>
          <w:sz w:val="24"/>
          <w:szCs w:val="24"/>
        </w:rPr>
        <w:t>was</w:t>
      </w:r>
      <w:r w:rsidR="00521785" w:rsidRPr="00406EE6">
        <w:rPr>
          <w:rFonts w:asciiTheme="majorBidi" w:hAnsiTheme="majorBidi" w:cs="David"/>
          <w:sz w:val="24"/>
          <w:szCs w:val="24"/>
        </w:rPr>
        <w:t xml:space="preserve"> </w:t>
      </w:r>
      <w:r w:rsidR="00EE7A6A" w:rsidRPr="00406EE6">
        <w:rPr>
          <w:rFonts w:asciiTheme="majorBidi" w:hAnsiTheme="majorBidi" w:cs="David"/>
          <w:sz w:val="24"/>
          <w:szCs w:val="24"/>
        </w:rPr>
        <w:t>later</w:t>
      </w:r>
      <w:r w:rsidR="00146236" w:rsidRPr="00406EE6">
        <w:rPr>
          <w:rFonts w:asciiTheme="majorBidi" w:hAnsiTheme="majorBidi" w:cs="David"/>
          <w:sz w:val="24"/>
          <w:szCs w:val="24"/>
        </w:rPr>
        <w:t xml:space="preserve"> </w:t>
      </w:r>
      <w:r w:rsidR="00227DEE" w:rsidRPr="00406EE6">
        <w:rPr>
          <w:rFonts w:asciiTheme="majorBidi" w:hAnsiTheme="majorBidi" w:cs="David"/>
          <w:sz w:val="24"/>
          <w:szCs w:val="24"/>
        </w:rPr>
        <w:t>als</w:t>
      </w:r>
      <w:r w:rsidR="00716B80" w:rsidRPr="00406EE6">
        <w:rPr>
          <w:rFonts w:asciiTheme="majorBidi" w:hAnsiTheme="majorBidi" w:cs="David"/>
          <w:sz w:val="24"/>
          <w:szCs w:val="24"/>
        </w:rPr>
        <w:t>o</w:t>
      </w:r>
      <w:r w:rsidR="00227DEE" w:rsidRPr="00406EE6">
        <w:rPr>
          <w:rFonts w:asciiTheme="majorBidi" w:hAnsiTheme="majorBidi" w:cs="David"/>
          <w:sz w:val="24"/>
          <w:szCs w:val="24"/>
        </w:rPr>
        <w:t xml:space="preserve"> </w:t>
      </w:r>
      <w:r w:rsidR="00146236" w:rsidRPr="00406EE6">
        <w:rPr>
          <w:rFonts w:asciiTheme="majorBidi" w:hAnsiTheme="majorBidi" w:cs="David"/>
          <w:sz w:val="24"/>
          <w:szCs w:val="24"/>
        </w:rPr>
        <w:t>reconfigured i</w:t>
      </w:r>
      <w:r w:rsidR="003A2620" w:rsidRPr="00406EE6">
        <w:rPr>
          <w:rFonts w:asciiTheme="majorBidi" w:hAnsiTheme="majorBidi" w:cs="David"/>
          <w:sz w:val="24"/>
          <w:szCs w:val="24"/>
        </w:rPr>
        <w:t xml:space="preserve">n early Jewish literature into the notion of </w:t>
      </w:r>
      <w:r w:rsidR="002C5B8A" w:rsidRPr="00406EE6">
        <w:rPr>
          <w:rFonts w:asciiTheme="majorBidi" w:hAnsiTheme="majorBidi" w:cs="David"/>
          <w:sz w:val="24"/>
          <w:szCs w:val="24"/>
        </w:rPr>
        <w:t>seventy guardian angels</w:t>
      </w:r>
      <w:r w:rsidR="003A2620" w:rsidRPr="00406EE6">
        <w:rPr>
          <w:rFonts w:asciiTheme="majorBidi" w:hAnsiTheme="majorBidi" w:cs="David"/>
          <w:sz w:val="24"/>
          <w:szCs w:val="24"/>
        </w:rPr>
        <w:t>.</w:t>
      </w:r>
      <w:r w:rsidR="006E2D11" w:rsidRPr="00406EE6">
        <w:rPr>
          <w:rStyle w:val="FootnoteReference"/>
          <w:rFonts w:asciiTheme="majorBidi" w:hAnsiTheme="majorBidi" w:cs="David"/>
          <w:sz w:val="24"/>
          <w:szCs w:val="24"/>
        </w:rPr>
        <w:footnoteReference w:id="52"/>
      </w:r>
    </w:p>
    <w:p w14:paraId="3E81668F" w14:textId="05C87B8D" w:rsidR="00FA0641" w:rsidRPr="00406EE6" w:rsidRDefault="002765C3" w:rsidP="003608BD">
      <w:pPr>
        <w:bidi w:val="0"/>
        <w:spacing w:after="0" w:line="480" w:lineRule="auto"/>
        <w:ind w:firstLine="426"/>
        <w:jc w:val="both"/>
        <w:rPr>
          <w:rFonts w:ascii="Times New Roman" w:hAnsi="Times New Roman" w:cs="David"/>
          <w:sz w:val="24"/>
          <w:szCs w:val="24"/>
        </w:rPr>
      </w:pPr>
      <w:r>
        <w:rPr>
          <w:rFonts w:asciiTheme="majorBidi" w:hAnsiTheme="majorBidi" w:cs="David"/>
          <w:sz w:val="24"/>
          <w:szCs w:val="24"/>
        </w:rPr>
        <w:t>Against this background</w:t>
      </w:r>
      <w:r w:rsidR="00FB5DD4" w:rsidRPr="00406EE6">
        <w:rPr>
          <w:rFonts w:asciiTheme="majorBidi" w:hAnsiTheme="majorBidi" w:cs="David"/>
          <w:sz w:val="24"/>
          <w:szCs w:val="24"/>
        </w:rPr>
        <w:t>, earlier scholarship struggled with the number of Ašertu’s sons in the Hittite text</w:t>
      </w:r>
      <w:r w:rsidR="004E1A75" w:rsidRPr="00406EE6">
        <w:rPr>
          <w:rFonts w:asciiTheme="majorBidi" w:hAnsiTheme="majorBidi" w:cs="David"/>
          <w:sz w:val="24"/>
          <w:szCs w:val="24"/>
        </w:rPr>
        <w:t>.</w:t>
      </w:r>
      <w:r w:rsidR="00275293" w:rsidRPr="00406EE6">
        <w:rPr>
          <w:rStyle w:val="FootnoteReference"/>
          <w:rFonts w:asciiTheme="majorBidi" w:hAnsiTheme="majorBidi" w:cs="David"/>
          <w:sz w:val="24"/>
          <w:szCs w:val="24"/>
        </w:rPr>
        <w:footnoteReference w:id="53"/>
      </w:r>
      <w:r w:rsidR="004E1A75" w:rsidRPr="00406EE6">
        <w:rPr>
          <w:rFonts w:asciiTheme="majorBidi" w:hAnsiTheme="majorBidi" w:cs="David"/>
          <w:sz w:val="24"/>
          <w:szCs w:val="24"/>
        </w:rPr>
        <w:t xml:space="preserve"> </w:t>
      </w:r>
      <w:r w:rsidR="00A32369" w:rsidRPr="00406EE6">
        <w:rPr>
          <w:rFonts w:asciiTheme="majorBidi" w:hAnsiTheme="majorBidi" w:cs="David"/>
          <w:sz w:val="24"/>
          <w:szCs w:val="24"/>
        </w:rPr>
        <w:t>However</w:t>
      </w:r>
      <w:r w:rsidR="00E32548" w:rsidRPr="00406EE6">
        <w:rPr>
          <w:rFonts w:asciiTheme="majorBidi" w:hAnsiTheme="majorBidi" w:cs="David"/>
          <w:sz w:val="24"/>
          <w:szCs w:val="24"/>
        </w:rPr>
        <w:t>,</w:t>
      </w:r>
      <w:r w:rsidR="003E7692" w:rsidRPr="00406EE6">
        <w:rPr>
          <w:rFonts w:asciiTheme="majorBidi" w:hAnsiTheme="majorBidi" w:cs="David"/>
          <w:sz w:val="24"/>
          <w:szCs w:val="24"/>
        </w:rPr>
        <w:t xml:space="preserve"> the Hittite parallelism cited above reflects not the conventional scheme of seventy gods, but a variant also attested in Ugaritic poetry</w:t>
      </w:r>
      <w:r w:rsidR="00280AA1" w:rsidRPr="00406EE6">
        <w:rPr>
          <w:rFonts w:asciiTheme="majorBidi" w:hAnsiTheme="majorBidi" w:cs="David"/>
          <w:sz w:val="24"/>
          <w:szCs w:val="24"/>
        </w:rPr>
        <w:t>, namely,</w:t>
      </w:r>
      <w:r w:rsidR="003E7692" w:rsidRPr="00406EE6">
        <w:rPr>
          <w:rFonts w:asciiTheme="majorBidi" w:hAnsiTheme="majorBidi" w:cs="David"/>
          <w:sz w:val="24"/>
          <w:szCs w:val="24"/>
        </w:rPr>
        <w:t xml:space="preserve"> seventy-seven</w:t>
      </w:r>
      <w:r w:rsidR="001961E0" w:rsidRPr="00406EE6">
        <w:rPr>
          <w:rFonts w:asciiTheme="majorBidi" w:hAnsiTheme="majorBidi" w:cs="David"/>
          <w:sz w:val="24"/>
          <w:szCs w:val="24"/>
        </w:rPr>
        <w:t>.</w:t>
      </w:r>
      <w:r w:rsidR="00812F43" w:rsidRPr="00406EE6">
        <w:rPr>
          <w:rStyle w:val="FootnoteReference"/>
          <w:rFonts w:asciiTheme="majorBidi" w:hAnsiTheme="majorBidi" w:cs="David"/>
          <w:sz w:val="24"/>
          <w:szCs w:val="24"/>
        </w:rPr>
        <w:footnoteReference w:id="54"/>
      </w:r>
      <w:r w:rsidR="001961E0" w:rsidRPr="00406EE6">
        <w:rPr>
          <w:rFonts w:asciiTheme="majorBidi" w:hAnsiTheme="majorBidi" w:cs="David"/>
          <w:sz w:val="24"/>
          <w:szCs w:val="24"/>
        </w:rPr>
        <w:t xml:space="preserve"> Thus, in describing the arrival of the </w:t>
      </w:r>
      <w:r w:rsidR="00CA00B8" w:rsidRPr="00406EE6">
        <w:rPr>
          <w:rFonts w:asciiTheme="majorBidi" w:hAnsiTheme="majorBidi" w:cs="David"/>
          <w:sz w:val="24"/>
          <w:szCs w:val="24"/>
        </w:rPr>
        <w:t xml:space="preserve">divine assembly </w:t>
      </w:r>
      <w:r w:rsidR="001961E0" w:rsidRPr="00406EE6">
        <w:rPr>
          <w:rFonts w:asciiTheme="majorBidi" w:hAnsiTheme="majorBidi" w:cs="David"/>
          <w:sz w:val="24"/>
          <w:szCs w:val="24"/>
        </w:rPr>
        <w:t xml:space="preserve">at Baal, </w:t>
      </w:r>
      <w:r w:rsidR="001961E0" w:rsidRPr="00406EE6">
        <w:rPr>
          <w:rFonts w:asciiTheme="majorBidi" w:hAnsiTheme="majorBidi" w:cs="David"/>
          <w:sz w:val="24"/>
          <w:szCs w:val="24"/>
        </w:rPr>
        <w:lastRenderedPageBreak/>
        <w:t>Ugaritic poetry employs th</w:t>
      </w:r>
      <w:r w:rsidR="00132566" w:rsidRPr="00406EE6">
        <w:rPr>
          <w:rFonts w:asciiTheme="majorBidi" w:hAnsiTheme="majorBidi" w:cs="David"/>
          <w:sz w:val="24"/>
          <w:szCs w:val="24"/>
        </w:rPr>
        <w:t>e</w:t>
      </w:r>
      <w:r w:rsidR="001961E0" w:rsidRPr="00406EE6">
        <w:rPr>
          <w:rFonts w:asciiTheme="majorBidi" w:hAnsiTheme="majorBidi" w:cs="David"/>
          <w:sz w:val="24"/>
          <w:szCs w:val="24"/>
        </w:rPr>
        <w:t xml:space="preserve"> </w:t>
      </w:r>
      <w:r w:rsidR="00132566" w:rsidRPr="00406EE6">
        <w:rPr>
          <w:rFonts w:asciiTheme="majorBidi" w:hAnsiTheme="majorBidi" w:cs="David"/>
          <w:sz w:val="24"/>
          <w:szCs w:val="24"/>
        </w:rPr>
        <w:t xml:space="preserve">graded numerical </w:t>
      </w:r>
      <w:r w:rsidR="001961E0" w:rsidRPr="00406EE6">
        <w:rPr>
          <w:rFonts w:asciiTheme="majorBidi" w:hAnsiTheme="majorBidi" w:cs="David"/>
          <w:sz w:val="24"/>
          <w:szCs w:val="24"/>
        </w:rPr>
        <w:t>pattern</w:t>
      </w:r>
      <w:r w:rsidR="00132566" w:rsidRPr="00406EE6">
        <w:rPr>
          <w:rFonts w:asciiTheme="majorBidi" w:hAnsiTheme="majorBidi" w:cs="David"/>
          <w:sz w:val="24"/>
          <w:szCs w:val="24"/>
        </w:rPr>
        <w:t xml:space="preserve"> based on this </w:t>
      </w:r>
      <w:r w:rsidR="00D86733" w:rsidRPr="00406EE6">
        <w:rPr>
          <w:rFonts w:asciiTheme="majorBidi" w:hAnsiTheme="majorBidi" w:cs="David"/>
          <w:sz w:val="24"/>
          <w:szCs w:val="24"/>
        </w:rPr>
        <w:t>variant</w:t>
      </w:r>
      <w:r w:rsidR="001961E0" w:rsidRPr="00406EE6">
        <w:rPr>
          <w:rFonts w:asciiTheme="majorBidi" w:hAnsiTheme="majorBidi" w:cs="David"/>
          <w:sz w:val="24"/>
          <w:szCs w:val="24"/>
        </w:rPr>
        <w:t xml:space="preserve"> (KTU 1.12 II)</w:t>
      </w:r>
      <w:r w:rsidR="0033424C" w:rsidRPr="00406EE6">
        <w:rPr>
          <w:rFonts w:asciiTheme="majorBidi" w:hAnsiTheme="majorBidi" w:cs="David"/>
          <w:sz w:val="24"/>
          <w:szCs w:val="24"/>
        </w:rPr>
        <w:t>:</w:t>
      </w:r>
    </w:p>
    <w:p w14:paraId="054840AA" w14:textId="7AB02D89" w:rsidR="00FA0641" w:rsidRPr="00406EE6" w:rsidRDefault="00750D63" w:rsidP="00AF7CB8">
      <w:pPr>
        <w:bidi w:val="0"/>
        <w:spacing w:after="0" w:line="480" w:lineRule="auto"/>
        <w:ind w:left="567"/>
        <w:jc w:val="both"/>
        <w:rPr>
          <w:rFonts w:ascii="Times New Roman" w:hAnsi="Times New Roman" w:cs="David"/>
          <w:sz w:val="24"/>
          <w:szCs w:val="24"/>
        </w:rPr>
      </w:pPr>
      <w:r w:rsidRPr="00406EE6">
        <w:rPr>
          <w:rFonts w:ascii="Times New Roman" w:hAnsi="Times New Roman" w:cs="David"/>
          <w:sz w:val="24"/>
          <w:szCs w:val="24"/>
          <w:vertAlign w:val="superscript"/>
        </w:rPr>
        <w:t>(48′)</w:t>
      </w:r>
      <w:r w:rsidRPr="00406EE6">
        <w:rPr>
          <w:rFonts w:ascii="Times New Roman" w:hAnsi="Times New Roman" w:cs="David"/>
          <w:sz w:val="24"/>
          <w:szCs w:val="24"/>
        </w:rPr>
        <w:t xml:space="preserve"> </w:t>
      </w:r>
      <w:r w:rsidR="00FA0641" w:rsidRPr="00406EE6">
        <w:rPr>
          <w:rFonts w:ascii="Times New Roman" w:hAnsi="Times New Roman" w:cs="David"/>
          <w:sz w:val="24"/>
          <w:szCs w:val="24"/>
        </w:rPr>
        <w:t>When his (=Baal</w:t>
      </w:r>
      <w:r w:rsidR="00E51644" w:rsidRPr="00406EE6">
        <w:rPr>
          <w:rFonts w:asciiTheme="majorBidi" w:hAnsiTheme="majorBidi" w:cs="David"/>
          <w:sz w:val="24"/>
          <w:szCs w:val="24"/>
        </w:rPr>
        <w:t>’</w:t>
      </w:r>
      <w:r w:rsidR="00FA0641" w:rsidRPr="00406EE6">
        <w:rPr>
          <w:rFonts w:ascii="Times New Roman" w:hAnsi="Times New Roman" w:cs="David"/>
          <w:sz w:val="24"/>
          <w:szCs w:val="24"/>
        </w:rPr>
        <w:t>s) seventy-seven siblings arr[ive]</w:t>
      </w:r>
    </w:p>
    <w:p w14:paraId="3FE55C86" w14:textId="4C78451F" w:rsidR="00FA0641" w:rsidRPr="00406EE6" w:rsidRDefault="00750D63" w:rsidP="00BF4BC4">
      <w:pPr>
        <w:bidi w:val="0"/>
        <w:spacing w:after="0" w:line="480" w:lineRule="auto"/>
        <w:ind w:left="567"/>
        <w:jc w:val="both"/>
        <w:rPr>
          <w:rFonts w:ascii="Times New Roman" w:hAnsi="Times New Roman" w:cs="David"/>
          <w:sz w:val="24"/>
          <w:szCs w:val="24"/>
        </w:rPr>
      </w:pPr>
      <w:r w:rsidRPr="00406EE6">
        <w:rPr>
          <w:rFonts w:ascii="Times New Roman" w:hAnsi="Times New Roman" w:cs="David"/>
          <w:sz w:val="24"/>
          <w:szCs w:val="24"/>
          <w:vertAlign w:val="superscript"/>
        </w:rPr>
        <w:t>(49′)</w:t>
      </w:r>
      <w:r w:rsidRPr="00406EE6">
        <w:rPr>
          <w:rFonts w:ascii="Times New Roman" w:hAnsi="Times New Roman" w:cs="David"/>
          <w:sz w:val="24"/>
          <w:szCs w:val="24"/>
        </w:rPr>
        <w:t xml:space="preserve"> </w:t>
      </w:r>
      <w:r w:rsidR="00FA0641" w:rsidRPr="00406EE6">
        <w:rPr>
          <w:rFonts w:ascii="Times New Roman" w:hAnsi="Times New Roman" w:cs="David"/>
          <w:sz w:val="24"/>
          <w:szCs w:val="24"/>
        </w:rPr>
        <w:t>and his eighty-eight.</w:t>
      </w:r>
    </w:p>
    <w:p w14:paraId="43F4B4A0" w14:textId="77777777" w:rsidR="00641004" w:rsidRPr="00406EE6" w:rsidRDefault="00641004" w:rsidP="003608BD">
      <w:pPr>
        <w:bidi w:val="0"/>
        <w:spacing w:after="0" w:line="480" w:lineRule="auto"/>
        <w:jc w:val="both"/>
        <w:rPr>
          <w:rFonts w:ascii="Times New Roman" w:hAnsi="Times New Roman" w:cs="David"/>
          <w:sz w:val="24"/>
          <w:szCs w:val="24"/>
        </w:rPr>
      </w:pPr>
    </w:p>
    <w:p w14:paraId="475A5458" w14:textId="723EED0E" w:rsidR="0084490D" w:rsidRPr="00406EE6" w:rsidRDefault="000147E2" w:rsidP="003608BD">
      <w:pPr>
        <w:bidi w:val="0"/>
        <w:spacing w:after="0" w:line="480" w:lineRule="auto"/>
        <w:jc w:val="both"/>
        <w:rPr>
          <w:rFonts w:asciiTheme="majorBidi" w:hAnsiTheme="majorBidi" w:cs="David"/>
          <w:sz w:val="24"/>
          <w:szCs w:val="24"/>
        </w:rPr>
      </w:pPr>
      <w:r w:rsidRPr="00406EE6">
        <w:rPr>
          <w:rFonts w:asciiTheme="majorBidi" w:hAnsiTheme="majorBidi" w:cs="David"/>
          <w:sz w:val="24"/>
          <w:szCs w:val="24"/>
        </w:rPr>
        <w:t xml:space="preserve">The same poetic strategy was </w:t>
      </w:r>
      <w:r w:rsidR="00DA0167" w:rsidRPr="00406EE6">
        <w:rPr>
          <w:rFonts w:asciiTheme="majorBidi" w:hAnsiTheme="majorBidi" w:cs="David"/>
          <w:sz w:val="24"/>
          <w:szCs w:val="24"/>
        </w:rPr>
        <w:t>likely</w:t>
      </w:r>
      <w:r w:rsidRPr="00406EE6">
        <w:rPr>
          <w:rFonts w:asciiTheme="majorBidi" w:hAnsiTheme="majorBidi" w:cs="David"/>
          <w:sz w:val="24"/>
          <w:szCs w:val="24"/>
        </w:rPr>
        <w:t xml:space="preserve"> employed in the Canaanite </w:t>
      </w:r>
      <w:r w:rsidRPr="00406EE6">
        <w:rPr>
          <w:rFonts w:asciiTheme="majorBidi" w:hAnsiTheme="majorBidi" w:cs="David"/>
          <w:i/>
          <w:iCs/>
          <w:sz w:val="24"/>
          <w:szCs w:val="24"/>
        </w:rPr>
        <w:t>Vorlage</w:t>
      </w:r>
      <w:r w:rsidRPr="00406EE6">
        <w:rPr>
          <w:rFonts w:asciiTheme="majorBidi" w:hAnsiTheme="majorBidi" w:cs="David"/>
          <w:sz w:val="24"/>
          <w:szCs w:val="24"/>
        </w:rPr>
        <w:t xml:space="preserve"> of the Hittite </w:t>
      </w:r>
      <w:r w:rsidRPr="00406EE6">
        <w:rPr>
          <w:rFonts w:asciiTheme="majorBidi" w:hAnsiTheme="majorBidi" w:cs="David"/>
          <w:i/>
          <w:iCs/>
          <w:sz w:val="24"/>
          <w:szCs w:val="24"/>
        </w:rPr>
        <w:t>Elkunirša</w:t>
      </w:r>
      <w:r w:rsidRPr="00406EE6">
        <w:rPr>
          <w:rFonts w:asciiTheme="majorBidi" w:hAnsiTheme="majorBidi" w:cs="David"/>
          <w:sz w:val="24"/>
          <w:szCs w:val="24"/>
        </w:rPr>
        <w:t xml:space="preserve">. </w:t>
      </w:r>
      <w:r w:rsidR="00477AB4" w:rsidRPr="00406EE6">
        <w:rPr>
          <w:rFonts w:asciiTheme="majorBidi" w:hAnsiTheme="majorBidi" w:cs="David"/>
          <w:sz w:val="24"/>
          <w:szCs w:val="24"/>
        </w:rPr>
        <w:t>As such</w:t>
      </w:r>
      <w:r w:rsidR="002A13F2" w:rsidRPr="00406EE6">
        <w:rPr>
          <w:rFonts w:asciiTheme="majorBidi" w:hAnsiTheme="majorBidi" w:cs="David"/>
          <w:sz w:val="24"/>
          <w:szCs w:val="24"/>
        </w:rPr>
        <w:t>,</w:t>
      </w:r>
      <w:r w:rsidR="00477AB4" w:rsidRPr="00406EE6">
        <w:rPr>
          <w:rFonts w:asciiTheme="majorBidi" w:hAnsiTheme="majorBidi" w:cs="David"/>
          <w:sz w:val="24"/>
          <w:szCs w:val="24"/>
        </w:rPr>
        <w:t xml:space="preserve"> it</w:t>
      </w:r>
      <w:r w:rsidRPr="00406EE6">
        <w:rPr>
          <w:rFonts w:asciiTheme="majorBidi" w:hAnsiTheme="majorBidi" w:cs="David"/>
          <w:sz w:val="24"/>
          <w:szCs w:val="24"/>
        </w:rPr>
        <w:t xml:space="preserve"> signals that the Storm-god announced the destruction of all of Ašertu’s offspring, that is, the entire pantheon.</w:t>
      </w:r>
    </w:p>
    <w:p w14:paraId="7301B2C7" w14:textId="12F36F67" w:rsidR="009D678F" w:rsidRPr="00406EE6" w:rsidRDefault="009D678F" w:rsidP="003608BD">
      <w:pPr>
        <w:pStyle w:val="ListParagraph"/>
        <w:bidi w:val="0"/>
        <w:spacing w:after="0" w:line="480" w:lineRule="auto"/>
        <w:jc w:val="both"/>
        <w:rPr>
          <w:rFonts w:asciiTheme="majorBidi" w:hAnsiTheme="majorBidi" w:cs="David"/>
          <w:sz w:val="24"/>
          <w:szCs w:val="24"/>
        </w:rPr>
      </w:pPr>
    </w:p>
    <w:p w14:paraId="416BFB6E" w14:textId="503F9C74" w:rsidR="008101AA" w:rsidRPr="00406EE6" w:rsidRDefault="006106B5" w:rsidP="003608BD">
      <w:pPr>
        <w:pStyle w:val="ListParagraph"/>
        <w:numPr>
          <w:ilvl w:val="0"/>
          <w:numId w:val="11"/>
        </w:numPr>
        <w:bidi w:val="0"/>
        <w:spacing w:after="0" w:line="480" w:lineRule="auto"/>
        <w:jc w:val="both"/>
        <w:rPr>
          <w:rFonts w:asciiTheme="majorBidi" w:hAnsiTheme="majorBidi" w:cs="David"/>
          <w:sz w:val="24"/>
          <w:szCs w:val="24"/>
        </w:rPr>
      </w:pPr>
      <w:r w:rsidRPr="00406EE6">
        <w:rPr>
          <w:rFonts w:asciiTheme="majorBidi" w:hAnsiTheme="majorBidi" w:cs="David"/>
          <w:sz w:val="24"/>
          <w:szCs w:val="24"/>
        </w:rPr>
        <w:t>An example from pLeiden 343</w:t>
      </w:r>
      <w:r w:rsidR="00696369" w:rsidRPr="00406EE6">
        <w:rPr>
          <w:rFonts w:asciiTheme="majorBidi" w:hAnsiTheme="majorBidi" w:cs="David"/>
          <w:sz w:val="24"/>
          <w:szCs w:val="24"/>
        </w:rPr>
        <w:t xml:space="preserve">+ </w:t>
      </w:r>
    </w:p>
    <w:p w14:paraId="2AC395AB" w14:textId="4D034A1C" w:rsidR="00AF7CB8" w:rsidRPr="007E3D67" w:rsidRDefault="00BE41B2" w:rsidP="007E3D67">
      <w:pPr>
        <w:bidi w:val="0"/>
        <w:spacing w:after="0" w:line="480" w:lineRule="auto"/>
        <w:jc w:val="both"/>
        <w:rPr>
          <w:rFonts w:asciiTheme="majorBidi" w:hAnsiTheme="majorBidi" w:cs="David"/>
          <w:sz w:val="24"/>
          <w:szCs w:val="24"/>
        </w:rPr>
      </w:pPr>
      <w:r w:rsidRPr="00406EE6">
        <w:rPr>
          <w:rFonts w:asciiTheme="majorBidi" w:hAnsiTheme="majorBidi" w:cs="David"/>
          <w:sz w:val="24"/>
          <w:szCs w:val="24"/>
        </w:rPr>
        <w:t xml:space="preserve">In the Egyptian papyrus, the graded numerical pattern appears in a scene describing the assistance of the goddess Anat to the </w:t>
      </w:r>
      <w:r w:rsidR="002A13F2" w:rsidRPr="00406EE6">
        <w:rPr>
          <w:rFonts w:asciiTheme="majorBidi" w:hAnsiTheme="majorBidi" w:cs="David"/>
          <w:sz w:val="24"/>
          <w:szCs w:val="24"/>
        </w:rPr>
        <w:t>S</w:t>
      </w:r>
      <w:r w:rsidRPr="00406EE6">
        <w:rPr>
          <w:rFonts w:asciiTheme="majorBidi" w:hAnsiTheme="majorBidi" w:cs="David"/>
          <w:sz w:val="24"/>
          <w:szCs w:val="24"/>
        </w:rPr>
        <w:t>un-god Re, her father in Egyptian tradition.</w:t>
      </w:r>
      <w:r w:rsidR="00EF0B6E" w:rsidRPr="00406EE6">
        <w:rPr>
          <w:rStyle w:val="FootnoteReference"/>
          <w:rFonts w:ascii="Times New Roman" w:hAnsi="Times New Roman" w:cs="David"/>
          <w:sz w:val="24"/>
          <w:szCs w:val="24"/>
        </w:rPr>
        <w:footnoteReference w:id="55"/>
      </w:r>
      <w:r w:rsidRPr="00406EE6">
        <w:rPr>
          <w:rFonts w:asciiTheme="majorBidi" w:hAnsiTheme="majorBidi" w:cs="David"/>
          <w:sz w:val="24"/>
          <w:szCs w:val="24"/>
        </w:rPr>
        <w:t xml:space="preserve"> After </w:t>
      </w:r>
      <w:r w:rsidR="006B0924" w:rsidRPr="00406EE6">
        <w:rPr>
          <w:rFonts w:asciiTheme="majorBidi" w:hAnsiTheme="majorBidi" w:cs="David"/>
          <w:sz w:val="24"/>
          <w:szCs w:val="24"/>
        </w:rPr>
        <w:t>Re</w:t>
      </w:r>
      <w:r w:rsidRPr="00406EE6">
        <w:rPr>
          <w:rFonts w:asciiTheme="majorBidi" w:hAnsiTheme="majorBidi" w:cs="David"/>
          <w:sz w:val="24"/>
          <w:szCs w:val="24"/>
        </w:rPr>
        <w:t xml:space="preserve"> shed blood during a violent episode in the desert, </w:t>
      </w:r>
      <w:r w:rsidR="002157EF" w:rsidRPr="00406EE6">
        <w:rPr>
          <w:rFonts w:asciiTheme="majorBidi" w:hAnsiTheme="majorBidi" w:cs="David"/>
          <w:sz w:val="24"/>
          <w:szCs w:val="24"/>
        </w:rPr>
        <w:t>Anat gathered it from the ground into a series of vessels</w:t>
      </w:r>
      <w:r w:rsidR="00D17990" w:rsidRPr="00406EE6">
        <w:rPr>
          <w:rFonts w:asciiTheme="majorBidi" w:hAnsiTheme="majorBidi" w:cs="David"/>
          <w:sz w:val="24"/>
          <w:szCs w:val="24"/>
        </w:rPr>
        <w:t xml:space="preserve"> (</w:t>
      </w:r>
      <w:r w:rsidR="00B43AE2" w:rsidRPr="00406EE6">
        <w:rPr>
          <w:rFonts w:ascii="Times New Roman" w:hAnsi="Times New Roman" w:cs="David"/>
          <w:sz w:val="24"/>
          <w:szCs w:val="24"/>
        </w:rPr>
        <w:t>o</w:t>
      </w:r>
      <w:r w:rsidR="00D17990" w:rsidRPr="00406EE6">
        <w:rPr>
          <w:rFonts w:ascii="Times New Roman" w:hAnsi="Times New Roman" w:cs="David"/>
          <w:sz w:val="24"/>
          <w:szCs w:val="24"/>
        </w:rPr>
        <w:t>bv. III 12</w:t>
      </w:r>
      <w:r w:rsidR="00B43AE2" w:rsidRPr="00406EE6">
        <w:rPr>
          <w:rFonts w:asciiTheme="majorBidi" w:hAnsiTheme="majorBidi" w:cs="David"/>
          <w:sz w:val="24"/>
          <w:szCs w:val="24"/>
        </w:rPr>
        <w:t>–</w:t>
      </w:r>
      <w:r w:rsidR="00D17990" w:rsidRPr="00406EE6">
        <w:rPr>
          <w:rFonts w:ascii="Times New Roman" w:hAnsi="Times New Roman" w:cs="David"/>
          <w:sz w:val="24"/>
          <w:szCs w:val="24"/>
        </w:rPr>
        <w:t xml:space="preserve">IV 1/ </w:t>
      </w:r>
      <w:r w:rsidR="00B43AE2" w:rsidRPr="00406EE6">
        <w:rPr>
          <w:rFonts w:ascii="Times New Roman" w:hAnsi="Times New Roman" w:cs="David"/>
          <w:sz w:val="24"/>
          <w:szCs w:val="24"/>
        </w:rPr>
        <w:t>r</w:t>
      </w:r>
      <w:r w:rsidR="00D17990" w:rsidRPr="00406EE6">
        <w:rPr>
          <w:rFonts w:ascii="Times New Roman" w:hAnsi="Times New Roman" w:cs="David"/>
          <w:sz w:val="24"/>
          <w:szCs w:val="24"/>
        </w:rPr>
        <w:t>ev. VI 7</w:t>
      </w:r>
      <w:r w:rsidR="00B43AE2" w:rsidRPr="00406EE6">
        <w:rPr>
          <w:rFonts w:asciiTheme="majorBidi" w:hAnsiTheme="majorBidi" w:cs="David"/>
          <w:sz w:val="24"/>
          <w:szCs w:val="24"/>
        </w:rPr>
        <w:t>–</w:t>
      </w:r>
      <w:r w:rsidR="00D17990" w:rsidRPr="00406EE6">
        <w:rPr>
          <w:rFonts w:ascii="Times New Roman" w:hAnsi="Times New Roman" w:cs="David"/>
          <w:sz w:val="24"/>
          <w:szCs w:val="24"/>
        </w:rPr>
        <w:t>9</w:t>
      </w:r>
      <w:r w:rsidR="00D17990" w:rsidRPr="00406EE6">
        <w:rPr>
          <w:rFonts w:asciiTheme="majorBidi" w:hAnsiTheme="majorBidi" w:cs="David"/>
          <w:sz w:val="24"/>
          <w:szCs w:val="24"/>
        </w:rPr>
        <w:t>)</w:t>
      </w:r>
      <w:r w:rsidR="008101AA" w:rsidRPr="00406EE6">
        <w:rPr>
          <w:rFonts w:asciiTheme="majorBidi" w:hAnsiTheme="majorBidi" w:cs="David"/>
          <w:sz w:val="24"/>
          <w:szCs w:val="24"/>
        </w:rPr>
        <w:t>:</w:t>
      </w:r>
    </w:p>
    <w:p w14:paraId="2F7C712A" w14:textId="564B8895" w:rsidR="008101AA" w:rsidRPr="00406EE6" w:rsidRDefault="008101AA" w:rsidP="00AF7CB8">
      <w:pPr>
        <w:bidi w:val="0"/>
        <w:spacing w:after="0" w:line="480" w:lineRule="auto"/>
        <w:ind w:left="567"/>
        <w:jc w:val="both"/>
        <w:rPr>
          <w:rFonts w:ascii="Times New Roman" w:hAnsi="Times New Roman" w:cs="David"/>
          <w:sz w:val="24"/>
          <w:szCs w:val="24"/>
        </w:rPr>
      </w:pPr>
      <w:r w:rsidRPr="00406EE6">
        <w:rPr>
          <w:rFonts w:ascii="Times New Roman" w:hAnsi="Times New Roman" w:cs="David"/>
          <w:sz w:val="24"/>
          <w:szCs w:val="24"/>
          <w:vertAlign w:val="superscript"/>
        </w:rPr>
        <w:t>(III 12)</w:t>
      </w:r>
      <w:r w:rsidRPr="00406EE6">
        <w:rPr>
          <w:rFonts w:ascii="Times New Roman" w:hAnsi="Times New Roman" w:cs="David"/>
          <w:sz w:val="24"/>
          <w:szCs w:val="24"/>
        </w:rPr>
        <w:t xml:space="preserve"> […] An[at] of </w:t>
      </w:r>
      <w:r w:rsidRPr="00406EE6">
        <w:rPr>
          <w:rFonts w:ascii="Times New Roman" w:hAnsi="Times New Roman" w:cs="David"/>
          <w:i/>
          <w:iCs/>
          <w:sz w:val="24"/>
          <w:szCs w:val="24"/>
        </w:rPr>
        <w:t>Idt</w:t>
      </w:r>
      <w:r w:rsidRPr="00406EE6">
        <w:rPr>
          <w:rFonts w:ascii="Times New Roman" w:hAnsi="Times New Roman" w:cs="David"/>
          <w:sz w:val="24"/>
          <w:szCs w:val="24"/>
          <w:vertAlign w:val="superscript"/>
        </w:rPr>
        <w:t>(13)</w:t>
      </w:r>
      <w:r w:rsidRPr="00406EE6">
        <w:rPr>
          <w:rFonts w:ascii="Times New Roman" w:hAnsi="Times New Roman" w:cs="David"/>
          <w:i/>
          <w:iCs/>
          <w:sz w:val="24"/>
          <w:szCs w:val="24"/>
        </w:rPr>
        <w:t>ḳn</w:t>
      </w:r>
      <w:r w:rsidRPr="00406EE6">
        <w:rPr>
          <w:rFonts w:ascii="Times New Roman" w:hAnsi="Times New Roman" w:cs="David"/>
          <w:sz w:val="24"/>
          <w:szCs w:val="24"/>
        </w:rPr>
        <w:t>;</w:t>
      </w:r>
    </w:p>
    <w:p w14:paraId="540E35D8" w14:textId="77777777" w:rsidR="008101AA" w:rsidRPr="00406EE6" w:rsidRDefault="008101AA" w:rsidP="00BF4BC4">
      <w:pPr>
        <w:bidi w:val="0"/>
        <w:spacing w:after="0" w:line="480" w:lineRule="auto"/>
        <w:ind w:left="567"/>
        <w:jc w:val="both"/>
        <w:rPr>
          <w:rFonts w:ascii="Times New Roman" w:hAnsi="Times New Roman" w:cs="David"/>
          <w:sz w:val="24"/>
          <w:szCs w:val="24"/>
        </w:rPr>
      </w:pPr>
      <w:r w:rsidRPr="00406EE6">
        <w:rPr>
          <w:rFonts w:ascii="Times New Roman" w:hAnsi="Times New Roman" w:cs="David"/>
          <w:sz w:val="24"/>
          <w:szCs w:val="24"/>
        </w:rPr>
        <w:t xml:space="preserve">She brings seven dishes of silver, </w:t>
      </w:r>
    </w:p>
    <w:p w14:paraId="4034744A" w14:textId="77777777" w:rsidR="008101AA" w:rsidRPr="00406EE6" w:rsidRDefault="008101AA" w:rsidP="00BF4BC4">
      <w:pPr>
        <w:bidi w:val="0"/>
        <w:spacing w:after="0" w:line="480" w:lineRule="auto"/>
        <w:ind w:left="567"/>
        <w:jc w:val="both"/>
        <w:rPr>
          <w:rFonts w:ascii="Times New Roman" w:hAnsi="Times New Roman" w:cs="David"/>
          <w:sz w:val="24"/>
          <w:szCs w:val="24"/>
        </w:rPr>
      </w:pPr>
      <w:r w:rsidRPr="00406EE6">
        <w:rPr>
          <w:rFonts w:ascii="Times New Roman" w:hAnsi="Times New Roman" w:cs="David"/>
          <w:sz w:val="24"/>
          <w:szCs w:val="24"/>
        </w:rPr>
        <w:t xml:space="preserve">eight dishes of copper. </w:t>
      </w:r>
    </w:p>
    <w:p w14:paraId="375E0609" w14:textId="77777777" w:rsidR="008101AA" w:rsidRPr="00406EE6" w:rsidRDefault="008101AA" w:rsidP="00BF4BC4">
      <w:pPr>
        <w:pStyle w:val="FootnoteText"/>
        <w:bidi w:val="0"/>
        <w:spacing w:line="360" w:lineRule="auto"/>
        <w:ind w:left="567"/>
        <w:jc w:val="both"/>
        <w:rPr>
          <w:rFonts w:ascii="Times New Roman" w:hAnsi="Times New Roman" w:cs="David"/>
          <w:sz w:val="24"/>
          <w:szCs w:val="24"/>
        </w:rPr>
      </w:pPr>
      <w:r w:rsidRPr="00406EE6">
        <w:rPr>
          <w:rFonts w:ascii="Times New Roman" w:hAnsi="Times New Roman" w:cs="David"/>
          <w:sz w:val="24"/>
          <w:szCs w:val="24"/>
        </w:rPr>
        <w:t xml:space="preserve">She </w:t>
      </w:r>
      <w:r w:rsidRPr="00406EE6">
        <w:rPr>
          <w:rFonts w:ascii="Times New Roman" w:hAnsi="Times New Roman" w:cs="David"/>
          <w:sz w:val="24"/>
          <w:szCs w:val="24"/>
          <w:vertAlign w:val="superscript"/>
        </w:rPr>
        <w:t xml:space="preserve">(IV 1) </w:t>
      </w:r>
      <w:r w:rsidRPr="00406EE6">
        <w:rPr>
          <w:rFonts w:ascii="Times New Roman" w:hAnsi="Times New Roman" w:cs="David"/>
          <w:sz w:val="24"/>
          <w:szCs w:val="24"/>
        </w:rPr>
        <w:t xml:space="preserve">separates the blood of Re from the ground. </w:t>
      </w:r>
    </w:p>
    <w:p w14:paraId="2D1A683A" w14:textId="77777777" w:rsidR="008101AA" w:rsidRPr="00406EE6" w:rsidRDefault="008101AA" w:rsidP="003608BD">
      <w:pPr>
        <w:pStyle w:val="FootnoteText"/>
        <w:bidi w:val="0"/>
        <w:spacing w:line="480" w:lineRule="auto"/>
        <w:jc w:val="both"/>
        <w:rPr>
          <w:rFonts w:ascii="Times New Roman" w:hAnsi="Times New Roman" w:cs="David"/>
          <w:sz w:val="24"/>
          <w:szCs w:val="24"/>
        </w:rPr>
      </w:pPr>
    </w:p>
    <w:p w14:paraId="2280A397" w14:textId="14984C3A" w:rsidR="000816B2" w:rsidRPr="00406EE6" w:rsidRDefault="006939BB" w:rsidP="003608BD">
      <w:pPr>
        <w:pStyle w:val="FootnoteText"/>
        <w:bidi w:val="0"/>
        <w:spacing w:line="480" w:lineRule="auto"/>
        <w:jc w:val="both"/>
        <w:rPr>
          <w:rFonts w:ascii="Times New Roman" w:hAnsi="Times New Roman" w:cs="David"/>
          <w:sz w:val="24"/>
          <w:szCs w:val="24"/>
        </w:rPr>
      </w:pPr>
      <w:r w:rsidRPr="00406EE6">
        <w:rPr>
          <w:rFonts w:ascii="Times New Roman" w:hAnsi="Times New Roman" w:cs="David"/>
          <w:sz w:val="24"/>
          <w:szCs w:val="24"/>
        </w:rPr>
        <w:t xml:space="preserve">Given the rarity of the graded numerical pattern in Egyptian, the </w:t>
      </w:r>
      <w:r w:rsidR="00DE6802" w:rsidRPr="00406EE6">
        <w:rPr>
          <w:rFonts w:ascii="Times New Roman" w:hAnsi="Times New Roman" w:cs="David"/>
          <w:sz w:val="24"/>
          <w:szCs w:val="24"/>
        </w:rPr>
        <w:t>var</w:t>
      </w:r>
      <w:r w:rsidR="00564734" w:rsidRPr="00406EE6">
        <w:rPr>
          <w:rFonts w:ascii="Times New Roman" w:hAnsi="Times New Roman" w:cs="David"/>
          <w:sz w:val="24"/>
          <w:szCs w:val="24"/>
        </w:rPr>
        <w:t>y</w:t>
      </w:r>
      <w:r w:rsidR="00DE6802" w:rsidRPr="00406EE6">
        <w:rPr>
          <w:rFonts w:ascii="Times New Roman" w:hAnsi="Times New Roman" w:cs="David"/>
          <w:sz w:val="24"/>
          <w:szCs w:val="24"/>
        </w:rPr>
        <w:t>i</w:t>
      </w:r>
      <w:r w:rsidR="00564734" w:rsidRPr="00406EE6">
        <w:rPr>
          <w:rFonts w:ascii="Times New Roman" w:hAnsi="Times New Roman" w:cs="David"/>
          <w:sz w:val="24"/>
          <w:szCs w:val="24"/>
        </w:rPr>
        <w:t xml:space="preserve">ng </w:t>
      </w:r>
      <w:r w:rsidRPr="00406EE6">
        <w:rPr>
          <w:rFonts w:ascii="Times New Roman" w:hAnsi="Times New Roman" w:cs="David"/>
          <w:sz w:val="24"/>
          <w:szCs w:val="24"/>
        </w:rPr>
        <w:t xml:space="preserve">number of vessels attributed to Anat was initially treated </w:t>
      </w:r>
      <w:r w:rsidR="00AF5861" w:rsidRPr="00406EE6">
        <w:rPr>
          <w:rFonts w:ascii="Times New Roman" w:hAnsi="Times New Roman" w:cs="David"/>
          <w:sz w:val="24"/>
          <w:szCs w:val="24"/>
        </w:rPr>
        <w:t>in mo</w:t>
      </w:r>
      <w:r w:rsidR="00446B61" w:rsidRPr="00406EE6">
        <w:rPr>
          <w:rFonts w:ascii="Times New Roman" w:hAnsi="Times New Roman" w:cs="David"/>
          <w:sz w:val="24"/>
          <w:szCs w:val="24"/>
        </w:rPr>
        <w:t xml:space="preserve">dern scholarship </w:t>
      </w:r>
      <w:r w:rsidRPr="00406EE6">
        <w:rPr>
          <w:rFonts w:ascii="Times New Roman" w:hAnsi="Times New Roman" w:cs="David"/>
          <w:sz w:val="24"/>
          <w:szCs w:val="24"/>
        </w:rPr>
        <w:t xml:space="preserve">as </w:t>
      </w:r>
      <w:r w:rsidR="00520E02" w:rsidRPr="00406EE6">
        <w:rPr>
          <w:rFonts w:ascii="Times New Roman" w:hAnsi="Times New Roman" w:cs="David"/>
          <w:sz w:val="24"/>
          <w:szCs w:val="24"/>
        </w:rPr>
        <w:t>erroneous</w:t>
      </w:r>
      <w:r w:rsidRPr="00406EE6">
        <w:rPr>
          <w:rFonts w:ascii="Times New Roman" w:hAnsi="Times New Roman" w:cs="David"/>
          <w:sz w:val="24"/>
          <w:szCs w:val="24"/>
        </w:rPr>
        <w:t>, with “sic” appended after the number eight</w:t>
      </w:r>
      <w:r w:rsidR="00702701" w:rsidRPr="00406EE6">
        <w:rPr>
          <w:rFonts w:ascii="Times New Roman" w:hAnsi="Times New Roman" w:cs="David"/>
          <w:sz w:val="24"/>
          <w:szCs w:val="24"/>
        </w:rPr>
        <w:t>.</w:t>
      </w:r>
      <w:r w:rsidR="004007AF" w:rsidRPr="00406EE6">
        <w:rPr>
          <w:rStyle w:val="FootnoteReference"/>
          <w:rFonts w:ascii="Times New Roman" w:hAnsi="Times New Roman" w:cs="David"/>
          <w:sz w:val="24"/>
          <w:szCs w:val="24"/>
        </w:rPr>
        <w:footnoteReference w:id="56"/>
      </w:r>
      <w:r w:rsidR="00702701" w:rsidRPr="00406EE6">
        <w:rPr>
          <w:rFonts w:ascii="Times New Roman" w:hAnsi="Times New Roman" w:cs="David"/>
          <w:sz w:val="24"/>
          <w:szCs w:val="24"/>
        </w:rPr>
        <w:t xml:space="preserve"> </w:t>
      </w:r>
      <w:r w:rsidR="000D23C0" w:rsidRPr="00406EE6">
        <w:rPr>
          <w:rFonts w:ascii="Times New Roman" w:hAnsi="Times New Roman" w:cs="David"/>
          <w:sz w:val="24"/>
          <w:szCs w:val="24"/>
        </w:rPr>
        <w:t>S</w:t>
      </w:r>
      <w:r w:rsidR="00B65542" w:rsidRPr="00406EE6">
        <w:rPr>
          <w:rFonts w:ascii="Times New Roman" w:hAnsi="Times New Roman" w:cs="David"/>
          <w:sz w:val="24"/>
          <w:szCs w:val="24"/>
        </w:rPr>
        <w:t>cholars now agree</w:t>
      </w:r>
      <w:r w:rsidR="008F5CB7" w:rsidRPr="00406EE6">
        <w:rPr>
          <w:rFonts w:ascii="Times New Roman" w:hAnsi="Times New Roman" w:cs="David"/>
          <w:sz w:val="24"/>
          <w:szCs w:val="24"/>
        </w:rPr>
        <w:t>, however,</w:t>
      </w:r>
      <w:r w:rsidR="00B65542" w:rsidRPr="00406EE6">
        <w:rPr>
          <w:rFonts w:ascii="Times New Roman" w:hAnsi="Times New Roman" w:cs="David"/>
          <w:sz w:val="24"/>
          <w:szCs w:val="24"/>
        </w:rPr>
        <w:t xml:space="preserve"> that, given the </w:t>
      </w:r>
      <w:r w:rsidR="00B65542" w:rsidRPr="00406EE6">
        <w:rPr>
          <w:rFonts w:ascii="Times New Roman" w:hAnsi="Times New Roman" w:cs="David"/>
          <w:sz w:val="24"/>
          <w:szCs w:val="24"/>
        </w:rPr>
        <w:lastRenderedPageBreak/>
        <w:t>papyrus author’s familiarity with Levantine traditions and the explicit mention of</w:t>
      </w:r>
      <w:r w:rsidR="00EF69E0" w:rsidRPr="00406EE6">
        <w:rPr>
          <w:rFonts w:ascii="Times New Roman" w:hAnsi="Times New Roman" w:cs="David"/>
          <w:sz w:val="24"/>
          <w:szCs w:val="24"/>
        </w:rPr>
        <w:t xml:space="preserve"> the Canaanite god</w:t>
      </w:r>
      <w:r w:rsidR="00FE2533" w:rsidRPr="00406EE6">
        <w:rPr>
          <w:rFonts w:ascii="Times New Roman" w:hAnsi="Times New Roman" w:cs="David"/>
          <w:sz w:val="24"/>
          <w:szCs w:val="24"/>
        </w:rPr>
        <w:t xml:space="preserve">dess </w:t>
      </w:r>
      <w:r w:rsidR="00B65542" w:rsidRPr="00406EE6">
        <w:rPr>
          <w:rFonts w:ascii="Times New Roman" w:hAnsi="Times New Roman" w:cs="David"/>
          <w:sz w:val="24"/>
          <w:szCs w:val="24"/>
        </w:rPr>
        <w:t xml:space="preserve">Anat, </w:t>
      </w:r>
      <w:r w:rsidR="000D2A2E" w:rsidRPr="00406EE6">
        <w:rPr>
          <w:rFonts w:ascii="Times New Roman" w:hAnsi="Times New Roman" w:cs="David"/>
          <w:sz w:val="24"/>
          <w:szCs w:val="24"/>
        </w:rPr>
        <w:t xml:space="preserve">this parallelism ultimately derives from a </w:t>
      </w:r>
      <w:r w:rsidR="00782911" w:rsidRPr="00406EE6">
        <w:rPr>
          <w:rFonts w:ascii="Times New Roman" w:hAnsi="Times New Roman" w:cs="David"/>
          <w:sz w:val="24"/>
          <w:szCs w:val="24"/>
        </w:rPr>
        <w:t>Levantine</w:t>
      </w:r>
      <w:r w:rsidR="000D2A2E" w:rsidRPr="00406EE6">
        <w:rPr>
          <w:rFonts w:ascii="Times New Roman" w:hAnsi="Times New Roman" w:cs="David"/>
          <w:sz w:val="24"/>
          <w:szCs w:val="24"/>
        </w:rPr>
        <w:t xml:space="preserve"> source</w:t>
      </w:r>
      <w:r w:rsidR="00C4736E" w:rsidRPr="00406EE6">
        <w:rPr>
          <w:rFonts w:ascii="Times New Roman" w:hAnsi="Times New Roman" w:cs="David"/>
          <w:sz w:val="24"/>
          <w:szCs w:val="24"/>
        </w:rPr>
        <w:t>.</w:t>
      </w:r>
      <w:r w:rsidR="00E80A3B" w:rsidRPr="00406EE6">
        <w:rPr>
          <w:rStyle w:val="FootnoteReference"/>
          <w:rFonts w:ascii="Times New Roman" w:hAnsi="Times New Roman" w:cs="David"/>
          <w:sz w:val="24"/>
          <w:szCs w:val="24"/>
        </w:rPr>
        <w:footnoteReference w:id="57"/>
      </w:r>
    </w:p>
    <w:p w14:paraId="4F429464" w14:textId="3AEB3802" w:rsidR="00F338DF" w:rsidRPr="00406EE6" w:rsidRDefault="005004CD" w:rsidP="003608BD">
      <w:pPr>
        <w:pStyle w:val="FootnoteText"/>
        <w:bidi w:val="0"/>
        <w:spacing w:line="480" w:lineRule="auto"/>
        <w:ind w:firstLine="426"/>
        <w:jc w:val="both"/>
        <w:rPr>
          <w:rFonts w:ascii="Times New Roman" w:hAnsi="Times New Roman" w:cs="David"/>
          <w:sz w:val="24"/>
          <w:szCs w:val="24"/>
        </w:rPr>
      </w:pPr>
      <w:r w:rsidRPr="00406EE6">
        <w:rPr>
          <w:rFonts w:ascii="Times New Roman" w:hAnsi="Times New Roman" w:cs="David"/>
          <w:sz w:val="24"/>
          <w:szCs w:val="24"/>
        </w:rPr>
        <w:t xml:space="preserve">In light of this, one might have expected </w:t>
      </w:r>
      <w:r w:rsidR="00C155D6" w:rsidRPr="00406EE6">
        <w:rPr>
          <w:rFonts w:ascii="Times New Roman" w:hAnsi="Times New Roman" w:cs="David"/>
          <w:sz w:val="24"/>
          <w:szCs w:val="24"/>
        </w:rPr>
        <w:t>the vessels to be described by the conventional Levantine word</w:t>
      </w:r>
      <w:r w:rsidR="00D10D6C" w:rsidRPr="00406EE6">
        <w:rPr>
          <w:rFonts w:ascii="Times New Roman" w:hAnsi="Times New Roman" w:cs="David"/>
          <w:sz w:val="24"/>
          <w:szCs w:val="24"/>
        </w:rPr>
        <w:t xml:space="preserve"> </w:t>
      </w:r>
      <w:r w:rsidR="00C155D6" w:rsidRPr="00406EE6">
        <w:rPr>
          <w:rFonts w:ascii="Times New Roman" w:hAnsi="Times New Roman" w:cs="David"/>
          <w:sz w:val="24"/>
          <w:szCs w:val="24"/>
        </w:rPr>
        <w:t>pair silver</w:t>
      </w:r>
      <w:r w:rsidR="00D15CEA" w:rsidRPr="00406EE6">
        <w:rPr>
          <w:rFonts w:ascii="Times New Roman" w:hAnsi="Times New Roman" w:cs="David"/>
          <w:sz w:val="24"/>
          <w:szCs w:val="24"/>
        </w:rPr>
        <w:t>/</w:t>
      </w:r>
      <w:r w:rsidR="00C155D6" w:rsidRPr="00406EE6">
        <w:rPr>
          <w:rFonts w:ascii="Times New Roman" w:hAnsi="Times New Roman" w:cs="David"/>
          <w:sz w:val="24"/>
          <w:szCs w:val="24"/>
        </w:rPr>
        <w:t>gold rather than the pairing silver</w:t>
      </w:r>
      <w:r w:rsidR="005535FD" w:rsidRPr="00406EE6">
        <w:rPr>
          <w:rFonts w:ascii="Times New Roman" w:hAnsi="Times New Roman" w:cs="David"/>
          <w:sz w:val="24"/>
          <w:szCs w:val="24"/>
        </w:rPr>
        <w:t>/</w:t>
      </w:r>
      <w:r w:rsidR="00C155D6" w:rsidRPr="00406EE6">
        <w:rPr>
          <w:rFonts w:ascii="Times New Roman" w:hAnsi="Times New Roman" w:cs="David"/>
          <w:sz w:val="24"/>
          <w:szCs w:val="24"/>
        </w:rPr>
        <w:t>copper that appears in the text. The former is well attested in Levantine literature</w:t>
      </w:r>
      <w:r w:rsidR="00EC34A0" w:rsidRPr="00406EE6">
        <w:rPr>
          <w:rFonts w:ascii="Times New Roman" w:hAnsi="Times New Roman" w:cs="David"/>
          <w:sz w:val="24"/>
          <w:szCs w:val="24"/>
        </w:rPr>
        <w:t xml:space="preserve">, </w:t>
      </w:r>
      <w:r w:rsidR="008229BF" w:rsidRPr="00406EE6">
        <w:rPr>
          <w:rFonts w:ascii="Times New Roman" w:hAnsi="Times New Roman" w:cs="David"/>
          <w:sz w:val="24"/>
          <w:szCs w:val="24"/>
        </w:rPr>
        <w:t xml:space="preserve">whereas the latter lacks clear parallels </w:t>
      </w:r>
      <w:r w:rsidR="00393C0E" w:rsidRPr="00406EE6">
        <w:rPr>
          <w:rFonts w:ascii="Times New Roman" w:hAnsi="Times New Roman" w:cs="David"/>
          <w:sz w:val="24"/>
          <w:szCs w:val="24"/>
        </w:rPr>
        <w:t>not only in</w:t>
      </w:r>
      <w:r w:rsidR="008229BF" w:rsidRPr="00406EE6">
        <w:rPr>
          <w:rFonts w:ascii="Times New Roman" w:hAnsi="Times New Roman" w:cs="David"/>
          <w:sz w:val="24"/>
          <w:szCs w:val="24"/>
        </w:rPr>
        <w:t xml:space="preserve"> Levantine </w:t>
      </w:r>
      <w:r w:rsidR="00273D41" w:rsidRPr="00406EE6">
        <w:rPr>
          <w:rFonts w:ascii="Times New Roman" w:hAnsi="Times New Roman" w:cs="David"/>
          <w:sz w:val="24"/>
          <w:szCs w:val="24"/>
        </w:rPr>
        <w:t>sources</w:t>
      </w:r>
      <w:r w:rsidR="008229BF" w:rsidRPr="00406EE6">
        <w:rPr>
          <w:rFonts w:ascii="Times New Roman" w:hAnsi="Times New Roman" w:cs="David"/>
          <w:sz w:val="24"/>
          <w:szCs w:val="24"/>
        </w:rPr>
        <w:t xml:space="preserve"> </w:t>
      </w:r>
      <w:r w:rsidR="00393C0E" w:rsidRPr="00406EE6">
        <w:rPr>
          <w:rFonts w:ascii="Times New Roman" w:hAnsi="Times New Roman" w:cs="David"/>
          <w:sz w:val="24"/>
          <w:szCs w:val="24"/>
        </w:rPr>
        <w:t>but</w:t>
      </w:r>
      <w:r w:rsidR="008229BF" w:rsidRPr="00406EE6">
        <w:rPr>
          <w:rFonts w:ascii="Times New Roman" w:hAnsi="Times New Roman" w:cs="David"/>
          <w:sz w:val="24"/>
          <w:szCs w:val="24"/>
        </w:rPr>
        <w:t xml:space="preserve"> </w:t>
      </w:r>
      <w:r w:rsidR="00F820DF" w:rsidRPr="00406EE6">
        <w:rPr>
          <w:rFonts w:ascii="Times New Roman" w:hAnsi="Times New Roman" w:cs="David"/>
          <w:sz w:val="24"/>
          <w:szCs w:val="24"/>
        </w:rPr>
        <w:t>also in</w:t>
      </w:r>
      <w:r w:rsidR="008229BF" w:rsidRPr="00406EE6">
        <w:rPr>
          <w:rFonts w:ascii="Times New Roman" w:hAnsi="Times New Roman" w:cs="David"/>
          <w:sz w:val="24"/>
          <w:szCs w:val="24"/>
        </w:rPr>
        <w:t xml:space="preserve"> Egyptian usage</w:t>
      </w:r>
      <w:r w:rsidRPr="00406EE6">
        <w:rPr>
          <w:rFonts w:ascii="Times New Roman" w:hAnsi="Times New Roman" w:cs="David"/>
          <w:sz w:val="24"/>
          <w:szCs w:val="24"/>
        </w:rPr>
        <w:t xml:space="preserve">. Thus, for example, pAnastasi III (=IV) </w:t>
      </w:r>
      <w:r w:rsidR="00FB5889" w:rsidRPr="00406EE6">
        <w:rPr>
          <w:rFonts w:ascii="Times New Roman" w:hAnsi="Times New Roman" w:cs="David"/>
          <w:sz w:val="24"/>
          <w:szCs w:val="24"/>
        </w:rPr>
        <w:t>refers</w:t>
      </w:r>
      <w:r w:rsidRPr="00406EE6">
        <w:rPr>
          <w:rFonts w:ascii="Times New Roman" w:hAnsi="Times New Roman" w:cs="David"/>
          <w:sz w:val="24"/>
          <w:szCs w:val="24"/>
        </w:rPr>
        <w:t xml:space="preserve"> to dishes (</w:t>
      </w:r>
      <w:r w:rsidRPr="00406EE6">
        <w:rPr>
          <w:rFonts w:ascii="Times New Roman" w:hAnsi="Times New Roman" w:cs="David"/>
          <w:i/>
          <w:iCs/>
          <w:sz w:val="24"/>
          <w:szCs w:val="24"/>
        </w:rPr>
        <w:t>dd</w:t>
      </w:r>
      <w:r w:rsidRPr="00406EE6">
        <w:rPr>
          <w:rFonts w:ascii="Times New Roman" w:hAnsi="Times New Roman" w:cs="David"/>
          <w:sz w:val="24"/>
          <w:szCs w:val="24"/>
        </w:rPr>
        <w:t xml:space="preserve"> and </w:t>
      </w:r>
      <w:r w:rsidRPr="00406EE6">
        <w:rPr>
          <w:rFonts w:ascii="Times New Roman" w:hAnsi="Times New Roman" w:cs="David"/>
          <w:i/>
          <w:iCs/>
          <w:sz w:val="24"/>
          <w:szCs w:val="24"/>
        </w:rPr>
        <w:t>inr</w:t>
      </w:r>
      <w:r w:rsidRPr="00406EE6">
        <w:rPr>
          <w:rFonts w:ascii="Times New Roman" w:hAnsi="Times New Roman" w:cs="David"/>
          <w:sz w:val="24"/>
          <w:szCs w:val="24"/>
        </w:rPr>
        <w:t>) made of silver and gold rather than copper.</w:t>
      </w:r>
      <w:r w:rsidRPr="00406EE6">
        <w:rPr>
          <w:rStyle w:val="FootnoteReference"/>
          <w:rFonts w:ascii="Times New Roman" w:hAnsi="Times New Roman" w:cs="David"/>
          <w:sz w:val="24"/>
          <w:szCs w:val="24"/>
        </w:rPr>
        <w:footnoteReference w:id="58"/>
      </w:r>
      <w:r w:rsidRPr="00406EE6">
        <w:rPr>
          <w:rFonts w:ascii="Times New Roman" w:hAnsi="Times New Roman" w:cs="David"/>
          <w:sz w:val="24"/>
          <w:szCs w:val="24"/>
        </w:rPr>
        <w:t xml:space="preserve"> </w:t>
      </w:r>
      <w:r w:rsidR="0067478B" w:rsidRPr="00406EE6">
        <w:rPr>
          <w:rFonts w:ascii="Times New Roman" w:hAnsi="Times New Roman" w:cs="David"/>
          <w:sz w:val="24"/>
          <w:szCs w:val="24"/>
        </w:rPr>
        <w:t xml:space="preserve">The </w:t>
      </w:r>
      <w:r w:rsidR="005127BD" w:rsidRPr="00406EE6">
        <w:rPr>
          <w:rFonts w:ascii="Times New Roman" w:hAnsi="Times New Roman" w:cs="David"/>
          <w:sz w:val="24"/>
          <w:szCs w:val="24"/>
        </w:rPr>
        <w:t>app</w:t>
      </w:r>
      <w:r w:rsidR="00AC1ACE" w:rsidRPr="00406EE6">
        <w:rPr>
          <w:rFonts w:ascii="Times New Roman" w:hAnsi="Times New Roman" w:cs="David"/>
          <w:sz w:val="24"/>
          <w:szCs w:val="24"/>
        </w:rPr>
        <w:t>earance</w:t>
      </w:r>
      <w:r w:rsidR="0067478B" w:rsidRPr="00406EE6">
        <w:rPr>
          <w:rFonts w:ascii="Times New Roman" w:hAnsi="Times New Roman" w:cs="David"/>
          <w:sz w:val="24"/>
          <w:szCs w:val="24"/>
        </w:rPr>
        <w:t xml:space="preserve"> of the collocation silver</w:t>
      </w:r>
      <w:r w:rsidR="009F307B" w:rsidRPr="00406EE6">
        <w:rPr>
          <w:rFonts w:ascii="Times New Roman" w:hAnsi="Times New Roman" w:cs="David"/>
          <w:sz w:val="24"/>
          <w:szCs w:val="24"/>
        </w:rPr>
        <w:t>/</w:t>
      </w:r>
      <w:r w:rsidR="0067478B" w:rsidRPr="00406EE6">
        <w:rPr>
          <w:rFonts w:ascii="Times New Roman" w:hAnsi="Times New Roman" w:cs="David"/>
          <w:sz w:val="24"/>
          <w:szCs w:val="24"/>
        </w:rPr>
        <w:t>copper in the present passage</w:t>
      </w:r>
      <w:r w:rsidR="00696B3A" w:rsidRPr="00406EE6">
        <w:rPr>
          <w:rFonts w:ascii="Times New Roman" w:hAnsi="Times New Roman" w:cs="David"/>
          <w:sz w:val="24"/>
          <w:szCs w:val="24"/>
        </w:rPr>
        <w:t>,</w:t>
      </w:r>
      <w:r w:rsidR="0067478B" w:rsidRPr="00406EE6">
        <w:rPr>
          <w:rFonts w:ascii="Times New Roman" w:hAnsi="Times New Roman" w:cs="David"/>
          <w:sz w:val="24"/>
          <w:szCs w:val="24"/>
        </w:rPr>
        <w:t xml:space="preserve"> therefore</w:t>
      </w:r>
      <w:r w:rsidR="00696B3A" w:rsidRPr="00406EE6">
        <w:rPr>
          <w:rFonts w:ascii="Times New Roman" w:hAnsi="Times New Roman" w:cs="David"/>
          <w:sz w:val="24"/>
          <w:szCs w:val="24"/>
        </w:rPr>
        <w:t>,</w:t>
      </w:r>
      <w:r w:rsidR="0067478B" w:rsidRPr="00406EE6">
        <w:rPr>
          <w:rFonts w:ascii="Times New Roman" w:hAnsi="Times New Roman" w:cs="David"/>
          <w:sz w:val="24"/>
          <w:szCs w:val="24"/>
        </w:rPr>
        <w:t xml:space="preserve"> warrants explanation.</w:t>
      </w:r>
      <w:r w:rsidRPr="00406EE6">
        <w:rPr>
          <w:rFonts w:ascii="Times New Roman" w:hAnsi="Times New Roman" w:cs="David"/>
          <w:sz w:val="24"/>
          <w:szCs w:val="24"/>
        </w:rPr>
        <w:t xml:space="preserve"> </w:t>
      </w:r>
    </w:p>
    <w:p w14:paraId="04E5F4D3" w14:textId="653890D3" w:rsidR="005004CD" w:rsidRPr="00406EE6" w:rsidRDefault="00775816" w:rsidP="003608BD">
      <w:pPr>
        <w:pStyle w:val="FootnoteText"/>
        <w:bidi w:val="0"/>
        <w:spacing w:line="480" w:lineRule="auto"/>
        <w:ind w:firstLine="426"/>
        <w:jc w:val="both"/>
        <w:rPr>
          <w:rFonts w:asciiTheme="majorBidi" w:hAnsiTheme="majorBidi" w:cs="David"/>
          <w:sz w:val="24"/>
          <w:szCs w:val="24"/>
        </w:rPr>
      </w:pPr>
      <w:r w:rsidRPr="00406EE6">
        <w:rPr>
          <w:rFonts w:ascii="Times New Roman" w:hAnsi="Times New Roman" w:cs="David"/>
          <w:sz w:val="24"/>
          <w:szCs w:val="24"/>
        </w:rPr>
        <w:t>This deviation</w:t>
      </w:r>
      <w:r w:rsidR="005004CD" w:rsidRPr="00406EE6">
        <w:rPr>
          <w:rFonts w:ascii="Times New Roman" w:hAnsi="Times New Roman" w:cs="David"/>
          <w:sz w:val="24"/>
          <w:szCs w:val="24"/>
        </w:rPr>
        <w:t xml:space="preserve"> may reflect a local adaptation, possibly motivated by stylistic considerations such as alliteration between </w:t>
      </w:r>
      <w:r w:rsidR="005004CD" w:rsidRPr="00406EE6">
        <w:rPr>
          <w:rFonts w:ascii="Times New Roman" w:hAnsi="Times New Roman" w:cs="David"/>
          <w:i/>
          <w:iCs/>
          <w:sz w:val="24"/>
          <w:szCs w:val="24"/>
        </w:rPr>
        <w:t>ḥḏ</w:t>
      </w:r>
      <w:r w:rsidR="005004CD" w:rsidRPr="00406EE6">
        <w:rPr>
          <w:rFonts w:ascii="Times New Roman" w:hAnsi="Times New Roman" w:cs="David"/>
          <w:sz w:val="24"/>
          <w:szCs w:val="24"/>
        </w:rPr>
        <w:t xml:space="preserve"> (“silver”) and </w:t>
      </w:r>
      <w:r w:rsidR="005004CD" w:rsidRPr="00406EE6">
        <w:rPr>
          <w:rFonts w:ascii="Times New Roman" w:hAnsi="Times New Roman" w:cs="David"/>
          <w:i/>
          <w:iCs/>
          <w:sz w:val="24"/>
          <w:szCs w:val="24"/>
        </w:rPr>
        <w:t>ḥmt</w:t>
      </w:r>
      <w:r w:rsidR="005004CD" w:rsidRPr="00406EE6">
        <w:rPr>
          <w:rFonts w:ascii="Times New Roman" w:hAnsi="Times New Roman" w:cs="David"/>
          <w:sz w:val="24"/>
          <w:szCs w:val="24"/>
        </w:rPr>
        <w:t xml:space="preserve"> (“copper”). Alternatively, the </w:t>
      </w:r>
      <w:r w:rsidR="005C740A" w:rsidRPr="00406EE6">
        <w:rPr>
          <w:rFonts w:ascii="Times New Roman" w:hAnsi="Times New Roman" w:cs="David"/>
          <w:sz w:val="24"/>
          <w:szCs w:val="24"/>
        </w:rPr>
        <w:t>pairing</w:t>
      </w:r>
      <w:r w:rsidR="005004CD" w:rsidRPr="00406EE6">
        <w:rPr>
          <w:rFonts w:ascii="Times New Roman" w:hAnsi="Times New Roman" w:cs="David"/>
          <w:sz w:val="24"/>
          <w:szCs w:val="24"/>
        </w:rPr>
        <w:t xml:space="preserve"> silver</w:t>
      </w:r>
      <w:r w:rsidR="00B6771E" w:rsidRPr="00406EE6">
        <w:rPr>
          <w:rFonts w:ascii="Times New Roman" w:hAnsi="Times New Roman" w:cs="David"/>
          <w:sz w:val="24"/>
          <w:szCs w:val="24"/>
        </w:rPr>
        <w:t>/</w:t>
      </w:r>
      <w:r w:rsidR="005004CD" w:rsidRPr="00406EE6">
        <w:rPr>
          <w:rFonts w:ascii="Times New Roman" w:hAnsi="Times New Roman" w:cs="David"/>
          <w:sz w:val="24"/>
          <w:szCs w:val="24"/>
        </w:rPr>
        <w:t xml:space="preserve">copper may have belonged to the Levantine </w:t>
      </w:r>
      <w:r w:rsidR="005004CD" w:rsidRPr="00406EE6">
        <w:rPr>
          <w:rFonts w:ascii="Times New Roman" w:hAnsi="Times New Roman" w:cs="David"/>
          <w:i/>
          <w:iCs/>
          <w:sz w:val="24"/>
          <w:szCs w:val="24"/>
        </w:rPr>
        <w:t>Vorlage</w:t>
      </w:r>
      <w:r w:rsidR="005004CD" w:rsidRPr="00406EE6">
        <w:rPr>
          <w:rFonts w:ascii="Times New Roman" w:hAnsi="Times New Roman" w:cs="David"/>
          <w:sz w:val="24"/>
          <w:szCs w:val="24"/>
        </w:rPr>
        <w:t xml:space="preserve">, particularly if the term </w:t>
      </w:r>
      <w:r w:rsidR="005004CD" w:rsidRPr="00406EE6">
        <w:rPr>
          <w:rFonts w:ascii="Times New Roman" w:hAnsi="Times New Roman" w:cs="David"/>
          <w:i/>
          <w:iCs/>
          <w:sz w:val="24"/>
          <w:szCs w:val="24"/>
        </w:rPr>
        <w:t>dd</w:t>
      </w:r>
      <w:r w:rsidR="005004CD" w:rsidRPr="00406EE6">
        <w:rPr>
          <w:rFonts w:ascii="Times New Roman" w:hAnsi="Times New Roman" w:cs="David"/>
          <w:sz w:val="24"/>
          <w:szCs w:val="24"/>
        </w:rPr>
        <w:t xml:space="preserve">—which in </w:t>
      </w:r>
      <w:r w:rsidR="00C91B4E" w:rsidRPr="00406EE6">
        <w:rPr>
          <w:rFonts w:ascii="Times New Roman" w:hAnsi="Times New Roman" w:cs="David"/>
          <w:sz w:val="24"/>
          <w:szCs w:val="24"/>
        </w:rPr>
        <w:t>Semitic languages</w:t>
      </w:r>
      <w:r w:rsidR="005004CD" w:rsidRPr="00406EE6">
        <w:rPr>
          <w:rFonts w:ascii="Times New Roman" w:hAnsi="Times New Roman" w:cs="David"/>
          <w:sz w:val="24"/>
          <w:szCs w:val="24"/>
        </w:rPr>
        <w:t xml:space="preserve"> also denotes a </w:t>
      </w:r>
      <w:r w:rsidR="00461D6C" w:rsidRPr="00406EE6">
        <w:rPr>
          <w:rFonts w:ascii="Times New Roman" w:hAnsi="Times New Roman" w:cs="David"/>
          <w:sz w:val="24"/>
          <w:szCs w:val="24"/>
        </w:rPr>
        <w:t>metal</w:t>
      </w:r>
      <w:r w:rsidR="005004CD" w:rsidRPr="00406EE6">
        <w:rPr>
          <w:rFonts w:ascii="Times New Roman" w:hAnsi="Times New Roman" w:cs="David"/>
          <w:sz w:val="24"/>
          <w:szCs w:val="24"/>
        </w:rPr>
        <w:t xml:space="preserve"> vessel—is </w:t>
      </w:r>
      <w:r w:rsidR="00E13277" w:rsidRPr="00406EE6">
        <w:rPr>
          <w:rFonts w:ascii="Times New Roman" w:hAnsi="Times New Roman" w:cs="David"/>
          <w:sz w:val="24"/>
          <w:szCs w:val="24"/>
        </w:rPr>
        <w:t>itself of</w:t>
      </w:r>
      <w:r w:rsidR="005A54C3" w:rsidRPr="00406EE6">
        <w:rPr>
          <w:rFonts w:ascii="Times New Roman" w:hAnsi="Times New Roman" w:cs="David"/>
          <w:sz w:val="24"/>
          <w:szCs w:val="24"/>
        </w:rPr>
        <w:t xml:space="preserve"> </w:t>
      </w:r>
      <w:r w:rsidR="005004CD" w:rsidRPr="00406EE6">
        <w:rPr>
          <w:rFonts w:ascii="Times New Roman" w:hAnsi="Times New Roman" w:cs="David"/>
          <w:sz w:val="24"/>
          <w:szCs w:val="24"/>
        </w:rPr>
        <w:t>Semitic origin.</w:t>
      </w:r>
      <w:r w:rsidR="00EB76AA" w:rsidRPr="00406EE6">
        <w:rPr>
          <w:rStyle w:val="FootnoteReference"/>
          <w:rFonts w:ascii="Times New Roman" w:hAnsi="Times New Roman" w:cs="David"/>
          <w:sz w:val="24"/>
          <w:szCs w:val="24"/>
        </w:rPr>
        <w:footnoteReference w:id="59"/>
      </w:r>
      <w:r w:rsidR="005004CD" w:rsidRPr="00406EE6">
        <w:rPr>
          <w:rFonts w:ascii="Times New Roman" w:hAnsi="Times New Roman" w:cs="David"/>
          <w:sz w:val="24"/>
          <w:szCs w:val="24"/>
        </w:rPr>
        <w:t xml:space="preserve"> If so, the Egyptian passage would preserve an </w:t>
      </w:r>
      <w:r w:rsidR="00CA5F5C" w:rsidRPr="00406EE6">
        <w:rPr>
          <w:rFonts w:ascii="Times New Roman" w:hAnsi="Times New Roman" w:cs="David"/>
          <w:sz w:val="24"/>
          <w:szCs w:val="24"/>
        </w:rPr>
        <w:t>unattested</w:t>
      </w:r>
      <w:r w:rsidR="005004CD" w:rsidRPr="00406EE6">
        <w:rPr>
          <w:rFonts w:ascii="Times New Roman" w:hAnsi="Times New Roman" w:cs="David"/>
          <w:sz w:val="24"/>
          <w:szCs w:val="24"/>
        </w:rPr>
        <w:t xml:space="preserve"> lexical pairing that did not survive in either Ugaritic or biblical Hebrew poetry. </w:t>
      </w:r>
      <w:r w:rsidR="004C6504" w:rsidRPr="00406EE6">
        <w:rPr>
          <w:rFonts w:ascii="Times New Roman" w:hAnsi="Times New Roman" w:cs="David"/>
          <w:sz w:val="24"/>
          <w:szCs w:val="24"/>
        </w:rPr>
        <w:t>There</w:t>
      </w:r>
      <w:r w:rsidR="005004CD" w:rsidRPr="00406EE6">
        <w:rPr>
          <w:rFonts w:ascii="Times New Roman" w:hAnsi="Times New Roman" w:cs="David"/>
          <w:sz w:val="24"/>
          <w:szCs w:val="24"/>
        </w:rPr>
        <w:t xml:space="preserve">, as </w:t>
      </w:r>
      <w:r w:rsidR="00CA5F5C" w:rsidRPr="00406EE6">
        <w:rPr>
          <w:rFonts w:ascii="Times New Roman" w:hAnsi="Times New Roman" w:cs="David"/>
          <w:sz w:val="24"/>
          <w:szCs w:val="24"/>
        </w:rPr>
        <w:t>noted</w:t>
      </w:r>
      <w:r w:rsidR="005004CD" w:rsidRPr="00406EE6">
        <w:rPr>
          <w:rFonts w:ascii="Times New Roman" w:hAnsi="Times New Roman" w:cs="David"/>
          <w:sz w:val="24"/>
          <w:szCs w:val="24"/>
        </w:rPr>
        <w:t xml:space="preserve">, gold is conventionally paired with silver, whereas copper is paired with iron </w:t>
      </w:r>
      <w:r w:rsidR="007B5692" w:rsidRPr="00406EE6">
        <w:rPr>
          <w:rFonts w:ascii="Times New Roman" w:hAnsi="Times New Roman" w:cs="David"/>
          <w:sz w:val="24"/>
          <w:szCs w:val="24"/>
        </w:rPr>
        <w:t xml:space="preserve">in biblical </w:t>
      </w:r>
      <w:r w:rsidR="004C509A" w:rsidRPr="00406EE6">
        <w:rPr>
          <w:rFonts w:ascii="Times New Roman" w:hAnsi="Times New Roman" w:cs="David"/>
          <w:sz w:val="24"/>
          <w:szCs w:val="24"/>
        </w:rPr>
        <w:t>poetry</w:t>
      </w:r>
      <w:r w:rsidR="007B5692" w:rsidRPr="00406EE6">
        <w:rPr>
          <w:rFonts w:ascii="Times New Roman" w:hAnsi="Times New Roman" w:cs="David"/>
          <w:sz w:val="24"/>
          <w:szCs w:val="24"/>
        </w:rPr>
        <w:t xml:space="preserve"> </w:t>
      </w:r>
      <w:r w:rsidR="005004CD" w:rsidRPr="00406EE6">
        <w:rPr>
          <w:rFonts w:ascii="Times New Roman" w:hAnsi="Times New Roman" w:cs="David"/>
          <w:sz w:val="24"/>
          <w:szCs w:val="24"/>
        </w:rPr>
        <w:t>(</w:t>
      </w:r>
      <w:r w:rsidR="005004CD" w:rsidRPr="00406EE6">
        <w:rPr>
          <w:rFonts w:ascii="Times New Roman" w:hAnsi="Times New Roman" w:cs="David"/>
          <w:sz w:val="24"/>
          <w:szCs w:val="24"/>
          <w:rtl/>
        </w:rPr>
        <w:t>נחושה–ברזל</w:t>
      </w:r>
      <w:r w:rsidR="005004CD" w:rsidRPr="00406EE6">
        <w:rPr>
          <w:rFonts w:ascii="Times New Roman" w:hAnsi="Times New Roman" w:cs="David"/>
          <w:sz w:val="24"/>
          <w:szCs w:val="24"/>
        </w:rPr>
        <w:t>)</w:t>
      </w:r>
      <w:r w:rsidR="00BD64C9" w:rsidRPr="00406EE6">
        <w:rPr>
          <w:rFonts w:ascii="Times New Roman" w:hAnsi="Times New Roman" w:cs="David"/>
          <w:sz w:val="24"/>
          <w:szCs w:val="24"/>
        </w:rPr>
        <w:t>, whi</w:t>
      </w:r>
      <w:r w:rsidR="004C509A" w:rsidRPr="00406EE6">
        <w:rPr>
          <w:rFonts w:ascii="Times New Roman" w:hAnsi="Times New Roman" w:cs="David"/>
          <w:sz w:val="24"/>
          <w:szCs w:val="24"/>
        </w:rPr>
        <w:t>le in Ugaritic poetry,</w:t>
      </w:r>
      <w:r w:rsidR="005004CD" w:rsidRPr="00406EE6">
        <w:rPr>
          <w:rFonts w:ascii="Times New Roman" w:hAnsi="Times New Roman" w:cs="David"/>
          <w:sz w:val="24"/>
          <w:szCs w:val="24"/>
        </w:rPr>
        <w:t xml:space="preserve"> neither copper (</w:t>
      </w:r>
      <w:r w:rsidR="005004CD" w:rsidRPr="00406EE6">
        <w:rPr>
          <w:rFonts w:ascii="Times New Roman" w:hAnsi="Times New Roman" w:cs="David"/>
          <w:i/>
          <w:iCs/>
          <w:sz w:val="24"/>
          <w:szCs w:val="24"/>
        </w:rPr>
        <w:t>ṯlṯ</w:t>
      </w:r>
      <w:r w:rsidR="005004CD" w:rsidRPr="00406EE6">
        <w:rPr>
          <w:rFonts w:ascii="Times New Roman" w:hAnsi="Times New Roman" w:cs="David"/>
          <w:sz w:val="24"/>
          <w:szCs w:val="24"/>
        </w:rPr>
        <w:t>) nor iron (</w:t>
      </w:r>
      <w:r w:rsidR="005004CD" w:rsidRPr="00406EE6">
        <w:rPr>
          <w:rFonts w:ascii="Times New Roman" w:hAnsi="Times New Roman" w:cs="David"/>
          <w:i/>
          <w:iCs/>
          <w:sz w:val="24"/>
          <w:szCs w:val="24"/>
        </w:rPr>
        <w:t>brḏl</w:t>
      </w:r>
      <w:r w:rsidR="005004CD" w:rsidRPr="00406EE6">
        <w:rPr>
          <w:rFonts w:ascii="Times New Roman" w:hAnsi="Times New Roman" w:cs="David"/>
          <w:sz w:val="24"/>
          <w:szCs w:val="24"/>
        </w:rPr>
        <w:t>) is attested.</w:t>
      </w:r>
      <w:r w:rsidR="005004CD" w:rsidRPr="00406EE6">
        <w:rPr>
          <w:rStyle w:val="FootnoteReference"/>
          <w:rFonts w:ascii="Times New Roman" w:hAnsi="Times New Roman" w:cs="David"/>
          <w:sz w:val="24"/>
          <w:szCs w:val="24"/>
        </w:rPr>
        <w:footnoteReference w:id="60"/>
      </w:r>
    </w:p>
    <w:p w14:paraId="4CAA529C" w14:textId="77777777" w:rsidR="00D22186" w:rsidRPr="00406EE6" w:rsidRDefault="00D22186" w:rsidP="003608BD">
      <w:pPr>
        <w:pStyle w:val="FootnoteText"/>
        <w:bidi w:val="0"/>
        <w:spacing w:line="480" w:lineRule="auto"/>
        <w:ind w:firstLine="426"/>
        <w:jc w:val="both"/>
        <w:rPr>
          <w:rFonts w:ascii="Times New Roman" w:hAnsi="Times New Roman" w:cs="David"/>
          <w:sz w:val="24"/>
          <w:szCs w:val="24"/>
        </w:rPr>
      </w:pPr>
    </w:p>
    <w:p w14:paraId="19E8EF25" w14:textId="2F049C63" w:rsidR="00384625" w:rsidRPr="00406EE6" w:rsidRDefault="00384625" w:rsidP="003608BD">
      <w:pPr>
        <w:pStyle w:val="FootnoteText"/>
        <w:numPr>
          <w:ilvl w:val="0"/>
          <w:numId w:val="10"/>
        </w:numPr>
        <w:bidi w:val="0"/>
        <w:spacing w:line="480" w:lineRule="auto"/>
        <w:jc w:val="both"/>
        <w:rPr>
          <w:rFonts w:ascii="Times New Roman" w:hAnsi="Times New Roman" w:cs="David"/>
          <w:sz w:val="24"/>
          <w:szCs w:val="24"/>
        </w:rPr>
      </w:pPr>
      <w:r w:rsidRPr="00406EE6">
        <w:rPr>
          <w:rFonts w:ascii="Times New Roman" w:hAnsi="Times New Roman" w:cs="David"/>
          <w:sz w:val="24"/>
          <w:szCs w:val="24"/>
        </w:rPr>
        <w:t xml:space="preserve">Parallelism </w:t>
      </w:r>
      <w:r w:rsidR="00657EF2" w:rsidRPr="00406EE6">
        <w:rPr>
          <w:rFonts w:ascii="Times New Roman" w:hAnsi="Times New Roman" w:cs="David"/>
          <w:sz w:val="24"/>
          <w:szCs w:val="24"/>
        </w:rPr>
        <w:t xml:space="preserve">with </w:t>
      </w:r>
      <w:r w:rsidR="001D074A" w:rsidRPr="00406EE6">
        <w:rPr>
          <w:rFonts w:ascii="Times New Roman" w:hAnsi="Times New Roman" w:cs="David"/>
          <w:sz w:val="24"/>
          <w:szCs w:val="24"/>
        </w:rPr>
        <w:t xml:space="preserve">expanded construct </w:t>
      </w:r>
      <w:r w:rsidR="00C26F7E" w:rsidRPr="00406EE6">
        <w:rPr>
          <w:rFonts w:ascii="Times New Roman" w:hAnsi="Times New Roman" w:cs="David"/>
          <w:sz w:val="24"/>
          <w:szCs w:val="24"/>
        </w:rPr>
        <w:t>expression</w:t>
      </w:r>
    </w:p>
    <w:p w14:paraId="0345CB83" w14:textId="4F3A9B3C" w:rsidR="00D95E27" w:rsidRPr="00406EE6" w:rsidRDefault="00C31C64" w:rsidP="003608BD">
      <w:pPr>
        <w:pStyle w:val="FootnoteText"/>
        <w:bidi w:val="0"/>
        <w:spacing w:line="480" w:lineRule="auto"/>
        <w:jc w:val="both"/>
        <w:rPr>
          <w:rFonts w:ascii="Times New Roman" w:hAnsi="Times New Roman" w:cs="David"/>
          <w:sz w:val="24"/>
          <w:szCs w:val="24"/>
        </w:rPr>
      </w:pPr>
      <w:r w:rsidRPr="00406EE6">
        <w:rPr>
          <w:rFonts w:ascii="Times New Roman" w:hAnsi="Times New Roman" w:cs="David"/>
          <w:sz w:val="24"/>
          <w:szCs w:val="24"/>
        </w:rPr>
        <w:t>The final example illustrates a parallelism in which a simple term in one colon reappears as an expanded construct chain in the parallel colon.</w:t>
      </w:r>
      <w:r w:rsidR="00951661" w:rsidRPr="00406EE6">
        <w:rPr>
          <w:rFonts w:ascii="Times New Roman" w:hAnsi="Times New Roman" w:cs="David"/>
          <w:sz w:val="24"/>
          <w:szCs w:val="24"/>
        </w:rPr>
        <w:t xml:space="preserve"> </w:t>
      </w:r>
      <w:r w:rsidR="00AD3D2B" w:rsidRPr="00406EE6">
        <w:rPr>
          <w:rFonts w:ascii="Times New Roman" w:hAnsi="Times New Roman" w:cs="David"/>
          <w:sz w:val="24"/>
          <w:szCs w:val="24"/>
        </w:rPr>
        <w:t xml:space="preserve">This pattern typically yields structures of the type x / x + y, or, less commonly, x / y + x, with the repeated element functioning as the genitive modifier. </w:t>
      </w:r>
      <w:r w:rsidR="009B3A6E" w:rsidRPr="00406EE6">
        <w:rPr>
          <w:rFonts w:ascii="Times New Roman" w:hAnsi="Times New Roman" w:cs="David"/>
          <w:sz w:val="24"/>
          <w:szCs w:val="24"/>
        </w:rPr>
        <w:t>Though identified relatively late</w:t>
      </w:r>
      <w:r w:rsidR="00272B4E" w:rsidRPr="00406EE6">
        <w:rPr>
          <w:rFonts w:ascii="Times New Roman" w:hAnsi="Times New Roman" w:cs="David"/>
          <w:sz w:val="24"/>
          <w:szCs w:val="24"/>
        </w:rPr>
        <w:t>,</w:t>
      </w:r>
      <w:r w:rsidR="005B219D" w:rsidRPr="00406EE6">
        <w:rPr>
          <w:rStyle w:val="FootnoteReference"/>
          <w:rFonts w:asciiTheme="majorBidi" w:hAnsiTheme="majorBidi" w:cs="David"/>
          <w:sz w:val="24"/>
          <w:szCs w:val="24"/>
        </w:rPr>
        <w:footnoteReference w:id="61"/>
      </w:r>
      <w:r w:rsidR="005B219D" w:rsidRPr="00406EE6">
        <w:rPr>
          <w:rFonts w:ascii="Times New Roman" w:hAnsi="Times New Roman" w:cs="David"/>
          <w:sz w:val="24"/>
          <w:szCs w:val="24"/>
        </w:rPr>
        <w:t xml:space="preserve"> </w:t>
      </w:r>
      <w:r w:rsidR="00272B4E" w:rsidRPr="00406EE6">
        <w:rPr>
          <w:rFonts w:ascii="Times New Roman" w:hAnsi="Times New Roman" w:cs="David"/>
          <w:sz w:val="24"/>
          <w:szCs w:val="24"/>
        </w:rPr>
        <w:t>this technique is well attested in both Ugaritic and biblical literature.</w:t>
      </w:r>
      <w:r w:rsidR="00E4547E" w:rsidRPr="00406EE6">
        <w:rPr>
          <w:rFonts w:ascii="Times New Roman" w:hAnsi="Times New Roman" w:cs="David"/>
          <w:sz w:val="24"/>
          <w:szCs w:val="24"/>
        </w:rPr>
        <w:t xml:space="preserve"> </w:t>
      </w:r>
      <w:r w:rsidR="00272B4E" w:rsidRPr="00406EE6">
        <w:rPr>
          <w:rFonts w:ascii="Times New Roman" w:hAnsi="Times New Roman" w:cs="David"/>
          <w:sz w:val="24"/>
          <w:szCs w:val="24"/>
        </w:rPr>
        <w:t>E</w:t>
      </w:r>
      <w:r w:rsidR="00874365" w:rsidRPr="00406EE6">
        <w:rPr>
          <w:rFonts w:ascii="Times New Roman" w:hAnsi="Times New Roman" w:cs="David"/>
          <w:sz w:val="24"/>
          <w:szCs w:val="24"/>
        </w:rPr>
        <w:t>x</w:t>
      </w:r>
      <w:r w:rsidR="00272B4E" w:rsidRPr="00406EE6">
        <w:rPr>
          <w:rFonts w:ascii="Times New Roman" w:hAnsi="Times New Roman" w:cs="David"/>
          <w:sz w:val="24"/>
          <w:szCs w:val="24"/>
        </w:rPr>
        <w:t>am</w:t>
      </w:r>
      <w:r w:rsidR="00874365" w:rsidRPr="00406EE6">
        <w:rPr>
          <w:rFonts w:ascii="Times New Roman" w:hAnsi="Times New Roman" w:cs="David"/>
          <w:sz w:val="24"/>
          <w:szCs w:val="24"/>
        </w:rPr>
        <w:t>p</w:t>
      </w:r>
      <w:r w:rsidR="005B219D" w:rsidRPr="00406EE6">
        <w:rPr>
          <w:rFonts w:ascii="Times New Roman" w:hAnsi="Times New Roman" w:cs="David"/>
          <w:sz w:val="24"/>
          <w:szCs w:val="24"/>
        </w:rPr>
        <w:t>le</w:t>
      </w:r>
      <w:r w:rsidR="00272B4E" w:rsidRPr="00406EE6">
        <w:rPr>
          <w:rFonts w:ascii="Times New Roman" w:hAnsi="Times New Roman" w:cs="David"/>
          <w:sz w:val="24"/>
          <w:szCs w:val="24"/>
        </w:rPr>
        <w:t>s include</w:t>
      </w:r>
      <w:r w:rsidR="00AD3D2B" w:rsidRPr="00406EE6">
        <w:rPr>
          <w:rFonts w:ascii="Times New Roman" w:hAnsi="Times New Roman" w:cs="David"/>
          <w:sz w:val="24"/>
          <w:szCs w:val="24"/>
        </w:rPr>
        <w:t xml:space="preserve"> </w:t>
      </w:r>
      <w:r w:rsidR="00AD3D2B" w:rsidRPr="00406EE6">
        <w:rPr>
          <w:rFonts w:ascii="Times New Roman" w:hAnsi="Times New Roman" w:cs="David"/>
          <w:i/>
          <w:iCs/>
          <w:sz w:val="24"/>
          <w:szCs w:val="24"/>
        </w:rPr>
        <w:t>šd</w:t>
      </w:r>
      <w:r w:rsidR="00AD3D2B" w:rsidRPr="00406EE6">
        <w:rPr>
          <w:rFonts w:ascii="Times New Roman" w:hAnsi="Times New Roman" w:cs="David"/>
          <w:sz w:val="24"/>
          <w:szCs w:val="24"/>
        </w:rPr>
        <w:t xml:space="preserve"> / </w:t>
      </w:r>
      <w:r w:rsidR="00AD3D2B" w:rsidRPr="00406EE6">
        <w:rPr>
          <w:rFonts w:ascii="Times New Roman" w:hAnsi="Times New Roman" w:cs="David"/>
          <w:i/>
          <w:iCs/>
          <w:sz w:val="24"/>
          <w:szCs w:val="24"/>
        </w:rPr>
        <w:t>šd ddm</w:t>
      </w:r>
      <w:r w:rsidR="00AD3D2B" w:rsidRPr="00406EE6">
        <w:rPr>
          <w:rFonts w:ascii="Times New Roman" w:hAnsi="Times New Roman" w:cs="David"/>
          <w:sz w:val="24"/>
          <w:szCs w:val="24"/>
        </w:rPr>
        <w:t xml:space="preserve"> (KTU 1.24:22–23), </w:t>
      </w:r>
      <w:r w:rsidR="00AD3D2B" w:rsidRPr="00406EE6">
        <w:rPr>
          <w:rFonts w:ascii="Times New Roman" w:hAnsi="Times New Roman" w:cs="David"/>
          <w:i/>
          <w:iCs/>
          <w:sz w:val="24"/>
          <w:szCs w:val="24"/>
        </w:rPr>
        <w:t>šbt</w:t>
      </w:r>
      <w:r w:rsidR="00AD3D2B" w:rsidRPr="00406EE6">
        <w:rPr>
          <w:rFonts w:ascii="Times New Roman" w:hAnsi="Times New Roman" w:cs="David"/>
          <w:sz w:val="24"/>
          <w:szCs w:val="24"/>
        </w:rPr>
        <w:t xml:space="preserve"> / </w:t>
      </w:r>
      <w:r w:rsidR="00AD3D2B" w:rsidRPr="00406EE6">
        <w:rPr>
          <w:rFonts w:ascii="Times New Roman" w:hAnsi="Times New Roman" w:cs="David"/>
          <w:i/>
          <w:iCs/>
          <w:sz w:val="24"/>
          <w:szCs w:val="24"/>
        </w:rPr>
        <w:t>šbt dqn</w:t>
      </w:r>
      <w:r w:rsidR="00AD3D2B" w:rsidRPr="00406EE6">
        <w:rPr>
          <w:rFonts w:ascii="Times New Roman" w:hAnsi="Times New Roman" w:cs="David"/>
          <w:sz w:val="24"/>
          <w:szCs w:val="24"/>
        </w:rPr>
        <w:t xml:space="preserve"> (KTU 1.3 V 24–25), </w:t>
      </w:r>
      <w:r w:rsidR="00AD3D2B" w:rsidRPr="00406EE6">
        <w:rPr>
          <w:rFonts w:ascii="Times New Roman" w:hAnsi="Times New Roman" w:cs="David"/>
          <w:i/>
          <w:iCs/>
          <w:sz w:val="24"/>
          <w:szCs w:val="24"/>
        </w:rPr>
        <w:t>yd</w:t>
      </w:r>
      <w:r w:rsidR="00AD3D2B" w:rsidRPr="00406EE6">
        <w:rPr>
          <w:rFonts w:ascii="Times New Roman" w:hAnsi="Times New Roman" w:cs="David"/>
          <w:sz w:val="24"/>
          <w:szCs w:val="24"/>
        </w:rPr>
        <w:t xml:space="preserve"> / </w:t>
      </w:r>
      <w:r w:rsidR="00AD3D2B" w:rsidRPr="00406EE6">
        <w:rPr>
          <w:rFonts w:ascii="Times New Roman" w:hAnsi="Times New Roman" w:cs="David"/>
          <w:i/>
          <w:iCs/>
          <w:sz w:val="24"/>
          <w:szCs w:val="24"/>
        </w:rPr>
        <w:t>klˀat yd</w:t>
      </w:r>
      <w:r w:rsidR="00AD3D2B" w:rsidRPr="00406EE6">
        <w:rPr>
          <w:rFonts w:ascii="Times New Roman" w:hAnsi="Times New Roman" w:cs="David"/>
          <w:sz w:val="24"/>
          <w:szCs w:val="24"/>
        </w:rPr>
        <w:t xml:space="preserve"> (KTU 1.3 III 10–11), </w:t>
      </w:r>
      <w:r w:rsidR="00AD3D2B" w:rsidRPr="00406EE6">
        <w:rPr>
          <w:rFonts w:ascii="Times New Roman" w:hAnsi="Times New Roman" w:cs="David"/>
          <w:i/>
          <w:iCs/>
          <w:sz w:val="24"/>
          <w:szCs w:val="24"/>
        </w:rPr>
        <w:t>bˁl</w:t>
      </w:r>
      <w:r w:rsidR="00AD3D2B" w:rsidRPr="00406EE6">
        <w:rPr>
          <w:rFonts w:ascii="Times New Roman" w:hAnsi="Times New Roman" w:cs="David"/>
          <w:sz w:val="24"/>
          <w:szCs w:val="24"/>
        </w:rPr>
        <w:t xml:space="preserve"> / </w:t>
      </w:r>
      <w:r w:rsidR="00AD3D2B" w:rsidRPr="00406EE6">
        <w:rPr>
          <w:rFonts w:ascii="Times New Roman" w:hAnsi="Times New Roman" w:cs="David"/>
          <w:i/>
          <w:iCs/>
          <w:sz w:val="24"/>
          <w:szCs w:val="24"/>
        </w:rPr>
        <w:t>bˁl ˀarṣ</w:t>
      </w:r>
      <w:r w:rsidR="00AD3D2B" w:rsidRPr="00406EE6">
        <w:rPr>
          <w:rFonts w:ascii="Times New Roman" w:hAnsi="Times New Roman" w:cs="David"/>
          <w:sz w:val="24"/>
          <w:szCs w:val="24"/>
        </w:rPr>
        <w:t xml:space="preserve"> (KTU 1.6 III 8–9)</w:t>
      </w:r>
      <w:r w:rsidR="00E10E4D" w:rsidRPr="00406EE6">
        <w:rPr>
          <w:rFonts w:ascii="Times New Roman" w:hAnsi="Times New Roman" w:cs="David"/>
          <w:sz w:val="24"/>
          <w:szCs w:val="24"/>
        </w:rPr>
        <w:t>,</w:t>
      </w:r>
      <w:r w:rsidR="00AD3D2B" w:rsidRPr="00406EE6">
        <w:rPr>
          <w:rFonts w:ascii="Times New Roman" w:hAnsi="Times New Roman" w:cs="David"/>
          <w:sz w:val="24"/>
          <w:szCs w:val="24"/>
        </w:rPr>
        <w:t xml:space="preserve"> </w:t>
      </w:r>
      <w:r w:rsidR="00B33F2C" w:rsidRPr="00406EE6">
        <w:rPr>
          <w:rFonts w:ascii="Times New Roman" w:hAnsi="Times New Roman" w:cs="David" w:hint="cs"/>
          <w:sz w:val="24"/>
          <w:szCs w:val="24"/>
          <w:rtl/>
        </w:rPr>
        <w:t>ים</w:t>
      </w:r>
      <w:r w:rsidR="00AD3D2B" w:rsidRPr="00406EE6">
        <w:rPr>
          <w:rFonts w:ascii="Times New Roman" w:hAnsi="Times New Roman" w:cs="David"/>
          <w:sz w:val="24"/>
          <w:szCs w:val="24"/>
        </w:rPr>
        <w:t xml:space="preserve"> / </w:t>
      </w:r>
      <w:r w:rsidR="00B33F2C" w:rsidRPr="00406EE6">
        <w:rPr>
          <w:rFonts w:ascii="Times New Roman" w:hAnsi="Times New Roman" w:cs="David" w:hint="cs"/>
          <w:sz w:val="24"/>
          <w:szCs w:val="24"/>
          <w:rtl/>
        </w:rPr>
        <w:t>ים סוף</w:t>
      </w:r>
      <w:r w:rsidR="00AD3D2B" w:rsidRPr="00406EE6">
        <w:rPr>
          <w:rFonts w:ascii="Times New Roman" w:hAnsi="Times New Roman" w:cs="David"/>
          <w:sz w:val="24"/>
          <w:szCs w:val="24"/>
        </w:rPr>
        <w:t xml:space="preserve"> (Exod 15:4), </w:t>
      </w:r>
      <w:r w:rsidR="00B33F2C" w:rsidRPr="00406EE6">
        <w:rPr>
          <w:rFonts w:ascii="Times New Roman" w:hAnsi="Times New Roman" w:cs="David" w:hint="cs"/>
          <w:sz w:val="24"/>
          <w:szCs w:val="24"/>
          <w:rtl/>
        </w:rPr>
        <w:t>שממה</w:t>
      </w:r>
      <w:r w:rsidR="00AD3D2B" w:rsidRPr="00406EE6">
        <w:rPr>
          <w:rFonts w:ascii="Times New Roman" w:hAnsi="Times New Roman" w:cs="David"/>
          <w:sz w:val="24"/>
          <w:szCs w:val="24"/>
        </w:rPr>
        <w:t xml:space="preserve"> / </w:t>
      </w:r>
      <w:r w:rsidR="00B33F2C" w:rsidRPr="00406EE6">
        <w:rPr>
          <w:rFonts w:ascii="Times New Roman" w:hAnsi="Times New Roman" w:cs="David" w:hint="cs"/>
          <w:sz w:val="24"/>
          <w:szCs w:val="24"/>
          <w:rtl/>
        </w:rPr>
        <w:t>מדבר שממה</w:t>
      </w:r>
      <w:r w:rsidR="00AD3D2B" w:rsidRPr="00406EE6">
        <w:rPr>
          <w:rFonts w:ascii="Times New Roman" w:hAnsi="Times New Roman" w:cs="David"/>
          <w:sz w:val="24"/>
          <w:szCs w:val="24"/>
        </w:rPr>
        <w:t xml:space="preserve"> (Joel 4:19), </w:t>
      </w:r>
      <w:r w:rsidR="00B33F2C" w:rsidRPr="00406EE6">
        <w:rPr>
          <w:rFonts w:ascii="Times New Roman" w:hAnsi="Times New Roman" w:cs="David" w:hint="cs"/>
          <w:sz w:val="24"/>
          <w:szCs w:val="24"/>
          <w:rtl/>
        </w:rPr>
        <w:t>ארזים</w:t>
      </w:r>
      <w:r w:rsidR="00AD3D2B" w:rsidRPr="00406EE6">
        <w:rPr>
          <w:rFonts w:ascii="Times New Roman" w:hAnsi="Times New Roman" w:cs="David"/>
          <w:sz w:val="24"/>
          <w:szCs w:val="24"/>
        </w:rPr>
        <w:t xml:space="preserve"> / </w:t>
      </w:r>
      <w:r w:rsidR="00B33F2C" w:rsidRPr="00406EE6">
        <w:rPr>
          <w:rFonts w:ascii="Times New Roman" w:hAnsi="Times New Roman" w:cs="David" w:hint="cs"/>
          <w:sz w:val="24"/>
          <w:szCs w:val="24"/>
          <w:rtl/>
        </w:rPr>
        <w:t>ארזי הלבנון</w:t>
      </w:r>
      <w:r w:rsidR="00AD3D2B" w:rsidRPr="00406EE6">
        <w:rPr>
          <w:rFonts w:ascii="Times New Roman" w:hAnsi="Times New Roman" w:cs="David"/>
          <w:sz w:val="24"/>
          <w:szCs w:val="24"/>
        </w:rPr>
        <w:t xml:space="preserve"> (Ps 29:5), </w:t>
      </w:r>
      <w:r w:rsidR="00B33F2C" w:rsidRPr="00406EE6">
        <w:rPr>
          <w:rFonts w:ascii="Times New Roman" w:hAnsi="Times New Roman" w:cs="David" w:hint="cs"/>
          <w:sz w:val="24"/>
          <w:szCs w:val="24"/>
          <w:rtl/>
        </w:rPr>
        <w:t>יד</w:t>
      </w:r>
      <w:r w:rsidR="00AD3D2B" w:rsidRPr="00406EE6">
        <w:rPr>
          <w:rFonts w:ascii="Times New Roman" w:hAnsi="Times New Roman" w:cs="David"/>
          <w:sz w:val="24"/>
          <w:szCs w:val="24"/>
        </w:rPr>
        <w:t xml:space="preserve"> / </w:t>
      </w:r>
      <w:r w:rsidR="00B33F2C" w:rsidRPr="00406EE6">
        <w:rPr>
          <w:rFonts w:ascii="Times New Roman" w:hAnsi="Times New Roman" w:cs="David" w:hint="cs"/>
          <w:sz w:val="24"/>
          <w:szCs w:val="24"/>
          <w:rtl/>
        </w:rPr>
        <w:t>יד יקוש</w:t>
      </w:r>
      <w:r w:rsidR="00AD3D2B" w:rsidRPr="00406EE6">
        <w:rPr>
          <w:rFonts w:ascii="Times New Roman" w:hAnsi="Times New Roman" w:cs="David"/>
          <w:sz w:val="24"/>
          <w:szCs w:val="24"/>
        </w:rPr>
        <w:t xml:space="preserve"> (Prov 6:5), and </w:t>
      </w:r>
      <w:r w:rsidR="00B33F2C" w:rsidRPr="00406EE6">
        <w:rPr>
          <w:rFonts w:ascii="Times New Roman" w:hAnsi="Times New Roman" w:cs="David" w:hint="cs"/>
          <w:sz w:val="24"/>
          <w:szCs w:val="24"/>
          <w:rtl/>
        </w:rPr>
        <w:t>ראש</w:t>
      </w:r>
      <w:r w:rsidR="00AD3D2B" w:rsidRPr="00406EE6">
        <w:rPr>
          <w:rFonts w:ascii="Times New Roman" w:hAnsi="Times New Roman" w:cs="David"/>
          <w:sz w:val="24"/>
          <w:szCs w:val="24"/>
        </w:rPr>
        <w:t xml:space="preserve"> / </w:t>
      </w:r>
      <w:r w:rsidR="00B33F2C" w:rsidRPr="00406EE6">
        <w:rPr>
          <w:rFonts w:ascii="Times New Roman" w:hAnsi="Times New Roman" w:cs="David" w:hint="cs"/>
          <w:sz w:val="24"/>
          <w:szCs w:val="24"/>
          <w:rtl/>
        </w:rPr>
        <w:t>דלת ראש</w:t>
      </w:r>
      <w:r w:rsidR="00AD3D2B" w:rsidRPr="00406EE6">
        <w:rPr>
          <w:rFonts w:ascii="Times New Roman" w:hAnsi="Times New Roman" w:cs="David"/>
          <w:sz w:val="24"/>
          <w:szCs w:val="24"/>
        </w:rPr>
        <w:t xml:space="preserve"> (Song 7:6). </w:t>
      </w:r>
    </w:p>
    <w:p w14:paraId="7FB9FCE2" w14:textId="172E3B0A" w:rsidR="00940055" w:rsidRPr="00406EE6" w:rsidRDefault="004B7D73" w:rsidP="00D95E27">
      <w:pPr>
        <w:pStyle w:val="FootnoteText"/>
        <w:bidi w:val="0"/>
        <w:spacing w:line="480" w:lineRule="auto"/>
        <w:ind w:firstLine="284"/>
        <w:jc w:val="both"/>
        <w:rPr>
          <w:rFonts w:asciiTheme="majorBidi" w:hAnsiTheme="majorBidi" w:cs="David"/>
          <w:sz w:val="24"/>
          <w:szCs w:val="24"/>
          <w:rtl/>
        </w:rPr>
      </w:pPr>
      <w:r w:rsidRPr="00406EE6">
        <w:rPr>
          <w:rFonts w:ascii="Times New Roman" w:hAnsi="Times New Roman" w:cs="David"/>
          <w:sz w:val="24"/>
          <w:szCs w:val="24"/>
        </w:rPr>
        <w:t xml:space="preserve">pLeiden I 343+ appears to </w:t>
      </w:r>
      <w:r w:rsidR="00C77431" w:rsidRPr="00406EE6">
        <w:rPr>
          <w:rFonts w:ascii="Times New Roman" w:hAnsi="Times New Roman" w:cs="David"/>
          <w:sz w:val="24"/>
          <w:szCs w:val="24"/>
        </w:rPr>
        <w:t>preserve</w:t>
      </w:r>
      <w:r w:rsidRPr="00406EE6">
        <w:rPr>
          <w:rFonts w:ascii="Times New Roman" w:hAnsi="Times New Roman" w:cs="David"/>
          <w:sz w:val="24"/>
          <w:szCs w:val="24"/>
        </w:rPr>
        <w:t xml:space="preserve"> another </w:t>
      </w:r>
      <w:r w:rsidR="00536961" w:rsidRPr="00406EE6">
        <w:rPr>
          <w:rFonts w:ascii="Times New Roman" w:hAnsi="Times New Roman" w:cs="David"/>
          <w:sz w:val="24"/>
          <w:szCs w:val="24"/>
        </w:rPr>
        <w:t>instance</w:t>
      </w:r>
      <w:r w:rsidR="00C77431" w:rsidRPr="00406EE6">
        <w:rPr>
          <w:rFonts w:ascii="Times New Roman" w:hAnsi="Times New Roman" w:cs="David"/>
          <w:sz w:val="24"/>
          <w:szCs w:val="24"/>
        </w:rPr>
        <w:t xml:space="preserve"> of such </w:t>
      </w:r>
      <w:r w:rsidR="00D97FD3" w:rsidRPr="00406EE6">
        <w:rPr>
          <w:rFonts w:ascii="Times New Roman" w:hAnsi="Times New Roman" w:cs="David"/>
          <w:sz w:val="24"/>
          <w:szCs w:val="24"/>
        </w:rPr>
        <w:t xml:space="preserve">a </w:t>
      </w:r>
      <w:r w:rsidR="00AD3D2B" w:rsidRPr="00406EE6">
        <w:rPr>
          <w:rFonts w:ascii="Times New Roman" w:hAnsi="Times New Roman" w:cs="David"/>
          <w:sz w:val="24"/>
          <w:szCs w:val="24"/>
        </w:rPr>
        <w:t>technique</w:t>
      </w:r>
      <w:r w:rsidR="00D97FD3" w:rsidRPr="00406EE6">
        <w:rPr>
          <w:rFonts w:ascii="Times New Roman" w:hAnsi="Times New Roman" w:cs="David"/>
          <w:sz w:val="24"/>
          <w:szCs w:val="24"/>
        </w:rPr>
        <w:t>.</w:t>
      </w:r>
      <w:r w:rsidR="00D97FD3" w:rsidRPr="00406EE6">
        <w:rPr>
          <w:rFonts w:asciiTheme="majorBidi" w:hAnsiTheme="majorBidi" w:cs="David"/>
          <w:sz w:val="24"/>
          <w:szCs w:val="24"/>
        </w:rPr>
        <w:t xml:space="preserve"> </w:t>
      </w:r>
      <w:r w:rsidR="00E2749F" w:rsidRPr="00406EE6">
        <w:rPr>
          <w:rFonts w:asciiTheme="majorBidi" w:hAnsiTheme="majorBidi" w:cs="David"/>
          <w:sz w:val="24"/>
          <w:szCs w:val="24"/>
        </w:rPr>
        <w:t>The relevant passage reads</w:t>
      </w:r>
      <w:r w:rsidR="00033454" w:rsidRPr="00406EE6">
        <w:rPr>
          <w:rFonts w:asciiTheme="majorBidi" w:hAnsiTheme="majorBidi" w:cs="David"/>
          <w:sz w:val="24"/>
          <w:szCs w:val="24"/>
        </w:rPr>
        <w:t xml:space="preserve"> (</w:t>
      </w:r>
      <w:r w:rsidR="009D0B7D" w:rsidRPr="00406EE6">
        <w:rPr>
          <w:rFonts w:asciiTheme="majorBidi" w:hAnsiTheme="majorBidi" w:cs="David"/>
          <w:sz w:val="24"/>
          <w:szCs w:val="24"/>
        </w:rPr>
        <w:t>o</w:t>
      </w:r>
      <w:r w:rsidR="00033454" w:rsidRPr="00406EE6">
        <w:rPr>
          <w:rFonts w:asciiTheme="majorBidi" w:hAnsiTheme="majorBidi" w:cs="David"/>
          <w:sz w:val="24"/>
          <w:szCs w:val="24"/>
        </w:rPr>
        <w:t>bv. V 1</w:t>
      </w:r>
      <w:r w:rsidR="009D0B7D" w:rsidRPr="00406EE6">
        <w:rPr>
          <w:rFonts w:asciiTheme="majorBidi" w:hAnsiTheme="majorBidi" w:cs="David"/>
          <w:sz w:val="24"/>
          <w:szCs w:val="24"/>
        </w:rPr>
        <w:t>–</w:t>
      </w:r>
      <w:r w:rsidR="00033454" w:rsidRPr="00406EE6">
        <w:rPr>
          <w:rFonts w:asciiTheme="majorBidi" w:hAnsiTheme="majorBidi" w:cs="David"/>
          <w:sz w:val="24"/>
          <w:szCs w:val="24"/>
        </w:rPr>
        <w:t xml:space="preserve">2 / </w:t>
      </w:r>
      <w:r w:rsidR="009D0B7D" w:rsidRPr="00406EE6">
        <w:rPr>
          <w:rFonts w:asciiTheme="majorBidi" w:hAnsiTheme="majorBidi" w:cs="David"/>
          <w:sz w:val="24"/>
          <w:szCs w:val="24"/>
        </w:rPr>
        <w:t>r</w:t>
      </w:r>
      <w:r w:rsidR="00033454" w:rsidRPr="00406EE6">
        <w:rPr>
          <w:rFonts w:asciiTheme="majorBidi" w:hAnsiTheme="majorBidi" w:cs="David"/>
          <w:sz w:val="24"/>
          <w:szCs w:val="24"/>
        </w:rPr>
        <w:t>ev. VII 8</w:t>
      </w:r>
      <w:r w:rsidR="009D0B7D" w:rsidRPr="00406EE6">
        <w:rPr>
          <w:rFonts w:asciiTheme="majorBidi" w:hAnsiTheme="majorBidi" w:cs="David"/>
          <w:sz w:val="24"/>
          <w:szCs w:val="24"/>
        </w:rPr>
        <w:t>–</w:t>
      </w:r>
      <w:r w:rsidR="00033454" w:rsidRPr="00406EE6">
        <w:rPr>
          <w:rFonts w:asciiTheme="majorBidi" w:hAnsiTheme="majorBidi" w:cs="David"/>
          <w:sz w:val="24"/>
          <w:szCs w:val="24"/>
        </w:rPr>
        <w:t>9):</w:t>
      </w:r>
    </w:p>
    <w:p w14:paraId="5F6E98B9" w14:textId="0C766958" w:rsidR="002B4760" w:rsidRPr="00406EE6" w:rsidRDefault="00B2762F" w:rsidP="00DA363F">
      <w:pPr>
        <w:pStyle w:val="FootnoteText"/>
        <w:bidi w:val="0"/>
        <w:spacing w:line="480" w:lineRule="auto"/>
        <w:ind w:left="567"/>
        <w:jc w:val="both"/>
        <w:rPr>
          <w:rFonts w:asciiTheme="majorBidi" w:hAnsiTheme="majorBidi" w:cs="David"/>
          <w:sz w:val="24"/>
          <w:szCs w:val="24"/>
        </w:rPr>
      </w:pPr>
      <w:r w:rsidRPr="00406EE6">
        <w:rPr>
          <w:rFonts w:ascii="Times New Roman" w:hAnsi="Times New Roman" w:cs="David"/>
          <w:sz w:val="24"/>
          <w:szCs w:val="24"/>
          <w:vertAlign w:val="superscript"/>
        </w:rPr>
        <w:t>(1)</w:t>
      </w:r>
      <w:r w:rsidRPr="00406EE6">
        <w:rPr>
          <w:rFonts w:ascii="Times New Roman" w:hAnsi="Times New Roman" w:cs="David"/>
          <w:sz w:val="24"/>
          <w:szCs w:val="24"/>
        </w:rPr>
        <w:t xml:space="preserve"> </w:t>
      </w:r>
      <w:r w:rsidR="005F475E" w:rsidRPr="00406EE6">
        <w:rPr>
          <w:rFonts w:ascii="Times New Roman" w:hAnsi="Times New Roman" w:cs="David"/>
          <w:sz w:val="24"/>
          <w:szCs w:val="24"/>
        </w:rPr>
        <w:t xml:space="preserve">Baal will </w:t>
      </w:r>
      <w:r w:rsidR="0027392A" w:rsidRPr="00406EE6">
        <w:rPr>
          <w:rFonts w:ascii="Times New Roman" w:hAnsi="Times New Roman" w:cs="David"/>
          <w:sz w:val="24"/>
          <w:szCs w:val="24"/>
        </w:rPr>
        <w:t>[</w:t>
      </w:r>
      <w:r w:rsidR="009569EC" w:rsidRPr="00406EE6">
        <w:rPr>
          <w:rFonts w:ascii="Times New Roman" w:hAnsi="Times New Roman" w:cs="David"/>
          <w:sz w:val="24"/>
          <w:szCs w:val="24"/>
        </w:rPr>
        <w:t>str</w:t>
      </w:r>
      <w:r w:rsidR="00B72C3B" w:rsidRPr="00406EE6">
        <w:rPr>
          <w:rFonts w:ascii="Times New Roman" w:hAnsi="Times New Roman" w:cs="David"/>
          <w:sz w:val="24"/>
          <w:szCs w:val="24"/>
        </w:rPr>
        <w:t>]</w:t>
      </w:r>
      <w:r w:rsidR="009569EC" w:rsidRPr="00406EE6">
        <w:rPr>
          <w:rFonts w:ascii="Times New Roman" w:hAnsi="Times New Roman" w:cs="David"/>
          <w:sz w:val="24"/>
          <w:szCs w:val="24"/>
        </w:rPr>
        <w:t>ike</w:t>
      </w:r>
      <w:r w:rsidR="005F475E" w:rsidRPr="00406EE6">
        <w:rPr>
          <w:rFonts w:ascii="Times New Roman" w:hAnsi="Times New Roman" w:cs="David"/>
          <w:sz w:val="24"/>
          <w:szCs w:val="24"/>
        </w:rPr>
        <w:t xml:space="preserve"> you with the ˁš-</w:t>
      </w:r>
      <w:r w:rsidR="004475CA" w:rsidRPr="00406EE6">
        <w:rPr>
          <w:rFonts w:ascii="Times New Roman" w:hAnsi="Times New Roman" w:cs="David"/>
          <w:sz w:val="24"/>
          <w:szCs w:val="24"/>
        </w:rPr>
        <w:t>tree</w:t>
      </w:r>
      <w:r w:rsidR="005F475E" w:rsidRPr="00406EE6">
        <w:rPr>
          <w:rFonts w:ascii="Times New Roman" w:hAnsi="Times New Roman" w:cs="David"/>
          <w:sz w:val="24"/>
          <w:szCs w:val="24"/>
        </w:rPr>
        <w:t xml:space="preserve"> that is in his hand. </w:t>
      </w:r>
    </w:p>
    <w:p w14:paraId="105E84AE" w14:textId="6926E4C3" w:rsidR="00F51F73" w:rsidRPr="00406EE6" w:rsidRDefault="00B2762F" w:rsidP="00BF4BC4">
      <w:pPr>
        <w:bidi w:val="0"/>
        <w:spacing w:after="0" w:line="480" w:lineRule="auto"/>
        <w:ind w:left="567"/>
        <w:jc w:val="both"/>
        <w:rPr>
          <w:rFonts w:asciiTheme="majorBidi" w:hAnsiTheme="majorBidi" w:cs="David"/>
          <w:sz w:val="24"/>
          <w:szCs w:val="24"/>
        </w:rPr>
      </w:pPr>
      <w:r w:rsidRPr="00406EE6">
        <w:rPr>
          <w:rFonts w:ascii="Times New Roman" w:hAnsi="Times New Roman" w:cs="David"/>
          <w:sz w:val="24"/>
          <w:szCs w:val="24"/>
          <w:vertAlign w:val="superscript"/>
        </w:rPr>
        <w:t>(2)</w:t>
      </w:r>
      <w:r w:rsidRPr="00406EE6">
        <w:rPr>
          <w:rFonts w:ascii="Times New Roman" w:hAnsi="Times New Roman" w:cs="David"/>
          <w:sz w:val="24"/>
          <w:szCs w:val="24"/>
        </w:rPr>
        <w:t xml:space="preserve"> </w:t>
      </w:r>
      <w:r w:rsidR="00BA3004" w:rsidRPr="00406EE6">
        <w:rPr>
          <w:rFonts w:ascii="Times New Roman" w:hAnsi="Times New Roman" w:cs="David"/>
          <w:sz w:val="24"/>
          <w:szCs w:val="24"/>
        </w:rPr>
        <w:t xml:space="preserve">He will </w:t>
      </w:r>
      <w:r w:rsidR="00146D13" w:rsidRPr="00406EE6">
        <w:rPr>
          <w:rFonts w:ascii="Times New Roman" w:hAnsi="Times New Roman" w:cs="David"/>
          <w:sz w:val="24"/>
          <w:szCs w:val="24"/>
        </w:rPr>
        <w:t>repeat</w:t>
      </w:r>
      <w:r w:rsidR="00BA3004" w:rsidRPr="00406EE6">
        <w:rPr>
          <w:rFonts w:ascii="Times New Roman" w:hAnsi="Times New Roman" w:cs="David"/>
          <w:sz w:val="24"/>
          <w:szCs w:val="24"/>
        </w:rPr>
        <w:t xml:space="preserve"> </w:t>
      </w:r>
      <w:r w:rsidR="00CE6EBC" w:rsidRPr="00406EE6">
        <w:rPr>
          <w:rFonts w:ascii="Times New Roman" w:hAnsi="Times New Roman" w:cs="David"/>
          <w:sz w:val="24"/>
          <w:szCs w:val="24"/>
        </w:rPr>
        <w:t>(</w:t>
      </w:r>
      <w:r w:rsidR="009569EC" w:rsidRPr="00406EE6">
        <w:rPr>
          <w:rFonts w:ascii="Times New Roman" w:hAnsi="Times New Roman" w:cs="David"/>
          <w:sz w:val="24"/>
          <w:szCs w:val="24"/>
        </w:rPr>
        <w:t>striking</w:t>
      </w:r>
      <w:r w:rsidR="00CE6EBC" w:rsidRPr="00406EE6">
        <w:rPr>
          <w:rFonts w:ascii="Times New Roman" w:hAnsi="Times New Roman" w:cs="David"/>
          <w:sz w:val="24"/>
          <w:szCs w:val="24"/>
        </w:rPr>
        <w:t xml:space="preserve"> you)</w:t>
      </w:r>
      <w:r w:rsidR="00BA3004" w:rsidRPr="00406EE6">
        <w:rPr>
          <w:rFonts w:ascii="Times New Roman" w:hAnsi="Times New Roman" w:cs="David"/>
          <w:sz w:val="24"/>
          <w:szCs w:val="24"/>
        </w:rPr>
        <w:t xml:space="preserve"> with the spears of the ˁš-wood that are in his hand.</w:t>
      </w:r>
    </w:p>
    <w:p w14:paraId="6E361BD0" w14:textId="77777777" w:rsidR="00230764" w:rsidRPr="00406EE6" w:rsidRDefault="00230764" w:rsidP="003608BD">
      <w:pPr>
        <w:bidi w:val="0"/>
        <w:spacing w:after="0" w:line="480" w:lineRule="auto"/>
        <w:jc w:val="both"/>
        <w:rPr>
          <w:rFonts w:asciiTheme="majorBidi" w:hAnsiTheme="majorBidi" w:cs="David"/>
          <w:sz w:val="24"/>
          <w:szCs w:val="24"/>
        </w:rPr>
      </w:pPr>
    </w:p>
    <w:p w14:paraId="42974BFD" w14:textId="3ED5F7F7" w:rsidR="00F51F73" w:rsidRPr="00406EE6" w:rsidRDefault="00421013" w:rsidP="003608BD">
      <w:pPr>
        <w:bidi w:val="0"/>
        <w:spacing w:after="0" w:line="480" w:lineRule="auto"/>
        <w:jc w:val="both"/>
        <w:rPr>
          <w:rFonts w:asciiTheme="majorBidi" w:hAnsiTheme="majorBidi" w:cs="David"/>
          <w:sz w:val="24"/>
          <w:szCs w:val="24"/>
        </w:rPr>
      </w:pPr>
      <w:r w:rsidRPr="00406EE6">
        <w:rPr>
          <w:rFonts w:asciiTheme="majorBidi" w:hAnsiTheme="majorBidi" w:cs="David"/>
          <w:sz w:val="24"/>
          <w:szCs w:val="24"/>
        </w:rPr>
        <w:t xml:space="preserve">In the preceding lines </w:t>
      </w:r>
      <w:r w:rsidR="00D0703A" w:rsidRPr="00406EE6">
        <w:rPr>
          <w:rFonts w:asciiTheme="majorBidi" w:hAnsiTheme="majorBidi" w:cs="David"/>
          <w:sz w:val="24"/>
          <w:szCs w:val="24"/>
        </w:rPr>
        <w:t xml:space="preserve">of the papyrus </w:t>
      </w:r>
      <w:r w:rsidRPr="00406EE6">
        <w:rPr>
          <w:rFonts w:asciiTheme="majorBidi" w:hAnsiTheme="majorBidi" w:cs="David"/>
          <w:sz w:val="24"/>
          <w:szCs w:val="24"/>
        </w:rPr>
        <w:t>(IV 12–13), the demon is cursed by</w:t>
      </w:r>
      <w:r w:rsidR="003244CE" w:rsidRPr="00406EE6">
        <w:rPr>
          <w:rFonts w:asciiTheme="majorBidi" w:hAnsiTheme="majorBidi" w:cs="David"/>
          <w:sz w:val="24"/>
          <w:szCs w:val="24"/>
        </w:rPr>
        <w:t xml:space="preserve"> the</w:t>
      </w:r>
      <w:r w:rsidRPr="00406EE6">
        <w:rPr>
          <w:rFonts w:asciiTheme="majorBidi" w:hAnsiTheme="majorBidi" w:cs="David"/>
          <w:sz w:val="24"/>
          <w:szCs w:val="24"/>
        </w:rPr>
        <w:t xml:space="preserve"> declar</w:t>
      </w:r>
      <w:r w:rsidR="003244CE" w:rsidRPr="00406EE6">
        <w:rPr>
          <w:rFonts w:asciiTheme="majorBidi" w:hAnsiTheme="majorBidi" w:cs="David"/>
          <w:sz w:val="24"/>
          <w:szCs w:val="24"/>
        </w:rPr>
        <w:t>ation</w:t>
      </w:r>
      <w:r w:rsidRPr="00406EE6">
        <w:rPr>
          <w:rFonts w:asciiTheme="majorBidi" w:hAnsiTheme="majorBidi" w:cs="David"/>
          <w:sz w:val="24"/>
          <w:szCs w:val="24"/>
        </w:rPr>
        <w:t xml:space="preserve"> that it will taste from the hand of Baal what the Sea once tasted, an</w:t>
      </w:r>
      <w:r w:rsidR="003244CE" w:rsidRPr="00406EE6">
        <w:rPr>
          <w:rFonts w:asciiTheme="majorBidi" w:hAnsiTheme="majorBidi" w:cs="David"/>
          <w:sz w:val="24"/>
          <w:szCs w:val="24"/>
        </w:rPr>
        <w:t xml:space="preserve"> unmistakable</w:t>
      </w:r>
      <w:r w:rsidRPr="00406EE6">
        <w:rPr>
          <w:rFonts w:asciiTheme="majorBidi" w:hAnsiTheme="majorBidi" w:cs="David"/>
          <w:sz w:val="24"/>
          <w:szCs w:val="24"/>
        </w:rPr>
        <w:t xml:space="preserve"> allusion to Baal’s combat with the Sea.</w:t>
      </w:r>
      <w:r w:rsidR="002006F2" w:rsidRPr="00406EE6">
        <w:rPr>
          <w:rStyle w:val="FootnoteReference"/>
          <w:rFonts w:asciiTheme="majorBidi" w:hAnsiTheme="majorBidi" w:cs="David"/>
          <w:sz w:val="24"/>
          <w:szCs w:val="24"/>
        </w:rPr>
        <w:footnoteReference w:id="62"/>
      </w:r>
      <w:r w:rsidRPr="00406EE6">
        <w:rPr>
          <w:rFonts w:asciiTheme="majorBidi" w:hAnsiTheme="majorBidi" w:cs="David"/>
          <w:sz w:val="24"/>
          <w:szCs w:val="24"/>
        </w:rPr>
        <w:t xml:space="preserve"> This </w:t>
      </w:r>
      <w:r w:rsidR="00E5251D" w:rsidRPr="00406EE6">
        <w:rPr>
          <w:rFonts w:asciiTheme="majorBidi" w:hAnsiTheme="majorBidi" w:cs="David"/>
          <w:sz w:val="24"/>
          <w:szCs w:val="24"/>
        </w:rPr>
        <w:t xml:space="preserve">Levantine </w:t>
      </w:r>
      <w:r w:rsidR="005C7F0A" w:rsidRPr="00406EE6">
        <w:rPr>
          <w:rFonts w:asciiTheme="majorBidi" w:hAnsiTheme="majorBidi" w:cs="David"/>
          <w:sz w:val="24"/>
          <w:szCs w:val="24"/>
        </w:rPr>
        <w:t>mythologeme</w:t>
      </w:r>
      <w:r w:rsidRPr="00406EE6">
        <w:rPr>
          <w:rFonts w:asciiTheme="majorBidi" w:hAnsiTheme="majorBidi" w:cs="David"/>
          <w:sz w:val="24"/>
          <w:szCs w:val="24"/>
        </w:rPr>
        <w:t xml:space="preserve"> was well known in </w:t>
      </w:r>
      <w:r w:rsidR="003244CE" w:rsidRPr="00406EE6">
        <w:rPr>
          <w:rFonts w:asciiTheme="majorBidi" w:hAnsiTheme="majorBidi" w:cs="David"/>
          <w:sz w:val="24"/>
          <w:szCs w:val="24"/>
        </w:rPr>
        <w:t xml:space="preserve">ancient </w:t>
      </w:r>
      <w:r w:rsidRPr="00406EE6">
        <w:rPr>
          <w:rFonts w:asciiTheme="majorBidi" w:hAnsiTheme="majorBidi" w:cs="David"/>
          <w:sz w:val="24"/>
          <w:szCs w:val="24"/>
        </w:rPr>
        <w:t>Egypt</w:t>
      </w:r>
      <w:r w:rsidR="003244CE" w:rsidRPr="00406EE6">
        <w:rPr>
          <w:rFonts w:asciiTheme="majorBidi" w:hAnsiTheme="majorBidi" w:cs="David"/>
          <w:sz w:val="24"/>
          <w:szCs w:val="24"/>
        </w:rPr>
        <w:t>,</w:t>
      </w:r>
      <w:r w:rsidRPr="00406EE6">
        <w:rPr>
          <w:rFonts w:asciiTheme="majorBidi" w:hAnsiTheme="majorBidi" w:cs="David"/>
          <w:sz w:val="24"/>
          <w:szCs w:val="24"/>
        </w:rPr>
        <w:t xml:space="preserve"> </w:t>
      </w:r>
      <w:r w:rsidR="003244CE" w:rsidRPr="00406EE6">
        <w:rPr>
          <w:rFonts w:asciiTheme="majorBidi" w:hAnsiTheme="majorBidi" w:cs="David"/>
          <w:sz w:val="24"/>
          <w:szCs w:val="24"/>
        </w:rPr>
        <w:t>as attested</w:t>
      </w:r>
      <w:r w:rsidRPr="00406EE6">
        <w:rPr>
          <w:rFonts w:asciiTheme="majorBidi" w:hAnsiTheme="majorBidi" w:cs="David"/>
          <w:sz w:val="24"/>
          <w:szCs w:val="24"/>
        </w:rPr>
        <w:t xml:space="preserve"> </w:t>
      </w:r>
      <w:r w:rsidR="003244CE" w:rsidRPr="00406EE6">
        <w:rPr>
          <w:rFonts w:asciiTheme="majorBidi" w:hAnsiTheme="majorBidi" w:cs="David"/>
          <w:sz w:val="24"/>
          <w:szCs w:val="24"/>
        </w:rPr>
        <w:t xml:space="preserve">by </w:t>
      </w:r>
      <w:r w:rsidR="002006F2" w:rsidRPr="00406EE6">
        <w:rPr>
          <w:rFonts w:asciiTheme="majorBidi" w:hAnsiTheme="majorBidi" w:cs="David"/>
          <w:sz w:val="24"/>
          <w:szCs w:val="24"/>
        </w:rPr>
        <w:t>the</w:t>
      </w:r>
      <w:r w:rsidR="003244CE" w:rsidRPr="00406EE6">
        <w:rPr>
          <w:rFonts w:asciiTheme="majorBidi" w:hAnsiTheme="majorBidi" w:cs="David"/>
          <w:sz w:val="24"/>
          <w:szCs w:val="24"/>
        </w:rPr>
        <w:t xml:space="preserve"> Astarte Papyrus</w:t>
      </w:r>
      <w:r w:rsidRPr="00406EE6">
        <w:rPr>
          <w:rFonts w:asciiTheme="majorBidi" w:hAnsiTheme="majorBidi" w:cs="David"/>
          <w:sz w:val="24"/>
          <w:szCs w:val="24"/>
        </w:rPr>
        <w:t xml:space="preserve"> and additional incantations.</w:t>
      </w:r>
      <w:r w:rsidR="002006F2" w:rsidRPr="00406EE6">
        <w:rPr>
          <w:rStyle w:val="FootnoteReference"/>
          <w:rFonts w:asciiTheme="majorBidi" w:hAnsiTheme="majorBidi" w:cs="David"/>
          <w:sz w:val="24"/>
          <w:szCs w:val="24"/>
        </w:rPr>
        <w:footnoteReference w:id="63"/>
      </w:r>
      <w:r w:rsidRPr="00406EE6">
        <w:rPr>
          <w:rFonts w:asciiTheme="majorBidi" w:hAnsiTheme="majorBidi" w:cs="David"/>
          <w:sz w:val="24"/>
          <w:szCs w:val="24"/>
        </w:rPr>
        <w:t xml:space="preserve"> </w:t>
      </w:r>
      <w:r w:rsidR="00522E3D" w:rsidRPr="00406EE6">
        <w:rPr>
          <w:rFonts w:asciiTheme="majorBidi" w:hAnsiTheme="majorBidi" w:cs="David"/>
          <w:sz w:val="24"/>
          <w:szCs w:val="24"/>
        </w:rPr>
        <w:t>T</w:t>
      </w:r>
      <w:r w:rsidR="00EA7E3F" w:rsidRPr="00406EE6">
        <w:rPr>
          <w:rFonts w:asciiTheme="majorBidi" w:hAnsiTheme="majorBidi" w:cs="David"/>
          <w:sz w:val="24"/>
          <w:szCs w:val="24"/>
        </w:rPr>
        <w:t>he parallelism under discussion</w:t>
      </w:r>
      <w:r w:rsidR="00884D65" w:rsidRPr="00406EE6">
        <w:rPr>
          <w:rFonts w:asciiTheme="majorBidi" w:hAnsiTheme="majorBidi" w:cs="David"/>
          <w:sz w:val="24"/>
          <w:szCs w:val="24"/>
        </w:rPr>
        <w:t xml:space="preserve"> </w:t>
      </w:r>
      <w:r w:rsidR="00BD68C7" w:rsidRPr="00406EE6">
        <w:rPr>
          <w:rFonts w:asciiTheme="majorBidi" w:hAnsiTheme="majorBidi" w:cs="David"/>
          <w:sz w:val="24"/>
          <w:szCs w:val="24"/>
        </w:rPr>
        <w:t>forms part</w:t>
      </w:r>
      <w:r w:rsidR="00EA7E3F" w:rsidRPr="00406EE6">
        <w:rPr>
          <w:rFonts w:asciiTheme="majorBidi" w:hAnsiTheme="majorBidi" w:cs="David"/>
          <w:sz w:val="24"/>
          <w:szCs w:val="24"/>
        </w:rPr>
        <w:t xml:space="preserve"> of this broader mythological </w:t>
      </w:r>
      <w:r w:rsidR="00B8792A" w:rsidRPr="00406EE6">
        <w:rPr>
          <w:rFonts w:asciiTheme="majorBidi" w:hAnsiTheme="majorBidi" w:cs="David"/>
          <w:sz w:val="24"/>
          <w:szCs w:val="24"/>
        </w:rPr>
        <w:t>framework</w:t>
      </w:r>
      <w:r w:rsidRPr="00406EE6">
        <w:rPr>
          <w:rFonts w:asciiTheme="majorBidi" w:hAnsiTheme="majorBidi" w:cs="David"/>
          <w:sz w:val="24"/>
          <w:szCs w:val="24"/>
        </w:rPr>
        <w:t>.</w:t>
      </w:r>
    </w:p>
    <w:p w14:paraId="775DA2B7" w14:textId="2C81432D" w:rsidR="004C54CA" w:rsidRPr="00406EE6" w:rsidRDefault="00942576" w:rsidP="003608BD">
      <w:pPr>
        <w:bidi w:val="0"/>
        <w:spacing w:after="0" w:line="480" w:lineRule="auto"/>
        <w:ind w:firstLine="426"/>
        <w:jc w:val="both"/>
        <w:rPr>
          <w:rFonts w:asciiTheme="majorBidi" w:hAnsiTheme="majorBidi" w:cs="David"/>
          <w:sz w:val="24"/>
          <w:szCs w:val="24"/>
        </w:rPr>
      </w:pPr>
      <w:r w:rsidRPr="00406EE6">
        <w:rPr>
          <w:rFonts w:asciiTheme="majorBidi" w:hAnsiTheme="majorBidi" w:cs="David"/>
          <w:sz w:val="24"/>
          <w:szCs w:val="24"/>
        </w:rPr>
        <w:lastRenderedPageBreak/>
        <w:t>In the first colon, Baal’s weapon is designated simply as</w:t>
      </w:r>
      <w:r w:rsidR="00447E57" w:rsidRPr="00406EE6">
        <w:rPr>
          <w:rFonts w:asciiTheme="majorBidi" w:hAnsiTheme="majorBidi" w:cs="David"/>
          <w:sz w:val="24"/>
          <w:szCs w:val="24"/>
        </w:rPr>
        <w:t xml:space="preserve"> a</w:t>
      </w:r>
      <w:r w:rsidRPr="00406EE6">
        <w:rPr>
          <w:rFonts w:asciiTheme="majorBidi" w:hAnsiTheme="majorBidi" w:cs="David"/>
          <w:sz w:val="24"/>
          <w:szCs w:val="24"/>
        </w:rPr>
        <w:t xml:space="preserve"> </w:t>
      </w:r>
      <w:r w:rsidRPr="00406EE6">
        <w:rPr>
          <w:rFonts w:asciiTheme="majorBidi" w:hAnsiTheme="majorBidi" w:cs="David"/>
          <w:i/>
          <w:iCs/>
          <w:sz w:val="24"/>
          <w:szCs w:val="24"/>
        </w:rPr>
        <w:t>ˁš</w:t>
      </w:r>
      <w:r w:rsidR="007457B4" w:rsidRPr="00406EE6">
        <w:rPr>
          <w:rFonts w:asciiTheme="majorBidi" w:hAnsiTheme="majorBidi" w:cs="David"/>
          <w:sz w:val="24"/>
          <w:szCs w:val="24"/>
        </w:rPr>
        <w:t>-</w:t>
      </w:r>
      <w:r w:rsidR="002F75AA" w:rsidRPr="00406EE6">
        <w:rPr>
          <w:rFonts w:asciiTheme="majorBidi" w:hAnsiTheme="majorBidi" w:cs="David"/>
          <w:sz w:val="24"/>
          <w:szCs w:val="24"/>
        </w:rPr>
        <w:t>tree</w:t>
      </w:r>
      <w:r w:rsidRPr="00406EE6">
        <w:rPr>
          <w:rFonts w:asciiTheme="majorBidi" w:hAnsiTheme="majorBidi" w:cs="David"/>
          <w:sz w:val="24"/>
          <w:szCs w:val="24"/>
        </w:rPr>
        <w:t xml:space="preserve">, whereas in the second colon the designation is expanded to </w:t>
      </w:r>
      <w:r w:rsidRPr="00406EE6">
        <w:rPr>
          <w:rFonts w:asciiTheme="majorBidi" w:hAnsiTheme="majorBidi" w:cs="David"/>
          <w:i/>
          <w:iCs/>
          <w:sz w:val="24"/>
          <w:szCs w:val="24"/>
        </w:rPr>
        <w:t>ḥny.wt n ˁš</w:t>
      </w:r>
      <w:r w:rsidRPr="00406EE6">
        <w:rPr>
          <w:rFonts w:asciiTheme="majorBidi" w:hAnsiTheme="majorBidi" w:cs="David"/>
          <w:sz w:val="24"/>
          <w:szCs w:val="24"/>
        </w:rPr>
        <w:t xml:space="preserve">, “spears of </w:t>
      </w:r>
      <w:r w:rsidRPr="00406EE6">
        <w:rPr>
          <w:rFonts w:asciiTheme="majorBidi" w:hAnsiTheme="majorBidi" w:cs="David"/>
          <w:i/>
          <w:iCs/>
          <w:sz w:val="24"/>
          <w:szCs w:val="24"/>
        </w:rPr>
        <w:t>ˁš</w:t>
      </w:r>
      <w:r w:rsidR="007457B4" w:rsidRPr="00406EE6">
        <w:rPr>
          <w:rFonts w:asciiTheme="majorBidi" w:hAnsiTheme="majorBidi" w:cs="David"/>
          <w:sz w:val="24"/>
          <w:szCs w:val="24"/>
        </w:rPr>
        <w:t>-wood</w:t>
      </w:r>
      <w:r w:rsidRPr="00406EE6">
        <w:rPr>
          <w:rFonts w:asciiTheme="majorBidi" w:hAnsiTheme="majorBidi" w:cs="David"/>
          <w:sz w:val="24"/>
          <w:szCs w:val="24"/>
        </w:rPr>
        <w:t xml:space="preserve">.” </w:t>
      </w:r>
      <w:r w:rsidR="00394769" w:rsidRPr="00406EE6">
        <w:rPr>
          <w:rFonts w:asciiTheme="majorBidi" w:hAnsiTheme="majorBidi" w:cs="David"/>
          <w:sz w:val="24"/>
          <w:szCs w:val="24"/>
        </w:rPr>
        <w:t xml:space="preserve">While modern translations either </w:t>
      </w:r>
      <w:r w:rsidR="00F03082" w:rsidRPr="00406EE6">
        <w:rPr>
          <w:rFonts w:asciiTheme="majorBidi" w:hAnsiTheme="majorBidi" w:cs="David"/>
          <w:sz w:val="24"/>
          <w:szCs w:val="24"/>
        </w:rPr>
        <w:t>supply an implicit “spear” in the first colon or interpret ˁš there as a metonym</w:t>
      </w:r>
      <w:r w:rsidR="009668B1" w:rsidRPr="00406EE6">
        <w:rPr>
          <w:rFonts w:asciiTheme="majorBidi" w:hAnsiTheme="majorBidi" w:cs="David"/>
          <w:sz w:val="24"/>
          <w:szCs w:val="24"/>
        </w:rPr>
        <w:t>,</w:t>
      </w:r>
      <w:r w:rsidR="000727A5" w:rsidRPr="00406EE6">
        <w:rPr>
          <w:rStyle w:val="FootnoteReference"/>
          <w:rFonts w:asciiTheme="majorBidi" w:hAnsiTheme="majorBidi" w:cs="David"/>
          <w:sz w:val="24"/>
          <w:szCs w:val="24"/>
        </w:rPr>
        <w:footnoteReference w:id="64"/>
      </w:r>
      <w:r w:rsidR="009862CA" w:rsidRPr="00406EE6">
        <w:rPr>
          <w:rFonts w:asciiTheme="majorBidi" w:hAnsiTheme="majorBidi" w:cs="David"/>
          <w:sz w:val="24"/>
          <w:szCs w:val="24"/>
        </w:rPr>
        <w:t xml:space="preserve"> such supplementation is unnecessary once the passage is read against the background of Levantine parallelism with an expanded construct expression.</w:t>
      </w:r>
      <w:r w:rsidR="00E80F02" w:rsidRPr="00406EE6">
        <w:rPr>
          <w:rFonts w:asciiTheme="majorBidi" w:hAnsiTheme="majorBidi" w:cs="David"/>
          <w:sz w:val="24"/>
          <w:szCs w:val="24"/>
        </w:rPr>
        <w:t xml:space="preserve"> </w:t>
      </w:r>
    </w:p>
    <w:p w14:paraId="3E1657B2" w14:textId="4274030C" w:rsidR="00CE7423" w:rsidRPr="00406EE6" w:rsidRDefault="00C46AF8" w:rsidP="003608BD">
      <w:pPr>
        <w:bidi w:val="0"/>
        <w:spacing w:after="0" w:line="480" w:lineRule="auto"/>
        <w:ind w:firstLine="426"/>
        <w:jc w:val="both"/>
        <w:rPr>
          <w:rFonts w:asciiTheme="majorBidi" w:hAnsiTheme="majorBidi" w:cs="David"/>
          <w:sz w:val="24"/>
          <w:szCs w:val="24"/>
        </w:rPr>
      </w:pPr>
      <w:r w:rsidRPr="00406EE6">
        <w:rPr>
          <w:rFonts w:asciiTheme="majorBidi" w:hAnsiTheme="majorBidi" w:cs="David"/>
          <w:sz w:val="24"/>
          <w:szCs w:val="24"/>
        </w:rPr>
        <w:t>As stated above, o</w:t>
      </w:r>
      <w:r w:rsidR="009862CA" w:rsidRPr="00406EE6">
        <w:rPr>
          <w:rFonts w:asciiTheme="majorBidi" w:hAnsiTheme="majorBidi" w:cs="David"/>
          <w:sz w:val="24"/>
          <w:szCs w:val="24"/>
        </w:rPr>
        <w:t>f</w:t>
      </w:r>
      <w:r w:rsidR="003B5401" w:rsidRPr="00406EE6">
        <w:rPr>
          <w:rFonts w:asciiTheme="majorBidi" w:hAnsiTheme="majorBidi" w:cs="David"/>
          <w:sz w:val="24"/>
          <w:szCs w:val="24"/>
        </w:rPr>
        <w:t xml:space="preserve"> the </w:t>
      </w:r>
      <w:r w:rsidR="00F06D05" w:rsidRPr="00406EE6">
        <w:rPr>
          <w:rFonts w:asciiTheme="majorBidi" w:hAnsiTheme="majorBidi" w:cs="David"/>
          <w:sz w:val="24"/>
          <w:szCs w:val="24"/>
        </w:rPr>
        <w:t>two patterns</w:t>
      </w:r>
      <w:r w:rsidR="00DE2CEF" w:rsidRPr="00406EE6">
        <w:rPr>
          <w:rFonts w:asciiTheme="majorBidi" w:hAnsiTheme="majorBidi" w:cs="David"/>
          <w:sz w:val="24"/>
          <w:szCs w:val="24"/>
        </w:rPr>
        <w:t>,</w:t>
      </w:r>
      <w:r w:rsidR="00F06D05" w:rsidRPr="00406EE6">
        <w:rPr>
          <w:rFonts w:asciiTheme="majorBidi" w:hAnsiTheme="majorBidi" w:cs="David"/>
          <w:sz w:val="24"/>
          <w:szCs w:val="24"/>
        </w:rPr>
        <w:t xml:space="preserve"> x / x</w:t>
      </w:r>
      <w:r w:rsidR="00A14627" w:rsidRPr="00406EE6">
        <w:rPr>
          <w:rFonts w:asciiTheme="majorBidi" w:hAnsiTheme="majorBidi" w:cs="David"/>
          <w:sz w:val="24"/>
          <w:szCs w:val="24"/>
        </w:rPr>
        <w:t xml:space="preserve"> </w:t>
      </w:r>
      <w:r w:rsidR="00F06D05" w:rsidRPr="00406EE6">
        <w:rPr>
          <w:rFonts w:asciiTheme="majorBidi" w:hAnsiTheme="majorBidi" w:cs="David"/>
          <w:sz w:val="24"/>
          <w:szCs w:val="24"/>
        </w:rPr>
        <w:t>+</w:t>
      </w:r>
      <w:r w:rsidR="00A14627" w:rsidRPr="00406EE6">
        <w:rPr>
          <w:rFonts w:asciiTheme="majorBidi" w:hAnsiTheme="majorBidi" w:cs="David"/>
          <w:sz w:val="24"/>
          <w:szCs w:val="24"/>
        </w:rPr>
        <w:t xml:space="preserve"> </w:t>
      </w:r>
      <w:r w:rsidR="00F06D05" w:rsidRPr="00406EE6">
        <w:rPr>
          <w:rFonts w:asciiTheme="majorBidi" w:hAnsiTheme="majorBidi" w:cs="David"/>
          <w:sz w:val="24"/>
          <w:szCs w:val="24"/>
        </w:rPr>
        <w:t>y and x / y</w:t>
      </w:r>
      <w:r w:rsidR="00A14627" w:rsidRPr="00406EE6">
        <w:rPr>
          <w:rFonts w:asciiTheme="majorBidi" w:hAnsiTheme="majorBidi" w:cs="David"/>
          <w:sz w:val="24"/>
          <w:szCs w:val="24"/>
        </w:rPr>
        <w:t xml:space="preserve"> </w:t>
      </w:r>
      <w:r w:rsidR="00F06D05" w:rsidRPr="00406EE6">
        <w:rPr>
          <w:rFonts w:asciiTheme="majorBidi" w:hAnsiTheme="majorBidi" w:cs="David"/>
          <w:sz w:val="24"/>
          <w:szCs w:val="24"/>
        </w:rPr>
        <w:t>+</w:t>
      </w:r>
      <w:r w:rsidR="00A14627" w:rsidRPr="00406EE6">
        <w:rPr>
          <w:rFonts w:asciiTheme="majorBidi" w:hAnsiTheme="majorBidi" w:cs="David"/>
          <w:sz w:val="24"/>
          <w:szCs w:val="24"/>
        </w:rPr>
        <w:t xml:space="preserve"> </w:t>
      </w:r>
      <w:r w:rsidR="00F06D05" w:rsidRPr="00406EE6">
        <w:rPr>
          <w:rFonts w:asciiTheme="majorBidi" w:hAnsiTheme="majorBidi" w:cs="David"/>
          <w:sz w:val="24"/>
          <w:szCs w:val="24"/>
        </w:rPr>
        <w:t>x</w:t>
      </w:r>
      <w:r w:rsidR="004351D7" w:rsidRPr="00406EE6">
        <w:rPr>
          <w:rFonts w:asciiTheme="majorBidi" w:hAnsiTheme="majorBidi" w:cs="David"/>
          <w:sz w:val="24"/>
          <w:szCs w:val="24"/>
        </w:rPr>
        <w:t>,</w:t>
      </w:r>
      <w:r w:rsidR="0075726D" w:rsidRPr="00406EE6">
        <w:rPr>
          <w:rFonts w:asciiTheme="majorBidi" w:hAnsiTheme="majorBidi" w:cs="David"/>
          <w:sz w:val="24"/>
          <w:szCs w:val="24"/>
        </w:rPr>
        <w:t xml:space="preserve"> the latter is </w:t>
      </w:r>
      <w:r w:rsidR="00BE3E5F" w:rsidRPr="00406EE6">
        <w:rPr>
          <w:rFonts w:asciiTheme="majorBidi" w:hAnsiTheme="majorBidi" w:cs="David"/>
          <w:sz w:val="24"/>
          <w:szCs w:val="24"/>
        </w:rPr>
        <w:t>less common</w:t>
      </w:r>
      <w:r w:rsidR="0075726D" w:rsidRPr="00406EE6">
        <w:rPr>
          <w:rFonts w:asciiTheme="majorBidi" w:hAnsiTheme="majorBidi" w:cs="David"/>
          <w:sz w:val="24"/>
          <w:szCs w:val="24"/>
        </w:rPr>
        <w:t xml:space="preserve"> </w:t>
      </w:r>
      <w:r w:rsidR="003E3E8E" w:rsidRPr="00406EE6">
        <w:rPr>
          <w:rFonts w:asciiTheme="majorBidi" w:hAnsiTheme="majorBidi" w:cs="David"/>
          <w:sz w:val="24"/>
          <w:szCs w:val="24"/>
        </w:rPr>
        <w:t>because</w:t>
      </w:r>
      <w:r w:rsidR="00DE2CEF" w:rsidRPr="00406EE6">
        <w:rPr>
          <w:rFonts w:asciiTheme="majorBidi" w:hAnsiTheme="majorBidi" w:cs="David"/>
          <w:sz w:val="24"/>
          <w:szCs w:val="24"/>
        </w:rPr>
        <w:t xml:space="preserve"> it requires that</w:t>
      </w:r>
      <w:r w:rsidR="00BE3E5F" w:rsidRPr="00406EE6">
        <w:rPr>
          <w:rFonts w:asciiTheme="majorBidi" w:hAnsiTheme="majorBidi" w:cs="David"/>
          <w:sz w:val="24"/>
          <w:szCs w:val="24"/>
        </w:rPr>
        <w:t xml:space="preserve"> the genitive element of the construct </w:t>
      </w:r>
      <w:r w:rsidR="00807293" w:rsidRPr="00406EE6">
        <w:rPr>
          <w:rFonts w:asciiTheme="majorBidi" w:hAnsiTheme="majorBidi" w:cs="David"/>
          <w:sz w:val="24"/>
          <w:szCs w:val="24"/>
        </w:rPr>
        <w:t>chain</w:t>
      </w:r>
      <w:r w:rsidR="00ED696A" w:rsidRPr="00406EE6">
        <w:rPr>
          <w:rFonts w:asciiTheme="majorBidi" w:hAnsiTheme="majorBidi" w:cs="David"/>
          <w:sz w:val="24"/>
          <w:szCs w:val="24"/>
        </w:rPr>
        <w:t xml:space="preserve"> </w:t>
      </w:r>
      <w:r w:rsidR="00CA575F" w:rsidRPr="00406EE6">
        <w:rPr>
          <w:rFonts w:asciiTheme="majorBidi" w:hAnsiTheme="majorBidi" w:cs="David"/>
          <w:sz w:val="24"/>
          <w:szCs w:val="24"/>
        </w:rPr>
        <w:t>be able to</w:t>
      </w:r>
      <w:r w:rsidR="00BE3E5F" w:rsidRPr="00406EE6">
        <w:rPr>
          <w:rFonts w:asciiTheme="majorBidi" w:hAnsiTheme="majorBidi" w:cs="David"/>
          <w:sz w:val="24"/>
          <w:szCs w:val="24"/>
        </w:rPr>
        <w:t xml:space="preserve"> function independently within the same </w:t>
      </w:r>
      <w:r w:rsidR="00807293" w:rsidRPr="00406EE6">
        <w:rPr>
          <w:rFonts w:asciiTheme="majorBidi" w:hAnsiTheme="majorBidi" w:cs="David"/>
          <w:sz w:val="24"/>
          <w:szCs w:val="24"/>
        </w:rPr>
        <w:t>semantic domain</w:t>
      </w:r>
      <w:r w:rsidR="00BE3E5F" w:rsidRPr="00406EE6">
        <w:rPr>
          <w:rFonts w:asciiTheme="majorBidi" w:hAnsiTheme="majorBidi" w:cs="David"/>
          <w:sz w:val="24"/>
          <w:szCs w:val="24"/>
        </w:rPr>
        <w:t xml:space="preserve">. In the present case, both the </w:t>
      </w:r>
      <w:r w:rsidR="00051264" w:rsidRPr="00406EE6">
        <w:rPr>
          <w:rFonts w:asciiTheme="majorBidi" w:hAnsiTheme="majorBidi" w:cs="David"/>
          <w:sz w:val="24"/>
          <w:szCs w:val="24"/>
        </w:rPr>
        <w:t>formal</w:t>
      </w:r>
      <w:r w:rsidR="00BE3E5F" w:rsidRPr="00406EE6">
        <w:rPr>
          <w:rFonts w:asciiTheme="majorBidi" w:hAnsiTheme="majorBidi" w:cs="David"/>
          <w:sz w:val="24"/>
          <w:szCs w:val="24"/>
        </w:rPr>
        <w:t xml:space="preserve"> structure of the parallelism (</w:t>
      </w:r>
      <w:r w:rsidR="00BE3E5F" w:rsidRPr="00406EE6">
        <w:rPr>
          <w:rFonts w:asciiTheme="majorBidi" w:hAnsiTheme="majorBidi" w:cs="David"/>
          <w:i/>
          <w:iCs/>
          <w:sz w:val="24"/>
          <w:szCs w:val="24"/>
        </w:rPr>
        <w:t xml:space="preserve">ˁš </w:t>
      </w:r>
      <w:r w:rsidR="00BE3E5F" w:rsidRPr="00406EE6">
        <w:rPr>
          <w:rFonts w:asciiTheme="majorBidi" w:hAnsiTheme="majorBidi" w:cs="David"/>
          <w:sz w:val="24"/>
          <w:szCs w:val="24"/>
        </w:rPr>
        <w:t xml:space="preserve">// </w:t>
      </w:r>
      <w:r w:rsidR="00BE3E5F" w:rsidRPr="00406EE6">
        <w:rPr>
          <w:rFonts w:asciiTheme="majorBidi" w:hAnsiTheme="majorBidi" w:cs="David"/>
          <w:i/>
          <w:iCs/>
          <w:sz w:val="24"/>
          <w:szCs w:val="24"/>
        </w:rPr>
        <w:t>ḥny.wt n ˁš</w:t>
      </w:r>
      <w:r w:rsidR="00BE3E5F" w:rsidRPr="00406EE6">
        <w:rPr>
          <w:rFonts w:asciiTheme="majorBidi" w:hAnsiTheme="majorBidi" w:cs="David"/>
          <w:sz w:val="24"/>
          <w:szCs w:val="24"/>
        </w:rPr>
        <w:t>) and th</w:t>
      </w:r>
      <w:r w:rsidR="00051264" w:rsidRPr="00406EE6">
        <w:rPr>
          <w:rFonts w:asciiTheme="majorBidi" w:hAnsiTheme="majorBidi" w:cs="David"/>
          <w:sz w:val="24"/>
          <w:szCs w:val="24"/>
        </w:rPr>
        <w:t>e</w:t>
      </w:r>
      <w:r w:rsidR="00BE3E5F" w:rsidRPr="00406EE6">
        <w:rPr>
          <w:rFonts w:asciiTheme="majorBidi" w:hAnsiTheme="majorBidi" w:cs="David"/>
          <w:sz w:val="24"/>
          <w:szCs w:val="24"/>
        </w:rPr>
        <w:t xml:space="preserve"> semantic range of </w:t>
      </w:r>
      <w:r w:rsidR="00BE3E5F" w:rsidRPr="00406EE6">
        <w:rPr>
          <w:rFonts w:asciiTheme="majorBidi" w:hAnsiTheme="majorBidi" w:cs="David"/>
          <w:i/>
          <w:iCs/>
          <w:sz w:val="24"/>
          <w:szCs w:val="24"/>
        </w:rPr>
        <w:t>ˁš</w:t>
      </w:r>
      <w:r w:rsidR="00BE3E5F" w:rsidRPr="00406EE6">
        <w:rPr>
          <w:rFonts w:asciiTheme="majorBidi" w:hAnsiTheme="majorBidi" w:cs="David"/>
          <w:sz w:val="24"/>
          <w:szCs w:val="24"/>
        </w:rPr>
        <w:t xml:space="preserve">, as discussed below, indicate that this condition is met. </w:t>
      </w:r>
    </w:p>
    <w:p w14:paraId="6DBF61F8" w14:textId="6CE6258D" w:rsidR="00942576" w:rsidRPr="00406EE6" w:rsidRDefault="00792B73" w:rsidP="003608BD">
      <w:pPr>
        <w:bidi w:val="0"/>
        <w:spacing w:after="0" w:line="480" w:lineRule="auto"/>
        <w:ind w:firstLine="426"/>
        <w:jc w:val="both"/>
        <w:rPr>
          <w:rFonts w:asciiTheme="majorBidi" w:hAnsiTheme="majorBidi" w:cs="David"/>
          <w:sz w:val="24"/>
          <w:szCs w:val="24"/>
        </w:rPr>
      </w:pPr>
      <w:r w:rsidRPr="00406EE6">
        <w:rPr>
          <w:rFonts w:asciiTheme="majorBidi" w:hAnsiTheme="majorBidi" w:cs="David"/>
          <w:sz w:val="24"/>
          <w:szCs w:val="24"/>
        </w:rPr>
        <w:t>The lexeme</w:t>
      </w:r>
      <w:r w:rsidR="00DC1F2A" w:rsidRPr="00406EE6">
        <w:rPr>
          <w:rFonts w:asciiTheme="majorBidi" w:hAnsiTheme="majorBidi" w:cs="David"/>
          <w:sz w:val="24"/>
          <w:szCs w:val="24"/>
        </w:rPr>
        <w:t xml:space="preserve"> </w:t>
      </w:r>
      <w:r w:rsidR="00942576" w:rsidRPr="00406EE6">
        <w:rPr>
          <w:rFonts w:asciiTheme="majorBidi" w:hAnsiTheme="majorBidi" w:cs="David"/>
          <w:i/>
          <w:iCs/>
          <w:sz w:val="24"/>
          <w:szCs w:val="24"/>
        </w:rPr>
        <w:t>ḥny.t</w:t>
      </w:r>
      <w:r w:rsidR="00942576" w:rsidRPr="00406EE6">
        <w:rPr>
          <w:rFonts w:asciiTheme="majorBidi" w:hAnsiTheme="majorBidi" w:cs="David"/>
          <w:sz w:val="24"/>
          <w:szCs w:val="24"/>
        </w:rPr>
        <w:t xml:space="preserve"> is a direct loan from Canaanite</w:t>
      </w:r>
      <w:r w:rsidR="00615539" w:rsidRPr="00406EE6">
        <w:rPr>
          <w:rFonts w:asciiTheme="majorBidi" w:hAnsiTheme="majorBidi" w:cs="David"/>
          <w:sz w:val="24"/>
          <w:szCs w:val="24"/>
        </w:rPr>
        <w:t xml:space="preserve"> </w:t>
      </w:r>
      <w:r w:rsidR="00615539" w:rsidRPr="00406EE6">
        <w:rPr>
          <w:rFonts w:asciiTheme="majorBidi" w:hAnsiTheme="majorBidi" w:cs="David" w:hint="cs"/>
          <w:sz w:val="24"/>
          <w:szCs w:val="24"/>
          <w:rtl/>
        </w:rPr>
        <w:t>חנית</w:t>
      </w:r>
      <w:r w:rsidR="00615539" w:rsidRPr="00406EE6">
        <w:rPr>
          <w:rFonts w:asciiTheme="majorBidi" w:hAnsiTheme="majorBidi" w:cs="David"/>
          <w:sz w:val="24"/>
          <w:szCs w:val="24"/>
        </w:rPr>
        <w:t xml:space="preserve"> (</w:t>
      </w:r>
      <w:r w:rsidR="00D90F71" w:rsidRPr="00406EE6">
        <w:rPr>
          <w:rFonts w:asciiTheme="majorBidi" w:hAnsiTheme="majorBidi" w:cs="David"/>
          <w:sz w:val="24"/>
          <w:szCs w:val="24"/>
        </w:rPr>
        <w:t>“</w:t>
      </w:r>
      <w:r w:rsidR="00615539" w:rsidRPr="00406EE6">
        <w:rPr>
          <w:rFonts w:asciiTheme="majorBidi" w:hAnsiTheme="majorBidi" w:cs="David"/>
          <w:sz w:val="24"/>
          <w:szCs w:val="24"/>
        </w:rPr>
        <w:t>spear</w:t>
      </w:r>
      <w:r w:rsidR="00826EB2" w:rsidRPr="00406EE6">
        <w:rPr>
          <w:rFonts w:asciiTheme="majorBidi" w:hAnsiTheme="majorBidi" w:cs="David"/>
          <w:sz w:val="24"/>
          <w:szCs w:val="24"/>
        </w:rPr>
        <w:t>”</w:t>
      </w:r>
      <w:r w:rsidR="006F467F" w:rsidRPr="00406EE6">
        <w:rPr>
          <w:rFonts w:asciiTheme="majorBidi" w:hAnsiTheme="majorBidi" w:cs="David"/>
          <w:sz w:val="24"/>
          <w:szCs w:val="24"/>
        </w:rPr>
        <w:t>),</w:t>
      </w:r>
      <w:r w:rsidR="00A31FB7" w:rsidRPr="00406EE6">
        <w:rPr>
          <w:rFonts w:asciiTheme="majorBidi" w:hAnsiTheme="majorBidi" w:cs="David"/>
          <w:sz w:val="24"/>
          <w:szCs w:val="24"/>
        </w:rPr>
        <w:t xml:space="preserve"> whereas</w:t>
      </w:r>
      <w:r w:rsidR="006F467F" w:rsidRPr="00406EE6">
        <w:rPr>
          <w:rFonts w:asciiTheme="majorBidi" w:hAnsiTheme="majorBidi" w:cs="David"/>
          <w:sz w:val="24"/>
          <w:szCs w:val="24"/>
        </w:rPr>
        <w:t xml:space="preserve"> </w:t>
      </w:r>
      <w:r w:rsidR="00304CB4" w:rsidRPr="00406EE6">
        <w:rPr>
          <w:rFonts w:asciiTheme="majorBidi" w:hAnsiTheme="majorBidi" w:cs="David"/>
          <w:i/>
          <w:iCs/>
          <w:sz w:val="24"/>
          <w:szCs w:val="24"/>
        </w:rPr>
        <w:t>ˁš</w:t>
      </w:r>
      <w:r w:rsidR="00304CB4" w:rsidRPr="00406EE6">
        <w:rPr>
          <w:rFonts w:asciiTheme="majorBidi" w:hAnsiTheme="majorBidi" w:cs="David"/>
          <w:sz w:val="24"/>
          <w:szCs w:val="24"/>
        </w:rPr>
        <w:t xml:space="preserve"> function</w:t>
      </w:r>
      <w:r w:rsidR="001F5B40" w:rsidRPr="00406EE6">
        <w:rPr>
          <w:rFonts w:asciiTheme="majorBidi" w:hAnsiTheme="majorBidi" w:cs="David"/>
          <w:sz w:val="24"/>
          <w:szCs w:val="24"/>
        </w:rPr>
        <w:t>s</w:t>
      </w:r>
      <w:r w:rsidR="00304CB4" w:rsidRPr="00406EE6">
        <w:rPr>
          <w:rFonts w:asciiTheme="majorBidi" w:hAnsiTheme="majorBidi" w:cs="David"/>
          <w:sz w:val="24"/>
          <w:szCs w:val="24"/>
        </w:rPr>
        <w:t xml:space="preserve"> as a calque, </w:t>
      </w:r>
      <w:r w:rsidR="00DB5DFC" w:rsidRPr="00406EE6">
        <w:rPr>
          <w:rFonts w:asciiTheme="majorBidi" w:hAnsiTheme="majorBidi" w:cs="David"/>
          <w:sz w:val="24"/>
          <w:szCs w:val="24"/>
        </w:rPr>
        <w:t>designating</w:t>
      </w:r>
      <w:r w:rsidR="00304CB4" w:rsidRPr="00406EE6">
        <w:rPr>
          <w:rFonts w:asciiTheme="majorBidi" w:hAnsiTheme="majorBidi" w:cs="David"/>
          <w:sz w:val="24"/>
          <w:szCs w:val="24"/>
        </w:rPr>
        <w:t xml:space="preserve"> </w:t>
      </w:r>
      <w:r w:rsidR="00FC675E" w:rsidRPr="00406EE6">
        <w:rPr>
          <w:rFonts w:asciiTheme="majorBidi" w:hAnsiTheme="majorBidi" w:cs="David"/>
          <w:sz w:val="24"/>
          <w:szCs w:val="24"/>
        </w:rPr>
        <w:t xml:space="preserve">in this context </w:t>
      </w:r>
      <w:r w:rsidR="00304CB4" w:rsidRPr="00406EE6">
        <w:rPr>
          <w:rFonts w:asciiTheme="majorBidi" w:hAnsiTheme="majorBidi" w:cs="David"/>
          <w:sz w:val="24"/>
          <w:szCs w:val="24"/>
        </w:rPr>
        <w:t xml:space="preserve">the weapon by reference to </w:t>
      </w:r>
      <w:r w:rsidR="00041C0D" w:rsidRPr="00406EE6">
        <w:rPr>
          <w:rFonts w:asciiTheme="majorBidi" w:hAnsiTheme="majorBidi" w:cs="David"/>
          <w:sz w:val="24"/>
          <w:szCs w:val="24"/>
        </w:rPr>
        <w:t>the</w:t>
      </w:r>
      <w:r w:rsidR="00304CB4" w:rsidRPr="00406EE6">
        <w:rPr>
          <w:rFonts w:asciiTheme="majorBidi" w:hAnsiTheme="majorBidi" w:cs="David"/>
          <w:sz w:val="24"/>
          <w:szCs w:val="24"/>
        </w:rPr>
        <w:t xml:space="preserve"> prestigious </w:t>
      </w:r>
      <w:r w:rsidR="00041C0D" w:rsidRPr="00406EE6">
        <w:rPr>
          <w:rFonts w:asciiTheme="majorBidi" w:hAnsiTheme="majorBidi" w:cs="David"/>
          <w:sz w:val="24"/>
          <w:szCs w:val="24"/>
        </w:rPr>
        <w:t xml:space="preserve">Levantine </w:t>
      </w:r>
      <w:r w:rsidR="007C1238" w:rsidRPr="00406EE6">
        <w:rPr>
          <w:rFonts w:asciiTheme="majorBidi" w:hAnsiTheme="majorBidi" w:cs="David"/>
          <w:sz w:val="24"/>
          <w:szCs w:val="24"/>
        </w:rPr>
        <w:t xml:space="preserve">conifer </w:t>
      </w:r>
      <w:r w:rsidR="00041C0D" w:rsidRPr="00406EE6">
        <w:rPr>
          <w:rFonts w:asciiTheme="majorBidi" w:hAnsiTheme="majorBidi" w:cs="David"/>
          <w:sz w:val="24"/>
          <w:szCs w:val="24"/>
        </w:rPr>
        <w:t xml:space="preserve">from which it </w:t>
      </w:r>
      <w:r w:rsidR="00617C57" w:rsidRPr="00406EE6">
        <w:rPr>
          <w:rFonts w:asciiTheme="majorBidi" w:hAnsiTheme="majorBidi" w:cs="David"/>
          <w:sz w:val="24"/>
          <w:szCs w:val="24"/>
        </w:rPr>
        <w:t>wa</w:t>
      </w:r>
      <w:r w:rsidR="00041C0D" w:rsidRPr="00406EE6">
        <w:rPr>
          <w:rFonts w:asciiTheme="majorBidi" w:hAnsiTheme="majorBidi" w:cs="David"/>
          <w:sz w:val="24"/>
          <w:szCs w:val="24"/>
        </w:rPr>
        <w:t>s made</w:t>
      </w:r>
      <w:r w:rsidR="00942576" w:rsidRPr="00406EE6">
        <w:rPr>
          <w:rFonts w:asciiTheme="majorBidi" w:hAnsiTheme="majorBidi" w:cs="David"/>
          <w:sz w:val="24"/>
          <w:szCs w:val="24"/>
        </w:rPr>
        <w:t xml:space="preserve">. </w:t>
      </w:r>
      <w:r w:rsidR="002B311A" w:rsidRPr="00406EE6">
        <w:rPr>
          <w:rFonts w:asciiTheme="majorBidi" w:hAnsiTheme="majorBidi" w:cs="David"/>
          <w:sz w:val="24"/>
          <w:szCs w:val="24"/>
        </w:rPr>
        <w:t>Although the</w:t>
      </w:r>
      <w:r w:rsidR="009F49B6" w:rsidRPr="00406EE6">
        <w:rPr>
          <w:rFonts w:asciiTheme="majorBidi" w:hAnsiTheme="majorBidi" w:cs="David"/>
          <w:sz w:val="24"/>
          <w:szCs w:val="24"/>
        </w:rPr>
        <w:t xml:space="preserve"> precise botanical identification of this tree remains uncertain</w:t>
      </w:r>
      <w:r w:rsidR="002B311A" w:rsidRPr="00406EE6">
        <w:rPr>
          <w:rFonts w:asciiTheme="majorBidi" w:hAnsiTheme="majorBidi" w:cs="David"/>
          <w:sz w:val="24"/>
          <w:szCs w:val="24"/>
        </w:rPr>
        <w:t xml:space="preserve">, </w:t>
      </w:r>
      <w:r w:rsidR="001C6428" w:rsidRPr="00406EE6">
        <w:rPr>
          <w:rFonts w:asciiTheme="majorBidi" w:hAnsiTheme="majorBidi" w:cs="David"/>
          <w:sz w:val="24"/>
          <w:szCs w:val="24"/>
        </w:rPr>
        <w:t>s</w:t>
      </w:r>
      <w:r w:rsidR="009F49B6" w:rsidRPr="00406EE6">
        <w:rPr>
          <w:rFonts w:asciiTheme="majorBidi" w:hAnsiTheme="majorBidi" w:cs="David"/>
          <w:sz w:val="24"/>
          <w:szCs w:val="24"/>
        </w:rPr>
        <w:t xml:space="preserve">imilar ambiguities surround Ugaritic </w:t>
      </w:r>
      <w:r w:rsidR="009F49B6" w:rsidRPr="00406EE6">
        <w:rPr>
          <w:rFonts w:asciiTheme="majorBidi" w:hAnsiTheme="majorBidi" w:cs="David"/>
          <w:i/>
          <w:iCs/>
          <w:sz w:val="24"/>
          <w:szCs w:val="24"/>
        </w:rPr>
        <w:t>ˀarz</w:t>
      </w:r>
      <w:r w:rsidR="009F49B6" w:rsidRPr="00406EE6">
        <w:rPr>
          <w:rFonts w:asciiTheme="majorBidi" w:hAnsiTheme="majorBidi" w:cs="David"/>
          <w:sz w:val="24"/>
          <w:szCs w:val="24"/>
        </w:rPr>
        <w:t xml:space="preserve">, Akkadian </w:t>
      </w:r>
      <w:r w:rsidR="009F49B6" w:rsidRPr="00406EE6">
        <w:rPr>
          <w:rFonts w:asciiTheme="majorBidi" w:hAnsiTheme="majorBidi" w:cs="David"/>
          <w:i/>
          <w:iCs/>
          <w:sz w:val="24"/>
          <w:szCs w:val="24"/>
        </w:rPr>
        <w:t>erēnu</w:t>
      </w:r>
      <w:r w:rsidR="009F49B6" w:rsidRPr="00406EE6">
        <w:rPr>
          <w:rFonts w:asciiTheme="majorBidi" w:hAnsiTheme="majorBidi" w:cs="David"/>
          <w:sz w:val="24"/>
          <w:szCs w:val="24"/>
        </w:rPr>
        <w:t xml:space="preserve">, and Hebrew </w:t>
      </w:r>
      <w:r w:rsidR="0033542A" w:rsidRPr="00406EE6">
        <w:rPr>
          <w:rFonts w:asciiTheme="majorBidi" w:hAnsiTheme="majorBidi" w:cs="David" w:hint="cs"/>
          <w:sz w:val="24"/>
          <w:szCs w:val="24"/>
          <w:rtl/>
        </w:rPr>
        <w:t>ארז</w:t>
      </w:r>
      <w:r w:rsidR="009F49B6" w:rsidRPr="00406EE6">
        <w:rPr>
          <w:rFonts w:asciiTheme="majorBidi" w:hAnsiTheme="majorBidi" w:cs="David"/>
          <w:sz w:val="24"/>
          <w:szCs w:val="24"/>
        </w:rPr>
        <w:t>—</w:t>
      </w:r>
      <w:r w:rsidR="00C72A46" w:rsidRPr="00406EE6">
        <w:rPr>
          <w:rFonts w:asciiTheme="majorBidi" w:hAnsiTheme="majorBidi" w:cs="David"/>
          <w:sz w:val="24"/>
          <w:szCs w:val="24"/>
        </w:rPr>
        <w:t>all</w:t>
      </w:r>
      <w:r w:rsidR="00DC5990" w:rsidRPr="00406EE6">
        <w:rPr>
          <w:rFonts w:asciiTheme="majorBidi" w:hAnsiTheme="majorBidi" w:cs="David"/>
          <w:sz w:val="24"/>
          <w:szCs w:val="24"/>
        </w:rPr>
        <w:t xml:space="preserve"> conventionally translated “cedar” and consistently associated with high-value imports from Lebanon</w:t>
      </w:r>
      <w:r w:rsidR="00EA7E3F" w:rsidRPr="00406EE6">
        <w:rPr>
          <w:rFonts w:asciiTheme="majorBidi" w:hAnsiTheme="majorBidi" w:cs="David"/>
          <w:sz w:val="24"/>
          <w:szCs w:val="24"/>
        </w:rPr>
        <w:t>.</w:t>
      </w:r>
      <w:r w:rsidR="00454686" w:rsidRPr="00406EE6">
        <w:rPr>
          <w:rStyle w:val="FootnoteReference"/>
          <w:rFonts w:asciiTheme="majorBidi" w:hAnsiTheme="majorBidi" w:cs="David"/>
          <w:sz w:val="24"/>
          <w:szCs w:val="24"/>
        </w:rPr>
        <w:footnoteReference w:id="65"/>
      </w:r>
      <w:r w:rsidR="002006F2" w:rsidRPr="00406EE6">
        <w:rPr>
          <w:rFonts w:asciiTheme="majorBidi" w:hAnsiTheme="majorBidi" w:cs="David"/>
          <w:sz w:val="24"/>
          <w:szCs w:val="24"/>
        </w:rPr>
        <w:t xml:space="preserve"> </w:t>
      </w:r>
    </w:p>
    <w:p w14:paraId="66AA2979" w14:textId="5F7F292E" w:rsidR="005721DE" w:rsidRPr="00406EE6" w:rsidRDefault="00F6580A" w:rsidP="003608BD">
      <w:pPr>
        <w:bidi w:val="0"/>
        <w:spacing w:after="0" w:line="480" w:lineRule="auto"/>
        <w:ind w:firstLine="426"/>
        <w:jc w:val="both"/>
        <w:rPr>
          <w:rFonts w:ascii="Times New Roman" w:eastAsia="Times New Roman" w:hAnsi="Times New Roman" w:cs="David"/>
          <w:kern w:val="0"/>
          <w:sz w:val="24"/>
          <w:szCs w:val="24"/>
          <w14:ligatures w14:val="none"/>
        </w:rPr>
      </w:pPr>
      <w:r w:rsidRPr="00406EE6">
        <w:rPr>
          <w:rFonts w:ascii="Times New Roman" w:eastAsia="Times New Roman" w:hAnsi="Times New Roman" w:cs="David"/>
          <w:kern w:val="0"/>
          <w:sz w:val="24"/>
          <w:szCs w:val="24"/>
          <w14:ligatures w14:val="none"/>
        </w:rPr>
        <w:t>T</w:t>
      </w:r>
      <w:r w:rsidR="004B49E0" w:rsidRPr="00406EE6">
        <w:rPr>
          <w:rFonts w:ascii="Times New Roman" w:eastAsia="Times New Roman" w:hAnsi="Times New Roman" w:cs="David"/>
          <w:kern w:val="0"/>
          <w:sz w:val="24"/>
          <w:szCs w:val="24"/>
          <w14:ligatures w14:val="none"/>
        </w:rPr>
        <w:t>he Ugaritic Baal Cycle likewise depicts Baal as wielding</w:t>
      </w:r>
      <w:r w:rsidR="00B3600B" w:rsidRPr="00406EE6">
        <w:rPr>
          <w:rFonts w:ascii="Times New Roman" w:eastAsia="Times New Roman" w:hAnsi="Times New Roman" w:cs="David"/>
          <w:kern w:val="0"/>
          <w:sz w:val="24"/>
          <w:szCs w:val="24"/>
          <w14:ligatures w14:val="none"/>
        </w:rPr>
        <w:t xml:space="preserve"> an</w:t>
      </w:r>
      <w:r w:rsidR="004B49E0" w:rsidRPr="00406EE6">
        <w:rPr>
          <w:rFonts w:ascii="Times New Roman" w:eastAsia="Times New Roman" w:hAnsi="Times New Roman" w:cs="David"/>
          <w:kern w:val="0"/>
          <w:sz w:val="24"/>
          <w:szCs w:val="24"/>
          <w14:ligatures w14:val="none"/>
        </w:rPr>
        <w:t xml:space="preserve"> </w:t>
      </w:r>
      <w:r w:rsidR="00B3600B" w:rsidRPr="00406EE6">
        <w:rPr>
          <w:rFonts w:ascii="Times New Roman" w:eastAsia="Times New Roman" w:hAnsi="Times New Roman" w:cs="David"/>
          <w:i/>
          <w:iCs/>
          <w:kern w:val="0"/>
          <w:sz w:val="24"/>
          <w:szCs w:val="24"/>
          <w14:ligatures w14:val="none"/>
        </w:rPr>
        <w:t>ˀ</w:t>
      </w:r>
      <w:r w:rsidR="001F3087" w:rsidRPr="00406EE6">
        <w:rPr>
          <w:rFonts w:ascii="Times New Roman" w:eastAsia="Times New Roman" w:hAnsi="Times New Roman" w:cs="David"/>
          <w:i/>
          <w:iCs/>
          <w:kern w:val="0"/>
          <w:sz w:val="24"/>
          <w:szCs w:val="24"/>
          <w14:ligatures w14:val="none"/>
        </w:rPr>
        <w:t>a</w:t>
      </w:r>
      <w:r w:rsidR="00B3600B" w:rsidRPr="00406EE6">
        <w:rPr>
          <w:rFonts w:ascii="Times New Roman" w:eastAsia="Times New Roman" w:hAnsi="Times New Roman" w:cs="David"/>
          <w:i/>
          <w:iCs/>
          <w:kern w:val="0"/>
          <w:sz w:val="24"/>
          <w:szCs w:val="24"/>
          <w14:ligatures w14:val="none"/>
        </w:rPr>
        <w:t>rz</w:t>
      </w:r>
      <w:r w:rsidR="00B3600B" w:rsidRPr="00406EE6">
        <w:rPr>
          <w:rFonts w:ascii="Times New Roman" w:eastAsia="Times New Roman" w:hAnsi="Times New Roman" w:cs="David"/>
          <w:kern w:val="0"/>
          <w:sz w:val="24"/>
          <w:szCs w:val="24"/>
          <w14:ligatures w14:val="none"/>
        </w:rPr>
        <w:t xml:space="preserve">, namely </w:t>
      </w:r>
      <w:r w:rsidR="004B49E0" w:rsidRPr="00406EE6">
        <w:rPr>
          <w:rFonts w:ascii="Times New Roman" w:eastAsia="Times New Roman" w:hAnsi="Times New Roman" w:cs="David"/>
          <w:kern w:val="0"/>
          <w:sz w:val="24"/>
          <w:szCs w:val="24"/>
          <w14:ligatures w14:val="none"/>
        </w:rPr>
        <w:t>a weapon designated by the name of a prestigious Levantine conifer</w:t>
      </w:r>
      <w:r w:rsidR="005721DE" w:rsidRPr="00406EE6">
        <w:rPr>
          <w:rFonts w:ascii="Times New Roman" w:eastAsia="Times New Roman" w:hAnsi="Times New Roman" w:cs="David"/>
          <w:kern w:val="0"/>
          <w:sz w:val="24"/>
          <w:szCs w:val="24"/>
          <w14:ligatures w14:val="none"/>
        </w:rPr>
        <w:t xml:space="preserve"> </w:t>
      </w:r>
      <w:r w:rsidR="00356313" w:rsidRPr="00406EE6">
        <w:rPr>
          <w:rFonts w:ascii="Times New Roman" w:eastAsia="Times New Roman" w:hAnsi="Times New Roman" w:cs="David"/>
          <w:kern w:val="0"/>
          <w:sz w:val="24"/>
          <w:szCs w:val="24"/>
          <w14:ligatures w14:val="none"/>
        </w:rPr>
        <w:t>(KTU 1.4 VII):</w:t>
      </w:r>
      <w:r w:rsidR="00F07F46" w:rsidRPr="00406EE6">
        <w:rPr>
          <w:rStyle w:val="FootnoteReference"/>
          <w:rFonts w:ascii="Times New Roman" w:eastAsia="Times New Roman" w:hAnsi="Times New Roman" w:cs="David"/>
          <w:kern w:val="0"/>
          <w:sz w:val="24"/>
          <w:szCs w:val="24"/>
          <w14:ligatures w14:val="none"/>
        </w:rPr>
        <w:footnoteReference w:id="66"/>
      </w:r>
    </w:p>
    <w:p w14:paraId="196D3617" w14:textId="439202A4" w:rsidR="005721DE" w:rsidRPr="00406EE6" w:rsidRDefault="00DE3800" w:rsidP="00DA363F">
      <w:pPr>
        <w:pStyle w:val="FootnoteText"/>
        <w:bidi w:val="0"/>
        <w:spacing w:line="480" w:lineRule="auto"/>
        <w:ind w:left="567"/>
        <w:jc w:val="both"/>
        <w:rPr>
          <w:rFonts w:ascii="Times New Roman" w:hAnsi="Times New Roman" w:cs="David"/>
          <w:sz w:val="24"/>
          <w:szCs w:val="24"/>
        </w:rPr>
      </w:pPr>
      <w:r w:rsidRPr="00406EE6">
        <w:rPr>
          <w:rFonts w:ascii="Times New Roman" w:hAnsi="Times New Roman" w:cs="David"/>
          <w:sz w:val="24"/>
          <w:szCs w:val="24"/>
          <w:vertAlign w:val="superscript"/>
        </w:rPr>
        <w:t>(37–38)</w:t>
      </w:r>
      <w:r w:rsidRPr="00406EE6">
        <w:rPr>
          <w:rFonts w:ascii="Times New Roman" w:hAnsi="Times New Roman" w:cs="David"/>
          <w:sz w:val="24"/>
          <w:szCs w:val="24"/>
        </w:rPr>
        <w:t xml:space="preserve"> </w:t>
      </w:r>
      <w:r w:rsidR="005721DE" w:rsidRPr="00406EE6">
        <w:rPr>
          <w:rFonts w:ascii="Times New Roman" w:hAnsi="Times New Roman" w:cs="David"/>
          <w:sz w:val="24"/>
          <w:szCs w:val="24"/>
        </w:rPr>
        <w:t>Mighty Baal</w:t>
      </w:r>
      <w:r w:rsidRPr="00406EE6">
        <w:rPr>
          <w:rFonts w:ascii="Times New Roman" w:hAnsi="Times New Roman" w:cs="David"/>
          <w:sz w:val="24"/>
          <w:szCs w:val="24"/>
        </w:rPr>
        <w:t xml:space="preserve"> </w:t>
      </w:r>
      <w:r w:rsidR="005721DE" w:rsidRPr="00406EE6">
        <w:rPr>
          <w:rFonts w:ascii="Times New Roman" w:hAnsi="Times New Roman" w:cs="David"/>
          <w:sz w:val="24"/>
          <w:szCs w:val="24"/>
        </w:rPr>
        <w:t xml:space="preserve">says: </w:t>
      </w:r>
    </w:p>
    <w:p w14:paraId="0DC0E04F" w14:textId="268AD4E4" w:rsidR="005721DE" w:rsidRPr="00406EE6" w:rsidRDefault="00B3600B" w:rsidP="00BF4BC4">
      <w:pPr>
        <w:pStyle w:val="FootnoteText"/>
        <w:bidi w:val="0"/>
        <w:spacing w:line="480" w:lineRule="auto"/>
        <w:ind w:left="567"/>
        <w:jc w:val="both"/>
        <w:rPr>
          <w:rFonts w:ascii="Times New Roman" w:hAnsi="Times New Roman" w:cs="David"/>
          <w:sz w:val="24"/>
          <w:szCs w:val="24"/>
        </w:rPr>
      </w:pPr>
      <w:r w:rsidRPr="00406EE6">
        <w:rPr>
          <w:rFonts w:asciiTheme="majorBidi" w:hAnsiTheme="majorBidi" w:cs="David"/>
          <w:sz w:val="24"/>
          <w:szCs w:val="24"/>
        </w:rPr>
        <w:t>“</w:t>
      </w:r>
      <w:r w:rsidR="005721DE" w:rsidRPr="00406EE6">
        <w:rPr>
          <w:rFonts w:ascii="Times New Roman" w:hAnsi="Times New Roman" w:cs="David"/>
          <w:sz w:val="24"/>
          <w:szCs w:val="24"/>
        </w:rPr>
        <w:t xml:space="preserve">O enemies of Haddu, why do you fear? </w:t>
      </w:r>
    </w:p>
    <w:p w14:paraId="3B69E2E8" w14:textId="4E327466" w:rsidR="005721DE" w:rsidRPr="00406EE6" w:rsidRDefault="00DE3800" w:rsidP="00BF4BC4">
      <w:pPr>
        <w:pStyle w:val="FootnoteText"/>
        <w:bidi w:val="0"/>
        <w:spacing w:line="480" w:lineRule="auto"/>
        <w:ind w:left="567"/>
        <w:jc w:val="both"/>
        <w:rPr>
          <w:rFonts w:ascii="Times New Roman" w:hAnsi="Times New Roman" w:cs="David"/>
          <w:sz w:val="24"/>
          <w:szCs w:val="24"/>
        </w:rPr>
      </w:pPr>
      <w:r w:rsidRPr="00406EE6">
        <w:rPr>
          <w:rFonts w:ascii="Times New Roman" w:hAnsi="Times New Roman" w:cs="David"/>
          <w:sz w:val="24"/>
          <w:szCs w:val="24"/>
          <w:vertAlign w:val="superscript"/>
        </w:rPr>
        <w:t>(39)</w:t>
      </w:r>
      <w:r w:rsidRPr="00406EE6">
        <w:rPr>
          <w:rFonts w:ascii="Times New Roman" w:hAnsi="Times New Roman" w:cs="David"/>
          <w:sz w:val="24"/>
          <w:szCs w:val="24"/>
        </w:rPr>
        <w:t xml:space="preserve"> </w:t>
      </w:r>
      <w:r w:rsidR="005721DE" w:rsidRPr="00406EE6">
        <w:rPr>
          <w:rFonts w:ascii="Times New Roman" w:hAnsi="Times New Roman" w:cs="David"/>
          <w:sz w:val="24"/>
          <w:szCs w:val="24"/>
        </w:rPr>
        <w:t>Why do you fear the weapon of Dmrn?</w:t>
      </w:r>
      <w:r w:rsidR="00B3600B" w:rsidRPr="00406EE6">
        <w:rPr>
          <w:rFonts w:asciiTheme="majorBidi" w:hAnsiTheme="majorBidi" w:cs="David"/>
          <w:sz w:val="24"/>
          <w:szCs w:val="24"/>
        </w:rPr>
        <w:t>”</w:t>
      </w:r>
      <w:r w:rsidR="005721DE" w:rsidRPr="00406EE6">
        <w:rPr>
          <w:rFonts w:ascii="Times New Roman" w:hAnsi="Times New Roman" w:cs="David"/>
          <w:sz w:val="24"/>
          <w:szCs w:val="24"/>
        </w:rPr>
        <w:t xml:space="preserve"> </w:t>
      </w:r>
    </w:p>
    <w:p w14:paraId="0D0D32DA" w14:textId="77777777" w:rsidR="00440373" w:rsidRPr="00406EE6" w:rsidRDefault="00DE3800" w:rsidP="00440373">
      <w:pPr>
        <w:pStyle w:val="FootnoteText"/>
        <w:bidi w:val="0"/>
        <w:spacing w:line="480" w:lineRule="auto"/>
        <w:ind w:left="567"/>
        <w:jc w:val="both"/>
        <w:rPr>
          <w:rFonts w:ascii="Times New Roman" w:hAnsi="Times New Roman" w:cs="David"/>
          <w:sz w:val="24"/>
          <w:szCs w:val="24"/>
        </w:rPr>
      </w:pPr>
      <w:r w:rsidRPr="00406EE6">
        <w:rPr>
          <w:rFonts w:ascii="Times New Roman" w:hAnsi="Times New Roman" w:cs="David"/>
          <w:sz w:val="24"/>
          <w:szCs w:val="24"/>
          <w:vertAlign w:val="superscript"/>
        </w:rPr>
        <w:lastRenderedPageBreak/>
        <w:t>(40)</w:t>
      </w:r>
      <w:r w:rsidRPr="00406EE6">
        <w:rPr>
          <w:rFonts w:ascii="Times New Roman" w:hAnsi="Times New Roman" w:cs="David"/>
          <w:sz w:val="24"/>
          <w:szCs w:val="24"/>
        </w:rPr>
        <w:t xml:space="preserve"> </w:t>
      </w:r>
      <w:r w:rsidR="005721DE" w:rsidRPr="00406EE6">
        <w:rPr>
          <w:rFonts w:ascii="Times New Roman" w:hAnsi="Times New Roman" w:cs="David"/>
          <w:sz w:val="24"/>
          <w:szCs w:val="24"/>
        </w:rPr>
        <w:t xml:space="preserve">Baal looks eastward, </w:t>
      </w:r>
    </w:p>
    <w:p w14:paraId="7DC583CF" w14:textId="27A8AD4D" w:rsidR="005721DE" w:rsidRPr="00406EE6" w:rsidRDefault="00440373" w:rsidP="00440373">
      <w:pPr>
        <w:pStyle w:val="FootnoteText"/>
        <w:bidi w:val="0"/>
        <w:spacing w:line="480" w:lineRule="auto"/>
        <w:ind w:left="567"/>
        <w:jc w:val="both"/>
        <w:rPr>
          <w:rFonts w:ascii="Times New Roman" w:hAnsi="Times New Roman" w:cs="David"/>
          <w:sz w:val="24"/>
          <w:szCs w:val="24"/>
        </w:rPr>
      </w:pPr>
      <w:r w:rsidRPr="00406EE6">
        <w:rPr>
          <w:rFonts w:ascii="Times New Roman" w:hAnsi="Times New Roman" w:cs="David"/>
          <w:sz w:val="24"/>
          <w:szCs w:val="24"/>
        </w:rPr>
        <w:t>H</w:t>
      </w:r>
      <w:r w:rsidR="005721DE" w:rsidRPr="00406EE6">
        <w:rPr>
          <w:rFonts w:ascii="Times New Roman" w:hAnsi="Times New Roman" w:cs="David"/>
          <w:sz w:val="24"/>
          <w:szCs w:val="24"/>
        </w:rPr>
        <w:t xml:space="preserve">is hand </w:t>
      </w:r>
      <w:r w:rsidR="00DE3800" w:rsidRPr="00406EE6">
        <w:rPr>
          <w:rFonts w:ascii="Times New Roman" w:hAnsi="Times New Roman" w:cs="David"/>
          <w:sz w:val="24"/>
          <w:szCs w:val="24"/>
          <w:vertAlign w:val="superscript"/>
        </w:rPr>
        <w:t>(</w:t>
      </w:r>
      <w:r w:rsidRPr="00406EE6">
        <w:rPr>
          <w:rFonts w:ascii="Times New Roman" w:hAnsi="Times New Roman" w:cs="David"/>
          <w:sz w:val="24"/>
          <w:szCs w:val="24"/>
          <w:vertAlign w:val="superscript"/>
        </w:rPr>
        <w:t>41</w:t>
      </w:r>
      <w:r w:rsidR="00DE3800" w:rsidRPr="00406EE6">
        <w:rPr>
          <w:rFonts w:ascii="Times New Roman" w:hAnsi="Times New Roman" w:cs="David"/>
          <w:sz w:val="24"/>
          <w:szCs w:val="24"/>
          <w:vertAlign w:val="superscript"/>
        </w:rPr>
        <w:t>)</w:t>
      </w:r>
      <w:r w:rsidR="00DE3800" w:rsidRPr="00406EE6">
        <w:rPr>
          <w:rFonts w:ascii="Times New Roman" w:hAnsi="Times New Roman" w:cs="David"/>
          <w:sz w:val="24"/>
          <w:szCs w:val="24"/>
        </w:rPr>
        <w:t xml:space="preserve"> </w:t>
      </w:r>
      <w:r w:rsidR="005721DE" w:rsidRPr="00406EE6">
        <w:rPr>
          <w:rFonts w:ascii="Times New Roman" w:hAnsi="Times New Roman" w:cs="David"/>
          <w:sz w:val="24"/>
          <w:szCs w:val="24"/>
        </w:rPr>
        <w:t>is strong</w:t>
      </w:r>
      <w:r w:rsidR="005721DE" w:rsidRPr="00406EE6">
        <w:rPr>
          <w:rFonts w:ascii="Times New Roman" w:hAnsi="Times New Roman" w:cs="David"/>
          <w:sz w:val="24"/>
          <w:szCs w:val="24"/>
          <w:vertAlign w:val="superscript"/>
        </w:rPr>
        <w:t>?</w:t>
      </w:r>
      <w:r w:rsidR="005721DE" w:rsidRPr="00406EE6">
        <w:rPr>
          <w:rFonts w:ascii="Times New Roman" w:hAnsi="Times New Roman" w:cs="David"/>
          <w:sz w:val="24"/>
          <w:szCs w:val="24"/>
        </w:rPr>
        <w:t xml:space="preserve">, </w:t>
      </w:r>
    </w:p>
    <w:p w14:paraId="1D5E92D0" w14:textId="3C531D9E" w:rsidR="005721DE" w:rsidRPr="00406EE6" w:rsidRDefault="00440373" w:rsidP="00BF4BC4">
      <w:pPr>
        <w:pStyle w:val="FootnoteText"/>
        <w:bidi w:val="0"/>
        <w:spacing w:line="480" w:lineRule="auto"/>
        <w:ind w:left="567"/>
        <w:jc w:val="both"/>
        <w:rPr>
          <w:rFonts w:ascii="Times New Roman" w:hAnsi="Times New Roman" w:cs="David"/>
          <w:sz w:val="24"/>
          <w:szCs w:val="24"/>
        </w:rPr>
      </w:pPr>
      <w:r w:rsidRPr="00406EE6">
        <w:rPr>
          <w:rFonts w:ascii="Times New Roman" w:hAnsi="Times New Roman" w:cs="David"/>
          <w:sz w:val="24"/>
          <w:szCs w:val="24"/>
        </w:rPr>
        <w:t>T</w:t>
      </w:r>
      <w:r w:rsidR="005721DE" w:rsidRPr="00406EE6">
        <w:rPr>
          <w:rFonts w:ascii="Times New Roman" w:hAnsi="Times New Roman" w:cs="David"/>
          <w:sz w:val="24"/>
          <w:szCs w:val="24"/>
        </w:rPr>
        <w:t xml:space="preserve">he </w:t>
      </w:r>
      <w:r w:rsidR="006B280F" w:rsidRPr="00406EE6">
        <w:rPr>
          <w:rFonts w:ascii="Times New Roman" w:hAnsi="Times New Roman" w:cs="David"/>
          <w:i/>
          <w:iCs/>
          <w:sz w:val="24"/>
          <w:szCs w:val="24"/>
        </w:rPr>
        <w:t>ˀ</w:t>
      </w:r>
      <w:r w:rsidR="001F3087" w:rsidRPr="00406EE6">
        <w:rPr>
          <w:rFonts w:ascii="Times New Roman" w:hAnsi="Times New Roman" w:cs="David"/>
          <w:i/>
          <w:iCs/>
          <w:sz w:val="24"/>
          <w:szCs w:val="24"/>
        </w:rPr>
        <w:t>a</w:t>
      </w:r>
      <w:r w:rsidR="00BF2AEB" w:rsidRPr="00406EE6">
        <w:rPr>
          <w:rFonts w:ascii="Times New Roman" w:hAnsi="Times New Roman" w:cs="David"/>
          <w:i/>
          <w:iCs/>
          <w:sz w:val="24"/>
          <w:szCs w:val="24"/>
        </w:rPr>
        <w:t>rz</w:t>
      </w:r>
      <w:r w:rsidR="00BF2AEB" w:rsidRPr="00406EE6">
        <w:rPr>
          <w:rFonts w:ascii="Times New Roman" w:hAnsi="Times New Roman" w:cs="David"/>
          <w:sz w:val="24"/>
          <w:szCs w:val="24"/>
        </w:rPr>
        <w:t>-</w:t>
      </w:r>
      <w:r w:rsidR="00277B67">
        <w:rPr>
          <w:rFonts w:ascii="Times New Roman" w:hAnsi="Times New Roman" w:cs="David"/>
          <w:sz w:val="24"/>
          <w:szCs w:val="24"/>
        </w:rPr>
        <w:t>tree</w:t>
      </w:r>
      <w:r w:rsidR="005721DE" w:rsidRPr="00406EE6">
        <w:rPr>
          <w:rFonts w:ascii="Times New Roman" w:hAnsi="Times New Roman" w:cs="David"/>
          <w:sz w:val="24"/>
          <w:szCs w:val="24"/>
        </w:rPr>
        <w:t xml:space="preserve"> in his right hand.</w:t>
      </w:r>
    </w:p>
    <w:p w14:paraId="0821D233" w14:textId="77777777" w:rsidR="001E170B" w:rsidRPr="00406EE6" w:rsidRDefault="001E170B" w:rsidP="003608BD">
      <w:pPr>
        <w:bidi w:val="0"/>
        <w:spacing w:after="0" w:line="480" w:lineRule="auto"/>
        <w:jc w:val="both"/>
        <w:rPr>
          <w:rFonts w:asciiTheme="majorBidi" w:hAnsiTheme="majorBidi" w:cs="David"/>
          <w:sz w:val="24"/>
          <w:szCs w:val="24"/>
        </w:rPr>
      </w:pPr>
    </w:p>
    <w:p w14:paraId="4B2BBA4E" w14:textId="2654AC36" w:rsidR="006C2276" w:rsidRPr="00406EE6" w:rsidRDefault="00244D4D" w:rsidP="003608BD">
      <w:pPr>
        <w:pStyle w:val="FootnoteText"/>
        <w:bidi w:val="0"/>
        <w:spacing w:line="480" w:lineRule="auto"/>
        <w:jc w:val="both"/>
        <w:rPr>
          <w:rFonts w:ascii="Times New Roman" w:hAnsi="Times New Roman" w:cs="David"/>
          <w:sz w:val="24"/>
          <w:szCs w:val="24"/>
        </w:rPr>
      </w:pPr>
      <w:r w:rsidRPr="00406EE6">
        <w:rPr>
          <w:rFonts w:asciiTheme="majorBidi" w:hAnsiTheme="majorBidi" w:cs="David"/>
          <w:sz w:val="24"/>
          <w:szCs w:val="24"/>
        </w:rPr>
        <w:t xml:space="preserve">The Egyptian parallelism, which likely derives from a Levantine source, thus appears to exploit the </w:t>
      </w:r>
      <w:r w:rsidR="00124B46" w:rsidRPr="00406EE6">
        <w:rPr>
          <w:rFonts w:asciiTheme="majorBidi" w:hAnsiTheme="majorBidi" w:cs="David"/>
          <w:sz w:val="24"/>
          <w:szCs w:val="24"/>
        </w:rPr>
        <w:t xml:space="preserve">double semantic value </w:t>
      </w:r>
      <w:r w:rsidRPr="00406EE6">
        <w:rPr>
          <w:rFonts w:asciiTheme="majorBidi" w:hAnsiTheme="majorBidi" w:cs="David"/>
          <w:sz w:val="24"/>
          <w:szCs w:val="24"/>
        </w:rPr>
        <w:t xml:space="preserve">of </w:t>
      </w:r>
      <w:r w:rsidRPr="00406EE6">
        <w:rPr>
          <w:rFonts w:asciiTheme="majorBidi" w:hAnsiTheme="majorBidi" w:cs="David"/>
          <w:i/>
          <w:iCs/>
          <w:sz w:val="24"/>
          <w:szCs w:val="24"/>
        </w:rPr>
        <w:t>ˁš</w:t>
      </w:r>
      <w:r w:rsidR="007A1329" w:rsidRPr="00406EE6">
        <w:rPr>
          <w:rFonts w:asciiTheme="majorBidi" w:hAnsiTheme="majorBidi" w:cs="David"/>
          <w:sz w:val="24"/>
          <w:szCs w:val="24"/>
        </w:rPr>
        <w:t xml:space="preserve"> </w:t>
      </w:r>
      <w:r w:rsidR="00587121" w:rsidRPr="00406EE6">
        <w:rPr>
          <w:rFonts w:asciiTheme="majorBidi" w:hAnsiTheme="majorBidi" w:cs="David"/>
          <w:sz w:val="24"/>
          <w:szCs w:val="24"/>
        </w:rPr>
        <w:t>in a manner comparable to</w:t>
      </w:r>
      <w:r w:rsidR="00F36FAE" w:rsidRPr="00406EE6">
        <w:rPr>
          <w:rFonts w:asciiTheme="majorBidi" w:hAnsiTheme="majorBidi" w:cs="David"/>
          <w:sz w:val="24"/>
          <w:szCs w:val="24"/>
        </w:rPr>
        <w:t xml:space="preserve"> the </w:t>
      </w:r>
      <w:r w:rsidR="006331DC" w:rsidRPr="00406EE6">
        <w:rPr>
          <w:rFonts w:asciiTheme="majorBidi" w:hAnsiTheme="majorBidi" w:cs="David"/>
          <w:sz w:val="24"/>
          <w:szCs w:val="24"/>
        </w:rPr>
        <w:t>lexeme</w:t>
      </w:r>
      <w:r w:rsidR="00587121" w:rsidRPr="00406EE6">
        <w:rPr>
          <w:rFonts w:asciiTheme="majorBidi" w:hAnsiTheme="majorBidi" w:cs="David"/>
          <w:sz w:val="24"/>
          <w:szCs w:val="24"/>
        </w:rPr>
        <w:t xml:space="preserve"> </w:t>
      </w:r>
      <w:r w:rsidR="00587121" w:rsidRPr="00406EE6">
        <w:rPr>
          <w:rFonts w:asciiTheme="majorBidi" w:hAnsiTheme="majorBidi" w:cs="David"/>
          <w:i/>
          <w:iCs/>
          <w:sz w:val="24"/>
          <w:szCs w:val="24"/>
        </w:rPr>
        <w:t>ˀarz</w:t>
      </w:r>
      <w:r w:rsidRPr="00406EE6">
        <w:rPr>
          <w:rFonts w:asciiTheme="majorBidi" w:hAnsiTheme="majorBidi" w:cs="David"/>
          <w:sz w:val="24"/>
          <w:szCs w:val="24"/>
        </w:rPr>
        <w:t>: in the first colon</w:t>
      </w:r>
      <w:r w:rsidR="00C26EF9" w:rsidRPr="00406EE6">
        <w:rPr>
          <w:rFonts w:asciiTheme="majorBidi" w:hAnsiTheme="majorBidi" w:cs="David"/>
          <w:sz w:val="24"/>
          <w:szCs w:val="24"/>
        </w:rPr>
        <w:t>,</w:t>
      </w:r>
      <w:r w:rsidRPr="00406EE6">
        <w:rPr>
          <w:rFonts w:asciiTheme="majorBidi" w:hAnsiTheme="majorBidi" w:cs="David"/>
          <w:sz w:val="24"/>
          <w:szCs w:val="24"/>
        </w:rPr>
        <w:t xml:space="preserve"> it functions as the name of the weapon itself</w:t>
      </w:r>
      <w:r w:rsidR="001B0829" w:rsidRPr="00406EE6">
        <w:rPr>
          <w:rFonts w:asciiTheme="majorBidi" w:hAnsiTheme="majorBidi" w:cs="David"/>
          <w:sz w:val="24"/>
          <w:szCs w:val="24"/>
        </w:rPr>
        <w:t xml:space="preserve"> (</w:t>
      </w:r>
      <w:r w:rsidR="001B0829" w:rsidRPr="00406EE6">
        <w:rPr>
          <w:rFonts w:asciiTheme="majorBidi" w:hAnsiTheme="majorBidi" w:cs="David"/>
          <w:i/>
          <w:iCs/>
          <w:sz w:val="24"/>
          <w:szCs w:val="24"/>
        </w:rPr>
        <w:t>ˁš</w:t>
      </w:r>
      <w:r w:rsidR="001B0829" w:rsidRPr="00406EE6">
        <w:rPr>
          <w:rFonts w:asciiTheme="majorBidi" w:hAnsiTheme="majorBidi" w:cs="David"/>
          <w:sz w:val="24"/>
          <w:szCs w:val="24"/>
        </w:rPr>
        <w:t>)</w:t>
      </w:r>
      <w:r w:rsidRPr="00406EE6">
        <w:rPr>
          <w:rFonts w:asciiTheme="majorBidi" w:hAnsiTheme="majorBidi" w:cs="David"/>
          <w:sz w:val="24"/>
          <w:szCs w:val="24"/>
        </w:rPr>
        <w:t xml:space="preserve">, whereas in the second it denotes the material from which </w:t>
      </w:r>
      <w:r w:rsidR="00A2563D" w:rsidRPr="00406EE6">
        <w:rPr>
          <w:rFonts w:asciiTheme="majorBidi" w:hAnsiTheme="majorBidi" w:cs="David"/>
          <w:sz w:val="24"/>
          <w:szCs w:val="24"/>
        </w:rPr>
        <w:t>a</w:t>
      </w:r>
      <w:r w:rsidR="00F36FAE" w:rsidRPr="00406EE6">
        <w:rPr>
          <w:rFonts w:asciiTheme="majorBidi" w:hAnsiTheme="majorBidi" w:cs="David"/>
          <w:sz w:val="24"/>
          <w:szCs w:val="24"/>
        </w:rPr>
        <w:t>n</w:t>
      </w:r>
      <w:r w:rsidR="00A2563D" w:rsidRPr="00406EE6">
        <w:rPr>
          <w:rFonts w:asciiTheme="majorBidi" w:hAnsiTheme="majorBidi" w:cs="David"/>
          <w:sz w:val="24"/>
          <w:szCs w:val="24"/>
        </w:rPr>
        <w:t>other</w:t>
      </w:r>
      <w:r w:rsidRPr="00406EE6">
        <w:rPr>
          <w:rFonts w:asciiTheme="majorBidi" w:hAnsiTheme="majorBidi" w:cs="David"/>
          <w:sz w:val="24"/>
          <w:szCs w:val="24"/>
        </w:rPr>
        <w:t xml:space="preserve"> weapon is made</w:t>
      </w:r>
      <w:r w:rsidR="00820B37" w:rsidRPr="00406EE6">
        <w:rPr>
          <w:rFonts w:asciiTheme="majorBidi" w:hAnsiTheme="majorBidi" w:cs="David"/>
          <w:sz w:val="24"/>
          <w:szCs w:val="24"/>
        </w:rPr>
        <w:t xml:space="preserve"> (</w:t>
      </w:r>
      <w:r w:rsidR="00820B37" w:rsidRPr="00406EE6">
        <w:rPr>
          <w:rFonts w:asciiTheme="majorBidi" w:hAnsiTheme="majorBidi" w:cs="David"/>
          <w:i/>
          <w:iCs/>
          <w:sz w:val="24"/>
          <w:szCs w:val="24"/>
        </w:rPr>
        <w:t>ḥny.wt n ˁš</w:t>
      </w:r>
      <w:r w:rsidR="00820B37" w:rsidRPr="00406EE6">
        <w:rPr>
          <w:rFonts w:asciiTheme="majorBidi" w:hAnsiTheme="majorBidi" w:cs="David"/>
          <w:sz w:val="24"/>
          <w:szCs w:val="24"/>
        </w:rPr>
        <w:t>)</w:t>
      </w:r>
      <w:r w:rsidRPr="00406EE6">
        <w:rPr>
          <w:rFonts w:asciiTheme="majorBidi" w:hAnsiTheme="majorBidi" w:cs="David"/>
          <w:sz w:val="24"/>
          <w:szCs w:val="24"/>
        </w:rPr>
        <w:t>.</w:t>
      </w:r>
      <w:r w:rsidR="00DA6086" w:rsidRPr="00406EE6">
        <w:rPr>
          <w:rFonts w:ascii="Times New Roman" w:eastAsia="Times New Roman" w:hAnsi="Times New Roman" w:cs="David"/>
          <w:kern w:val="0"/>
          <w:sz w:val="24"/>
          <w:szCs w:val="24"/>
          <w14:ligatures w14:val="none"/>
        </w:rPr>
        <w:t xml:space="preserve"> </w:t>
      </w:r>
      <w:r w:rsidR="00452491">
        <w:rPr>
          <w:rFonts w:ascii="Times New Roman" w:eastAsia="Times New Roman" w:hAnsi="Times New Roman" w:cs="David"/>
          <w:kern w:val="0"/>
          <w:sz w:val="24"/>
          <w:szCs w:val="24"/>
          <w14:ligatures w14:val="none"/>
        </w:rPr>
        <w:t>T</w:t>
      </w:r>
      <w:r w:rsidR="00DA6086" w:rsidRPr="00406EE6">
        <w:rPr>
          <w:rFonts w:ascii="Times New Roman" w:eastAsia="Times New Roman" w:hAnsi="Times New Roman" w:cs="David"/>
          <w:kern w:val="0"/>
          <w:sz w:val="24"/>
          <w:szCs w:val="24"/>
          <w14:ligatures w14:val="none"/>
        </w:rPr>
        <w:t xml:space="preserve">ogether, </w:t>
      </w:r>
      <w:r w:rsidR="00DA6086" w:rsidRPr="00406EE6">
        <w:rPr>
          <w:rFonts w:asciiTheme="majorBidi" w:hAnsiTheme="majorBidi" w:cs="David"/>
          <w:i/>
          <w:iCs/>
          <w:sz w:val="24"/>
          <w:szCs w:val="24"/>
        </w:rPr>
        <w:t xml:space="preserve">ˁš </w:t>
      </w:r>
      <w:r w:rsidR="00DA6086" w:rsidRPr="00406EE6">
        <w:rPr>
          <w:rFonts w:asciiTheme="majorBidi" w:hAnsiTheme="majorBidi" w:cs="David"/>
          <w:sz w:val="24"/>
          <w:szCs w:val="24"/>
        </w:rPr>
        <w:t>and</w:t>
      </w:r>
      <w:r w:rsidR="00DA6086" w:rsidRPr="00406EE6">
        <w:rPr>
          <w:rFonts w:ascii="Times New Roman" w:eastAsia="Times New Roman" w:hAnsi="Times New Roman" w:cs="David"/>
          <w:kern w:val="0"/>
          <w:sz w:val="24"/>
          <w:szCs w:val="24"/>
          <w14:ligatures w14:val="none"/>
        </w:rPr>
        <w:t xml:space="preserve"> </w:t>
      </w:r>
      <w:r w:rsidR="00DA6086" w:rsidRPr="00406EE6">
        <w:rPr>
          <w:rFonts w:asciiTheme="majorBidi" w:hAnsiTheme="majorBidi" w:cs="David"/>
          <w:i/>
          <w:iCs/>
          <w:sz w:val="24"/>
          <w:szCs w:val="24"/>
        </w:rPr>
        <w:t>ḥny.wt n ˁš</w:t>
      </w:r>
      <w:r w:rsidR="00DA6086" w:rsidRPr="00406EE6">
        <w:rPr>
          <w:rFonts w:ascii="Times New Roman" w:eastAsia="Times New Roman" w:hAnsi="Times New Roman" w:cs="David"/>
          <w:kern w:val="0"/>
          <w:sz w:val="24"/>
          <w:szCs w:val="24"/>
          <w14:ligatures w14:val="none"/>
        </w:rPr>
        <w:t xml:space="preserve"> </w:t>
      </w:r>
      <w:r w:rsidR="0009380F" w:rsidRPr="00406EE6">
        <w:rPr>
          <w:rFonts w:ascii="Times New Roman" w:eastAsia="Times New Roman" w:hAnsi="Times New Roman" w:cs="David"/>
          <w:kern w:val="0"/>
          <w:sz w:val="24"/>
          <w:szCs w:val="24"/>
          <w14:ligatures w14:val="none"/>
        </w:rPr>
        <w:t>form an expanded construct parallelism of the type x / y + x.</w:t>
      </w:r>
    </w:p>
    <w:p w14:paraId="7CBB3DC7" w14:textId="301DB7F4" w:rsidR="00627E22" w:rsidRPr="00406EE6" w:rsidRDefault="00EF7209" w:rsidP="00EF7209">
      <w:pPr>
        <w:bidi w:val="0"/>
        <w:spacing w:after="0" w:line="480" w:lineRule="auto"/>
        <w:ind w:firstLine="567"/>
        <w:jc w:val="both"/>
        <w:rPr>
          <w:rFonts w:ascii="Times New Roman" w:eastAsia="Times New Roman" w:hAnsi="Times New Roman" w:cs="David"/>
          <w:kern w:val="0"/>
          <w:sz w:val="24"/>
          <w:szCs w:val="24"/>
          <w14:ligatures w14:val="none"/>
        </w:rPr>
      </w:pPr>
      <w:r w:rsidRPr="00406EE6">
        <w:rPr>
          <w:rFonts w:ascii="Times New Roman" w:eastAsia="Times New Roman" w:hAnsi="Times New Roman" w:cs="David"/>
          <w:kern w:val="0"/>
          <w:sz w:val="24"/>
          <w:szCs w:val="24"/>
          <w14:ligatures w14:val="none"/>
        </w:rPr>
        <w:t xml:space="preserve">The polysemy of </w:t>
      </w:r>
      <w:r w:rsidRPr="00406EE6">
        <w:rPr>
          <w:rFonts w:ascii="Times New Roman" w:eastAsia="Times New Roman" w:hAnsi="Times New Roman" w:cs="David"/>
          <w:i/>
          <w:iCs/>
          <w:kern w:val="0"/>
          <w:sz w:val="24"/>
          <w:szCs w:val="24"/>
          <w14:ligatures w14:val="none"/>
        </w:rPr>
        <w:t>ˀarz</w:t>
      </w:r>
      <w:r w:rsidRPr="00406EE6">
        <w:rPr>
          <w:rFonts w:ascii="Times New Roman" w:eastAsia="Times New Roman" w:hAnsi="Times New Roman" w:cs="David"/>
          <w:kern w:val="0"/>
          <w:sz w:val="24"/>
          <w:szCs w:val="24"/>
          <w14:ligatures w14:val="none"/>
        </w:rPr>
        <w:t xml:space="preserve"> and its </w:t>
      </w:r>
      <w:r w:rsidR="008E2C6B" w:rsidRPr="00406EE6">
        <w:rPr>
          <w:rFonts w:ascii="Times New Roman" w:eastAsia="Times New Roman" w:hAnsi="Times New Roman" w:cs="David"/>
          <w:kern w:val="0"/>
          <w:sz w:val="24"/>
          <w:szCs w:val="24"/>
          <w14:ligatures w14:val="none"/>
        </w:rPr>
        <w:t>Egyptian</w:t>
      </w:r>
      <w:r w:rsidRPr="00406EE6">
        <w:rPr>
          <w:rFonts w:ascii="Times New Roman" w:eastAsia="Times New Roman" w:hAnsi="Times New Roman" w:cs="David"/>
          <w:kern w:val="0"/>
          <w:sz w:val="24"/>
          <w:szCs w:val="24"/>
          <w14:ligatures w14:val="none"/>
        </w:rPr>
        <w:t xml:space="preserve"> calque </w:t>
      </w:r>
      <w:r w:rsidRPr="00406EE6">
        <w:rPr>
          <w:rFonts w:ascii="Times New Roman" w:eastAsia="Times New Roman" w:hAnsi="Times New Roman" w:cs="David"/>
          <w:i/>
          <w:iCs/>
          <w:kern w:val="0"/>
          <w:sz w:val="24"/>
          <w:szCs w:val="24"/>
          <w14:ligatures w14:val="none"/>
        </w:rPr>
        <w:t>ˁš</w:t>
      </w:r>
      <w:r w:rsidRPr="00406EE6">
        <w:rPr>
          <w:rFonts w:ascii="Times New Roman" w:eastAsia="Times New Roman" w:hAnsi="Times New Roman" w:cs="David"/>
          <w:kern w:val="0"/>
          <w:sz w:val="24"/>
          <w:szCs w:val="24"/>
          <w14:ligatures w14:val="none"/>
        </w:rPr>
        <w:t xml:space="preserve"> is further supported by Ugaritic iconography, where Baal is depicted on a stele (RS 4.427 = AO 15.775) and seal (RS 9273) holding a weapon that combines arboreal and spear-like elements</w:t>
      </w:r>
      <w:r w:rsidR="00897044" w:rsidRPr="00406EE6">
        <w:rPr>
          <w:rFonts w:ascii="Times New Roman" w:eastAsia="Times New Roman" w:hAnsi="Times New Roman" w:cs="David"/>
          <w:kern w:val="0"/>
          <w:sz w:val="24"/>
          <w:szCs w:val="24"/>
          <w14:ligatures w14:val="none"/>
        </w:rPr>
        <w:t>.</w:t>
      </w:r>
      <w:r w:rsidR="001E170B" w:rsidRPr="00406EE6">
        <w:rPr>
          <w:rStyle w:val="FootnoteReference"/>
          <w:rFonts w:ascii="Times New Roman" w:eastAsia="Times New Roman" w:hAnsi="Times New Roman" w:cs="David"/>
          <w:kern w:val="0"/>
          <w:sz w:val="24"/>
          <w:szCs w:val="24"/>
          <w14:ligatures w14:val="none"/>
        </w:rPr>
        <w:footnoteReference w:id="67"/>
      </w:r>
      <w:r w:rsidR="001E170B" w:rsidRPr="00406EE6">
        <w:rPr>
          <w:rFonts w:ascii="Times New Roman" w:eastAsia="Times New Roman" w:hAnsi="Times New Roman" w:cs="David"/>
          <w:kern w:val="0"/>
          <w:sz w:val="24"/>
          <w:szCs w:val="24"/>
          <w14:ligatures w14:val="none"/>
        </w:rPr>
        <w:t xml:space="preserve"> </w:t>
      </w:r>
      <w:r w:rsidR="000000AF" w:rsidRPr="00406EE6">
        <w:rPr>
          <w:rFonts w:ascii="Times New Roman" w:eastAsia="Times New Roman" w:hAnsi="Times New Roman" w:cs="David"/>
          <w:kern w:val="0"/>
          <w:sz w:val="24"/>
          <w:szCs w:val="24"/>
          <w14:ligatures w14:val="none"/>
        </w:rPr>
        <w:t>Rather than interpreting the upper part as thunderbolts or lightning</w:t>
      </w:r>
      <w:r w:rsidR="00206587" w:rsidRPr="00406EE6">
        <w:rPr>
          <w:rStyle w:val="FootnoteReference"/>
          <w:rFonts w:ascii="Times New Roman" w:eastAsia="Times New Roman" w:hAnsi="Times New Roman" w:cs="David"/>
          <w:kern w:val="0"/>
          <w:sz w:val="24"/>
          <w:szCs w:val="24"/>
          <w14:ligatures w14:val="none"/>
        </w:rPr>
        <w:footnoteReference w:id="68"/>
      </w:r>
      <w:r w:rsidR="000000AF" w:rsidRPr="00406EE6">
        <w:rPr>
          <w:rFonts w:ascii="Times New Roman" w:eastAsia="Times New Roman" w:hAnsi="Times New Roman" w:cs="David"/>
          <w:kern w:val="0"/>
          <w:sz w:val="24"/>
          <w:szCs w:val="24"/>
          <w14:ligatures w14:val="none"/>
        </w:rPr>
        <w:t>—</w:t>
      </w:r>
      <w:r w:rsidR="00756C7E" w:rsidRPr="00406EE6">
        <w:rPr>
          <w:rFonts w:ascii="Times New Roman" w:eastAsia="Times New Roman" w:hAnsi="Times New Roman" w:cs="David"/>
          <w:kern w:val="0"/>
          <w:sz w:val="24"/>
          <w:szCs w:val="24"/>
          <w14:ligatures w14:val="none"/>
        </w:rPr>
        <w:t xml:space="preserve">a widespread view </w:t>
      </w:r>
      <w:r w:rsidR="004C1533" w:rsidRPr="00406EE6">
        <w:rPr>
          <w:rFonts w:ascii="Times New Roman" w:eastAsia="Times New Roman" w:hAnsi="Times New Roman" w:cs="David"/>
          <w:kern w:val="0"/>
          <w:sz w:val="24"/>
          <w:szCs w:val="24"/>
          <w14:ligatures w14:val="none"/>
        </w:rPr>
        <w:t>lacking</w:t>
      </w:r>
      <w:r w:rsidR="00756C7E" w:rsidRPr="00406EE6">
        <w:rPr>
          <w:rFonts w:ascii="Times New Roman" w:eastAsia="Times New Roman" w:hAnsi="Times New Roman" w:cs="David"/>
          <w:kern w:val="0"/>
          <w:sz w:val="24"/>
          <w:szCs w:val="24"/>
          <w14:ligatures w14:val="none"/>
        </w:rPr>
        <w:t xml:space="preserve"> decisive evidence</w:t>
      </w:r>
      <w:r w:rsidR="004658F1" w:rsidRPr="00406EE6">
        <w:rPr>
          <w:rFonts w:ascii="Times New Roman" w:eastAsia="Times New Roman" w:hAnsi="Times New Roman" w:cs="David"/>
          <w:kern w:val="0"/>
          <w:sz w:val="24"/>
          <w:szCs w:val="24"/>
          <w14:ligatures w14:val="none"/>
        </w:rPr>
        <w:t xml:space="preserve">—it is more plausibly understood as vegetal </w:t>
      </w:r>
      <w:r w:rsidR="00302A3A" w:rsidRPr="00406EE6">
        <w:rPr>
          <w:rFonts w:ascii="Times New Roman" w:eastAsia="Times New Roman" w:hAnsi="Times New Roman" w:cs="David"/>
          <w:kern w:val="0"/>
          <w:sz w:val="24"/>
          <w:szCs w:val="24"/>
          <w14:ligatures w14:val="none"/>
        </w:rPr>
        <w:t xml:space="preserve">in </w:t>
      </w:r>
      <w:r w:rsidR="004658F1" w:rsidRPr="00406EE6">
        <w:rPr>
          <w:rFonts w:ascii="Times New Roman" w:eastAsia="Times New Roman" w:hAnsi="Times New Roman" w:cs="David"/>
          <w:kern w:val="0"/>
          <w:sz w:val="24"/>
          <w:szCs w:val="24"/>
          <w14:ligatures w14:val="none"/>
        </w:rPr>
        <w:t>form</w:t>
      </w:r>
      <w:r w:rsidR="00742A7E" w:rsidRPr="00406EE6">
        <w:rPr>
          <w:rFonts w:ascii="Times New Roman" w:eastAsia="Times New Roman" w:hAnsi="Times New Roman" w:cs="David"/>
          <w:kern w:val="0"/>
          <w:sz w:val="24"/>
          <w:szCs w:val="24"/>
          <w14:ligatures w14:val="none"/>
        </w:rPr>
        <w:t xml:space="preserve">, </w:t>
      </w:r>
      <w:r w:rsidR="00570D49" w:rsidRPr="00406EE6">
        <w:rPr>
          <w:rFonts w:ascii="Times New Roman" w:eastAsia="Times New Roman" w:hAnsi="Times New Roman" w:cs="David"/>
          <w:kern w:val="0"/>
          <w:sz w:val="24"/>
          <w:szCs w:val="24"/>
          <w14:ligatures w14:val="none"/>
        </w:rPr>
        <w:t>comparable to Egyptian graphic conventions for representing wood (</w:t>
      </w:r>
      <w:r w:rsidR="00570D49" w:rsidRPr="00406EE6">
        <w:rPr>
          <w:rFonts w:ascii="Times New Roman" w:eastAsia="Times New Roman" w:hAnsi="Times New Roman" w:cs="David"/>
          <w:i/>
          <w:iCs/>
          <w:kern w:val="0"/>
          <w:sz w:val="24"/>
          <w:szCs w:val="24"/>
          <w14:ligatures w14:val="none"/>
        </w:rPr>
        <w:t>ḫt</w:t>
      </w:r>
      <w:r w:rsidR="00570D49" w:rsidRPr="00406EE6">
        <w:rPr>
          <w:rFonts w:ascii="Times New Roman" w:eastAsia="Times New Roman" w:hAnsi="Times New Roman" w:cs="David"/>
          <w:kern w:val="0"/>
          <w:sz w:val="24"/>
          <w:szCs w:val="24"/>
          <w14:ligatures w14:val="none"/>
        </w:rPr>
        <w:t xml:space="preserve"> </w:t>
      </w:r>
      <w:r w:rsidR="00570D49" w:rsidRPr="00406EE6">
        <w:rPr>
          <w:rFonts w:ascii="Times" w:hAnsi="Times" w:cs="David"/>
          <w:noProof/>
          <w:kern w:val="0"/>
          <w:sz w:val="24"/>
          <w:szCs w:val="24"/>
        </w:rPr>
        <w:drawing>
          <wp:inline distT="0" distB="0" distL="0" distR="0" wp14:anchorId="6DB0597B" wp14:editId="2165C7C9">
            <wp:extent cx="179705" cy="167640"/>
            <wp:effectExtent l="0" t="0" r="0" b="3810"/>
            <wp:docPr id="999858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05" cy="167640"/>
                    </a:xfrm>
                    <a:prstGeom prst="rect">
                      <a:avLst/>
                    </a:prstGeom>
                    <a:noFill/>
                    <a:ln>
                      <a:noFill/>
                    </a:ln>
                  </pic:spPr>
                </pic:pic>
              </a:graphicData>
            </a:graphic>
          </wp:inline>
        </w:drawing>
      </w:r>
      <w:r w:rsidR="00570D49" w:rsidRPr="00406EE6">
        <w:rPr>
          <w:rFonts w:ascii="Times New Roman" w:eastAsia="Times New Roman" w:hAnsi="Times New Roman" w:cs="David"/>
          <w:kern w:val="0"/>
          <w:sz w:val="24"/>
          <w:szCs w:val="24"/>
          <w14:ligatures w14:val="none"/>
        </w:rPr>
        <w:t>)</w:t>
      </w:r>
      <w:r w:rsidR="00CC1A77" w:rsidRPr="00406EE6">
        <w:rPr>
          <w:rFonts w:ascii="Times New Roman" w:eastAsia="Times New Roman" w:hAnsi="Times New Roman" w:cs="David"/>
          <w:kern w:val="0"/>
          <w:sz w:val="24"/>
          <w:szCs w:val="24"/>
          <w14:ligatures w14:val="none"/>
        </w:rPr>
        <w:t>.</w:t>
      </w:r>
      <w:r w:rsidR="001E170B" w:rsidRPr="00406EE6">
        <w:rPr>
          <w:rStyle w:val="FootnoteReference"/>
          <w:rFonts w:ascii="Times New Roman" w:eastAsia="Times New Roman" w:hAnsi="Times New Roman" w:cs="David"/>
          <w:kern w:val="0"/>
          <w:sz w:val="24"/>
          <w:szCs w:val="24"/>
          <w14:ligatures w14:val="none"/>
        </w:rPr>
        <w:footnoteReference w:id="69"/>
      </w:r>
      <w:r w:rsidR="001E170B" w:rsidRPr="00406EE6">
        <w:rPr>
          <w:rFonts w:ascii="Times New Roman" w:eastAsia="Times New Roman" w:hAnsi="Times New Roman" w:cs="David"/>
          <w:kern w:val="0"/>
          <w:sz w:val="24"/>
          <w:szCs w:val="24"/>
          <w14:ligatures w14:val="none"/>
        </w:rPr>
        <w:t xml:space="preserve"> </w:t>
      </w:r>
      <w:r w:rsidR="007007DD" w:rsidRPr="00406EE6">
        <w:rPr>
          <w:rFonts w:ascii="Times New Roman" w:eastAsia="Times New Roman" w:hAnsi="Times New Roman" w:cs="David"/>
          <w:kern w:val="0"/>
          <w:sz w:val="24"/>
          <w:szCs w:val="24"/>
          <w14:ligatures w14:val="none"/>
        </w:rPr>
        <w:t xml:space="preserve">The illustrated weapon simultaneously evokes both the weapon and the wood from which it is made, mirroring the dual semantic value of </w:t>
      </w:r>
      <w:r w:rsidR="007007DD" w:rsidRPr="00406EE6">
        <w:rPr>
          <w:rFonts w:ascii="Times New Roman" w:eastAsia="Times New Roman" w:hAnsi="Times New Roman" w:cs="David"/>
          <w:i/>
          <w:iCs/>
          <w:kern w:val="0"/>
          <w:sz w:val="24"/>
          <w:szCs w:val="24"/>
          <w14:ligatures w14:val="none"/>
        </w:rPr>
        <w:t xml:space="preserve">ˁš </w:t>
      </w:r>
      <w:r w:rsidR="008A0DA3" w:rsidRPr="00406EE6">
        <w:rPr>
          <w:rFonts w:ascii="Times New Roman" w:eastAsia="Times New Roman" w:hAnsi="Times New Roman" w:cs="David"/>
          <w:kern w:val="0"/>
          <w:sz w:val="24"/>
          <w:szCs w:val="24"/>
          <w14:ligatures w14:val="none"/>
        </w:rPr>
        <w:t>and</w:t>
      </w:r>
      <w:r w:rsidR="007007DD" w:rsidRPr="00406EE6">
        <w:rPr>
          <w:rFonts w:ascii="Times New Roman" w:eastAsia="Times New Roman" w:hAnsi="Times New Roman" w:cs="David"/>
          <w:i/>
          <w:iCs/>
          <w:kern w:val="0"/>
          <w:sz w:val="24"/>
          <w:szCs w:val="24"/>
          <w14:ligatures w14:val="none"/>
        </w:rPr>
        <w:t xml:space="preserve"> ˀarz</w:t>
      </w:r>
      <w:r w:rsidR="007007DD" w:rsidRPr="00406EE6">
        <w:rPr>
          <w:rFonts w:ascii="Times New Roman" w:eastAsia="Times New Roman" w:hAnsi="Times New Roman" w:cs="David"/>
          <w:kern w:val="0"/>
          <w:sz w:val="24"/>
          <w:szCs w:val="24"/>
          <w14:ligatures w14:val="none"/>
        </w:rPr>
        <w:t xml:space="preserve"> attested in the textual sources</w:t>
      </w:r>
      <w:r w:rsidR="00FA42A0" w:rsidRPr="00406EE6">
        <w:rPr>
          <w:rFonts w:ascii="Times New Roman" w:eastAsia="Times New Roman" w:hAnsi="Times New Roman" w:cs="David"/>
          <w:kern w:val="0"/>
          <w:sz w:val="24"/>
          <w:szCs w:val="24"/>
          <w14:ligatures w14:val="none"/>
        </w:rPr>
        <w:t>.</w:t>
      </w:r>
      <w:r w:rsidR="00A424A7" w:rsidRPr="00406EE6">
        <w:rPr>
          <w:rFonts w:ascii="Times New Roman" w:eastAsia="Times New Roman" w:hAnsi="Times New Roman" w:cs="David"/>
          <w:kern w:val="0"/>
          <w:sz w:val="24"/>
          <w:szCs w:val="24"/>
          <w14:ligatures w14:val="none"/>
        </w:rPr>
        <w:t xml:space="preserve"> </w:t>
      </w:r>
    </w:p>
    <w:p w14:paraId="61DFBE18" w14:textId="050821FD" w:rsidR="00BC1FAD" w:rsidRPr="00406EE6" w:rsidRDefault="00883577" w:rsidP="003608BD">
      <w:pPr>
        <w:bidi w:val="0"/>
        <w:spacing w:after="0" w:line="480" w:lineRule="auto"/>
        <w:ind w:firstLine="426"/>
        <w:jc w:val="both"/>
        <w:rPr>
          <w:rFonts w:asciiTheme="majorBidi" w:hAnsiTheme="majorBidi" w:cs="David"/>
          <w:sz w:val="24"/>
          <w:szCs w:val="24"/>
        </w:rPr>
      </w:pPr>
      <w:r w:rsidRPr="00406EE6">
        <w:rPr>
          <w:rFonts w:asciiTheme="majorBidi" w:hAnsiTheme="majorBidi" w:cs="David"/>
          <w:sz w:val="24"/>
          <w:szCs w:val="24"/>
        </w:rPr>
        <w:t>Finally, the verbal dimension of the parallelism above deserves attention</w:t>
      </w:r>
      <w:r w:rsidR="0026161B" w:rsidRPr="00406EE6">
        <w:rPr>
          <w:rFonts w:asciiTheme="majorBidi" w:hAnsiTheme="majorBidi" w:cs="David"/>
          <w:sz w:val="24"/>
          <w:szCs w:val="24"/>
        </w:rPr>
        <w:t>.</w:t>
      </w:r>
      <w:r w:rsidR="009A3C74" w:rsidRPr="00406EE6">
        <w:rPr>
          <w:rFonts w:asciiTheme="majorBidi" w:hAnsiTheme="majorBidi" w:cs="David"/>
          <w:sz w:val="24"/>
          <w:szCs w:val="24"/>
        </w:rPr>
        <w:t xml:space="preserve"> </w:t>
      </w:r>
      <w:r w:rsidR="0026161B" w:rsidRPr="00406EE6">
        <w:rPr>
          <w:rFonts w:asciiTheme="majorBidi" w:hAnsiTheme="majorBidi" w:cs="David"/>
          <w:sz w:val="24"/>
          <w:szCs w:val="24"/>
        </w:rPr>
        <w:t>T</w:t>
      </w:r>
      <w:r w:rsidR="009A3C74" w:rsidRPr="00406EE6">
        <w:rPr>
          <w:rFonts w:asciiTheme="majorBidi" w:hAnsiTheme="majorBidi" w:cs="David"/>
          <w:sz w:val="24"/>
          <w:szCs w:val="24"/>
        </w:rPr>
        <w:t>h</w:t>
      </w:r>
      <w:r w:rsidR="00DB556B" w:rsidRPr="00406EE6">
        <w:rPr>
          <w:rFonts w:asciiTheme="majorBidi" w:hAnsiTheme="majorBidi" w:cs="David"/>
          <w:sz w:val="24"/>
          <w:szCs w:val="24"/>
        </w:rPr>
        <w:t xml:space="preserve">e </w:t>
      </w:r>
      <w:r w:rsidR="00DF518F" w:rsidRPr="00406EE6">
        <w:rPr>
          <w:rFonts w:asciiTheme="majorBidi" w:hAnsiTheme="majorBidi" w:cs="David"/>
          <w:sz w:val="24"/>
          <w:szCs w:val="24"/>
        </w:rPr>
        <w:t>use of</w:t>
      </w:r>
      <w:r w:rsidR="00141F85" w:rsidRPr="00406EE6">
        <w:rPr>
          <w:rFonts w:asciiTheme="majorBidi" w:hAnsiTheme="majorBidi" w:cs="David"/>
          <w:sz w:val="24"/>
          <w:szCs w:val="24"/>
        </w:rPr>
        <w:t xml:space="preserve"> </w:t>
      </w:r>
      <w:r w:rsidR="00141F85" w:rsidRPr="00406EE6">
        <w:rPr>
          <w:rFonts w:ascii="Times New Roman" w:hAnsi="Times New Roman" w:cs="David"/>
          <w:i/>
          <w:iCs/>
          <w:sz w:val="24"/>
          <w:szCs w:val="24"/>
        </w:rPr>
        <w:t xml:space="preserve">ḥwi </w:t>
      </w:r>
      <w:r w:rsidR="00A0745D" w:rsidRPr="00406EE6">
        <w:rPr>
          <w:rFonts w:asciiTheme="majorBidi" w:hAnsiTheme="majorBidi" w:cs="David"/>
          <w:sz w:val="24"/>
          <w:szCs w:val="24"/>
        </w:rPr>
        <w:t>(</w:t>
      </w:r>
      <w:r w:rsidR="00CB2384" w:rsidRPr="00406EE6">
        <w:rPr>
          <w:rFonts w:asciiTheme="majorBidi" w:hAnsiTheme="majorBidi" w:cs="David"/>
          <w:sz w:val="24"/>
          <w:szCs w:val="24"/>
        </w:rPr>
        <w:t>“</w:t>
      </w:r>
      <w:r w:rsidR="00A0745D" w:rsidRPr="00406EE6">
        <w:rPr>
          <w:rFonts w:asciiTheme="majorBidi" w:hAnsiTheme="majorBidi" w:cs="David"/>
          <w:sz w:val="24"/>
          <w:szCs w:val="24"/>
        </w:rPr>
        <w:t>to strike</w:t>
      </w:r>
      <w:r w:rsidR="00CB2384" w:rsidRPr="00406EE6">
        <w:rPr>
          <w:rFonts w:asciiTheme="majorBidi" w:hAnsiTheme="majorBidi" w:cs="David"/>
          <w:sz w:val="24"/>
          <w:szCs w:val="24"/>
        </w:rPr>
        <w:t>”</w:t>
      </w:r>
      <w:r w:rsidR="00A0745D" w:rsidRPr="00406EE6">
        <w:rPr>
          <w:rFonts w:asciiTheme="majorBidi" w:hAnsiTheme="majorBidi" w:cs="David"/>
          <w:sz w:val="24"/>
          <w:szCs w:val="24"/>
        </w:rPr>
        <w:t xml:space="preserve">) </w:t>
      </w:r>
      <w:r w:rsidR="00A54D1A" w:rsidRPr="00406EE6">
        <w:rPr>
          <w:rFonts w:asciiTheme="majorBidi" w:hAnsiTheme="majorBidi" w:cs="David"/>
          <w:sz w:val="24"/>
          <w:szCs w:val="24"/>
        </w:rPr>
        <w:t xml:space="preserve">in the first colon </w:t>
      </w:r>
      <w:r w:rsidR="00141F85" w:rsidRPr="00406EE6">
        <w:rPr>
          <w:rFonts w:asciiTheme="majorBidi" w:hAnsiTheme="majorBidi" w:cs="David"/>
          <w:sz w:val="24"/>
          <w:szCs w:val="24"/>
        </w:rPr>
        <w:t xml:space="preserve">and </w:t>
      </w:r>
      <w:r w:rsidR="00141F85" w:rsidRPr="00406EE6">
        <w:rPr>
          <w:rFonts w:ascii="Times New Roman" w:hAnsi="Times New Roman" w:cs="David"/>
          <w:i/>
          <w:iCs/>
          <w:sz w:val="24"/>
          <w:szCs w:val="24"/>
        </w:rPr>
        <w:t xml:space="preserve">wḥm </w:t>
      </w:r>
      <w:r w:rsidR="00A0745D" w:rsidRPr="00406EE6">
        <w:rPr>
          <w:rFonts w:asciiTheme="majorBidi" w:hAnsiTheme="majorBidi" w:cs="David"/>
          <w:sz w:val="24"/>
          <w:szCs w:val="24"/>
        </w:rPr>
        <w:t>(</w:t>
      </w:r>
      <w:r w:rsidR="00CB2384" w:rsidRPr="00406EE6">
        <w:rPr>
          <w:rFonts w:asciiTheme="majorBidi" w:hAnsiTheme="majorBidi" w:cs="David"/>
          <w:sz w:val="24"/>
          <w:szCs w:val="24"/>
        </w:rPr>
        <w:t>“</w:t>
      </w:r>
      <w:r w:rsidR="00A0745D" w:rsidRPr="00406EE6">
        <w:rPr>
          <w:rFonts w:asciiTheme="majorBidi" w:hAnsiTheme="majorBidi" w:cs="David"/>
          <w:sz w:val="24"/>
          <w:szCs w:val="24"/>
        </w:rPr>
        <w:t>to repeat</w:t>
      </w:r>
      <w:r w:rsidR="00CB2384" w:rsidRPr="00406EE6">
        <w:rPr>
          <w:rFonts w:asciiTheme="majorBidi" w:hAnsiTheme="majorBidi" w:cs="David"/>
          <w:sz w:val="24"/>
          <w:szCs w:val="24"/>
        </w:rPr>
        <w:t>”</w:t>
      </w:r>
      <w:r w:rsidR="00A0745D" w:rsidRPr="00406EE6">
        <w:rPr>
          <w:rFonts w:asciiTheme="majorBidi" w:hAnsiTheme="majorBidi" w:cs="David"/>
          <w:sz w:val="24"/>
          <w:szCs w:val="24"/>
        </w:rPr>
        <w:t>)</w:t>
      </w:r>
      <w:r w:rsidR="00A54D1A" w:rsidRPr="00406EE6">
        <w:rPr>
          <w:rFonts w:asciiTheme="majorBidi" w:hAnsiTheme="majorBidi" w:cs="David"/>
          <w:sz w:val="24"/>
          <w:szCs w:val="24"/>
        </w:rPr>
        <w:t xml:space="preserve"> in the second</w:t>
      </w:r>
      <w:r w:rsidR="00A0745D" w:rsidRPr="00406EE6">
        <w:rPr>
          <w:rFonts w:asciiTheme="majorBidi" w:hAnsiTheme="majorBidi" w:cs="David"/>
          <w:sz w:val="24"/>
          <w:szCs w:val="24"/>
        </w:rPr>
        <w:t xml:space="preserve"> </w:t>
      </w:r>
      <w:r w:rsidR="009A3C74" w:rsidRPr="00406EE6">
        <w:rPr>
          <w:rFonts w:asciiTheme="majorBidi" w:hAnsiTheme="majorBidi" w:cs="David"/>
          <w:sz w:val="24"/>
          <w:szCs w:val="24"/>
        </w:rPr>
        <w:t>deviate</w:t>
      </w:r>
      <w:r w:rsidR="00A54D1A" w:rsidRPr="00406EE6">
        <w:rPr>
          <w:rFonts w:asciiTheme="majorBidi" w:hAnsiTheme="majorBidi" w:cs="David"/>
          <w:sz w:val="24"/>
          <w:szCs w:val="24"/>
        </w:rPr>
        <w:t>s</w:t>
      </w:r>
      <w:r w:rsidR="009A3C74" w:rsidRPr="00406EE6">
        <w:rPr>
          <w:rFonts w:asciiTheme="majorBidi" w:hAnsiTheme="majorBidi" w:cs="David"/>
          <w:sz w:val="24"/>
          <w:szCs w:val="24"/>
        </w:rPr>
        <w:t xml:space="preserve"> from </w:t>
      </w:r>
      <w:r w:rsidR="009A3C74" w:rsidRPr="00406EE6">
        <w:rPr>
          <w:rFonts w:asciiTheme="majorBidi" w:hAnsiTheme="majorBidi" w:cs="David"/>
          <w:sz w:val="24"/>
          <w:szCs w:val="24"/>
        </w:rPr>
        <w:lastRenderedPageBreak/>
        <w:t xml:space="preserve">the expected </w:t>
      </w:r>
      <w:r w:rsidR="00DC42AC" w:rsidRPr="00406EE6">
        <w:rPr>
          <w:rFonts w:asciiTheme="majorBidi" w:hAnsiTheme="majorBidi" w:cs="David"/>
          <w:sz w:val="24"/>
          <w:szCs w:val="24"/>
        </w:rPr>
        <w:t>repetition</w:t>
      </w:r>
      <w:r w:rsidR="009A3C74" w:rsidRPr="00406EE6">
        <w:rPr>
          <w:rFonts w:asciiTheme="majorBidi" w:hAnsiTheme="majorBidi" w:cs="David"/>
          <w:sz w:val="24"/>
          <w:szCs w:val="24"/>
        </w:rPr>
        <w:t xml:space="preserve"> of </w:t>
      </w:r>
      <w:r w:rsidR="00AC4727" w:rsidRPr="00406EE6">
        <w:rPr>
          <w:rFonts w:asciiTheme="majorBidi" w:hAnsiTheme="majorBidi" w:cs="David"/>
          <w:sz w:val="24"/>
          <w:szCs w:val="24"/>
        </w:rPr>
        <w:t xml:space="preserve">a </w:t>
      </w:r>
      <w:r w:rsidR="00DC42AC" w:rsidRPr="00406EE6">
        <w:rPr>
          <w:rFonts w:asciiTheme="majorBidi" w:hAnsiTheme="majorBidi" w:cs="David"/>
          <w:sz w:val="24"/>
          <w:szCs w:val="24"/>
        </w:rPr>
        <w:t xml:space="preserve">verbal </w:t>
      </w:r>
      <w:r w:rsidR="00BA0479" w:rsidRPr="00406EE6">
        <w:rPr>
          <w:rFonts w:asciiTheme="majorBidi" w:hAnsiTheme="majorBidi" w:cs="David"/>
          <w:sz w:val="24"/>
          <w:szCs w:val="24"/>
        </w:rPr>
        <w:t>word</w:t>
      </w:r>
      <w:r w:rsidR="00D10D6C" w:rsidRPr="00406EE6">
        <w:rPr>
          <w:rFonts w:asciiTheme="majorBidi" w:hAnsiTheme="majorBidi" w:cs="David"/>
          <w:sz w:val="24"/>
          <w:szCs w:val="24"/>
        </w:rPr>
        <w:t xml:space="preserve"> </w:t>
      </w:r>
      <w:r w:rsidR="00BA0479" w:rsidRPr="00406EE6">
        <w:rPr>
          <w:rFonts w:asciiTheme="majorBidi" w:hAnsiTheme="majorBidi" w:cs="David"/>
          <w:sz w:val="24"/>
          <w:szCs w:val="24"/>
        </w:rPr>
        <w:t>pair</w:t>
      </w:r>
      <w:r w:rsidR="009A3C74" w:rsidRPr="00406EE6">
        <w:rPr>
          <w:rFonts w:asciiTheme="majorBidi" w:hAnsiTheme="majorBidi" w:cs="David"/>
          <w:sz w:val="24"/>
          <w:szCs w:val="24"/>
        </w:rPr>
        <w:t xml:space="preserve">. </w:t>
      </w:r>
      <w:r w:rsidR="00EA7E3F" w:rsidRPr="00406EE6">
        <w:rPr>
          <w:rFonts w:asciiTheme="majorBidi" w:hAnsiTheme="majorBidi" w:cs="David"/>
          <w:sz w:val="24"/>
          <w:szCs w:val="24"/>
        </w:rPr>
        <w:t>T</w:t>
      </w:r>
      <w:r w:rsidR="009A3C74" w:rsidRPr="00406EE6">
        <w:rPr>
          <w:rFonts w:asciiTheme="majorBidi" w:hAnsiTheme="majorBidi" w:cs="David"/>
          <w:sz w:val="24"/>
          <w:szCs w:val="24"/>
        </w:rPr>
        <w:t>his deviation</w:t>
      </w:r>
      <w:r w:rsidR="00EA7E3F" w:rsidRPr="00406EE6">
        <w:rPr>
          <w:rFonts w:asciiTheme="majorBidi" w:hAnsiTheme="majorBidi" w:cs="David"/>
          <w:sz w:val="24"/>
          <w:szCs w:val="24"/>
        </w:rPr>
        <w:t>, however,</w:t>
      </w:r>
      <w:r w:rsidR="009A3C74" w:rsidRPr="00406EE6">
        <w:rPr>
          <w:rFonts w:asciiTheme="majorBidi" w:hAnsiTheme="majorBidi" w:cs="David"/>
          <w:sz w:val="24"/>
          <w:szCs w:val="24"/>
        </w:rPr>
        <w:t xml:space="preserve"> </w:t>
      </w:r>
      <w:r w:rsidR="00F5675D" w:rsidRPr="00406EE6">
        <w:rPr>
          <w:rFonts w:asciiTheme="majorBidi" w:hAnsiTheme="majorBidi" w:cs="David"/>
          <w:sz w:val="24"/>
          <w:szCs w:val="24"/>
        </w:rPr>
        <w:t>appears</w:t>
      </w:r>
      <w:r w:rsidR="009A3C74" w:rsidRPr="00406EE6">
        <w:rPr>
          <w:rFonts w:asciiTheme="majorBidi" w:hAnsiTheme="majorBidi" w:cs="David"/>
          <w:sz w:val="24"/>
          <w:szCs w:val="24"/>
        </w:rPr>
        <w:t xml:space="preserve"> deliberate</w:t>
      </w:r>
      <w:r w:rsidR="00683556" w:rsidRPr="00406EE6">
        <w:rPr>
          <w:rFonts w:asciiTheme="majorBidi" w:hAnsiTheme="majorBidi" w:cs="David"/>
          <w:sz w:val="24"/>
          <w:szCs w:val="24"/>
        </w:rPr>
        <w:t>.</w:t>
      </w:r>
      <w:r w:rsidR="009A3C74" w:rsidRPr="00406EE6">
        <w:rPr>
          <w:rFonts w:asciiTheme="majorBidi" w:hAnsiTheme="majorBidi" w:cs="David"/>
          <w:sz w:val="24"/>
          <w:szCs w:val="24"/>
        </w:rPr>
        <w:t xml:space="preserve"> </w:t>
      </w:r>
      <w:r w:rsidR="00310BB6" w:rsidRPr="00406EE6">
        <w:rPr>
          <w:rFonts w:asciiTheme="majorBidi" w:hAnsiTheme="majorBidi" w:cs="David"/>
          <w:sz w:val="24"/>
          <w:szCs w:val="24"/>
        </w:rPr>
        <w:t>According to the logic of parallelism, the action itself, though articulated twice</w:t>
      </w:r>
      <w:r w:rsidR="00D00DF0" w:rsidRPr="00406EE6">
        <w:rPr>
          <w:rFonts w:asciiTheme="majorBidi" w:hAnsiTheme="majorBidi" w:cs="David"/>
          <w:sz w:val="24"/>
          <w:szCs w:val="24"/>
        </w:rPr>
        <w:t xml:space="preserve"> and </w:t>
      </w:r>
      <w:r w:rsidR="004C02CA" w:rsidRPr="00406EE6">
        <w:rPr>
          <w:rFonts w:asciiTheme="majorBidi" w:hAnsiTheme="majorBidi" w:cs="David"/>
          <w:sz w:val="24"/>
          <w:szCs w:val="24"/>
        </w:rPr>
        <w:t>at times</w:t>
      </w:r>
      <w:r w:rsidR="00D00DF0" w:rsidRPr="00406EE6">
        <w:rPr>
          <w:rFonts w:asciiTheme="majorBidi" w:hAnsiTheme="majorBidi" w:cs="David"/>
          <w:sz w:val="24"/>
          <w:szCs w:val="24"/>
        </w:rPr>
        <w:t xml:space="preserve"> intensified</w:t>
      </w:r>
      <w:r w:rsidR="00F8571B" w:rsidRPr="00406EE6">
        <w:rPr>
          <w:rFonts w:asciiTheme="majorBidi" w:hAnsiTheme="majorBidi" w:cs="David"/>
          <w:sz w:val="24"/>
          <w:szCs w:val="24"/>
        </w:rPr>
        <w:t xml:space="preserve"> in the </w:t>
      </w:r>
      <w:r w:rsidR="00B843BD" w:rsidRPr="00406EE6">
        <w:rPr>
          <w:rFonts w:asciiTheme="majorBidi" w:hAnsiTheme="majorBidi" w:cs="David"/>
          <w:sz w:val="24"/>
          <w:szCs w:val="24"/>
        </w:rPr>
        <w:t>second colon</w:t>
      </w:r>
      <w:r w:rsidR="00310BB6" w:rsidRPr="00406EE6">
        <w:rPr>
          <w:rFonts w:asciiTheme="majorBidi" w:hAnsiTheme="majorBidi" w:cs="David"/>
          <w:sz w:val="24"/>
          <w:szCs w:val="24"/>
        </w:rPr>
        <w:t>, is</w:t>
      </w:r>
      <w:r w:rsidR="00D00DF0" w:rsidRPr="00406EE6">
        <w:rPr>
          <w:rFonts w:asciiTheme="majorBidi" w:hAnsiTheme="majorBidi" w:cs="David"/>
          <w:sz w:val="24"/>
          <w:szCs w:val="24"/>
        </w:rPr>
        <w:t xml:space="preserve"> ultimately</w:t>
      </w:r>
      <w:r w:rsidR="00310BB6" w:rsidRPr="00406EE6">
        <w:rPr>
          <w:rFonts w:asciiTheme="majorBidi" w:hAnsiTheme="majorBidi" w:cs="David"/>
          <w:sz w:val="24"/>
          <w:szCs w:val="24"/>
        </w:rPr>
        <w:t xml:space="preserve"> conceived as </w:t>
      </w:r>
      <w:r w:rsidR="00C5518C" w:rsidRPr="00406EE6">
        <w:rPr>
          <w:rFonts w:asciiTheme="majorBidi" w:hAnsiTheme="majorBidi" w:cs="David"/>
          <w:sz w:val="24"/>
          <w:szCs w:val="24"/>
        </w:rPr>
        <w:t>a single event</w:t>
      </w:r>
      <w:r w:rsidR="00310BB6" w:rsidRPr="00406EE6">
        <w:rPr>
          <w:rFonts w:asciiTheme="majorBidi" w:hAnsiTheme="majorBidi" w:cs="David"/>
          <w:sz w:val="24"/>
          <w:szCs w:val="24"/>
        </w:rPr>
        <w:t xml:space="preserve">. </w:t>
      </w:r>
      <w:r w:rsidR="00AE700D" w:rsidRPr="00406EE6">
        <w:rPr>
          <w:rFonts w:asciiTheme="majorBidi" w:hAnsiTheme="majorBidi" w:cs="David"/>
          <w:sz w:val="24"/>
          <w:szCs w:val="24"/>
        </w:rPr>
        <w:t xml:space="preserve">Here, </w:t>
      </w:r>
      <w:r w:rsidR="00B843BD" w:rsidRPr="00406EE6">
        <w:rPr>
          <w:rFonts w:asciiTheme="majorBidi" w:hAnsiTheme="majorBidi" w:cs="David"/>
          <w:sz w:val="24"/>
          <w:szCs w:val="24"/>
        </w:rPr>
        <w:t xml:space="preserve">however, </w:t>
      </w:r>
      <w:r w:rsidR="00145B63" w:rsidRPr="00406EE6">
        <w:rPr>
          <w:rFonts w:asciiTheme="majorBidi" w:hAnsiTheme="majorBidi" w:cs="David"/>
          <w:sz w:val="24"/>
          <w:szCs w:val="24"/>
        </w:rPr>
        <w:t>rather than</w:t>
      </w:r>
      <w:r w:rsidR="00310BB6" w:rsidRPr="00406EE6">
        <w:rPr>
          <w:rFonts w:asciiTheme="majorBidi" w:hAnsiTheme="majorBidi" w:cs="David"/>
          <w:sz w:val="24"/>
          <w:szCs w:val="24"/>
        </w:rPr>
        <w:t xml:space="preserve"> </w:t>
      </w:r>
      <w:r w:rsidR="00F5675D" w:rsidRPr="00406EE6">
        <w:rPr>
          <w:rFonts w:asciiTheme="majorBidi" w:hAnsiTheme="majorBidi" w:cs="David"/>
          <w:sz w:val="24"/>
          <w:szCs w:val="24"/>
        </w:rPr>
        <w:t>repeating</w:t>
      </w:r>
      <w:r w:rsidR="00310BB6" w:rsidRPr="00406EE6">
        <w:rPr>
          <w:rFonts w:asciiTheme="majorBidi" w:hAnsiTheme="majorBidi" w:cs="David"/>
          <w:sz w:val="24"/>
          <w:szCs w:val="24"/>
        </w:rPr>
        <w:t xml:space="preserve"> the verb of striking, the </w:t>
      </w:r>
      <w:r w:rsidR="00F02E84" w:rsidRPr="00406EE6">
        <w:rPr>
          <w:rFonts w:asciiTheme="majorBidi" w:hAnsiTheme="majorBidi" w:cs="David"/>
          <w:sz w:val="24"/>
          <w:szCs w:val="24"/>
        </w:rPr>
        <w:t>second colon</w:t>
      </w:r>
      <w:r w:rsidR="00310BB6" w:rsidRPr="00406EE6">
        <w:rPr>
          <w:rFonts w:asciiTheme="majorBidi" w:hAnsiTheme="majorBidi" w:cs="David"/>
          <w:sz w:val="24"/>
          <w:szCs w:val="24"/>
        </w:rPr>
        <w:t xml:space="preserve"> explicitly mark</w:t>
      </w:r>
      <w:r w:rsidR="00DA781C" w:rsidRPr="00406EE6">
        <w:rPr>
          <w:rFonts w:asciiTheme="majorBidi" w:hAnsiTheme="majorBidi" w:cs="David"/>
          <w:sz w:val="24"/>
          <w:szCs w:val="24"/>
        </w:rPr>
        <w:t>s</w:t>
      </w:r>
      <w:r w:rsidR="00310BB6" w:rsidRPr="00406EE6">
        <w:rPr>
          <w:rFonts w:asciiTheme="majorBidi" w:hAnsiTheme="majorBidi" w:cs="David"/>
          <w:sz w:val="24"/>
          <w:szCs w:val="24"/>
        </w:rPr>
        <w:t xml:space="preserve"> the reiteration of the act</w:t>
      </w:r>
      <w:r w:rsidR="0049434B" w:rsidRPr="00406EE6">
        <w:rPr>
          <w:rFonts w:asciiTheme="majorBidi" w:hAnsiTheme="majorBidi" w:cs="David"/>
          <w:sz w:val="24"/>
          <w:szCs w:val="24"/>
        </w:rPr>
        <w:t xml:space="preserve"> itself</w:t>
      </w:r>
      <w:r w:rsidR="00DA781C" w:rsidRPr="00406EE6">
        <w:rPr>
          <w:rFonts w:asciiTheme="majorBidi" w:hAnsiTheme="majorBidi" w:cs="David"/>
          <w:sz w:val="24"/>
          <w:szCs w:val="24"/>
        </w:rPr>
        <w:t xml:space="preserve"> </w:t>
      </w:r>
      <w:r w:rsidR="00785FDB" w:rsidRPr="00406EE6">
        <w:rPr>
          <w:rFonts w:asciiTheme="majorBidi" w:hAnsiTheme="majorBidi" w:cs="David"/>
          <w:sz w:val="24"/>
          <w:szCs w:val="24"/>
        </w:rPr>
        <w:t>through the verb</w:t>
      </w:r>
      <w:r w:rsidR="00DA781C" w:rsidRPr="00406EE6">
        <w:rPr>
          <w:rFonts w:asciiTheme="majorBidi" w:hAnsiTheme="majorBidi" w:cs="David"/>
          <w:sz w:val="24"/>
          <w:szCs w:val="24"/>
        </w:rPr>
        <w:t xml:space="preserve"> </w:t>
      </w:r>
      <w:r w:rsidR="00DA781C" w:rsidRPr="00406EE6">
        <w:rPr>
          <w:rFonts w:ascii="Times New Roman" w:hAnsi="Times New Roman" w:cs="David"/>
          <w:i/>
          <w:iCs/>
          <w:sz w:val="24"/>
          <w:szCs w:val="24"/>
        </w:rPr>
        <w:t>wḥm</w:t>
      </w:r>
      <w:r w:rsidR="00310BB6" w:rsidRPr="00406EE6">
        <w:rPr>
          <w:rFonts w:asciiTheme="majorBidi" w:hAnsiTheme="majorBidi" w:cs="David"/>
          <w:sz w:val="24"/>
          <w:szCs w:val="24"/>
        </w:rPr>
        <w:t>.</w:t>
      </w:r>
      <w:r w:rsidR="00683556" w:rsidRPr="00406EE6">
        <w:rPr>
          <w:rFonts w:asciiTheme="majorBidi" w:hAnsiTheme="majorBidi" w:cs="David"/>
          <w:sz w:val="24"/>
          <w:szCs w:val="24"/>
        </w:rPr>
        <w:t xml:space="preserve"> </w:t>
      </w:r>
    </w:p>
    <w:p w14:paraId="7510EEAD" w14:textId="178F2ADD" w:rsidR="006F1661" w:rsidRPr="00406EE6" w:rsidRDefault="00683556" w:rsidP="00A31C00">
      <w:pPr>
        <w:bidi w:val="0"/>
        <w:spacing w:after="0" w:line="480" w:lineRule="auto"/>
        <w:ind w:firstLine="426"/>
        <w:jc w:val="both"/>
        <w:rPr>
          <w:rFonts w:ascii="Times New Roman" w:hAnsi="Times New Roman" w:cs="David"/>
          <w:sz w:val="24"/>
          <w:szCs w:val="24"/>
        </w:rPr>
      </w:pPr>
      <w:r w:rsidRPr="00406EE6">
        <w:rPr>
          <w:rFonts w:asciiTheme="majorBidi" w:hAnsiTheme="majorBidi" w:cs="David"/>
          <w:sz w:val="24"/>
          <w:szCs w:val="24"/>
        </w:rPr>
        <w:t xml:space="preserve">The closest </w:t>
      </w:r>
      <w:r w:rsidR="00C7315C" w:rsidRPr="00406EE6">
        <w:rPr>
          <w:rFonts w:asciiTheme="majorBidi" w:hAnsiTheme="majorBidi" w:cs="David"/>
          <w:sz w:val="24"/>
          <w:szCs w:val="24"/>
        </w:rPr>
        <w:t>Semitic</w:t>
      </w:r>
      <w:r w:rsidRPr="00406EE6">
        <w:rPr>
          <w:rFonts w:asciiTheme="majorBidi" w:hAnsiTheme="majorBidi" w:cs="David"/>
          <w:sz w:val="24"/>
          <w:szCs w:val="24"/>
        </w:rPr>
        <w:t xml:space="preserve"> equivalent of </w:t>
      </w:r>
      <w:r w:rsidR="002006F2" w:rsidRPr="00406EE6">
        <w:rPr>
          <w:rFonts w:asciiTheme="majorBidi" w:hAnsiTheme="majorBidi" w:cs="David"/>
          <w:i/>
          <w:iCs/>
          <w:sz w:val="24"/>
          <w:szCs w:val="24"/>
        </w:rPr>
        <w:t>wḥm</w:t>
      </w:r>
      <w:r w:rsidR="002006F2" w:rsidRPr="00406EE6">
        <w:rPr>
          <w:rFonts w:asciiTheme="majorBidi" w:hAnsiTheme="majorBidi" w:cs="David"/>
          <w:sz w:val="24"/>
          <w:szCs w:val="24"/>
        </w:rPr>
        <w:t xml:space="preserve"> </w:t>
      </w:r>
      <w:r w:rsidRPr="00406EE6">
        <w:rPr>
          <w:rFonts w:asciiTheme="majorBidi" w:hAnsiTheme="majorBidi" w:cs="David"/>
          <w:sz w:val="24"/>
          <w:szCs w:val="24"/>
        </w:rPr>
        <w:t xml:space="preserve">is the root </w:t>
      </w:r>
      <w:r w:rsidRPr="00406EE6">
        <w:rPr>
          <w:rFonts w:asciiTheme="majorBidi" w:hAnsiTheme="majorBidi" w:cs="David"/>
          <w:i/>
          <w:iCs/>
          <w:sz w:val="24"/>
          <w:szCs w:val="24"/>
        </w:rPr>
        <w:t>š-n-y</w:t>
      </w:r>
      <w:r w:rsidRPr="00406EE6">
        <w:rPr>
          <w:rFonts w:asciiTheme="majorBidi" w:hAnsiTheme="majorBidi" w:cs="David"/>
          <w:sz w:val="24"/>
          <w:szCs w:val="24"/>
        </w:rPr>
        <w:t>. In Ugaritic, this root typically</w:t>
      </w:r>
      <w:r w:rsidR="002F2827" w:rsidRPr="00406EE6">
        <w:rPr>
          <w:rFonts w:asciiTheme="majorBidi" w:hAnsiTheme="majorBidi" w:cs="David"/>
          <w:sz w:val="24"/>
          <w:szCs w:val="24"/>
        </w:rPr>
        <w:t xml:space="preserve"> denote</w:t>
      </w:r>
      <w:r w:rsidR="00E605C8" w:rsidRPr="00406EE6">
        <w:rPr>
          <w:rFonts w:asciiTheme="majorBidi" w:hAnsiTheme="majorBidi" w:cs="David"/>
          <w:sz w:val="24"/>
          <w:szCs w:val="24"/>
        </w:rPr>
        <w:t>s</w:t>
      </w:r>
      <w:r w:rsidR="002F2827" w:rsidRPr="00406EE6">
        <w:rPr>
          <w:rFonts w:asciiTheme="majorBidi" w:hAnsiTheme="majorBidi" w:cs="David"/>
          <w:sz w:val="24"/>
          <w:szCs w:val="24"/>
        </w:rPr>
        <w:t xml:space="preserve"> the repetition of speech, whereas in </w:t>
      </w:r>
      <w:r w:rsidR="00E605C8" w:rsidRPr="00406EE6">
        <w:rPr>
          <w:rFonts w:asciiTheme="majorBidi" w:hAnsiTheme="majorBidi" w:cs="David"/>
          <w:sz w:val="24"/>
          <w:szCs w:val="24"/>
        </w:rPr>
        <w:t>b</w:t>
      </w:r>
      <w:r w:rsidR="002F2827" w:rsidRPr="00406EE6">
        <w:rPr>
          <w:rFonts w:asciiTheme="majorBidi" w:hAnsiTheme="majorBidi" w:cs="David"/>
          <w:sz w:val="24"/>
          <w:szCs w:val="24"/>
        </w:rPr>
        <w:t>iblical Hebrew</w:t>
      </w:r>
      <w:r w:rsidRPr="00406EE6">
        <w:rPr>
          <w:rFonts w:asciiTheme="majorBidi" w:hAnsiTheme="majorBidi" w:cs="David"/>
          <w:sz w:val="24"/>
          <w:szCs w:val="24"/>
        </w:rPr>
        <w:t xml:space="preserve"> it </w:t>
      </w:r>
      <w:r w:rsidR="002F2827" w:rsidRPr="00406EE6">
        <w:rPr>
          <w:rFonts w:asciiTheme="majorBidi" w:hAnsiTheme="majorBidi" w:cs="David"/>
          <w:sz w:val="24"/>
          <w:szCs w:val="24"/>
        </w:rPr>
        <w:t>expresses</w:t>
      </w:r>
      <w:r w:rsidRPr="00406EE6">
        <w:rPr>
          <w:rFonts w:asciiTheme="majorBidi" w:hAnsiTheme="majorBidi" w:cs="David"/>
          <w:sz w:val="24"/>
          <w:szCs w:val="24"/>
        </w:rPr>
        <w:t xml:space="preserve"> repetition more </w:t>
      </w:r>
      <w:r w:rsidR="008D588D" w:rsidRPr="00406EE6">
        <w:rPr>
          <w:rFonts w:asciiTheme="majorBidi" w:hAnsiTheme="majorBidi" w:cs="David"/>
          <w:sz w:val="24"/>
          <w:szCs w:val="24"/>
        </w:rPr>
        <w:t>broadly</w:t>
      </w:r>
      <w:r w:rsidRPr="00406EE6">
        <w:rPr>
          <w:rFonts w:asciiTheme="majorBidi" w:hAnsiTheme="majorBidi" w:cs="David"/>
          <w:sz w:val="24"/>
          <w:szCs w:val="24"/>
        </w:rPr>
        <w:t>. A</w:t>
      </w:r>
      <w:r w:rsidR="00E619FE" w:rsidRPr="00406EE6">
        <w:rPr>
          <w:rFonts w:asciiTheme="majorBidi" w:hAnsiTheme="majorBidi" w:cs="David"/>
          <w:sz w:val="24"/>
          <w:szCs w:val="24"/>
        </w:rPr>
        <w:t>n</w:t>
      </w:r>
      <w:r w:rsidRPr="00406EE6">
        <w:rPr>
          <w:rFonts w:asciiTheme="majorBidi" w:hAnsiTheme="majorBidi" w:cs="David"/>
          <w:sz w:val="24"/>
          <w:szCs w:val="24"/>
        </w:rPr>
        <w:t xml:space="preserve"> instructive biblical parallel </w:t>
      </w:r>
      <w:r w:rsidR="003D5DE3" w:rsidRPr="00406EE6">
        <w:rPr>
          <w:rFonts w:asciiTheme="majorBidi" w:hAnsiTheme="majorBidi" w:cs="David"/>
          <w:sz w:val="24"/>
          <w:szCs w:val="24"/>
        </w:rPr>
        <w:t>illustrates</w:t>
      </w:r>
      <w:r w:rsidRPr="00406EE6">
        <w:rPr>
          <w:rFonts w:asciiTheme="majorBidi" w:hAnsiTheme="majorBidi" w:cs="David"/>
          <w:sz w:val="24"/>
          <w:szCs w:val="24"/>
        </w:rPr>
        <w:t xml:space="preserve"> the same semantic field (1 Sam 26:8): “Let me strike him (</w:t>
      </w:r>
      <w:r w:rsidR="00741025" w:rsidRPr="00406EE6">
        <w:rPr>
          <w:rFonts w:asciiTheme="majorBidi" w:hAnsiTheme="majorBidi" w:cs="David" w:hint="cs"/>
          <w:sz w:val="24"/>
          <w:szCs w:val="24"/>
          <w:rtl/>
        </w:rPr>
        <w:t>אכ</w:t>
      </w:r>
      <w:r w:rsidR="00BD628E" w:rsidRPr="00406EE6">
        <w:rPr>
          <w:rFonts w:asciiTheme="majorBidi" w:hAnsiTheme="majorBidi" w:cs="David" w:hint="cs"/>
          <w:sz w:val="24"/>
          <w:szCs w:val="24"/>
          <w:rtl/>
        </w:rPr>
        <w:t>ּ</w:t>
      </w:r>
      <w:r w:rsidR="00741025" w:rsidRPr="00406EE6">
        <w:rPr>
          <w:rFonts w:asciiTheme="majorBidi" w:hAnsiTheme="majorBidi" w:cs="David" w:hint="cs"/>
          <w:sz w:val="24"/>
          <w:szCs w:val="24"/>
          <w:rtl/>
        </w:rPr>
        <w:t>נ</w:t>
      </w:r>
      <w:r w:rsidR="00BD628E" w:rsidRPr="00406EE6">
        <w:rPr>
          <w:rFonts w:asciiTheme="majorBidi" w:hAnsiTheme="majorBidi" w:cs="David" w:hint="cs"/>
          <w:sz w:val="24"/>
          <w:szCs w:val="24"/>
          <w:rtl/>
        </w:rPr>
        <w:t>ּ</w:t>
      </w:r>
      <w:r w:rsidR="00741025" w:rsidRPr="00406EE6">
        <w:rPr>
          <w:rFonts w:asciiTheme="majorBidi" w:hAnsiTheme="majorBidi" w:cs="David" w:hint="cs"/>
          <w:sz w:val="24"/>
          <w:szCs w:val="24"/>
          <w:rtl/>
        </w:rPr>
        <w:t>ו</w:t>
      </w:r>
      <w:r w:rsidR="00BD628E" w:rsidRPr="00406EE6">
        <w:rPr>
          <w:rFonts w:asciiTheme="majorBidi" w:hAnsiTheme="majorBidi" w:cs="David" w:hint="cs"/>
          <w:sz w:val="24"/>
          <w:szCs w:val="24"/>
          <w:rtl/>
        </w:rPr>
        <w:t>ּ</w:t>
      </w:r>
      <w:r w:rsidRPr="00406EE6">
        <w:rPr>
          <w:rFonts w:asciiTheme="majorBidi" w:hAnsiTheme="majorBidi" w:cs="David"/>
          <w:sz w:val="24"/>
          <w:szCs w:val="24"/>
        </w:rPr>
        <w:t>) to the ground with the spear (</w:t>
      </w:r>
      <w:r w:rsidR="009C4492" w:rsidRPr="00406EE6">
        <w:rPr>
          <w:rFonts w:asciiTheme="majorBidi" w:hAnsiTheme="majorBidi" w:cs="David" w:hint="cs"/>
          <w:sz w:val="24"/>
          <w:szCs w:val="24"/>
          <w:rtl/>
        </w:rPr>
        <w:t>בחנית</w:t>
      </w:r>
      <w:r w:rsidRPr="00406EE6">
        <w:rPr>
          <w:rFonts w:asciiTheme="majorBidi" w:hAnsiTheme="majorBidi" w:cs="David"/>
          <w:sz w:val="24"/>
          <w:szCs w:val="24"/>
        </w:rPr>
        <w:t>) in a single blow; I will not repeat (</w:t>
      </w:r>
      <w:r w:rsidR="009C4492" w:rsidRPr="00406EE6">
        <w:rPr>
          <w:rFonts w:asciiTheme="majorBidi" w:hAnsiTheme="majorBidi" w:cs="David" w:hint="cs"/>
          <w:sz w:val="24"/>
          <w:szCs w:val="24"/>
          <w:rtl/>
        </w:rPr>
        <w:t>אשנה</w:t>
      </w:r>
      <w:r w:rsidRPr="00406EE6">
        <w:rPr>
          <w:rFonts w:asciiTheme="majorBidi" w:hAnsiTheme="majorBidi" w:cs="David"/>
          <w:sz w:val="24"/>
          <w:szCs w:val="24"/>
        </w:rPr>
        <w:t>) it” (cf. 2 Sam 20:10).</w:t>
      </w:r>
      <w:r w:rsidRPr="00406EE6">
        <w:rPr>
          <w:rFonts w:ascii="Times New Roman" w:eastAsia="Times New Roman" w:hAnsi="Times New Roman" w:cs="David"/>
          <w:kern w:val="0"/>
          <w:sz w:val="24"/>
          <w:szCs w:val="24"/>
          <w14:ligatures w14:val="none"/>
        </w:rPr>
        <w:t xml:space="preserve"> </w:t>
      </w:r>
      <w:r w:rsidR="00460CD4" w:rsidRPr="00406EE6">
        <w:rPr>
          <w:rFonts w:ascii="Times New Roman" w:eastAsia="Times New Roman" w:hAnsi="Times New Roman" w:cs="David"/>
          <w:kern w:val="0"/>
          <w:sz w:val="24"/>
          <w:szCs w:val="24"/>
          <w14:ligatures w14:val="none"/>
        </w:rPr>
        <w:t xml:space="preserve">This lexical choice not only aligns the Egyptian passage with Northwest Semitic idiom but also confirms that the deviation </w:t>
      </w:r>
      <w:r w:rsidR="00A31C00" w:rsidRPr="00406EE6">
        <w:rPr>
          <w:rFonts w:ascii="Times New Roman" w:eastAsia="Times New Roman" w:hAnsi="Times New Roman" w:cs="David"/>
          <w:kern w:val="0"/>
          <w:sz w:val="24"/>
          <w:szCs w:val="24"/>
          <w14:ligatures w14:val="none"/>
        </w:rPr>
        <w:t xml:space="preserve">in the Egyptian passage </w:t>
      </w:r>
      <w:r w:rsidR="00460CD4" w:rsidRPr="00406EE6">
        <w:rPr>
          <w:rFonts w:ascii="Times New Roman" w:eastAsia="Times New Roman" w:hAnsi="Times New Roman" w:cs="David"/>
          <w:kern w:val="0"/>
          <w:sz w:val="24"/>
          <w:szCs w:val="24"/>
          <w14:ligatures w14:val="none"/>
        </w:rPr>
        <w:t xml:space="preserve">is deliberate, </w:t>
      </w:r>
      <w:r w:rsidR="0063056C" w:rsidRPr="00406EE6">
        <w:rPr>
          <w:rFonts w:ascii="Times New Roman" w:eastAsia="Times New Roman" w:hAnsi="Times New Roman" w:cs="David"/>
          <w:kern w:val="0"/>
          <w:sz w:val="24"/>
          <w:szCs w:val="24"/>
          <w14:ligatures w14:val="none"/>
        </w:rPr>
        <w:t>indicating that the repetition here denotes an actual reiteration of the act rather than mere formal duplication.</w:t>
      </w:r>
    </w:p>
    <w:p w14:paraId="5D895359" w14:textId="77777777" w:rsidR="00A41732" w:rsidRPr="00406EE6" w:rsidRDefault="00A41732" w:rsidP="003608BD">
      <w:pPr>
        <w:bidi w:val="0"/>
        <w:spacing w:after="0" w:line="480" w:lineRule="auto"/>
        <w:ind w:firstLine="426"/>
        <w:jc w:val="both"/>
        <w:rPr>
          <w:rFonts w:ascii="Times New Roman" w:hAnsi="Times New Roman" w:cs="David"/>
          <w:sz w:val="24"/>
          <w:szCs w:val="24"/>
        </w:rPr>
      </w:pPr>
    </w:p>
    <w:p w14:paraId="5D25B004" w14:textId="3B17E38F" w:rsidR="00D64B49" w:rsidRPr="00406EE6" w:rsidRDefault="008E45C0" w:rsidP="003608BD">
      <w:pPr>
        <w:pStyle w:val="ListParagraph"/>
        <w:numPr>
          <w:ilvl w:val="0"/>
          <w:numId w:val="9"/>
        </w:numPr>
        <w:bidi w:val="0"/>
        <w:spacing w:after="0" w:line="480" w:lineRule="auto"/>
        <w:jc w:val="both"/>
        <w:rPr>
          <w:rFonts w:ascii="Times New Roman" w:hAnsi="Times New Roman" w:cs="David"/>
          <w:sz w:val="24"/>
          <w:szCs w:val="24"/>
        </w:rPr>
      </w:pPr>
      <w:r w:rsidRPr="00406EE6">
        <w:rPr>
          <w:rFonts w:ascii="Times New Roman" w:hAnsi="Times New Roman" w:cs="David"/>
          <w:sz w:val="24"/>
          <w:szCs w:val="24"/>
        </w:rPr>
        <w:t xml:space="preserve">Summary and </w:t>
      </w:r>
      <w:r w:rsidR="00D64B49" w:rsidRPr="00406EE6">
        <w:rPr>
          <w:rFonts w:ascii="Times New Roman" w:hAnsi="Times New Roman" w:cs="David"/>
          <w:sz w:val="24"/>
          <w:szCs w:val="24"/>
        </w:rPr>
        <w:t>Conclusions</w:t>
      </w:r>
    </w:p>
    <w:p w14:paraId="15B59916" w14:textId="57A833FA" w:rsidR="0042711C" w:rsidRPr="00406EE6" w:rsidRDefault="00B15E0C" w:rsidP="003608BD">
      <w:pPr>
        <w:bidi w:val="0"/>
        <w:spacing w:after="0" w:line="480" w:lineRule="auto"/>
        <w:jc w:val="both"/>
        <w:rPr>
          <w:rFonts w:ascii="Times New Roman" w:hAnsi="Times New Roman" w:cs="David"/>
          <w:sz w:val="24"/>
          <w:szCs w:val="24"/>
        </w:rPr>
      </w:pPr>
      <w:r w:rsidRPr="00406EE6">
        <w:rPr>
          <w:rFonts w:ascii="Times New Roman" w:hAnsi="Times New Roman" w:cs="David"/>
          <w:sz w:val="24"/>
          <w:szCs w:val="24"/>
        </w:rPr>
        <w:t xml:space="preserve">The foregoing discussion has sought to trace parallelisms of Levantine origin preserved in non-Canaanite compositions. To this end, two texts were selected: the </w:t>
      </w:r>
      <w:r w:rsidR="00AD57DE" w:rsidRPr="00406EE6">
        <w:rPr>
          <w:rFonts w:ascii="Times New Roman" w:hAnsi="Times New Roman" w:cs="David"/>
          <w:sz w:val="24"/>
          <w:szCs w:val="24"/>
        </w:rPr>
        <w:t xml:space="preserve">Hittite </w:t>
      </w:r>
      <w:r w:rsidR="00AD57DE" w:rsidRPr="00406EE6">
        <w:rPr>
          <w:rFonts w:asciiTheme="majorBidi" w:hAnsiTheme="majorBidi" w:cs="David"/>
          <w:i/>
          <w:iCs/>
          <w:sz w:val="24"/>
          <w:szCs w:val="24"/>
        </w:rPr>
        <w:t>Elkunirša, Ašertu and the Storm-God</w:t>
      </w:r>
      <w:r w:rsidR="00AD57DE" w:rsidRPr="00406EE6">
        <w:rPr>
          <w:rFonts w:asciiTheme="majorBidi" w:hAnsiTheme="majorBidi" w:cs="David"/>
          <w:sz w:val="24"/>
          <w:szCs w:val="24"/>
        </w:rPr>
        <w:t xml:space="preserve"> and </w:t>
      </w:r>
      <w:r w:rsidR="00396B3A" w:rsidRPr="00406EE6">
        <w:rPr>
          <w:rFonts w:asciiTheme="majorBidi" w:hAnsiTheme="majorBidi" w:cs="David"/>
          <w:sz w:val="24"/>
          <w:szCs w:val="24"/>
        </w:rPr>
        <w:t xml:space="preserve">the </w:t>
      </w:r>
      <w:r w:rsidR="00AD57DE" w:rsidRPr="00406EE6">
        <w:rPr>
          <w:rFonts w:asciiTheme="majorBidi" w:hAnsiTheme="majorBidi" w:cs="David"/>
          <w:sz w:val="24"/>
          <w:szCs w:val="24"/>
        </w:rPr>
        <w:t>Egyptian pLeiden I 343 + 345</w:t>
      </w:r>
      <w:r w:rsidRPr="00406EE6">
        <w:rPr>
          <w:rFonts w:ascii="Times New Roman" w:hAnsi="Times New Roman" w:cs="David"/>
          <w:sz w:val="24"/>
          <w:szCs w:val="24"/>
        </w:rPr>
        <w:t xml:space="preserve">. The rationale for this selection is twofold. First, their content unmistakably reflects the embedding of </w:t>
      </w:r>
      <w:r w:rsidR="00E923CD" w:rsidRPr="00406EE6">
        <w:rPr>
          <w:rFonts w:ascii="Times New Roman" w:hAnsi="Times New Roman" w:cs="David"/>
          <w:sz w:val="24"/>
          <w:szCs w:val="24"/>
        </w:rPr>
        <w:t>distinctive</w:t>
      </w:r>
      <w:r w:rsidRPr="00406EE6">
        <w:rPr>
          <w:rFonts w:ascii="Times New Roman" w:hAnsi="Times New Roman" w:cs="David"/>
          <w:sz w:val="24"/>
          <w:szCs w:val="24"/>
        </w:rPr>
        <w:t xml:space="preserve"> Levantine traditions, thereby ruling out the possibility that their compilers were unfamiliar with Levantine materials. </w:t>
      </w:r>
      <w:r w:rsidR="00482030" w:rsidRPr="00406EE6">
        <w:rPr>
          <w:rFonts w:ascii="Times New Roman" w:hAnsi="Times New Roman" w:cs="David"/>
          <w:sz w:val="24"/>
          <w:szCs w:val="24"/>
        </w:rPr>
        <w:t xml:space="preserve">Second, in both Hittite and Egyptian literary contexts, parallelism is typically not employed as a structuring device, which renders </w:t>
      </w:r>
      <w:r w:rsidR="007914B0" w:rsidRPr="00406EE6">
        <w:rPr>
          <w:rFonts w:ascii="Times New Roman" w:hAnsi="Times New Roman" w:cs="David"/>
          <w:sz w:val="24"/>
          <w:szCs w:val="24"/>
        </w:rPr>
        <w:t>its</w:t>
      </w:r>
      <w:r w:rsidR="00482030" w:rsidRPr="00406EE6">
        <w:rPr>
          <w:rFonts w:ascii="Times New Roman" w:hAnsi="Times New Roman" w:cs="David"/>
          <w:sz w:val="24"/>
          <w:szCs w:val="24"/>
        </w:rPr>
        <w:t xml:space="preserve"> preservation in these texts particularly noteworthy.</w:t>
      </w:r>
    </w:p>
    <w:p w14:paraId="13329B62" w14:textId="12A9D770" w:rsidR="00A56DDA" w:rsidRPr="00406EE6" w:rsidRDefault="00472ECE" w:rsidP="003C041B">
      <w:pPr>
        <w:bidi w:val="0"/>
        <w:spacing w:after="0" w:line="480" w:lineRule="auto"/>
        <w:ind w:firstLine="426"/>
        <w:jc w:val="both"/>
        <w:rPr>
          <w:rFonts w:ascii="Times New Roman" w:hAnsi="Times New Roman" w:cs="David"/>
          <w:sz w:val="24"/>
          <w:szCs w:val="24"/>
        </w:rPr>
      </w:pPr>
      <w:r w:rsidRPr="00406EE6">
        <w:rPr>
          <w:rFonts w:ascii="Times New Roman" w:hAnsi="Times New Roman" w:cs="David"/>
          <w:sz w:val="24"/>
          <w:szCs w:val="24"/>
        </w:rPr>
        <w:t xml:space="preserve">The </w:t>
      </w:r>
      <w:r w:rsidR="005275D7" w:rsidRPr="00406EE6">
        <w:rPr>
          <w:rFonts w:ascii="Times New Roman" w:hAnsi="Times New Roman" w:cs="David"/>
          <w:sz w:val="24"/>
          <w:szCs w:val="24"/>
        </w:rPr>
        <w:t>study</w:t>
      </w:r>
      <w:r w:rsidR="00501DAE" w:rsidRPr="00406EE6">
        <w:rPr>
          <w:rFonts w:ascii="Times New Roman" w:hAnsi="Times New Roman" w:cs="David"/>
          <w:sz w:val="24"/>
          <w:szCs w:val="24"/>
        </w:rPr>
        <w:t xml:space="preserve"> has focused on </w:t>
      </w:r>
      <w:r w:rsidRPr="00406EE6">
        <w:rPr>
          <w:rFonts w:ascii="Times New Roman" w:hAnsi="Times New Roman" w:cs="David"/>
          <w:sz w:val="24"/>
          <w:szCs w:val="24"/>
        </w:rPr>
        <w:t xml:space="preserve">parallelisms involving Canaanite epic formulae and fixed word pairs, as well as graded numerical and expanded construct patterns. Each case </w:t>
      </w:r>
      <w:r w:rsidRPr="00406EE6">
        <w:rPr>
          <w:rFonts w:ascii="Times New Roman" w:hAnsi="Times New Roman" w:cs="David"/>
          <w:sz w:val="24"/>
          <w:szCs w:val="24"/>
        </w:rPr>
        <w:lastRenderedPageBreak/>
        <w:t xml:space="preserve">required </w:t>
      </w:r>
      <w:r w:rsidR="009C6AAB" w:rsidRPr="00406EE6">
        <w:rPr>
          <w:rFonts w:ascii="Times New Roman" w:hAnsi="Times New Roman" w:cs="David"/>
          <w:sz w:val="24"/>
          <w:szCs w:val="24"/>
        </w:rPr>
        <w:t>close</w:t>
      </w:r>
      <w:r w:rsidRPr="00406EE6">
        <w:rPr>
          <w:rFonts w:ascii="Times New Roman" w:hAnsi="Times New Roman" w:cs="David"/>
          <w:sz w:val="24"/>
          <w:szCs w:val="24"/>
        </w:rPr>
        <w:t xml:space="preserve"> analysis, illuminating both its Levantine background and the specific modes of local adaptation within Hittite </w:t>
      </w:r>
      <w:r w:rsidR="00A836A6" w:rsidRPr="00406EE6">
        <w:rPr>
          <w:rFonts w:ascii="Times New Roman" w:hAnsi="Times New Roman" w:cs="David"/>
          <w:sz w:val="24"/>
          <w:szCs w:val="24"/>
        </w:rPr>
        <w:t>and</w:t>
      </w:r>
      <w:r w:rsidRPr="00406EE6">
        <w:rPr>
          <w:rFonts w:ascii="Times New Roman" w:hAnsi="Times New Roman" w:cs="David"/>
          <w:sz w:val="24"/>
          <w:szCs w:val="24"/>
        </w:rPr>
        <w:t xml:space="preserve"> Egyptian contexts. </w:t>
      </w:r>
      <w:r w:rsidR="009C6AAB" w:rsidRPr="00406EE6">
        <w:rPr>
          <w:rFonts w:ascii="Times New Roman" w:hAnsi="Times New Roman" w:cs="David"/>
          <w:sz w:val="24"/>
          <w:szCs w:val="24"/>
        </w:rPr>
        <w:t>Considered together</w:t>
      </w:r>
      <w:r w:rsidR="00883084" w:rsidRPr="00406EE6">
        <w:rPr>
          <w:rFonts w:ascii="Times New Roman" w:hAnsi="Times New Roman" w:cs="David"/>
          <w:sz w:val="24"/>
          <w:szCs w:val="24"/>
        </w:rPr>
        <w:t xml:space="preserve">, </w:t>
      </w:r>
      <w:r w:rsidR="00883084" w:rsidRPr="00406EE6">
        <w:rPr>
          <w:rFonts w:ascii="Times New Roman" w:hAnsi="Times New Roman" w:cs="David"/>
          <w:i/>
          <w:iCs/>
          <w:sz w:val="24"/>
          <w:szCs w:val="24"/>
        </w:rPr>
        <w:t>Elkunirša</w:t>
      </w:r>
      <w:r w:rsidR="00883084" w:rsidRPr="00406EE6">
        <w:rPr>
          <w:rFonts w:ascii="Times New Roman" w:hAnsi="Times New Roman" w:cs="David"/>
          <w:sz w:val="24"/>
          <w:szCs w:val="24"/>
        </w:rPr>
        <w:t xml:space="preserve"> and pLeiden 343+ </w:t>
      </w:r>
      <w:r w:rsidR="003C041B" w:rsidRPr="00406EE6">
        <w:rPr>
          <w:rFonts w:ascii="Times New Roman" w:hAnsi="Times New Roman" w:cs="David"/>
          <w:sz w:val="24"/>
          <w:szCs w:val="24"/>
        </w:rPr>
        <w:t>emerge as important witnesses to Northwest Semitic poetics in the period preceding biblical literature and broaden the evidentiary basis for reconstructing Canaanite lexicon and</w:t>
      </w:r>
      <w:r w:rsidR="00576428" w:rsidRPr="00406EE6">
        <w:rPr>
          <w:rFonts w:ascii="Times New Roman" w:hAnsi="Times New Roman" w:cs="David"/>
          <w:sz w:val="24"/>
          <w:szCs w:val="24"/>
        </w:rPr>
        <w:t xml:space="preserve"> </w:t>
      </w:r>
      <w:r w:rsidR="00B86FE7" w:rsidRPr="00406EE6">
        <w:rPr>
          <w:rFonts w:ascii="Times New Roman" w:hAnsi="Times New Roman" w:cs="David"/>
          <w:sz w:val="24"/>
          <w:szCs w:val="24"/>
        </w:rPr>
        <w:t>poetic technique</w:t>
      </w:r>
      <w:r w:rsidR="00565E2F" w:rsidRPr="00406EE6">
        <w:rPr>
          <w:rFonts w:ascii="Times New Roman" w:hAnsi="Times New Roman" w:cs="David"/>
          <w:sz w:val="24"/>
          <w:szCs w:val="24"/>
        </w:rPr>
        <w:t>.</w:t>
      </w:r>
      <w:r w:rsidR="00571A1B" w:rsidRPr="00406EE6">
        <w:rPr>
          <w:rFonts w:ascii="Times New Roman" w:hAnsi="Times New Roman" w:cs="David"/>
          <w:sz w:val="24"/>
          <w:szCs w:val="24"/>
        </w:rPr>
        <w:t xml:space="preserve"> </w:t>
      </w:r>
    </w:p>
    <w:p w14:paraId="177FADE2" w14:textId="32B5E781" w:rsidR="00A56DDA" w:rsidRPr="00406EE6" w:rsidRDefault="00AA0B95" w:rsidP="00E626C2">
      <w:pPr>
        <w:bidi w:val="0"/>
        <w:spacing w:after="0" w:line="480" w:lineRule="auto"/>
        <w:ind w:firstLine="426"/>
        <w:jc w:val="both"/>
        <w:rPr>
          <w:rFonts w:ascii="Times New Roman" w:hAnsi="Times New Roman" w:cs="David"/>
          <w:sz w:val="24"/>
          <w:szCs w:val="24"/>
        </w:rPr>
      </w:pPr>
      <w:r w:rsidRPr="00406EE6">
        <w:rPr>
          <w:rFonts w:ascii="Times New Roman" w:hAnsi="Times New Roman" w:cs="David"/>
          <w:sz w:val="24"/>
          <w:szCs w:val="24"/>
        </w:rPr>
        <w:t xml:space="preserve">These findings, however, raise a broader question. </w:t>
      </w:r>
      <w:r w:rsidR="004F5ECD">
        <w:rPr>
          <w:rFonts w:ascii="Times New Roman" w:hAnsi="Times New Roman" w:cs="David"/>
          <w:sz w:val="24"/>
          <w:szCs w:val="24"/>
        </w:rPr>
        <w:t xml:space="preserve">While </w:t>
      </w:r>
      <w:r w:rsidR="00256DCE">
        <w:rPr>
          <w:rFonts w:ascii="Times New Roman" w:hAnsi="Times New Roman" w:cs="David"/>
          <w:sz w:val="24"/>
          <w:szCs w:val="24"/>
        </w:rPr>
        <w:t>additional</w:t>
      </w:r>
      <w:r w:rsidRPr="00406EE6">
        <w:rPr>
          <w:rFonts w:ascii="Times New Roman" w:hAnsi="Times New Roman" w:cs="David"/>
          <w:sz w:val="24"/>
          <w:szCs w:val="24"/>
        </w:rPr>
        <w:t xml:space="preserve"> Hittite and Egyptian</w:t>
      </w:r>
      <w:r w:rsidR="004F5ECD">
        <w:rPr>
          <w:rFonts w:ascii="Times New Roman" w:hAnsi="Times New Roman" w:cs="David"/>
          <w:sz w:val="24"/>
          <w:szCs w:val="24"/>
        </w:rPr>
        <w:t xml:space="preserve"> </w:t>
      </w:r>
      <w:r w:rsidR="004F5ECD" w:rsidRPr="00406EE6">
        <w:rPr>
          <w:rFonts w:ascii="Times New Roman" w:hAnsi="Times New Roman" w:cs="David"/>
          <w:sz w:val="24"/>
          <w:szCs w:val="24"/>
        </w:rPr>
        <w:t xml:space="preserve">compositions, such as the Egyptian </w:t>
      </w:r>
      <w:r w:rsidR="004F5ECD" w:rsidRPr="00406EE6">
        <w:rPr>
          <w:rFonts w:ascii="Times New Roman" w:hAnsi="Times New Roman" w:cs="David"/>
          <w:i/>
          <w:iCs/>
          <w:sz w:val="24"/>
          <w:szCs w:val="24"/>
        </w:rPr>
        <w:t>Astarte Papyrus</w:t>
      </w:r>
      <w:r w:rsidR="004F5ECD" w:rsidRPr="00406EE6">
        <w:rPr>
          <w:rFonts w:ascii="Times New Roman" w:hAnsi="Times New Roman" w:cs="David"/>
          <w:sz w:val="24"/>
          <w:szCs w:val="24"/>
        </w:rPr>
        <w:t xml:space="preserve"> and the Hurro-Hittite </w:t>
      </w:r>
      <w:r w:rsidR="004F5ECD" w:rsidRPr="00406EE6">
        <w:rPr>
          <w:rFonts w:ascii="Times New Roman" w:hAnsi="Times New Roman" w:cs="David"/>
          <w:i/>
          <w:iCs/>
          <w:sz w:val="24"/>
          <w:szCs w:val="24"/>
        </w:rPr>
        <w:t>Song of the Sea,</w:t>
      </w:r>
      <w:r w:rsidR="004F5ECD">
        <w:rPr>
          <w:rFonts w:ascii="Times New Roman" w:hAnsi="Times New Roman" w:cs="David"/>
          <w:sz w:val="24"/>
          <w:szCs w:val="24"/>
        </w:rPr>
        <w:t xml:space="preserve"> </w:t>
      </w:r>
      <w:r w:rsidR="00256DCE">
        <w:rPr>
          <w:rFonts w:ascii="Times New Roman" w:hAnsi="Times New Roman" w:cs="David"/>
          <w:sz w:val="24"/>
          <w:szCs w:val="24"/>
        </w:rPr>
        <w:t xml:space="preserve">clearly </w:t>
      </w:r>
      <w:r w:rsidRPr="00406EE6">
        <w:rPr>
          <w:rFonts w:ascii="Times New Roman" w:hAnsi="Times New Roman" w:cs="David"/>
          <w:sz w:val="24"/>
          <w:szCs w:val="24"/>
        </w:rPr>
        <w:t>reflect Levantine mythological material</w:t>
      </w:r>
      <w:r w:rsidR="00757766">
        <w:rPr>
          <w:rFonts w:ascii="Times New Roman" w:hAnsi="Times New Roman" w:cs="David"/>
          <w:sz w:val="24"/>
          <w:szCs w:val="24"/>
        </w:rPr>
        <w:t>,</w:t>
      </w:r>
      <w:r w:rsidR="00A56DDA" w:rsidRPr="00406EE6">
        <w:rPr>
          <w:rStyle w:val="FootnoteReference"/>
          <w:rFonts w:ascii="Times New Roman" w:hAnsi="Times New Roman" w:cs="David"/>
          <w:sz w:val="24"/>
          <w:szCs w:val="24"/>
        </w:rPr>
        <w:footnoteReference w:id="70"/>
      </w:r>
      <w:r w:rsidR="00A56DDA" w:rsidRPr="00406EE6">
        <w:rPr>
          <w:rFonts w:ascii="Times New Roman" w:hAnsi="Times New Roman" w:cs="David"/>
          <w:sz w:val="24"/>
          <w:szCs w:val="24"/>
        </w:rPr>
        <w:t xml:space="preserve"> </w:t>
      </w:r>
      <w:r w:rsidR="00757766">
        <w:rPr>
          <w:rFonts w:ascii="Times New Roman" w:hAnsi="Times New Roman" w:cs="David"/>
          <w:sz w:val="24"/>
          <w:szCs w:val="24"/>
        </w:rPr>
        <w:t xml:space="preserve">they </w:t>
      </w:r>
      <w:r w:rsidR="00A56DDA" w:rsidRPr="00406EE6">
        <w:rPr>
          <w:rFonts w:ascii="Times New Roman" w:hAnsi="Times New Roman" w:cs="David"/>
          <w:sz w:val="24"/>
          <w:szCs w:val="24"/>
        </w:rPr>
        <w:t>preserve little, if any, of the poetic parallelism characteristic of Canaanite verse.</w:t>
      </w:r>
      <w:r w:rsidR="00CB4592">
        <w:rPr>
          <w:rFonts w:ascii="Times New Roman" w:hAnsi="Times New Roman" w:cs="David"/>
          <w:sz w:val="24"/>
          <w:szCs w:val="24"/>
        </w:rPr>
        <w:t xml:space="preserve"> </w:t>
      </w:r>
      <w:r w:rsidR="00111D27" w:rsidRPr="00111D27">
        <w:rPr>
          <w:rFonts w:ascii="Times New Roman" w:hAnsi="Times New Roman" w:cs="David"/>
          <w:sz w:val="24"/>
          <w:szCs w:val="24"/>
        </w:rPr>
        <w:t xml:space="preserve">How should this stylistic disparity between the different works be explained? Could it reflect differences already present in the Canaanite source traditions themselves? This possibility cannot be excluded. </w:t>
      </w:r>
      <w:r w:rsidR="00303F40" w:rsidRPr="00303F40">
        <w:rPr>
          <w:rFonts w:ascii="Times New Roman" w:hAnsi="Times New Roman" w:cs="David"/>
          <w:sz w:val="24"/>
          <w:szCs w:val="24"/>
        </w:rPr>
        <w:t>More likely, however, the contrast reflects differences in preservation rather than in the sources themselves.</w:t>
      </w:r>
    </w:p>
    <w:p w14:paraId="183E822F" w14:textId="2A4839B1" w:rsidR="00A56DDA" w:rsidRPr="00406EE6" w:rsidRDefault="00A56DDA" w:rsidP="00A56DDA">
      <w:pPr>
        <w:bidi w:val="0"/>
        <w:spacing w:after="0" w:line="480" w:lineRule="auto"/>
        <w:ind w:firstLine="426"/>
        <w:jc w:val="both"/>
        <w:rPr>
          <w:rFonts w:ascii="Times New Roman" w:hAnsi="Times New Roman" w:cs="David"/>
          <w:sz w:val="24"/>
          <w:szCs w:val="24"/>
        </w:rPr>
      </w:pPr>
      <w:r w:rsidRPr="00406EE6">
        <w:rPr>
          <w:rFonts w:ascii="Times New Roman" w:hAnsi="Times New Roman" w:cs="David"/>
          <w:sz w:val="24"/>
          <w:szCs w:val="24"/>
        </w:rPr>
        <w:t>Although</w:t>
      </w:r>
      <w:r w:rsidR="000867BA" w:rsidRPr="00406EE6">
        <w:rPr>
          <w:rFonts w:ascii="Times New Roman" w:hAnsi="Times New Roman" w:cs="David"/>
          <w:sz w:val="24"/>
          <w:szCs w:val="24"/>
        </w:rPr>
        <w:t xml:space="preserve"> </w:t>
      </w:r>
      <w:r w:rsidR="00E40211" w:rsidRPr="00406EE6">
        <w:rPr>
          <w:rFonts w:ascii="Times New Roman" w:hAnsi="Times New Roman" w:cs="David"/>
          <w:i/>
          <w:iCs/>
          <w:sz w:val="24"/>
          <w:szCs w:val="24"/>
        </w:rPr>
        <w:t>Elkunirša</w:t>
      </w:r>
      <w:r w:rsidR="00E40211" w:rsidRPr="00406EE6">
        <w:rPr>
          <w:rFonts w:ascii="Times New Roman" w:hAnsi="Times New Roman" w:cs="David"/>
          <w:sz w:val="24"/>
          <w:szCs w:val="24"/>
        </w:rPr>
        <w:t xml:space="preserve"> and pLeiden 343+ </w:t>
      </w:r>
      <w:r w:rsidRPr="00406EE6">
        <w:rPr>
          <w:rFonts w:ascii="Times New Roman" w:hAnsi="Times New Roman" w:cs="David"/>
          <w:sz w:val="24"/>
          <w:szCs w:val="24"/>
        </w:rPr>
        <w:t>differ considerably</w:t>
      </w:r>
      <w:r w:rsidR="000867BA" w:rsidRPr="00406EE6">
        <w:rPr>
          <w:rFonts w:ascii="Times New Roman" w:hAnsi="Times New Roman" w:cs="David"/>
          <w:sz w:val="24"/>
          <w:szCs w:val="24"/>
        </w:rPr>
        <w:t>,</w:t>
      </w:r>
      <w:r w:rsidRPr="00406EE6">
        <w:rPr>
          <w:rFonts w:ascii="Times New Roman" w:hAnsi="Times New Roman" w:cs="David"/>
          <w:sz w:val="24"/>
          <w:szCs w:val="24"/>
        </w:rPr>
        <w:t xml:space="preserve"> they share one crucial feature: their genre. As noted above, both incorporate </w:t>
      </w:r>
      <w:r w:rsidRPr="00406EE6">
        <w:rPr>
          <w:rFonts w:ascii="Times New Roman" w:hAnsi="Times New Roman" w:cs="David"/>
          <w:i/>
          <w:iCs/>
          <w:sz w:val="24"/>
          <w:szCs w:val="24"/>
        </w:rPr>
        <w:t>historiola</w:t>
      </w:r>
      <w:r w:rsidR="00760A54">
        <w:rPr>
          <w:rFonts w:ascii="Times New Roman" w:hAnsi="Times New Roman" w:cs="David"/>
          <w:i/>
          <w:iCs/>
          <w:sz w:val="24"/>
          <w:szCs w:val="24"/>
        </w:rPr>
        <w:t>e</w:t>
      </w:r>
      <w:r w:rsidRPr="00406EE6">
        <w:rPr>
          <w:rFonts w:ascii="Times New Roman" w:hAnsi="Times New Roman" w:cs="David"/>
          <w:sz w:val="24"/>
          <w:szCs w:val="24"/>
        </w:rPr>
        <w:t xml:space="preserve"> embedded within a magical-therapeutic context. Among the features that distinguish such texts from belletristic compositions is the particular value they assign to the precise formulation of verbal performance.</w:t>
      </w:r>
      <w:r w:rsidRPr="00406EE6">
        <w:rPr>
          <w:rStyle w:val="FootnoteReference"/>
          <w:rFonts w:ascii="Times New Roman" w:hAnsi="Times New Roman" w:cs="David"/>
          <w:sz w:val="24"/>
          <w:szCs w:val="24"/>
        </w:rPr>
        <w:footnoteReference w:id="71"/>
      </w:r>
      <w:r w:rsidRPr="00406EE6">
        <w:rPr>
          <w:rFonts w:ascii="Times New Roman" w:hAnsi="Times New Roman" w:cs="David"/>
          <w:sz w:val="24"/>
          <w:szCs w:val="24"/>
        </w:rPr>
        <w:t xml:space="preserve"> This emphasis appears to have fostered a greater degree of formal conservatism, favoring the retention of inherited diction</w:t>
      </w:r>
      <w:r w:rsidR="00114BAD">
        <w:rPr>
          <w:rFonts w:ascii="Times New Roman" w:hAnsi="Times New Roman" w:cs="David"/>
          <w:sz w:val="24"/>
          <w:szCs w:val="24"/>
        </w:rPr>
        <w:t xml:space="preserve">, </w:t>
      </w:r>
      <w:r w:rsidRPr="00406EE6">
        <w:rPr>
          <w:rFonts w:ascii="Times New Roman" w:hAnsi="Times New Roman" w:cs="David"/>
          <w:sz w:val="24"/>
          <w:szCs w:val="24"/>
        </w:rPr>
        <w:t>including poetic features such as parallelism</w:t>
      </w:r>
      <w:r w:rsidR="00256C65">
        <w:rPr>
          <w:rFonts w:ascii="Times New Roman" w:hAnsi="Times New Roman" w:cs="David"/>
          <w:sz w:val="24"/>
          <w:szCs w:val="24"/>
        </w:rPr>
        <w:t xml:space="preserve">, </w:t>
      </w:r>
      <w:r w:rsidRPr="00406EE6">
        <w:rPr>
          <w:rFonts w:ascii="Times New Roman" w:hAnsi="Times New Roman" w:cs="David"/>
          <w:sz w:val="24"/>
          <w:szCs w:val="24"/>
        </w:rPr>
        <w:t xml:space="preserve">wherever these were present in the </w:t>
      </w:r>
      <w:r w:rsidRPr="00406EE6">
        <w:rPr>
          <w:rFonts w:ascii="Times New Roman" w:hAnsi="Times New Roman" w:cs="David"/>
          <w:i/>
          <w:iCs/>
          <w:sz w:val="24"/>
          <w:szCs w:val="24"/>
        </w:rPr>
        <w:t>Vorlage</w:t>
      </w:r>
      <w:r w:rsidRPr="00406EE6">
        <w:rPr>
          <w:rFonts w:ascii="Times New Roman" w:hAnsi="Times New Roman" w:cs="David"/>
          <w:sz w:val="24"/>
          <w:szCs w:val="24"/>
        </w:rPr>
        <w:t xml:space="preserve">. </w:t>
      </w:r>
    </w:p>
    <w:p w14:paraId="4BD7E877" w14:textId="6C82F296" w:rsidR="007A2105" w:rsidRPr="00406EE6" w:rsidRDefault="00A56DDA" w:rsidP="007679BE">
      <w:pPr>
        <w:bidi w:val="0"/>
        <w:spacing w:after="0" w:line="480" w:lineRule="auto"/>
        <w:ind w:firstLine="426"/>
        <w:jc w:val="both"/>
        <w:rPr>
          <w:rFonts w:ascii="Times New Roman" w:hAnsi="Times New Roman" w:cs="David"/>
          <w:sz w:val="24"/>
          <w:szCs w:val="24"/>
        </w:rPr>
      </w:pPr>
      <w:r w:rsidRPr="00406EE6">
        <w:rPr>
          <w:rFonts w:ascii="Times New Roman" w:hAnsi="Times New Roman" w:cs="David"/>
          <w:sz w:val="24"/>
          <w:szCs w:val="24"/>
        </w:rPr>
        <w:t xml:space="preserve">In this light, the occurrence of parallelism in </w:t>
      </w:r>
      <w:r w:rsidRPr="00406EE6">
        <w:rPr>
          <w:rFonts w:ascii="Times New Roman" w:hAnsi="Times New Roman" w:cs="David"/>
          <w:i/>
          <w:iCs/>
          <w:sz w:val="24"/>
          <w:szCs w:val="24"/>
        </w:rPr>
        <w:t>Elkunirša</w:t>
      </w:r>
      <w:r w:rsidRPr="00406EE6">
        <w:rPr>
          <w:rFonts w:ascii="Times New Roman" w:hAnsi="Times New Roman" w:cs="David"/>
          <w:sz w:val="24"/>
          <w:szCs w:val="24"/>
        </w:rPr>
        <w:t xml:space="preserve"> and pLeiden 343+ </w:t>
      </w:r>
      <w:r w:rsidR="00335FA3" w:rsidRPr="00406EE6">
        <w:rPr>
          <w:rFonts w:ascii="Times New Roman" w:hAnsi="Times New Roman" w:cs="David"/>
          <w:sz w:val="24"/>
          <w:szCs w:val="24"/>
        </w:rPr>
        <w:t>is best</w:t>
      </w:r>
      <w:r w:rsidRPr="00406EE6">
        <w:rPr>
          <w:rFonts w:ascii="Times New Roman" w:hAnsi="Times New Roman" w:cs="David"/>
          <w:sz w:val="24"/>
          <w:szCs w:val="24"/>
        </w:rPr>
        <w:t xml:space="preserve"> understood as part of a broader pattern rather than</w:t>
      </w:r>
      <w:r w:rsidR="00256C65">
        <w:rPr>
          <w:rFonts w:ascii="Times New Roman" w:hAnsi="Times New Roman" w:cs="David"/>
          <w:sz w:val="24"/>
          <w:szCs w:val="24"/>
        </w:rPr>
        <w:t xml:space="preserve"> an isolated case</w:t>
      </w:r>
      <w:r w:rsidRPr="00406EE6">
        <w:rPr>
          <w:rFonts w:ascii="Times New Roman" w:hAnsi="Times New Roman" w:cs="David"/>
          <w:sz w:val="24"/>
          <w:szCs w:val="24"/>
        </w:rPr>
        <w:t xml:space="preserve">. Levantine mythological traditions were likely transmitted in poetic form, whether orally or in </w:t>
      </w:r>
      <w:r w:rsidRPr="00406EE6">
        <w:rPr>
          <w:rFonts w:ascii="Times New Roman" w:hAnsi="Times New Roman" w:cs="David"/>
          <w:sz w:val="24"/>
          <w:szCs w:val="24"/>
        </w:rPr>
        <w:lastRenderedPageBreak/>
        <w:t>writing. In most receiving contexts, however, these structures were subordinated to local literary conventions and largely effaced. Only in genres that privileged precise verbal formulation</w:t>
      </w:r>
      <w:r w:rsidR="00913862">
        <w:rPr>
          <w:rFonts w:ascii="Times New Roman" w:hAnsi="Times New Roman" w:cs="David"/>
          <w:sz w:val="24"/>
          <w:szCs w:val="24"/>
        </w:rPr>
        <w:t>, such as magical texts,</w:t>
      </w:r>
      <w:r w:rsidRPr="00406EE6">
        <w:rPr>
          <w:rFonts w:ascii="Times New Roman" w:hAnsi="Times New Roman" w:cs="David"/>
          <w:sz w:val="24"/>
          <w:szCs w:val="24"/>
        </w:rPr>
        <w:t xml:space="preserve"> did elements of the original poetics remain visible. </w:t>
      </w:r>
      <w:r w:rsidR="00813EBA" w:rsidRPr="00813EBA">
        <w:rPr>
          <w:rFonts w:ascii="Times New Roman" w:hAnsi="Times New Roman" w:cs="David"/>
          <w:sz w:val="24"/>
          <w:szCs w:val="24"/>
        </w:rPr>
        <w:t xml:space="preserve">The preservation of parallelism in </w:t>
      </w:r>
      <w:r w:rsidR="00C7394D" w:rsidRPr="00406EE6">
        <w:rPr>
          <w:rFonts w:ascii="Times New Roman" w:hAnsi="Times New Roman" w:cs="David"/>
          <w:i/>
          <w:iCs/>
          <w:sz w:val="24"/>
          <w:szCs w:val="24"/>
        </w:rPr>
        <w:t>Elkunirša</w:t>
      </w:r>
      <w:r w:rsidR="00C7394D" w:rsidRPr="00406EE6">
        <w:rPr>
          <w:rFonts w:ascii="Times New Roman" w:hAnsi="Times New Roman" w:cs="David"/>
          <w:sz w:val="24"/>
          <w:szCs w:val="24"/>
        </w:rPr>
        <w:t xml:space="preserve"> and pLeiden 343+ </w:t>
      </w:r>
      <w:r w:rsidR="00813EBA" w:rsidRPr="00813EBA">
        <w:rPr>
          <w:rFonts w:ascii="Times New Roman" w:hAnsi="Times New Roman" w:cs="David"/>
          <w:sz w:val="24"/>
          <w:szCs w:val="24"/>
        </w:rPr>
        <w:t>thus offers a rare window not only into the formal character of the Canaanite sources but also into the processes by which their poetic traditions were transmitted across cultural boundaries.</w:t>
      </w:r>
    </w:p>
    <w:p w14:paraId="425FEF69" w14:textId="350E2750" w:rsidR="009F0446" w:rsidRPr="009D4839" w:rsidRDefault="009F0446" w:rsidP="009F0446">
      <w:pPr>
        <w:bidi w:val="0"/>
        <w:spacing w:after="0" w:line="480" w:lineRule="auto"/>
        <w:ind w:firstLine="426"/>
        <w:jc w:val="both"/>
        <w:rPr>
          <w:rFonts w:asciiTheme="majorBidi" w:hAnsiTheme="majorBidi" w:cs="David"/>
          <w:sz w:val="24"/>
          <w:szCs w:val="24"/>
        </w:rPr>
      </w:pPr>
    </w:p>
    <w:sectPr w:rsidR="009F0446" w:rsidRPr="009D4839" w:rsidSect="004A7490">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E7930" w14:textId="77777777" w:rsidR="00D81275" w:rsidRDefault="00D81275" w:rsidP="006878C0">
      <w:pPr>
        <w:spacing w:after="0" w:line="240" w:lineRule="auto"/>
      </w:pPr>
      <w:r>
        <w:separator/>
      </w:r>
    </w:p>
  </w:endnote>
  <w:endnote w:type="continuationSeparator" w:id="0">
    <w:p w14:paraId="5674728C" w14:textId="77777777" w:rsidR="00D81275" w:rsidRDefault="00D81275" w:rsidP="0068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08216269"/>
      <w:docPartObj>
        <w:docPartGallery w:val="Page Numbers (Bottom of Page)"/>
        <w:docPartUnique/>
      </w:docPartObj>
    </w:sdtPr>
    <w:sdtEndPr>
      <w:rPr>
        <w:noProof/>
      </w:rPr>
    </w:sdtEndPr>
    <w:sdtContent>
      <w:p w14:paraId="176E2AF5" w14:textId="20C9980E" w:rsidR="003A1DB1" w:rsidRDefault="003A1D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D26ECE" w14:textId="77777777" w:rsidR="003A1DB1" w:rsidRDefault="003A1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7A1FB" w14:textId="77777777" w:rsidR="00D81275" w:rsidRDefault="00D81275" w:rsidP="006878C0">
      <w:pPr>
        <w:spacing w:after="0" w:line="240" w:lineRule="auto"/>
      </w:pPr>
      <w:r>
        <w:separator/>
      </w:r>
    </w:p>
  </w:footnote>
  <w:footnote w:type="continuationSeparator" w:id="0">
    <w:p w14:paraId="3A0155A5" w14:textId="77777777" w:rsidR="00D81275" w:rsidRDefault="00D81275" w:rsidP="006878C0">
      <w:pPr>
        <w:spacing w:after="0" w:line="240" w:lineRule="auto"/>
      </w:pPr>
      <w:r>
        <w:continuationSeparator/>
      </w:r>
    </w:p>
  </w:footnote>
  <w:footnote w:id="1">
    <w:p w14:paraId="050D9335" w14:textId="7DFBED77" w:rsidR="005C6875" w:rsidRPr="00C33FC3" w:rsidRDefault="005C6875" w:rsidP="005C6875">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Pr="00C33FC3">
        <w:rPr>
          <w:rFonts w:asciiTheme="majorBidi" w:hAnsiTheme="majorBidi" w:cs="David"/>
        </w:rPr>
        <w:t xml:space="preserve">Lowth </w:t>
      </w:r>
      <w:r w:rsidR="0020618B" w:rsidRPr="00C33FC3">
        <w:rPr>
          <w:rFonts w:asciiTheme="majorBidi" w:hAnsiTheme="majorBidi" w:cs="David"/>
        </w:rPr>
        <w:t xml:space="preserve">[1778] </w:t>
      </w:r>
      <w:r w:rsidRPr="00C33FC3">
        <w:rPr>
          <w:rFonts w:asciiTheme="majorBidi" w:hAnsiTheme="majorBidi" w:cs="David"/>
        </w:rPr>
        <w:t>1868</w:t>
      </w:r>
      <w:r w:rsidR="0020618B" w:rsidRPr="00C33FC3">
        <w:rPr>
          <w:rFonts w:asciiTheme="majorBidi" w:hAnsiTheme="majorBidi" w:cs="David"/>
        </w:rPr>
        <w:t>, p.</w:t>
      </w:r>
      <w:r w:rsidRPr="00C33FC3">
        <w:rPr>
          <w:rFonts w:asciiTheme="majorBidi" w:hAnsiTheme="majorBidi" w:cs="David"/>
        </w:rPr>
        <w:t xml:space="preserve"> 6</w:t>
      </w:r>
      <w:r w:rsidR="00F650D1" w:rsidRPr="00C33FC3">
        <w:rPr>
          <w:rFonts w:asciiTheme="majorBidi" w:hAnsiTheme="majorBidi" w:cs="David"/>
        </w:rPr>
        <w:t xml:space="preserve">: “The correspondence of one verse or line with another, I call parallelism. When a proposition is delivered, and a second is subjoined to it, equivalent, or contrasted with it in sense, or similar to it in grammatical construction, these I call parallel lines. […] Parallel lines may be reduced to three sorts—synonymous, antithetic, and synthetic.” </w:t>
      </w:r>
      <w:r w:rsidRPr="00C33FC3">
        <w:rPr>
          <w:rFonts w:asciiTheme="majorBidi" w:hAnsiTheme="majorBidi" w:cs="David"/>
        </w:rPr>
        <w:t xml:space="preserve"> cf., idem </w:t>
      </w:r>
      <w:r w:rsidR="007C3D81" w:rsidRPr="00C33FC3">
        <w:rPr>
          <w:rFonts w:asciiTheme="majorBidi" w:hAnsiTheme="majorBidi" w:cs="David"/>
        </w:rPr>
        <w:t xml:space="preserve">[1753] </w:t>
      </w:r>
      <w:r w:rsidRPr="00C33FC3">
        <w:rPr>
          <w:rFonts w:asciiTheme="majorBidi" w:hAnsiTheme="majorBidi" w:cs="David"/>
        </w:rPr>
        <w:t>1835</w:t>
      </w:r>
      <w:r w:rsidR="00556A6D" w:rsidRPr="00C33FC3">
        <w:rPr>
          <w:rFonts w:asciiTheme="majorBidi" w:hAnsiTheme="majorBidi" w:cs="David"/>
        </w:rPr>
        <w:t>, p.</w:t>
      </w:r>
      <w:r w:rsidRPr="00C33FC3">
        <w:rPr>
          <w:rFonts w:asciiTheme="majorBidi" w:hAnsiTheme="majorBidi" w:cs="David"/>
        </w:rPr>
        <w:t xml:space="preserve"> 34.</w:t>
      </w:r>
    </w:p>
  </w:footnote>
  <w:footnote w:id="2">
    <w:p w14:paraId="7D74B840" w14:textId="514CD7B1" w:rsidR="00CF3CD2" w:rsidRPr="00C33FC3" w:rsidRDefault="00CF3CD2"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001844DA" w:rsidRPr="00C33FC3">
        <w:rPr>
          <w:rFonts w:asciiTheme="majorBidi" w:hAnsiTheme="majorBidi" w:cs="David"/>
        </w:rPr>
        <w:t xml:space="preserve"> </w:t>
      </w:r>
      <w:r w:rsidR="00314642" w:rsidRPr="00C33FC3">
        <w:rPr>
          <w:rFonts w:asciiTheme="majorBidi" w:hAnsiTheme="majorBidi" w:cs="David"/>
        </w:rPr>
        <w:t>For references and overview, see</w:t>
      </w:r>
      <w:r w:rsidR="004354A1" w:rsidRPr="00C33FC3">
        <w:rPr>
          <w:rFonts w:asciiTheme="majorBidi" w:hAnsiTheme="majorBidi" w:cs="David"/>
        </w:rPr>
        <w:t xml:space="preserve"> </w:t>
      </w:r>
      <w:r w:rsidR="009F71AC" w:rsidRPr="00C33FC3">
        <w:rPr>
          <w:rFonts w:asciiTheme="majorBidi" w:hAnsiTheme="majorBidi" w:cs="David"/>
        </w:rPr>
        <w:t>Fox 2014</w:t>
      </w:r>
      <w:r w:rsidR="00F42DC1" w:rsidRPr="00C33FC3">
        <w:rPr>
          <w:rFonts w:asciiTheme="majorBidi" w:hAnsiTheme="majorBidi" w:cs="David"/>
        </w:rPr>
        <w:t>, p</w:t>
      </w:r>
      <w:r w:rsidR="00BD6816" w:rsidRPr="00C33FC3">
        <w:rPr>
          <w:rFonts w:asciiTheme="majorBidi" w:hAnsiTheme="majorBidi" w:cs="David"/>
        </w:rPr>
        <w:t>p</w:t>
      </w:r>
      <w:r w:rsidR="00F42DC1" w:rsidRPr="00C33FC3">
        <w:rPr>
          <w:rFonts w:asciiTheme="majorBidi" w:hAnsiTheme="majorBidi" w:cs="David"/>
        </w:rPr>
        <w:t>.</w:t>
      </w:r>
      <w:r w:rsidR="002D0E38" w:rsidRPr="00C33FC3">
        <w:rPr>
          <w:rFonts w:asciiTheme="majorBidi" w:hAnsiTheme="majorBidi" w:cs="David"/>
        </w:rPr>
        <w:t xml:space="preserve"> 19</w:t>
      </w:r>
      <w:r w:rsidR="000F2679">
        <w:rPr>
          <w:rFonts w:asciiTheme="majorBidi" w:hAnsiTheme="majorBidi" w:cs="David"/>
        </w:rPr>
        <w:t>–</w:t>
      </w:r>
      <w:r w:rsidR="007D6EE1" w:rsidRPr="00C33FC3">
        <w:rPr>
          <w:rFonts w:asciiTheme="majorBidi" w:hAnsiTheme="majorBidi" w:cs="David"/>
        </w:rPr>
        <w:t>40.</w:t>
      </w:r>
      <w:r w:rsidR="000674E6" w:rsidRPr="00C33FC3">
        <w:rPr>
          <w:rFonts w:asciiTheme="majorBidi" w:hAnsiTheme="majorBidi" w:cs="David"/>
        </w:rPr>
        <w:t xml:space="preserve"> </w:t>
      </w:r>
      <w:r w:rsidR="009C73F2" w:rsidRPr="00C33FC3">
        <w:rPr>
          <w:rFonts w:asciiTheme="majorBidi" w:hAnsiTheme="majorBidi" w:cs="David"/>
        </w:rPr>
        <w:t>While Ja</w:t>
      </w:r>
      <w:r w:rsidR="00B9666B" w:rsidRPr="00C33FC3">
        <w:rPr>
          <w:rFonts w:asciiTheme="majorBidi" w:hAnsiTheme="majorBidi" w:cs="David"/>
        </w:rPr>
        <w:t>k</w:t>
      </w:r>
      <w:r w:rsidR="009C73F2" w:rsidRPr="00C33FC3">
        <w:rPr>
          <w:rFonts w:asciiTheme="majorBidi" w:hAnsiTheme="majorBidi" w:cs="David"/>
        </w:rPr>
        <w:t>obson (e.g., 1966) significantly shaped this line of inquiry</w:t>
      </w:r>
      <w:r w:rsidR="00E34E84" w:rsidRPr="00C33FC3">
        <w:rPr>
          <w:rFonts w:asciiTheme="majorBidi" w:hAnsiTheme="majorBidi" w:cs="David"/>
        </w:rPr>
        <w:t>, scholars had already identified parallelism, especially in its repetitive form, in numerous literary traditions well before his work</w:t>
      </w:r>
      <w:r w:rsidR="002A0F1C" w:rsidRPr="00C33FC3">
        <w:rPr>
          <w:rFonts w:asciiTheme="majorBidi" w:hAnsiTheme="majorBidi" w:cs="David"/>
        </w:rPr>
        <w:t>.</w:t>
      </w:r>
      <w:r w:rsidR="00226847" w:rsidRPr="00C33FC3">
        <w:rPr>
          <w:rFonts w:asciiTheme="majorBidi" w:hAnsiTheme="majorBidi" w:cs="David"/>
        </w:rPr>
        <w:t xml:space="preserve"> </w:t>
      </w:r>
      <w:r w:rsidR="00EA7670" w:rsidRPr="00C33FC3">
        <w:rPr>
          <w:rFonts w:asciiTheme="majorBidi" w:hAnsiTheme="majorBidi" w:cs="David"/>
        </w:rPr>
        <w:t>For</w:t>
      </w:r>
      <w:r w:rsidR="00B9666B" w:rsidRPr="00C33FC3">
        <w:rPr>
          <w:rFonts w:asciiTheme="majorBidi" w:hAnsiTheme="majorBidi" w:cs="David"/>
        </w:rPr>
        <w:t xml:space="preserve"> Jakobson</w:t>
      </w:r>
      <w:r w:rsidR="00AD1D14" w:rsidRPr="00C33FC3">
        <w:rPr>
          <w:rFonts w:asciiTheme="majorBidi" w:hAnsiTheme="majorBidi" w:cs="David"/>
        </w:rPr>
        <w:t>’</w:t>
      </w:r>
      <w:r w:rsidR="00B9666B" w:rsidRPr="00C33FC3">
        <w:rPr>
          <w:rFonts w:asciiTheme="majorBidi" w:hAnsiTheme="majorBidi" w:cs="David"/>
        </w:rPr>
        <w:t>s influence on this realm</w:t>
      </w:r>
      <w:r w:rsidR="00EA7670" w:rsidRPr="00C33FC3">
        <w:rPr>
          <w:rFonts w:asciiTheme="majorBidi" w:hAnsiTheme="majorBidi" w:cs="David"/>
        </w:rPr>
        <w:t>, see a summary</w:t>
      </w:r>
      <w:r w:rsidR="00B9666B" w:rsidRPr="00C33FC3">
        <w:rPr>
          <w:rFonts w:asciiTheme="majorBidi" w:hAnsiTheme="majorBidi" w:cs="David"/>
        </w:rPr>
        <w:t xml:space="preserve"> in </w:t>
      </w:r>
      <w:r w:rsidR="00DC1C03" w:rsidRPr="00C33FC3">
        <w:rPr>
          <w:rFonts w:asciiTheme="majorBidi" w:hAnsiTheme="majorBidi" w:cs="David"/>
        </w:rPr>
        <w:t>Vay</w:t>
      </w:r>
      <w:r w:rsidR="00B402F1" w:rsidRPr="00C33FC3">
        <w:rPr>
          <w:rFonts w:asciiTheme="majorBidi" w:hAnsiTheme="majorBidi" w:cs="David"/>
        </w:rPr>
        <w:t>ntrub 2019</w:t>
      </w:r>
      <w:r w:rsidR="00F42DC1" w:rsidRPr="00C33FC3">
        <w:rPr>
          <w:rFonts w:asciiTheme="majorBidi" w:hAnsiTheme="majorBidi" w:cs="David"/>
        </w:rPr>
        <w:t>, p</w:t>
      </w:r>
      <w:r w:rsidR="00BD6816" w:rsidRPr="00C33FC3">
        <w:rPr>
          <w:rFonts w:asciiTheme="majorBidi" w:hAnsiTheme="majorBidi" w:cs="David"/>
        </w:rPr>
        <w:t>p</w:t>
      </w:r>
      <w:r w:rsidR="00F42DC1" w:rsidRPr="00C33FC3">
        <w:rPr>
          <w:rFonts w:asciiTheme="majorBidi" w:hAnsiTheme="majorBidi" w:cs="David"/>
        </w:rPr>
        <w:t>.</w:t>
      </w:r>
      <w:r w:rsidR="00B402F1" w:rsidRPr="00C33FC3">
        <w:rPr>
          <w:rFonts w:asciiTheme="majorBidi" w:hAnsiTheme="majorBidi" w:cs="David"/>
        </w:rPr>
        <w:t xml:space="preserve"> </w:t>
      </w:r>
      <w:r w:rsidR="00B8576A" w:rsidRPr="00C33FC3">
        <w:rPr>
          <w:rFonts w:asciiTheme="majorBidi" w:hAnsiTheme="majorBidi" w:cs="David"/>
        </w:rPr>
        <w:t>55</w:t>
      </w:r>
      <w:r w:rsidR="000F2679">
        <w:rPr>
          <w:rFonts w:asciiTheme="majorBidi" w:hAnsiTheme="majorBidi" w:cs="David"/>
        </w:rPr>
        <w:t>–</w:t>
      </w:r>
      <w:r w:rsidR="00B8576A" w:rsidRPr="00C33FC3">
        <w:rPr>
          <w:rFonts w:asciiTheme="majorBidi" w:hAnsiTheme="majorBidi" w:cs="David"/>
        </w:rPr>
        <w:t>57.</w:t>
      </w:r>
    </w:p>
  </w:footnote>
  <w:footnote w:id="3">
    <w:p w14:paraId="72764C52" w14:textId="473C23CE" w:rsidR="00494C9D" w:rsidRPr="00C33FC3" w:rsidRDefault="00494C9D"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Pr="00C33FC3">
        <w:rPr>
          <w:rFonts w:asciiTheme="majorBidi" w:hAnsiTheme="majorBidi" w:cs="David"/>
        </w:rPr>
        <w:t xml:space="preserve">Given the extensive scholarship on this topic, only a select number of studies will be cited here, each offering substantial discussion and references to additional </w:t>
      </w:r>
      <w:r w:rsidR="000B136D" w:rsidRPr="00C33FC3">
        <w:rPr>
          <w:rFonts w:asciiTheme="majorBidi" w:hAnsiTheme="majorBidi" w:cs="David"/>
        </w:rPr>
        <w:t>literature:</w:t>
      </w:r>
      <w:r w:rsidR="000B136D">
        <w:rPr>
          <w:rFonts w:asciiTheme="majorBidi" w:hAnsiTheme="majorBidi" w:cs="David"/>
        </w:rPr>
        <w:t>…</w:t>
      </w:r>
      <w:r w:rsidRPr="00C33FC3">
        <w:rPr>
          <w:rFonts w:asciiTheme="majorBidi" w:hAnsiTheme="majorBidi" w:cs="David"/>
        </w:rPr>
        <w:t xml:space="preserve"> A thematically organized bibliography of further studies may be found in</w:t>
      </w:r>
      <w:r w:rsidR="009E1620">
        <w:rPr>
          <w:rFonts w:asciiTheme="majorBidi" w:hAnsiTheme="majorBidi" w:cs="David"/>
        </w:rPr>
        <w:t>…</w:t>
      </w:r>
      <w:r w:rsidRPr="00C33FC3">
        <w:rPr>
          <w:rFonts w:asciiTheme="majorBidi" w:hAnsiTheme="majorBidi" w:cs="David"/>
        </w:rPr>
        <w:t xml:space="preserve">  For </w:t>
      </w:r>
      <w:r w:rsidR="00AA1C6D" w:rsidRPr="00C33FC3">
        <w:rPr>
          <w:rFonts w:asciiTheme="majorBidi" w:hAnsiTheme="majorBidi" w:cs="David"/>
        </w:rPr>
        <w:t xml:space="preserve">additional </w:t>
      </w:r>
      <w:r w:rsidRPr="00C33FC3">
        <w:rPr>
          <w:rFonts w:asciiTheme="majorBidi" w:hAnsiTheme="majorBidi" w:cs="David"/>
        </w:rPr>
        <w:t xml:space="preserve">scholarship directly relevant to the present study, see below.   </w:t>
      </w:r>
    </w:p>
  </w:footnote>
  <w:footnote w:id="4">
    <w:p w14:paraId="28C62C7C" w14:textId="34917A9B" w:rsidR="005F0370" w:rsidRPr="00C33FC3" w:rsidRDefault="005F0370" w:rsidP="005F0370">
      <w:pPr>
        <w:pStyle w:val="FootnoteText"/>
        <w:bidi w:val="0"/>
        <w:spacing w:after="120" w:line="360" w:lineRule="auto"/>
        <w:jc w:val="both"/>
        <w:rPr>
          <w:rFonts w:asciiTheme="majorBidi" w:hAnsiTheme="majorBidi" w:cs="David"/>
        </w:rPr>
      </w:pPr>
      <w:r w:rsidRPr="00C33FC3">
        <w:rPr>
          <w:rFonts w:asciiTheme="majorBidi" w:hAnsiTheme="majorBidi" w:cs="David"/>
          <w:vertAlign w:val="superscript"/>
        </w:rPr>
        <w:footnoteRef/>
      </w:r>
      <w:r w:rsidRPr="00C33FC3">
        <w:rPr>
          <w:rFonts w:asciiTheme="majorBidi" w:hAnsiTheme="majorBidi" w:cs="David"/>
          <w:vertAlign w:val="superscript"/>
        </w:rPr>
        <w:t>S</w:t>
      </w:r>
      <w:r w:rsidRPr="00C33FC3">
        <w:rPr>
          <w:rFonts w:asciiTheme="majorBidi" w:hAnsiTheme="majorBidi" w:cs="David"/>
          <w:vertAlign w:val="superscript"/>
          <w:rtl/>
        </w:rPr>
        <w:t xml:space="preserve"> </w:t>
      </w:r>
      <w:r w:rsidRPr="00C33FC3">
        <w:rPr>
          <w:rFonts w:asciiTheme="majorBidi" w:hAnsiTheme="majorBidi" w:cs="David"/>
        </w:rPr>
        <w:t xml:space="preserve">See especially </w:t>
      </w:r>
      <w:r w:rsidR="00EA50DE" w:rsidRPr="00C33FC3">
        <w:rPr>
          <w:rFonts w:asciiTheme="majorBidi" w:hAnsiTheme="majorBidi" w:cs="David"/>
        </w:rPr>
        <w:t>Hoffner 1965</w:t>
      </w:r>
      <w:r w:rsidR="00436DD1" w:rsidRPr="00C33FC3">
        <w:rPr>
          <w:rFonts w:asciiTheme="majorBidi" w:hAnsiTheme="majorBidi" w:cs="David"/>
        </w:rPr>
        <w:t>, p.</w:t>
      </w:r>
      <w:r w:rsidR="00CA4AE1" w:rsidRPr="00C33FC3">
        <w:rPr>
          <w:rFonts w:asciiTheme="majorBidi" w:hAnsiTheme="majorBidi" w:cs="David"/>
        </w:rPr>
        <w:t xml:space="preserve"> </w:t>
      </w:r>
      <w:r w:rsidR="00B10389" w:rsidRPr="00C33FC3">
        <w:rPr>
          <w:rFonts w:asciiTheme="majorBidi" w:hAnsiTheme="majorBidi" w:cs="David"/>
        </w:rPr>
        <w:t xml:space="preserve">11; </w:t>
      </w:r>
      <w:r w:rsidR="00A47C00" w:rsidRPr="00C33FC3">
        <w:rPr>
          <w:rFonts w:asciiTheme="majorBidi" w:hAnsiTheme="majorBidi" w:cs="David"/>
        </w:rPr>
        <w:t>Quack</w:t>
      </w:r>
      <w:r w:rsidR="00436DD1" w:rsidRPr="00C33FC3">
        <w:rPr>
          <w:rFonts w:asciiTheme="majorBidi" w:hAnsiTheme="majorBidi" w:cs="David"/>
        </w:rPr>
        <w:t xml:space="preserve"> 1994, pp. 207–</w:t>
      </w:r>
      <w:r w:rsidR="009419BA">
        <w:rPr>
          <w:rFonts w:asciiTheme="majorBidi" w:hAnsiTheme="majorBidi" w:cs="David"/>
        </w:rPr>
        <w:t>20</w:t>
      </w:r>
      <w:r w:rsidR="00436DD1" w:rsidRPr="00C33FC3">
        <w:rPr>
          <w:rFonts w:asciiTheme="majorBidi" w:hAnsiTheme="majorBidi" w:cs="David"/>
        </w:rPr>
        <w:t>8</w:t>
      </w:r>
      <w:r w:rsidR="00452331" w:rsidRPr="00C33FC3">
        <w:rPr>
          <w:rFonts w:asciiTheme="majorBidi" w:hAnsiTheme="majorBidi" w:cs="David"/>
        </w:rPr>
        <w:t>.</w:t>
      </w:r>
      <w:r w:rsidR="00A47C00" w:rsidRPr="00C33FC3">
        <w:rPr>
          <w:rFonts w:asciiTheme="majorBidi" w:hAnsiTheme="majorBidi" w:cs="David"/>
        </w:rPr>
        <w:t xml:space="preserve"> </w:t>
      </w:r>
    </w:p>
  </w:footnote>
  <w:footnote w:id="5">
    <w:p w14:paraId="50C20661" w14:textId="3CB60C07" w:rsidR="00734A42" w:rsidRPr="00C33FC3" w:rsidRDefault="00734A42"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204C3B" w:rsidRPr="00C33FC3">
        <w:rPr>
          <w:rFonts w:asciiTheme="majorBidi" w:hAnsiTheme="majorBidi" w:cs="David"/>
        </w:rPr>
        <w:t xml:space="preserve">For </w:t>
      </w:r>
      <w:r w:rsidR="00601741" w:rsidRPr="00C33FC3">
        <w:rPr>
          <w:rFonts w:asciiTheme="majorBidi" w:hAnsiTheme="majorBidi" w:cs="David"/>
        </w:rPr>
        <w:t>a discussion of some Mesopotamian examples, see recently</w:t>
      </w:r>
      <w:r w:rsidR="00A87935" w:rsidRPr="00C33FC3">
        <w:rPr>
          <w:rFonts w:asciiTheme="majorBidi" w:hAnsiTheme="majorBidi" w:cs="David"/>
        </w:rPr>
        <w:t xml:space="preserve"> de Zorzi</w:t>
      </w:r>
      <w:r w:rsidR="00601741" w:rsidRPr="00C33FC3">
        <w:rPr>
          <w:rFonts w:asciiTheme="majorBidi" w:hAnsiTheme="majorBidi" w:cs="David"/>
        </w:rPr>
        <w:t xml:space="preserve"> </w:t>
      </w:r>
      <w:r w:rsidR="00BC6146" w:rsidRPr="00C33FC3">
        <w:rPr>
          <w:rFonts w:asciiTheme="majorBidi" w:hAnsiTheme="majorBidi" w:cs="David"/>
        </w:rPr>
        <w:t>2022.</w:t>
      </w:r>
    </w:p>
  </w:footnote>
  <w:footnote w:id="6">
    <w:p w14:paraId="4FBC93EC" w14:textId="024B284A" w:rsidR="00C85A7E" w:rsidRPr="00C33FC3" w:rsidRDefault="00C85A7E"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46441F" w:rsidRPr="00C33FC3">
        <w:rPr>
          <w:rFonts w:asciiTheme="majorBidi" w:hAnsiTheme="majorBidi" w:cs="David"/>
        </w:rPr>
        <w:t xml:space="preserve">Cf., </w:t>
      </w:r>
      <w:r w:rsidR="003D236F" w:rsidRPr="00C33FC3">
        <w:rPr>
          <w:rFonts w:asciiTheme="majorBidi" w:hAnsiTheme="majorBidi" w:cs="David"/>
        </w:rPr>
        <w:t xml:space="preserve">e.g., </w:t>
      </w:r>
      <w:r w:rsidR="0046441F" w:rsidRPr="00C33FC3">
        <w:rPr>
          <w:rFonts w:asciiTheme="majorBidi" w:hAnsiTheme="majorBidi" w:cs="David"/>
        </w:rPr>
        <w:t>Miller 2005</w:t>
      </w:r>
      <w:r w:rsidR="008E0051">
        <w:rPr>
          <w:rFonts w:asciiTheme="majorBidi" w:hAnsiTheme="majorBidi" w:cs="David"/>
          <w:smallCaps/>
        </w:rPr>
        <w:t>…</w:t>
      </w:r>
    </w:p>
  </w:footnote>
  <w:footnote w:id="7">
    <w:p w14:paraId="561255C1" w14:textId="0BBABDCC" w:rsidR="0046441F" w:rsidRPr="00C33FC3" w:rsidRDefault="0046441F" w:rsidP="005D272B">
      <w:pPr>
        <w:pStyle w:val="FootnoteText"/>
        <w:bidi w:val="0"/>
        <w:spacing w:after="120" w:line="360" w:lineRule="auto"/>
        <w:jc w:val="both"/>
        <w:rPr>
          <w:rFonts w:asciiTheme="majorBidi" w:hAnsiTheme="majorBidi" w:cs="David"/>
          <w:rtl/>
        </w:rPr>
      </w:pPr>
      <w:r w:rsidRPr="00C33FC3">
        <w:rPr>
          <w:rStyle w:val="FootnoteReference"/>
          <w:rFonts w:asciiTheme="majorBidi" w:hAnsiTheme="majorBidi" w:cs="David"/>
        </w:rPr>
        <w:footnoteRef/>
      </w:r>
      <w:r w:rsidRPr="00C33FC3">
        <w:rPr>
          <w:rFonts w:asciiTheme="majorBidi" w:hAnsiTheme="majorBidi" w:cs="David"/>
          <w:rtl/>
        </w:rPr>
        <w:t xml:space="preserve"> </w:t>
      </w:r>
      <w:r w:rsidR="001A7B4F" w:rsidRPr="00C33FC3">
        <w:rPr>
          <w:rFonts w:asciiTheme="majorBidi" w:hAnsiTheme="majorBidi" w:cs="David"/>
        </w:rPr>
        <w:t>For the West Semitic motifs in the narrative portion, see</w:t>
      </w:r>
      <w:r w:rsidR="005F7DB4" w:rsidRPr="00C33FC3">
        <w:rPr>
          <w:rFonts w:asciiTheme="majorBidi" w:hAnsiTheme="majorBidi" w:cs="David"/>
        </w:rPr>
        <w:t xml:space="preserve"> already</w:t>
      </w:r>
      <w:r w:rsidR="001A7B4F" w:rsidRPr="00C33FC3">
        <w:rPr>
          <w:rFonts w:asciiTheme="majorBidi" w:hAnsiTheme="majorBidi" w:cs="David"/>
        </w:rPr>
        <w:t xml:space="preserve"> Otten 1953a; 1953b; Hoffner 1965. For the plausible Hurrian influence on the ritual section, see Ayali-Darshan 2024</w:t>
      </w:r>
      <w:r w:rsidR="00B17BD4" w:rsidRPr="00C33FC3">
        <w:rPr>
          <w:rFonts w:asciiTheme="majorBidi" w:hAnsiTheme="majorBidi" w:cs="David"/>
        </w:rPr>
        <w:t>, p</w:t>
      </w:r>
      <w:r w:rsidR="00BD6816" w:rsidRPr="00C33FC3">
        <w:rPr>
          <w:rFonts w:asciiTheme="majorBidi" w:hAnsiTheme="majorBidi" w:cs="David"/>
        </w:rPr>
        <w:t>p</w:t>
      </w:r>
      <w:r w:rsidR="00B17BD4" w:rsidRPr="00C33FC3">
        <w:rPr>
          <w:rFonts w:asciiTheme="majorBidi" w:hAnsiTheme="majorBidi" w:cs="David"/>
        </w:rPr>
        <w:t>.</w:t>
      </w:r>
      <w:r w:rsidR="001A7B4F" w:rsidRPr="00C33FC3">
        <w:rPr>
          <w:rFonts w:asciiTheme="majorBidi" w:hAnsiTheme="majorBidi" w:cs="David"/>
        </w:rPr>
        <w:t xml:space="preserve"> 120–123. </w:t>
      </w:r>
      <w:r w:rsidR="00D1381B" w:rsidRPr="00C33FC3">
        <w:rPr>
          <w:rFonts w:asciiTheme="majorBidi" w:hAnsiTheme="majorBidi" w:cs="David"/>
        </w:rPr>
        <w:t>Singer (2007) likewise proposed a Hurrian origin for elements in the narrative section, but this suggestion lacks sufficient supporting evidence.</w:t>
      </w:r>
    </w:p>
  </w:footnote>
  <w:footnote w:id="8">
    <w:p w14:paraId="188B0D23" w14:textId="3B423393" w:rsidR="00732AAD" w:rsidRPr="00C33FC3" w:rsidRDefault="00732AAD"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A66BEE">
        <w:rPr>
          <w:rFonts w:asciiTheme="majorBidi" w:hAnsiTheme="majorBidi" w:cs="David"/>
          <w:lang w:val="en-GB"/>
        </w:rPr>
        <w:t>…</w:t>
      </w:r>
    </w:p>
  </w:footnote>
  <w:footnote w:id="9">
    <w:p w14:paraId="132F9A5F" w14:textId="1BA33A2A" w:rsidR="000E6918" w:rsidRPr="00C33FC3" w:rsidRDefault="000E6918" w:rsidP="005D272B">
      <w:pPr>
        <w:pStyle w:val="FootnoteText"/>
        <w:bidi w:val="0"/>
        <w:spacing w:after="120" w:line="360" w:lineRule="auto"/>
        <w:jc w:val="both"/>
        <w:rPr>
          <w:rFonts w:asciiTheme="majorBidi" w:hAnsiTheme="majorBidi" w:cs="David"/>
          <w:lang w:val="en-GB"/>
        </w:rPr>
      </w:pPr>
      <w:r w:rsidRPr="00C33FC3">
        <w:rPr>
          <w:rStyle w:val="FootnoteReference"/>
          <w:rFonts w:asciiTheme="majorBidi" w:hAnsiTheme="majorBidi" w:cs="David"/>
        </w:rPr>
        <w:footnoteRef/>
      </w:r>
      <w:r w:rsidR="00262416" w:rsidRPr="00C33FC3">
        <w:rPr>
          <w:rFonts w:asciiTheme="majorBidi" w:hAnsiTheme="majorBidi" w:cs="David"/>
        </w:rPr>
        <w:t xml:space="preserve"> </w:t>
      </w:r>
      <w:r w:rsidR="00DB6842" w:rsidRPr="00C33FC3">
        <w:rPr>
          <w:rFonts w:asciiTheme="majorBidi" w:hAnsiTheme="majorBidi" w:cs="David"/>
        </w:rPr>
        <w:t>By the fourteenth century BCE, “the city of Amurru” appears to have denoted a specific city within the kingdom of Amurru, most plausibly Ṣumur, though Irqata and Tunip have also been suggested</w:t>
      </w:r>
      <w:r w:rsidR="003770EA" w:rsidRPr="00C33FC3">
        <w:rPr>
          <w:rFonts w:asciiTheme="majorBidi" w:hAnsiTheme="majorBidi" w:cs="David"/>
          <w:lang w:val="en-GB"/>
        </w:rPr>
        <w:t xml:space="preserve">. See </w:t>
      </w:r>
      <w:r w:rsidR="009C4091" w:rsidRPr="00C33FC3">
        <w:rPr>
          <w:rFonts w:asciiTheme="majorBidi" w:hAnsiTheme="majorBidi" w:cs="David"/>
        </w:rPr>
        <w:t xml:space="preserve">Singer 1991, </w:t>
      </w:r>
      <w:r w:rsidR="00BD6816" w:rsidRPr="00C33FC3">
        <w:rPr>
          <w:rFonts w:asciiTheme="majorBidi" w:hAnsiTheme="majorBidi" w:cs="David"/>
        </w:rPr>
        <w:t xml:space="preserve">p. </w:t>
      </w:r>
      <w:r w:rsidR="009C4091" w:rsidRPr="00C33FC3">
        <w:rPr>
          <w:rFonts w:asciiTheme="majorBidi" w:hAnsiTheme="majorBidi" w:cs="David"/>
        </w:rPr>
        <w:t>158; Stieglitz 1991</w:t>
      </w:r>
      <w:r w:rsidR="001B44C2" w:rsidRPr="00C33FC3">
        <w:rPr>
          <w:rFonts w:asciiTheme="majorBidi" w:hAnsiTheme="majorBidi" w:cs="David"/>
        </w:rPr>
        <w:t xml:space="preserve">, </w:t>
      </w:r>
      <w:r w:rsidR="009C4091" w:rsidRPr="00C33FC3">
        <w:rPr>
          <w:rFonts w:asciiTheme="majorBidi" w:hAnsiTheme="majorBidi" w:cs="David"/>
        </w:rPr>
        <w:t xml:space="preserve">and cf. </w:t>
      </w:r>
      <w:r w:rsidR="009C4091" w:rsidRPr="00C33FC3">
        <w:rPr>
          <w:rFonts w:asciiTheme="majorBidi" w:hAnsiTheme="majorBidi" w:cs="David"/>
          <w:i/>
          <w:iCs/>
        </w:rPr>
        <w:t>RGTC</w:t>
      </w:r>
      <w:r w:rsidR="009C4091" w:rsidRPr="00C33FC3">
        <w:rPr>
          <w:rFonts w:asciiTheme="majorBidi" w:hAnsiTheme="majorBidi" w:cs="David"/>
        </w:rPr>
        <w:t xml:space="preserve"> 12/2, s.v. Amurru (p</w:t>
      </w:r>
      <w:r w:rsidR="00BD6816" w:rsidRPr="00C33FC3">
        <w:rPr>
          <w:rFonts w:asciiTheme="majorBidi" w:hAnsiTheme="majorBidi" w:cs="David"/>
        </w:rPr>
        <w:t>p</w:t>
      </w:r>
      <w:r w:rsidR="00B17BD4" w:rsidRPr="00C33FC3">
        <w:rPr>
          <w:rFonts w:asciiTheme="majorBidi" w:hAnsiTheme="majorBidi" w:cs="David"/>
        </w:rPr>
        <w:t>.</w:t>
      </w:r>
      <w:r w:rsidR="009C4091" w:rsidRPr="00C33FC3">
        <w:rPr>
          <w:rFonts w:asciiTheme="majorBidi" w:hAnsiTheme="majorBidi" w:cs="David"/>
        </w:rPr>
        <w:t xml:space="preserve"> 22–24).</w:t>
      </w:r>
    </w:p>
  </w:footnote>
  <w:footnote w:id="10">
    <w:p w14:paraId="34DA9E60" w14:textId="19044718" w:rsidR="00F145EA" w:rsidRPr="00C33FC3" w:rsidRDefault="00F145EA"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Pr="00C33FC3">
        <w:rPr>
          <w:rFonts w:asciiTheme="majorBidi" w:hAnsiTheme="majorBidi" w:cs="David"/>
        </w:rPr>
        <w:t xml:space="preserve">For a discussion, see Ayali-Darshan </w:t>
      </w:r>
      <w:r w:rsidR="004267B9" w:rsidRPr="00C33FC3">
        <w:rPr>
          <w:rFonts w:asciiTheme="majorBidi" w:hAnsiTheme="majorBidi" w:cs="David"/>
        </w:rPr>
        <w:t>2024</w:t>
      </w:r>
      <w:r w:rsidR="00B17BD4" w:rsidRPr="00C33FC3">
        <w:rPr>
          <w:rFonts w:asciiTheme="majorBidi" w:hAnsiTheme="majorBidi" w:cs="David"/>
        </w:rPr>
        <w:t>, p</w:t>
      </w:r>
      <w:r w:rsidR="00BD6816" w:rsidRPr="00C33FC3">
        <w:rPr>
          <w:rFonts w:asciiTheme="majorBidi" w:hAnsiTheme="majorBidi" w:cs="David"/>
        </w:rPr>
        <w:t>p</w:t>
      </w:r>
      <w:r w:rsidR="00B17BD4" w:rsidRPr="00C33FC3">
        <w:rPr>
          <w:rFonts w:asciiTheme="majorBidi" w:hAnsiTheme="majorBidi" w:cs="David"/>
        </w:rPr>
        <w:t>.</w:t>
      </w:r>
      <w:r w:rsidR="009C76AC" w:rsidRPr="00C33FC3">
        <w:rPr>
          <w:rFonts w:asciiTheme="majorBidi" w:hAnsiTheme="majorBidi" w:cs="David"/>
        </w:rPr>
        <w:t xml:space="preserve"> 113</w:t>
      </w:r>
      <w:r w:rsidR="00B17BD4" w:rsidRPr="00C33FC3">
        <w:rPr>
          <w:rFonts w:asciiTheme="majorBidi" w:hAnsiTheme="majorBidi" w:cs="David"/>
        </w:rPr>
        <w:t>–</w:t>
      </w:r>
      <w:r w:rsidR="009C76AC" w:rsidRPr="00C33FC3">
        <w:rPr>
          <w:rFonts w:asciiTheme="majorBidi" w:hAnsiTheme="majorBidi" w:cs="David"/>
        </w:rPr>
        <w:t>123.</w:t>
      </w:r>
    </w:p>
  </w:footnote>
  <w:footnote w:id="11">
    <w:p w14:paraId="6151E2B8" w14:textId="3B9CD615" w:rsidR="00A67241" w:rsidRPr="00C33FC3" w:rsidRDefault="00A67241"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912079" w:rsidRPr="00C33FC3">
        <w:rPr>
          <w:rFonts w:asciiTheme="majorBidi" w:hAnsiTheme="majorBidi" w:cs="David"/>
        </w:rPr>
        <w:t xml:space="preserve">In addition to the </w:t>
      </w:r>
      <w:r w:rsidR="008A412E" w:rsidRPr="00C33FC3">
        <w:rPr>
          <w:rFonts w:asciiTheme="majorBidi" w:hAnsiTheme="majorBidi" w:cs="David"/>
        </w:rPr>
        <w:t xml:space="preserve">scholars mentioned in </w:t>
      </w:r>
      <w:r w:rsidR="00297AF9" w:rsidRPr="00C33FC3">
        <w:rPr>
          <w:rFonts w:asciiTheme="majorBidi" w:hAnsiTheme="majorBidi" w:cs="David"/>
        </w:rPr>
        <w:t xml:space="preserve">n. </w:t>
      </w:r>
      <w:r w:rsidR="00297AF9" w:rsidRPr="00C33FC3">
        <w:rPr>
          <w:rFonts w:asciiTheme="majorBidi" w:hAnsiTheme="majorBidi" w:cs="David"/>
          <w:highlight w:val="yellow"/>
        </w:rPr>
        <w:t>xxx</w:t>
      </w:r>
      <w:r w:rsidR="00297AF9" w:rsidRPr="00C33FC3">
        <w:rPr>
          <w:rFonts w:asciiTheme="majorBidi" w:hAnsiTheme="majorBidi" w:cs="David"/>
        </w:rPr>
        <w:t>, see</w:t>
      </w:r>
      <w:r w:rsidR="00970802" w:rsidRPr="00C33FC3">
        <w:rPr>
          <w:rFonts w:asciiTheme="majorBidi" w:hAnsiTheme="majorBidi" w:cs="David"/>
        </w:rPr>
        <w:t xml:space="preserve"> also</w:t>
      </w:r>
      <w:r w:rsidR="006A17B1">
        <w:rPr>
          <w:rFonts w:asciiTheme="majorBidi" w:hAnsiTheme="majorBidi" w:cs="David"/>
        </w:rPr>
        <w:t>…</w:t>
      </w:r>
      <w:r w:rsidR="00F84890" w:rsidRPr="00C33FC3">
        <w:rPr>
          <w:rFonts w:asciiTheme="majorBidi" w:hAnsiTheme="majorBidi" w:cs="David"/>
        </w:rPr>
        <w:t xml:space="preserve">. </w:t>
      </w:r>
      <w:r w:rsidR="004A11A4" w:rsidRPr="00C33FC3">
        <w:rPr>
          <w:rFonts w:asciiTheme="majorBidi" w:hAnsiTheme="majorBidi" w:cs="David"/>
        </w:rPr>
        <w:t>For reservations, see Singer</w:t>
      </w:r>
      <w:r w:rsidR="00970802" w:rsidRPr="00C33FC3">
        <w:rPr>
          <w:rFonts w:asciiTheme="majorBidi" w:hAnsiTheme="majorBidi" w:cs="David"/>
        </w:rPr>
        <w:t xml:space="preserve"> 2007</w:t>
      </w:r>
      <w:r w:rsidR="004A11A4" w:rsidRPr="00C33FC3">
        <w:rPr>
          <w:rFonts w:asciiTheme="majorBidi" w:hAnsiTheme="majorBidi" w:cs="David"/>
        </w:rPr>
        <w:t xml:space="preserve">. </w:t>
      </w:r>
      <w:r w:rsidR="00B62274" w:rsidRPr="00C33FC3">
        <w:rPr>
          <w:rFonts w:asciiTheme="majorBidi" w:hAnsiTheme="majorBidi" w:cs="David"/>
        </w:rPr>
        <w:t xml:space="preserve"> </w:t>
      </w:r>
    </w:p>
  </w:footnote>
  <w:footnote w:id="12">
    <w:p w14:paraId="347F309B" w14:textId="1E45639C" w:rsidR="009718DC" w:rsidRPr="00C33FC3" w:rsidRDefault="009718DC" w:rsidP="005D272B">
      <w:pPr>
        <w:pStyle w:val="FootnoteText"/>
        <w:bidi w:val="0"/>
        <w:spacing w:after="120" w:line="360" w:lineRule="auto"/>
        <w:jc w:val="both"/>
        <w:rPr>
          <w:rFonts w:asciiTheme="majorBidi" w:hAnsiTheme="majorBidi" w:cs="David"/>
        </w:rPr>
      </w:pPr>
      <w:r w:rsidRPr="00C33FC3">
        <w:rPr>
          <w:rFonts w:asciiTheme="majorBidi" w:hAnsiTheme="majorBidi" w:cs="David"/>
        </w:rPr>
        <w:footnoteRef/>
      </w:r>
      <w:r w:rsidRPr="00C33FC3">
        <w:rPr>
          <w:rFonts w:asciiTheme="majorBidi" w:hAnsiTheme="majorBidi" w:cs="David"/>
          <w:rtl/>
        </w:rPr>
        <w:t xml:space="preserve"> </w:t>
      </w:r>
      <w:r w:rsidRPr="00C33FC3">
        <w:rPr>
          <w:rFonts w:asciiTheme="majorBidi" w:hAnsiTheme="majorBidi" w:cs="David"/>
        </w:rPr>
        <w:t xml:space="preserve"> For all occurrences of</w:t>
      </w:r>
      <w:r w:rsidR="002422D7" w:rsidRPr="00C33FC3">
        <w:rPr>
          <w:rFonts w:asciiTheme="majorBidi" w:hAnsiTheme="majorBidi" w:cs="David"/>
        </w:rPr>
        <w:t xml:space="preserve"> West Semitic</w:t>
      </w:r>
      <w:r w:rsidRPr="00C33FC3">
        <w:rPr>
          <w:rFonts w:asciiTheme="majorBidi" w:hAnsiTheme="majorBidi" w:cs="David"/>
        </w:rPr>
        <w:t xml:space="preserve"> </w:t>
      </w:r>
      <w:r w:rsidRPr="00C33FC3">
        <w:rPr>
          <w:rFonts w:asciiTheme="majorBidi" w:hAnsiTheme="majorBidi" w:cs="David"/>
          <w:i/>
          <w:iCs/>
        </w:rPr>
        <w:t>ˀl qn ˀrṣ</w:t>
      </w:r>
      <w:r w:rsidR="00625C54" w:rsidRPr="00C33FC3">
        <w:rPr>
          <w:rFonts w:asciiTheme="majorBidi" w:hAnsiTheme="majorBidi" w:cs="David"/>
        </w:rPr>
        <w:t>,</w:t>
      </w:r>
      <w:r w:rsidRPr="00C33FC3">
        <w:rPr>
          <w:rFonts w:asciiTheme="majorBidi" w:hAnsiTheme="majorBidi" w:cs="David"/>
        </w:rPr>
        <w:t xml:space="preserve"> see </w:t>
      </w:r>
      <w:r w:rsidR="002422D7" w:rsidRPr="00C33FC3">
        <w:rPr>
          <w:rFonts w:asciiTheme="majorBidi" w:hAnsiTheme="majorBidi" w:cs="David"/>
        </w:rPr>
        <w:t>now</w:t>
      </w:r>
      <w:r w:rsidRPr="00C33FC3">
        <w:rPr>
          <w:rFonts w:asciiTheme="majorBidi" w:hAnsiTheme="majorBidi" w:cs="David"/>
        </w:rPr>
        <w:t xml:space="preserve"> Younger 2023.</w:t>
      </w:r>
    </w:p>
  </w:footnote>
  <w:footnote w:id="13">
    <w:p w14:paraId="6C3EF3A6" w14:textId="40636C79" w:rsidR="00636425" w:rsidRPr="00C33FC3" w:rsidRDefault="00636425"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AD0AC8" w:rsidRPr="00C33FC3">
        <w:rPr>
          <w:rFonts w:asciiTheme="majorBidi" w:hAnsiTheme="majorBidi" w:cs="David"/>
        </w:rPr>
        <w:t>On the vocalization of the participle, attested already in the onomasticon of Middle Bronze Hazor and the El-Amarna letters, see McAfee 2013; Weippert 2014. For an alternative view, see Müller 1999.</w:t>
      </w:r>
      <w:r w:rsidR="006C3B16" w:rsidRPr="00C33FC3">
        <w:rPr>
          <w:rFonts w:asciiTheme="majorBidi" w:hAnsiTheme="majorBidi" w:cs="David"/>
        </w:rPr>
        <w:t xml:space="preserve">  </w:t>
      </w:r>
      <w:r w:rsidR="008A3569" w:rsidRPr="00C33FC3">
        <w:rPr>
          <w:rFonts w:asciiTheme="majorBidi" w:hAnsiTheme="majorBidi" w:cs="David"/>
        </w:rPr>
        <w:t xml:space="preserve">With regard to the plot of the composition and its relationship to biblical and further Mediterranean texts, see a summary and references in Ayali-Darshan 2024, p. 116 n 287. </w:t>
      </w:r>
    </w:p>
  </w:footnote>
  <w:footnote w:id="14">
    <w:p w14:paraId="7E97DD48" w14:textId="435737F2" w:rsidR="00B8593E" w:rsidRPr="00C33FC3" w:rsidRDefault="00B8593E"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Pr="00C33FC3">
        <w:rPr>
          <w:rFonts w:asciiTheme="majorBidi" w:hAnsiTheme="majorBidi" w:cs="David"/>
        </w:rPr>
        <w:t xml:space="preserve">For the transfer of </w:t>
      </w:r>
      <w:r w:rsidR="008A2673" w:rsidRPr="00C33FC3">
        <w:rPr>
          <w:rFonts w:asciiTheme="majorBidi" w:hAnsiTheme="majorBidi" w:cs="David"/>
        </w:rPr>
        <w:t xml:space="preserve">Sāmānu </w:t>
      </w:r>
      <w:r w:rsidRPr="00C33FC3">
        <w:rPr>
          <w:rFonts w:asciiTheme="majorBidi" w:hAnsiTheme="majorBidi" w:cs="David"/>
        </w:rPr>
        <w:t>into Egypt, see</w:t>
      </w:r>
      <w:r w:rsidR="00523583" w:rsidRPr="00C33FC3">
        <w:rPr>
          <w:rFonts w:asciiTheme="majorBidi" w:hAnsiTheme="majorBidi" w:cs="David"/>
        </w:rPr>
        <w:t xml:space="preserve"> Fischer-Elfert 2011.</w:t>
      </w:r>
    </w:p>
  </w:footnote>
  <w:footnote w:id="15">
    <w:p w14:paraId="23110307" w14:textId="294F50CD" w:rsidR="00B8593E" w:rsidRPr="00C33FC3" w:rsidRDefault="00B8593E" w:rsidP="005D272B">
      <w:pPr>
        <w:pStyle w:val="FootnoteText"/>
        <w:bidi w:val="0"/>
        <w:spacing w:after="120" w:line="360" w:lineRule="auto"/>
        <w:jc w:val="both"/>
        <w:rPr>
          <w:rFonts w:asciiTheme="majorBidi" w:hAnsiTheme="majorBidi" w:cs="David"/>
          <w:rtl/>
        </w:rPr>
      </w:pPr>
      <w:r w:rsidRPr="00C33FC3">
        <w:rPr>
          <w:rStyle w:val="FootnoteReference"/>
          <w:rFonts w:asciiTheme="majorBidi" w:hAnsiTheme="majorBidi" w:cs="David"/>
        </w:rPr>
        <w:footnoteRef/>
      </w:r>
      <w:r w:rsidRPr="00C33FC3">
        <w:rPr>
          <w:rFonts w:asciiTheme="majorBidi" w:hAnsiTheme="majorBidi" w:cs="David"/>
          <w:rtl/>
        </w:rPr>
        <w:t xml:space="preserve"> </w:t>
      </w:r>
      <w:r w:rsidR="00653A32" w:rsidRPr="00C33FC3">
        <w:rPr>
          <w:rFonts w:asciiTheme="majorBidi" w:hAnsiTheme="majorBidi" w:cs="David"/>
        </w:rPr>
        <w:t>See</w:t>
      </w:r>
      <w:r w:rsidR="001939CA" w:rsidRPr="00C33FC3">
        <w:rPr>
          <w:rFonts w:asciiTheme="majorBidi" w:hAnsiTheme="majorBidi" w:cs="David"/>
        </w:rPr>
        <w:t>, e.g.</w:t>
      </w:r>
      <w:r w:rsidR="007C2189" w:rsidRPr="00C33FC3">
        <w:rPr>
          <w:rFonts w:asciiTheme="majorBidi" w:hAnsiTheme="majorBidi" w:cs="David"/>
        </w:rPr>
        <w:t>,</w:t>
      </w:r>
      <w:r w:rsidR="00653A32" w:rsidRPr="00C33FC3">
        <w:rPr>
          <w:rFonts w:asciiTheme="majorBidi" w:hAnsiTheme="majorBidi" w:cs="David"/>
        </w:rPr>
        <w:t xml:space="preserve"> </w:t>
      </w:r>
      <w:r w:rsidR="0050551B" w:rsidRPr="00C33FC3">
        <w:rPr>
          <w:rFonts w:asciiTheme="majorBidi" w:hAnsiTheme="majorBidi" w:cs="David"/>
        </w:rPr>
        <w:t>Stadelman</w:t>
      </w:r>
      <w:r w:rsidR="00E229FD" w:rsidRPr="00C33FC3">
        <w:rPr>
          <w:rFonts w:asciiTheme="majorBidi" w:hAnsiTheme="majorBidi" w:cs="David"/>
        </w:rPr>
        <w:t>n</w:t>
      </w:r>
      <w:r w:rsidR="0050551B" w:rsidRPr="00C33FC3">
        <w:rPr>
          <w:rFonts w:asciiTheme="majorBidi" w:hAnsiTheme="majorBidi" w:cs="David"/>
        </w:rPr>
        <w:t xml:space="preserve"> 1967</w:t>
      </w:r>
      <w:r w:rsidR="000A411C">
        <w:rPr>
          <w:rFonts w:asciiTheme="majorBidi" w:hAnsiTheme="majorBidi" w:cs="David"/>
        </w:rPr>
        <w:t>…</w:t>
      </w:r>
      <w:r w:rsidR="00C35370" w:rsidRPr="00C33FC3">
        <w:rPr>
          <w:rFonts w:asciiTheme="majorBidi" w:hAnsiTheme="majorBidi" w:cs="David"/>
        </w:rPr>
        <w:t>.</w:t>
      </w:r>
      <w:r w:rsidR="00192BFD" w:rsidRPr="00C33FC3">
        <w:rPr>
          <w:rFonts w:asciiTheme="majorBidi" w:hAnsiTheme="majorBidi" w:cs="David"/>
        </w:rPr>
        <w:t xml:space="preserve"> </w:t>
      </w:r>
      <w:r w:rsidR="005047CB" w:rsidRPr="00C33FC3">
        <w:rPr>
          <w:rFonts w:asciiTheme="majorBidi" w:hAnsiTheme="majorBidi" w:cs="David"/>
        </w:rPr>
        <w:t>The survey of the Canaanites in Memphis concerns the location of Peru-nefer, a question not directly relevant here.</w:t>
      </w:r>
    </w:p>
  </w:footnote>
  <w:footnote w:id="16">
    <w:p w14:paraId="62F2A30A" w14:textId="1734E494" w:rsidR="00A12887" w:rsidRPr="00C33FC3" w:rsidRDefault="00A12887" w:rsidP="00A12887">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Pr="00C33FC3">
        <w:rPr>
          <w:rFonts w:asciiTheme="majorBidi" w:hAnsiTheme="majorBidi" w:cs="David"/>
        </w:rPr>
        <w:t xml:space="preserve">For a discussion of its provenance, see Beck 2018, </w:t>
      </w:r>
      <w:r w:rsidR="00696731" w:rsidRPr="00C33FC3">
        <w:rPr>
          <w:rFonts w:asciiTheme="majorBidi" w:hAnsiTheme="majorBidi" w:cs="David"/>
        </w:rPr>
        <w:t xml:space="preserve">p. </w:t>
      </w:r>
      <w:r w:rsidRPr="00C33FC3">
        <w:rPr>
          <w:rFonts w:asciiTheme="majorBidi" w:hAnsiTheme="majorBidi" w:cs="David"/>
        </w:rPr>
        <w:t>11</w:t>
      </w:r>
      <w:r w:rsidR="00696731" w:rsidRPr="00C33FC3">
        <w:rPr>
          <w:rFonts w:asciiTheme="majorBidi" w:hAnsiTheme="majorBidi" w:cs="David"/>
        </w:rPr>
        <w:t>–</w:t>
      </w:r>
      <w:r w:rsidRPr="00C33FC3">
        <w:rPr>
          <w:rFonts w:asciiTheme="majorBidi" w:hAnsiTheme="majorBidi" w:cs="David"/>
        </w:rPr>
        <w:t>16.</w:t>
      </w:r>
    </w:p>
  </w:footnote>
  <w:footnote w:id="17">
    <w:p w14:paraId="2E9A4B44" w14:textId="4A0BE415" w:rsidR="00663FCD" w:rsidRPr="00C33FC3" w:rsidRDefault="00B8593E" w:rsidP="005D272B">
      <w:pPr>
        <w:bidi w:val="0"/>
        <w:spacing w:after="120" w:line="360" w:lineRule="auto"/>
        <w:jc w:val="both"/>
        <w:rPr>
          <w:rFonts w:asciiTheme="majorBidi" w:hAnsiTheme="majorBidi" w:cs="David"/>
          <w:sz w:val="20"/>
          <w:szCs w:val="20"/>
        </w:rPr>
      </w:pPr>
      <w:r w:rsidRPr="00C33FC3">
        <w:rPr>
          <w:rStyle w:val="FootnoteReference"/>
          <w:rFonts w:asciiTheme="majorBidi" w:hAnsiTheme="majorBidi" w:cs="David"/>
          <w:sz w:val="20"/>
          <w:szCs w:val="20"/>
        </w:rPr>
        <w:footnoteRef/>
      </w:r>
      <w:r w:rsidRPr="00C33FC3">
        <w:rPr>
          <w:rFonts w:asciiTheme="majorBidi" w:hAnsiTheme="majorBidi" w:cs="David"/>
          <w:sz w:val="20"/>
          <w:szCs w:val="20"/>
          <w:rtl/>
        </w:rPr>
        <w:t xml:space="preserve"> </w:t>
      </w:r>
      <w:r w:rsidR="00F5266A" w:rsidRPr="00C33FC3">
        <w:rPr>
          <w:rFonts w:asciiTheme="majorBidi" w:hAnsiTheme="majorBidi" w:cs="David"/>
          <w:sz w:val="20"/>
          <w:szCs w:val="20"/>
        </w:rPr>
        <w:t xml:space="preserve">According to Quack </w:t>
      </w:r>
      <w:r w:rsidR="00286B52" w:rsidRPr="00C33FC3">
        <w:rPr>
          <w:rFonts w:asciiTheme="majorBidi" w:hAnsiTheme="majorBidi" w:cs="David"/>
          <w:sz w:val="20"/>
          <w:szCs w:val="20"/>
        </w:rPr>
        <w:t>(</w:t>
      </w:r>
      <w:r w:rsidR="00F5266A" w:rsidRPr="00C33FC3">
        <w:rPr>
          <w:rFonts w:asciiTheme="majorBidi" w:hAnsiTheme="majorBidi" w:cs="David"/>
          <w:sz w:val="20"/>
          <w:szCs w:val="20"/>
        </w:rPr>
        <w:t>2019</w:t>
      </w:r>
      <w:r w:rsidR="00696731" w:rsidRPr="00C33FC3">
        <w:rPr>
          <w:rFonts w:asciiTheme="majorBidi" w:hAnsiTheme="majorBidi" w:cs="David"/>
          <w:sz w:val="20"/>
          <w:szCs w:val="20"/>
        </w:rPr>
        <w:t>, p</w:t>
      </w:r>
      <w:r w:rsidR="00BD6816" w:rsidRPr="00C33FC3">
        <w:rPr>
          <w:rFonts w:asciiTheme="majorBidi" w:hAnsiTheme="majorBidi" w:cs="David"/>
          <w:sz w:val="20"/>
          <w:szCs w:val="20"/>
        </w:rPr>
        <w:t>p</w:t>
      </w:r>
      <w:r w:rsidR="00696731" w:rsidRPr="00C33FC3">
        <w:rPr>
          <w:rFonts w:asciiTheme="majorBidi" w:hAnsiTheme="majorBidi" w:cs="David"/>
          <w:sz w:val="20"/>
          <w:szCs w:val="20"/>
        </w:rPr>
        <w:t>.</w:t>
      </w:r>
      <w:r w:rsidR="00F5266A" w:rsidRPr="00C33FC3">
        <w:rPr>
          <w:rFonts w:asciiTheme="majorBidi" w:hAnsiTheme="majorBidi" w:cs="David"/>
          <w:sz w:val="20"/>
          <w:szCs w:val="20"/>
        </w:rPr>
        <w:t xml:space="preserve"> 81–82</w:t>
      </w:r>
      <w:r w:rsidR="00286B52" w:rsidRPr="00C33FC3">
        <w:rPr>
          <w:rFonts w:asciiTheme="majorBidi" w:hAnsiTheme="majorBidi" w:cs="David"/>
          <w:sz w:val="20"/>
          <w:szCs w:val="20"/>
        </w:rPr>
        <w:t>)</w:t>
      </w:r>
      <w:r w:rsidR="00F5266A" w:rsidRPr="00C33FC3">
        <w:rPr>
          <w:rFonts w:asciiTheme="majorBidi" w:hAnsiTheme="majorBidi" w:cs="David"/>
          <w:sz w:val="20"/>
          <w:szCs w:val="20"/>
        </w:rPr>
        <w:t>, the Ugaritic divine pair Šaḥar and Šalim (the morning and evening stars) are</w:t>
      </w:r>
      <w:r w:rsidR="003D1081" w:rsidRPr="00C33FC3">
        <w:rPr>
          <w:rFonts w:asciiTheme="majorBidi" w:hAnsiTheme="majorBidi" w:cs="David"/>
          <w:sz w:val="20"/>
          <w:szCs w:val="20"/>
        </w:rPr>
        <w:t xml:space="preserve"> also</w:t>
      </w:r>
      <w:r w:rsidR="00F5266A" w:rsidRPr="00C33FC3">
        <w:rPr>
          <w:rFonts w:asciiTheme="majorBidi" w:hAnsiTheme="majorBidi" w:cs="David"/>
          <w:sz w:val="20"/>
          <w:szCs w:val="20"/>
        </w:rPr>
        <w:t xml:space="preserve"> mentioned in translation in pLeiden</w:t>
      </w:r>
      <w:r w:rsidR="00F879EF">
        <w:rPr>
          <w:rFonts w:asciiTheme="majorBidi" w:hAnsiTheme="majorBidi" w:cs="David"/>
          <w:sz w:val="20"/>
          <w:szCs w:val="20"/>
        </w:rPr>
        <w:t>+</w:t>
      </w:r>
      <w:r w:rsidR="00024688" w:rsidRPr="00C33FC3">
        <w:rPr>
          <w:rFonts w:asciiTheme="majorBidi" w:hAnsiTheme="majorBidi" w:cs="David"/>
          <w:sz w:val="20"/>
          <w:szCs w:val="20"/>
        </w:rPr>
        <w:t>,</w:t>
      </w:r>
      <w:r w:rsidR="00F5266A" w:rsidRPr="00C33FC3">
        <w:rPr>
          <w:rFonts w:asciiTheme="majorBidi" w:hAnsiTheme="majorBidi" w:cs="David"/>
          <w:sz w:val="20"/>
          <w:szCs w:val="20"/>
        </w:rPr>
        <w:t xml:space="preserve"> </w:t>
      </w:r>
      <w:r w:rsidR="00AB56B1">
        <w:rPr>
          <w:rFonts w:asciiTheme="majorBidi" w:hAnsiTheme="majorBidi" w:cs="David"/>
          <w:sz w:val="20"/>
          <w:szCs w:val="20"/>
        </w:rPr>
        <w:t>o</w:t>
      </w:r>
      <w:r w:rsidR="00F5266A" w:rsidRPr="00C33FC3">
        <w:rPr>
          <w:rFonts w:asciiTheme="majorBidi" w:hAnsiTheme="majorBidi" w:cs="David"/>
          <w:sz w:val="20"/>
          <w:szCs w:val="20"/>
        </w:rPr>
        <w:t>bv. V 12–13, with Šalim rendered</w:t>
      </w:r>
      <w:r w:rsidR="004314E6" w:rsidRPr="00C33FC3">
        <w:rPr>
          <w:rFonts w:asciiTheme="majorBidi" w:hAnsiTheme="majorBidi" w:cs="David"/>
          <w:sz w:val="20"/>
          <w:szCs w:val="20"/>
        </w:rPr>
        <w:t xml:space="preserve"> mistakenly</w:t>
      </w:r>
      <w:r w:rsidR="00F5266A" w:rsidRPr="00C33FC3">
        <w:rPr>
          <w:rFonts w:asciiTheme="majorBidi" w:hAnsiTheme="majorBidi" w:cs="David"/>
          <w:sz w:val="20"/>
          <w:szCs w:val="20"/>
        </w:rPr>
        <w:t xml:space="preserve"> into Egyptian as “welfare, health</w:t>
      </w:r>
      <w:r w:rsidR="004314E6" w:rsidRPr="00C33FC3">
        <w:rPr>
          <w:rFonts w:asciiTheme="majorBidi" w:hAnsiTheme="majorBidi" w:cs="David"/>
          <w:sz w:val="20"/>
          <w:szCs w:val="20"/>
        </w:rPr>
        <w:t>,</w:t>
      </w:r>
      <w:r w:rsidR="00F5266A" w:rsidRPr="00C33FC3">
        <w:rPr>
          <w:rFonts w:asciiTheme="majorBidi" w:hAnsiTheme="majorBidi" w:cs="David"/>
          <w:sz w:val="20"/>
          <w:szCs w:val="20"/>
        </w:rPr>
        <w:t xml:space="preserve">” </w:t>
      </w:r>
      <w:r w:rsidR="006D00D3" w:rsidRPr="00C33FC3">
        <w:rPr>
          <w:rFonts w:asciiTheme="majorBidi" w:hAnsiTheme="majorBidi" w:cs="David"/>
          <w:sz w:val="20"/>
          <w:szCs w:val="20"/>
        </w:rPr>
        <w:t>rather</w:t>
      </w:r>
      <w:r w:rsidR="004314E6" w:rsidRPr="00C33FC3">
        <w:rPr>
          <w:rFonts w:asciiTheme="majorBidi" w:hAnsiTheme="majorBidi" w:cs="David"/>
          <w:sz w:val="20"/>
          <w:szCs w:val="20"/>
        </w:rPr>
        <w:t xml:space="preserve"> than </w:t>
      </w:r>
      <w:r w:rsidR="00317186" w:rsidRPr="00C33FC3">
        <w:rPr>
          <w:rFonts w:asciiTheme="majorBidi" w:hAnsiTheme="majorBidi" w:cs="David"/>
          <w:sz w:val="20"/>
          <w:szCs w:val="20"/>
        </w:rPr>
        <w:t>as</w:t>
      </w:r>
      <w:r w:rsidR="006D00D3" w:rsidRPr="00C33FC3">
        <w:rPr>
          <w:rFonts w:asciiTheme="majorBidi" w:hAnsiTheme="majorBidi" w:cs="David"/>
          <w:sz w:val="20"/>
          <w:szCs w:val="20"/>
        </w:rPr>
        <w:t xml:space="preserve"> </w:t>
      </w:r>
      <w:r w:rsidR="00327B74" w:rsidRPr="00C33FC3">
        <w:rPr>
          <w:rFonts w:asciiTheme="majorBidi" w:hAnsiTheme="majorBidi" w:cs="David"/>
          <w:sz w:val="20"/>
          <w:szCs w:val="20"/>
        </w:rPr>
        <w:t xml:space="preserve">the </w:t>
      </w:r>
      <w:r w:rsidR="006D00D3" w:rsidRPr="00C33FC3">
        <w:rPr>
          <w:rFonts w:asciiTheme="majorBidi" w:hAnsiTheme="majorBidi" w:cs="David"/>
          <w:sz w:val="20"/>
          <w:szCs w:val="20"/>
        </w:rPr>
        <w:t xml:space="preserve">god of sunset. </w:t>
      </w:r>
      <w:r w:rsidR="00663FCD" w:rsidRPr="00C33FC3">
        <w:rPr>
          <w:rFonts w:asciiTheme="majorBidi" w:hAnsiTheme="majorBidi" w:cs="David"/>
          <w:sz w:val="20"/>
          <w:szCs w:val="20"/>
        </w:rPr>
        <w:t>Notably,</w:t>
      </w:r>
      <w:r w:rsidR="00607C4C" w:rsidRPr="00C33FC3">
        <w:rPr>
          <w:rFonts w:asciiTheme="majorBidi" w:hAnsiTheme="majorBidi" w:cs="David"/>
          <w:sz w:val="20"/>
          <w:szCs w:val="20"/>
        </w:rPr>
        <w:t xml:space="preserve"> </w:t>
      </w:r>
      <w:r w:rsidR="005E23E4" w:rsidRPr="00C33FC3">
        <w:rPr>
          <w:rFonts w:asciiTheme="majorBidi" w:hAnsiTheme="majorBidi" w:cs="David"/>
          <w:sz w:val="20"/>
          <w:szCs w:val="20"/>
        </w:rPr>
        <w:t xml:space="preserve">Hoffner </w:t>
      </w:r>
      <w:r w:rsidR="00286B52" w:rsidRPr="00C33FC3">
        <w:rPr>
          <w:rFonts w:asciiTheme="majorBidi" w:hAnsiTheme="majorBidi" w:cs="David"/>
          <w:sz w:val="20"/>
          <w:szCs w:val="20"/>
        </w:rPr>
        <w:t>(</w:t>
      </w:r>
      <w:r w:rsidR="005E23E4" w:rsidRPr="00C33FC3">
        <w:rPr>
          <w:rFonts w:asciiTheme="majorBidi" w:hAnsiTheme="majorBidi" w:cs="David"/>
          <w:sz w:val="20"/>
          <w:szCs w:val="20"/>
        </w:rPr>
        <w:t>1965</w:t>
      </w:r>
      <w:r w:rsidR="00696731" w:rsidRPr="00C33FC3">
        <w:rPr>
          <w:rFonts w:asciiTheme="majorBidi" w:hAnsiTheme="majorBidi" w:cs="David"/>
          <w:sz w:val="20"/>
          <w:szCs w:val="20"/>
        </w:rPr>
        <w:t>, p</w:t>
      </w:r>
      <w:r w:rsidR="00BD6816" w:rsidRPr="00C33FC3">
        <w:rPr>
          <w:rFonts w:asciiTheme="majorBidi" w:hAnsiTheme="majorBidi" w:cs="David"/>
          <w:sz w:val="20"/>
          <w:szCs w:val="20"/>
        </w:rPr>
        <w:t>p</w:t>
      </w:r>
      <w:r w:rsidR="00696731" w:rsidRPr="00C33FC3">
        <w:rPr>
          <w:rFonts w:asciiTheme="majorBidi" w:hAnsiTheme="majorBidi" w:cs="David"/>
          <w:sz w:val="20"/>
          <w:szCs w:val="20"/>
        </w:rPr>
        <w:t>.</w:t>
      </w:r>
      <w:r w:rsidR="005E23E4" w:rsidRPr="00C33FC3">
        <w:rPr>
          <w:rFonts w:asciiTheme="majorBidi" w:hAnsiTheme="majorBidi" w:cs="David"/>
          <w:sz w:val="20"/>
          <w:szCs w:val="20"/>
        </w:rPr>
        <w:t xml:space="preserve"> </w:t>
      </w:r>
      <w:r w:rsidR="007D7763" w:rsidRPr="00C33FC3">
        <w:rPr>
          <w:rFonts w:asciiTheme="majorBidi" w:hAnsiTheme="majorBidi" w:cs="David"/>
          <w:sz w:val="20"/>
          <w:szCs w:val="20"/>
        </w:rPr>
        <w:t>12</w:t>
      </w:r>
      <w:r w:rsidR="00696731" w:rsidRPr="00C33FC3">
        <w:rPr>
          <w:rFonts w:asciiTheme="majorBidi" w:hAnsiTheme="majorBidi" w:cs="David"/>
        </w:rPr>
        <w:t>–</w:t>
      </w:r>
      <w:r w:rsidR="007D7763" w:rsidRPr="00C33FC3">
        <w:rPr>
          <w:rFonts w:asciiTheme="majorBidi" w:hAnsiTheme="majorBidi" w:cs="David"/>
          <w:sz w:val="20"/>
          <w:szCs w:val="20"/>
        </w:rPr>
        <w:t>14</w:t>
      </w:r>
      <w:r w:rsidR="00286B52" w:rsidRPr="00C33FC3">
        <w:rPr>
          <w:rFonts w:asciiTheme="majorBidi" w:hAnsiTheme="majorBidi" w:cs="David"/>
          <w:sz w:val="20"/>
          <w:szCs w:val="20"/>
        </w:rPr>
        <w:t>)</w:t>
      </w:r>
      <w:r w:rsidR="005E23E4" w:rsidRPr="00C33FC3">
        <w:rPr>
          <w:rFonts w:asciiTheme="majorBidi" w:hAnsiTheme="majorBidi" w:cs="David"/>
          <w:sz w:val="20"/>
          <w:szCs w:val="20"/>
        </w:rPr>
        <w:t xml:space="preserve"> identified a parallel case of mistranslation in </w:t>
      </w:r>
      <w:r w:rsidR="005E23E4" w:rsidRPr="00C33FC3">
        <w:rPr>
          <w:rFonts w:asciiTheme="majorBidi" w:hAnsiTheme="majorBidi" w:cs="David"/>
          <w:i/>
          <w:iCs/>
          <w:sz w:val="20"/>
          <w:szCs w:val="20"/>
        </w:rPr>
        <w:t>Elkunirša</w:t>
      </w:r>
      <w:r w:rsidR="005E23E4" w:rsidRPr="00C33FC3">
        <w:rPr>
          <w:rFonts w:asciiTheme="majorBidi" w:hAnsiTheme="majorBidi" w:cs="David"/>
          <w:sz w:val="20"/>
          <w:szCs w:val="20"/>
        </w:rPr>
        <w:t>, again resulting from the polysemy of a West Semitic term and the choice of its more common, yet contextually unsuitable, sense.</w:t>
      </w:r>
    </w:p>
  </w:footnote>
  <w:footnote w:id="18">
    <w:p w14:paraId="5457903A" w14:textId="60936250" w:rsidR="00484E33" w:rsidRPr="00C33FC3" w:rsidRDefault="00484E33" w:rsidP="005D272B">
      <w:pPr>
        <w:pStyle w:val="FootnoteText"/>
        <w:bidi w:val="0"/>
        <w:spacing w:after="120" w:line="360" w:lineRule="auto"/>
        <w:jc w:val="both"/>
        <w:rPr>
          <w:rFonts w:asciiTheme="majorBidi" w:hAnsiTheme="majorBidi" w:cs="David"/>
          <w:rtl/>
        </w:rPr>
      </w:pPr>
      <w:r w:rsidRPr="00C33FC3">
        <w:rPr>
          <w:rStyle w:val="FootnoteReference"/>
          <w:rFonts w:asciiTheme="majorBidi" w:hAnsiTheme="majorBidi" w:cs="David"/>
        </w:rPr>
        <w:footnoteRef/>
      </w:r>
      <w:r w:rsidRPr="00C33FC3">
        <w:rPr>
          <w:rFonts w:asciiTheme="majorBidi" w:hAnsiTheme="majorBidi" w:cs="David"/>
          <w:rtl/>
        </w:rPr>
        <w:t xml:space="preserve"> </w:t>
      </w:r>
      <w:r w:rsidR="00D7742D" w:rsidRPr="00C33FC3">
        <w:rPr>
          <w:rFonts w:asciiTheme="majorBidi" w:hAnsiTheme="majorBidi" w:cs="David"/>
        </w:rPr>
        <w:t xml:space="preserve">The citations from Elkunirša follow </w:t>
      </w:r>
      <w:r w:rsidR="00DC1CB2" w:rsidRPr="00C33FC3">
        <w:rPr>
          <w:rFonts w:asciiTheme="majorBidi" w:hAnsiTheme="majorBidi" w:cs="David"/>
        </w:rPr>
        <w:t>Hoffner 1998;</w:t>
      </w:r>
      <w:r w:rsidR="009D3271" w:rsidRPr="00C33FC3">
        <w:rPr>
          <w:rFonts w:asciiTheme="majorBidi" w:hAnsiTheme="majorBidi" w:cs="David"/>
        </w:rPr>
        <w:t xml:space="preserve"> </w:t>
      </w:r>
      <w:r w:rsidR="00D7742D" w:rsidRPr="00C33FC3">
        <w:rPr>
          <w:rFonts w:asciiTheme="majorBidi" w:hAnsiTheme="majorBidi" w:cs="David"/>
        </w:rPr>
        <w:t>Rieken et al. 2009a; 2009b</w:t>
      </w:r>
      <w:r w:rsidR="00DC1CB2" w:rsidRPr="00C33FC3">
        <w:rPr>
          <w:rFonts w:asciiTheme="majorBidi" w:hAnsiTheme="majorBidi" w:cs="David"/>
        </w:rPr>
        <w:t xml:space="preserve">. Those from </w:t>
      </w:r>
      <w:r w:rsidR="00AB755C" w:rsidRPr="00C33FC3">
        <w:rPr>
          <w:rFonts w:asciiTheme="majorBidi" w:hAnsiTheme="majorBidi" w:cs="David"/>
        </w:rPr>
        <w:t>pLeiden</w:t>
      </w:r>
      <w:r w:rsidR="00621F67" w:rsidRPr="00C33FC3">
        <w:rPr>
          <w:rFonts w:asciiTheme="majorBidi" w:hAnsiTheme="majorBidi" w:cs="David"/>
        </w:rPr>
        <w:t xml:space="preserve"> 343+</w:t>
      </w:r>
      <w:r w:rsidR="00AB755C" w:rsidRPr="00C33FC3">
        <w:rPr>
          <w:rFonts w:asciiTheme="majorBidi" w:hAnsiTheme="majorBidi" w:cs="David"/>
        </w:rPr>
        <w:t xml:space="preserve"> follow </w:t>
      </w:r>
      <w:r w:rsidR="00061DD0" w:rsidRPr="00C33FC3">
        <w:rPr>
          <w:rFonts w:asciiTheme="majorBidi" w:hAnsiTheme="majorBidi" w:cs="David"/>
        </w:rPr>
        <w:t>Beck 2018</w:t>
      </w:r>
      <w:r w:rsidR="000B7AC9" w:rsidRPr="00C33FC3">
        <w:rPr>
          <w:rFonts w:asciiTheme="majorBidi" w:hAnsiTheme="majorBidi" w:cs="David"/>
        </w:rPr>
        <w:t>.</w:t>
      </w:r>
    </w:p>
  </w:footnote>
  <w:footnote w:id="19">
    <w:p w14:paraId="27D9D93E" w14:textId="536E751D" w:rsidR="00BF1182" w:rsidRPr="00C33FC3" w:rsidRDefault="00BF1182"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CA0829" w:rsidRPr="00C33FC3">
        <w:rPr>
          <w:rFonts w:asciiTheme="majorBidi" w:hAnsiTheme="majorBidi" w:cs="David"/>
        </w:rPr>
        <w:t>Most famous in this field are</w:t>
      </w:r>
      <w:r w:rsidR="006F3A39" w:rsidRPr="00C33FC3">
        <w:rPr>
          <w:rFonts w:asciiTheme="majorBidi" w:hAnsiTheme="majorBidi" w:cs="David"/>
        </w:rPr>
        <w:t xml:space="preserve"> Parry 1971 and Lord 1960, whose fieldwork among South Slavic oral poets elaborated the oral-formulaic theory and its application to Homeric epic.</w:t>
      </w:r>
      <w:r w:rsidR="00635E90" w:rsidRPr="00C33FC3">
        <w:rPr>
          <w:rFonts w:asciiTheme="majorBidi" w:hAnsiTheme="majorBidi" w:cs="David"/>
        </w:rPr>
        <w:t xml:space="preserve"> </w:t>
      </w:r>
      <w:r w:rsidR="001556A4" w:rsidRPr="00C33FC3">
        <w:rPr>
          <w:rFonts w:asciiTheme="majorBidi" w:hAnsiTheme="majorBidi" w:cs="David"/>
        </w:rPr>
        <w:t>For its application in biblical literature, see, e.g.</w:t>
      </w:r>
      <w:r w:rsidR="000E09FA" w:rsidRPr="00C33FC3">
        <w:rPr>
          <w:rFonts w:asciiTheme="majorBidi" w:hAnsiTheme="majorBidi" w:cs="David"/>
        </w:rPr>
        <w:t>,</w:t>
      </w:r>
      <w:r w:rsidR="001556A4" w:rsidRPr="00C33FC3">
        <w:rPr>
          <w:rFonts w:asciiTheme="majorBidi" w:hAnsiTheme="majorBidi" w:cs="David"/>
        </w:rPr>
        <w:t xml:space="preserve"> Cu</w:t>
      </w:r>
      <w:r w:rsidR="000E09FA" w:rsidRPr="00C33FC3">
        <w:rPr>
          <w:rFonts w:asciiTheme="majorBidi" w:hAnsiTheme="majorBidi" w:cs="David"/>
        </w:rPr>
        <w:t>lley 1967.</w:t>
      </w:r>
    </w:p>
  </w:footnote>
  <w:footnote w:id="20">
    <w:p w14:paraId="13E0372B" w14:textId="17809F70" w:rsidR="00F31C6E" w:rsidRPr="00C33FC3" w:rsidRDefault="00F31C6E"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Pr="00C33FC3">
        <w:rPr>
          <w:rFonts w:asciiTheme="majorBidi" w:hAnsiTheme="majorBidi" w:cs="David"/>
        </w:rPr>
        <w:t>Cassuto</w:t>
      </w:r>
      <w:r w:rsidR="00C873D6">
        <w:rPr>
          <w:rFonts w:asciiTheme="majorBidi" w:hAnsiTheme="majorBidi" w:cs="David"/>
        </w:rPr>
        <w:t>…</w:t>
      </w:r>
    </w:p>
  </w:footnote>
  <w:footnote w:id="21">
    <w:p w14:paraId="4642DC14" w14:textId="2D3FF4A8" w:rsidR="008C09FD" w:rsidRPr="00C33FC3" w:rsidRDefault="008C09FD" w:rsidP="00A412E7">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7D5AC6" w:rsidRPr="00C33FC3">
        <w:rPr>
          <w:rFonts w:asciiTheme="majorBidi" w:hAnsiTheme="majorBidi" w:cs="David"/>
        </w:rPr>
        <w:t>See</w:t>
      </w:r>
      <w:r w:rsidR="00700019" w:rsidRPr="00C33FC3">
        <w:rPr>
          <w:rFonts w:asciiTheme="majorBidi" w:hAnsiTheme="majorBidi" w:cs="David"/>
        </w:rPr>
        <w:t xml:space="preserve"> </w:t>
      </w:r>
      <w:r w:rsidR="00E11943" w:rsidRPr="00C33FC3">
        <w:rPr>
          <w:rFonts w:asciiTheme="majorBidi" w:hAnsiTheme="majorBidi" w:cs="David"/>
        </w:rPr>
        <w:t>Polak’s observation (1989</w:t>
      </w:r>
      <w:r w:rsidR="002B35E9" w:rsidRPr="00C33FC3">
        <w:rPr>
          <w:rFonts w:asciiTheme="majorBidi" w:hAnsiTheme="majorBidi" w:cs="David"/>
        </w:rPr>
        <w:t>, p.</w:t>
      </w:r>
      <w:r w:rsidR="00E11943" w:rsidRPr="00C33FC3">
        <w:rPr>
          <w:rFonts w:asciiTheme="majorBidi" w:hAnsiTheme="majorBidi" w:cs="David"/>
        </w:rPr>
        <w:t xml:space="preserve"> </w:t>
      </w:r>
      <w:r w:rsidR="00607E95" w:rsidRPr="00C33FC3">
        <w:rPr>
          <w:rFonts w:asciiTheme="majorBidi" w:hAnsiTheme="majorBidi" w:cs="David"/>
        </w:rPr>
        <w:t>474</w:t>
      </w:r>
      <w:r w:rsidR="00E11943" w:rsidRPr="00C33FC3">
        <w:rPr>
          <w:rFonts w:asciiTheme="majorBidi" w:hAnsiTheme="majorBidi" w:cs="David"/>
        </w:rPr>
        <w:t>) that the formula</w:t>
      </w:r>
      <w:r w:rsidR="00081BB1" w:rsidRPr="00C33FC3">
        <w:rPr>
          <w:rFonts w:asciiTheme="majorBidi" w:hAnsiTheme="majorBidi" w:cs="David"/>
        </w:rPr>
        <w:t>e</w:t>
      </w:r>
      <w:r w:rsidR="00E11943" w:rsidRPr="00C33FC3">
        <w:rPr>
          <w:rFonts w:asciiTheme="majorBidi" w:hAnsiTheme="majorBidi" w:cs="David"/>
        </w:rPr>
        <w:t xml:space="preserve"> embedded in biblical prose cannot be derived from those in biblical poetry</w:t>
      </w:r>
      <w:r w:rsidR="007D5AC6" w:rsidRPr="00C33FC3">
        <w:rPr>
          <w:rFonts w:asciiTheme="majorBidi" w:hAnsiTheme="majorBidi" w:cs="David"/>
        </w:rPr>
        <w:t xml:space="preserve"> either</w:t>
      </w:r>
      <w:r w:rsidR="00E11943" w:rsidRPr="00C33FC3">
        <w:rPr>
          <w:rFonts w:asciiTheme="majorBidi" w:hAnsiTheme="majorBidi" w:cs="David"/>
        </w:rPr>
        <w:t>; rather, both draw on an earlier epic tradition</w:t>
      </w:r>
      <w:r w:rsidR="00A412E7" w:rsidRPr="00C33FC3">
        <w:rPr>
          <w:rFonts w:asciiTheme="majorBidi" w:hAnsiTheme="majorBidi" w:cs="David"/>
        </w:rPr>
        <w:t>, only part of which has survived in Ugaritic.</w:t>
      </w:r>
    </w:p>
  </w:footnote>
  <w:footnote w:id="22">
    <w:p w14:paraId="17480145" w14:textId="62E7D0FD" w:rsidR="00927931" w:rsidRPr="00C33FC3" w:rsidRDefault="00927931"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0778BD" w:rsidRPr="00C33FC3">
        <w:rPr>
          <w:rFonts w:asciiTheme="majorBidi" w:hAnsiTheme="majorBidi" w:cs="David"/>
        </w:rPr>
        <w:t>Cf.,</w:t>
      </w:r>
      <w:r w:rsidR="00966E0E" w:rsidRPr="00C33FC3">
        <w:rPr>
          <w:rFonts w:asciiTheme="majorBidi" w:hAnsiTheme="majorBidi" w:cs="David"/>
        </w:rPr>
        <w:t xml:space="preserve"> Otten 1953b</w:t>
      </w:r>
      <w:r w:rsidR="00A6032E">
        <w:rPr>
          <w:rFonts w:asciiTheme="majorBidi" w:hAnsiTheme="majorBidi" w:cs="David"/>
        </w:rPr>
        <w:t>…</w:t>
      </w:r>
      <w:r w:rsidR="00EA3B0A" w:rsidRPr="00C33FC3">
        <w:rPr>
          <w:rFonts w:asciiTheme="majorBidi" w:hAnsiTheme="majorBidi" w:cs="David"/>
        </w:rPr>
        <w:t>.</w:t>
      </w:r>
    </w:p>
  </w:footnote>
  <w:footnote w:id="23">
    <w:p w14:paraId="624BB346" w14:textId="611C0BCA" w:rsidR="00D01849" w:rsidRPr="00C33FC3" w:rsidRDefault="00D01849" w:rsidP="005D272B">
      <w:pPr>
        <w:pStyle w:val="FootnoteText"/>
        <w:bidi w:val="0"/>
        <w:spacing w:after="120" w:line="360" w:lineRule="auto"/>
        <w:jc w:val="both"/>
        <w:rPr>
          <w:rFonts w:asciiTheme="majorBidi" w:hAnsiTheme="majorBidi" w:cs="David"/>
          <w:rtl/>
        </w:rPr>
      </w:pPr>
      <w:r w:rsidRPr="00C33FC3">
        <w:rPr>
          <w:rFonts w:asciiTheme="majorBidi" w:hAnsiTheme="majorBidi" w:cs="David"/>
          <w:vertAlign w:val="superscript"/>
        </w:rPr>
        <w:footnoteRef/>
      </w:r>
      <w:r w:rsidRPr="00C33FC3">
        <w:rPr>
          <w:rFonts w:asciiTheme="majorBidi" w:hAnsiTheme="majorBidi" w:cs="David"/>
          <w:rtl/>
        </w:rPr>
        <w:t xml:space="preserve"> </w:t>
      </w:r>
      <w:r w:rsidR="00830D87" w:rsidRPr="00C33FC3">
        <w:rPr>
          <w:rFonts w:asciiTheme="majorBidi" w:hAnsiTheme="majorBidi" w:cs="David"/>
        </w:rPr>
        <w:t>See</w:t>
      </w:r>
      <w:r w:rsidRPr="00C33FC3">
        <w:rPr>
          <w:rFonts w:asciiTheme="majorBidi" w:hAnsiTheme="majorBidi" w:cs="David"/>
        </w:rPr>
        <w:t xml:space="preserve"> CHD Š s.v. š. </w:t>
      </w:r>
      <w:r w:rsidRPr="00C33FC3">
        <w:rPr>
          <w:rFonts w:asciiTheme="majorBidi" w:hAnsiTheme="majorBidi" w:cs="David"/>
          <w:i/>
          <w:iCs/>
        </w:rPr>
        <w:t>tiya</w:t>
      </w:r>
      <w:r w:rsidRPr="00C33FC3">
        <w:rPr>
          <w:rFonts w:asciiTheme="majorBidi" w:hAnsiTheme="majorBidi" w:cs="David"/>
        </w:rPr>
        <w:t xml:space="preserve"> c'.</w:t>
      </w:r>
    </w:p>
  </w:footnote>
  <w:footnote w:id="24">
    <w:p w14:paraId="0D7FFF10" w14:textId="4F0D85F6" w:rsidR="00D7732E" w:rsidRPr="00C33FC3" w:rsidRDefault="00D7732E"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6C7582" w:rsidRPr="00C33FC3">
        <w:rPr>
          <w:rFonts w:asciiTheme="majorBidi" w:hAnsiTheme="majorBidi" w:cs="David"/>
        </w:rPr>
        <w:t xml:space="preserve">See BDB, s.v. </w:t>
      </w:r>
      <w:r w:rsidR="00BA4C70" w:rsidRPr="00C33FC3">
        <w:rPr>
          <w:rFonts w:asciiTheme="majorBidi" w:hAnsiTheme="majorBidi" w:cs="David" w:hint="cs"/>
          <w:rtl/>
        </w:rPr>
        <w:t xml:space="preserve"> </w:t>
      </w:r>
      <w:r w:rsidR="006C7582" w:rsidRPr="00C33FC3">
        <w:rPr>
          <w:rFonts w:asciiTheme="majorBidi" w:hAnsiTheme="majorBidi" w:cs="David"/>
          <w:rtl/>
        </w:rPr>
        <w:t>קום, 6</w:t>
      </w:r>
      <w:r w:rsidR="006C7582" w:rsidRPr="00C33FC3">
        <w:rPr>
          <w:rFonts w:asciiTheme="majorBidi" w:hAnsiTheme="majorBidi" w:cs="David"/>
        </w:rPr>
        <w:t>b–c, p. 878a. For a comprehensive discussion of verbs of standing employed with ingressive force in West Semitic languages, see Dobbs-Al</w:t>
      </w:r>
      <w:r w:rsidR="007A4DE2" w:rsidRPr="00C33FC3">
        <w:rPr>
          <w:rFonts w:asciiTheme="majorBidi" w:hAnsiTheme="majorBidi" w:cs="David"/>
        </w:rPr>
        <w:t>l</w:t>
      </w:r>
      <w:r w:rsidR="006C7582" w:rsidRPr="00C33FC3">
        <w:rPr>
          <w:rFonts w:asciiTheme="majorBidi" w:hAnsiTheme="majorBidi" w:cs="David"/>
        </w:rPr>
        <w:t xml:space="preserve">sopp 1995. </w:t>
      </w:r>
      <w:r w:rsidR="00E024C2" w:rsidRPr="00C33FC3">
        <w:rPr>
          <w:rFonts w:asciiTheme="majorBidi" w:hAnsiTheme="majorBidi" w:cs="David"/>
        </w:rPr>
        <w:t>Ugaritic appears to be exceptional in this respect, as verbs of standing are only rarely</w:t>
      </w:r>
      <w:r w:rsidR="00866090" w:rsidRPr="00C33FC3">
        <w:rPr>
          <w:rFonts w:asciiTheme="majorBidi" w:hAnsiTheme="majorBidi" w:cs="David"/>
        </w:rPr>
        <w:t xml:space="preserve">, </w:t>
      </w:r>
      <w:r w:rsidR="00E024C2" w:rsidRPr="00C33FC3">
        <w:rPr>
          <w:rFonts w:asciiTheme="majorBidi" w:hAnsiTheme="majorBidi" w:cs="David"/>
        </w:rPr>
        <w:t>if ever</w:t>
      </w:r>
      <w:r w:rsidR="00866090" w:rsidRPr="00C33FC3">
        <w:rPr>
          <w:rFonts w:asciiTheme="majorBidi" w:hAnsiTheme="majorBidi" w:cs="David"/>
        </w:rPr>
        <w:t xml:space="preserve">, </w:t>
      </w:r>
      <w:r w:rsidR="00E024C2" w:rsidRPr="00C33FC3">
        <w:rPr>
          <w:rFonts w:asciiTheme="majorBidi" w:hAnsiTheme="majorBidi" w:cs="David"/>
        </w:rPr>
        <w:t>used with ingressive force</w:t>
      </w:r>
      <w:r w:rsidR="00170F99" w:rsidRPr="00C33FC3">
        <w:rPr>
          <w:rFonts w:asciiTheme="majorBidi" w:hAnsiTheme="majorBidi" w:cs="David"/>
        </w:rPr>
        <w:t>.</w:t>
      </w:r>
      <w:r w:rsidRPr="00C33FC3">
        <w:rPr>
          <w:rFonts w:asciiTheme="majorBidi" w:hAnsiTheme="majorBidi" w:cs="David"/>
        </w:rPr>
        <w:t xml:space="preserve"> </w:t>
      </w:r>
      <w:r w:rsidR="00C64FDF" w:rsidRPr="00C33FC3">
        <w:rPr>
          <w:rFonts w:asciiTheme="majorBidi" w:hAnsiTheme="majorBidi" w:cs="David"/>
        </w:rPr>
        <w:t>F</w:t>
      </w:r>
      <w:r w:rsidRPr="00C33FC3">
        <w:rPr>
          <w:rFonts w:asciiTheme="majorBidi" w:hAnsiTheme="majorBidi" w:cs="David"/>
        </w:rPr>
        <w:t xml:space="preserve">or </w:t>
      </w:r>
      <w:r w:rsidRPr="00C33FC3">
        <w:rPr>
          <w:rFonts w:asciiTheme="majorBidi" w:hAnsiTheme="majorBidi" w:cs="David"/>
          <w:rtl/>
        </w:rPr>
        <w:t>שם פנים</w:t>
      </w:r>
      <w:r w:rsidRPr="00C33FC3">
        <w:rPr>
          <w:rFonts w:asciiTheme="majorBidi" w:hAnsiTheme="majorBidi" w:cs="David"/>
        </w:rPr>
        <w:t xml:space="preserve"> in the Bible, see</w:t>
      </w:r>
      <w:r w:rsidR="00164BDA">
        <w:rPr>
          <w:rFonts w:asciiTheme="majorBidi" w:hAnsiTheme="majorBidi" w:cs="David"/>
        </w:rPr>
        <w:t>…</w:t>
      </w:r>
    </w:p>
  </w:footnote>
  <w:footnote w:id="25">
    <w:p w14:paraId="1B7A1F32" w14:textId="728AAD54" w:rsidR="00AD63A1" w:rsidRPr="00C33FC3" w:rsidRDefault="00AD63A1" w:rsidP="00500491">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D441CE" w:rsidRPr="00C33FC3">
        <w:rPr>
          <w:rFonts w:asciiTheme="majorBidi" w:hAnsiTheme="majorBidi" w:cs="David"/>
        </w:rPr>
        <w:t>F</w:t>
      </w:r>
      <w:r w:rsidR="00432537" w:rsidRPr="00C33FC3">
        <w:rPr>
          <w:rFonts w:asciiTheme="majorBidi" w:hAnsiTheme="majorBidi" w:cs="David"/>
        </w:rPr>
        <w:t>or the tradition concerning El’s dwelling in a watery realm, see also the description in Ezek 28:2</w:t>
      </w:r>
      <w:r w:rsidRPr="00C33FC3">
        <w:rPr>
          <w:rFonts w:asciiTheme="majorBidi" w:hAnsiTheme="majorBidi" w:cs="David"/>
        </w:rPr>
        <w:t xml:space="preserve">: “I am a god; I sit in the seat of the god, in the heart of the seas.” This passage likely reflects the same tradition that locates El’s dwelling in an unspecified watery realm, here interpreted, by analogy with Tyre, as the Mediterranean Sea. For the close relationship between these traditions, see, </w:t>
      </w:r>
      <w:r w:rsidR="00654E81" w:rsidRPr="00C33FC3">
        <w:rPr>
          <w:rFonts w:asciiTheme="majorBidi" w:hAnsiTheme="majorBidi" w:cs="David"/>
        </w:rPr>
        <w:t>e.g.,</w:t>
      </w:r>
      <w:r w:rsidRPr="00C33FC3">
        <w:rPr>
          <w:rFonts w:asciiTheme="majorBidi" w:hAnsiTheme="majorBidi" w:cs="David"/>
        </w:rPr>
        <w:t xml:space="preserve"> Hermann</w:t>
      </w:r>
      <w:r w:rsidR="002E7C10" w:rsidRPr="00C33FC3">
        <w:rPr>
          <w:rFonts w:asciiTheme="majorBidi" w:hAnsiTheme="majorBidi" w:cs="David"/>
        </w:rPr>
        <w:t xml:space="preserve"> 1999</w:t>
      </w:r>
      <w:r w:rsidRPr="00C33FC3">
        <w:rPr>
          <w:rFonts w:asciiTheme="majorBidi" w:hAnsiTheme="majorBidi" w:cs="David"/>
        </w:rPr>
        <w:t>. For scholarly attempts to locate El’s “actual” dwelling (such as in Hermon, Lebanon</w:t>
      </w:r>
      <w:r w:rsidR="007F69C3" w:rsidRPr="00C33FC3">
        <w:rPr>
          <w:rFonts w:asciiTheme="majorBidi" w:hAnsiTheme="majorBidi" w:cs="David"/>
        </w:rPr>
        <w:t>,</w:t>
      </w:r>
      <w:r w:rsidRPr="00C33FC3">
        <w:rPr>
          <w:rFonts w:asciiTheme="majorBidi" w:hAnsiTheme="majorBidi" w:cs="David"/>
        </w:rPr>
        <w:t xml:space="preserve"> or near the Euphrates </w:t>
      </w:r>
      <w:r w:rsidR="007F69C3" w:rsidRPr="00C33FC3">
        <w:rPr>
          <w:rFonts w:asciiTheme="majorBidi" w:hAnsiTheme="majorBidi" w:cs="David"/>
        </w:rPr>
        <w:t>sources</w:t>
      </w:r>
      <w:r w:rsidRPr="00C33FC3">
        <w:rPr>
          <w:rFonts w:asciiTheme="majorBidi" w:hAnsiTheme="majorBidi" w:cs="David"/>
        </w:rPr>
        <w:t>), see</w:t>
      </w:r>
      <w:r w:rsidR="004D3EE0" w:rsidRPr="00C33FC3">
        <w:rPr>
          <w:rFonts w:asciiTheme="majorBidi" w:hAnsiTheme="majorBidi" w:cs="David"/>
        </w:rPr>
        <w:t>, e.g.,</w:t>
      </w:r>
      <w:r w:rsidRPr="00C33FC3">
        <w:rPr>
          <w:rFonts w:asciiTheme="majorBidi" w:hAnsiTheme="majorBidi" w:cs="David"/>
        </w:rPr>
        <w:t>. However, since the tradition that situates El’s dwelling in watery sources in Ugaritic texts does not assign it to a specific geographical location, these discussions are of limited relevance to the material under consideration here.</w:t>
      </w:r>
    </w:p>
  </w:footnote>
  <w:footnote w:id="26">
    <w:p w14:paraId="734B3326" w14:textId="31EF4D22" w:rsidR="002841DD" w:rsidRPr="00C33FC3" w:rsidRDefault="002841DD"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CE72E0" w:rsidRPr="00C33FC3">
        <w:rPr>
          <w:rFonts w:asciiTheme="majorBidi" w:hAnsiTheme="majorBidi" w:cs="David"/>
        </w:rPr>
        <w:t>Thus</w:t>
      </w:r>
      <w:r w:rsidR="00CE2FC1" w:rsidRPr="00C33FC3">
        <w:rPr>
          <w:rFonts w:asciiTheme="majorBidi" w:hAnsiTheme="majorBidi" w:cs="David"/>
        </w:rPr>
        <w:t>,</w:t>
      </w:r>
      <w:r w:rsidR="007A250D" w:rsidRPr="00C33FC3">
        <w:rPr>
          <w:rFonts w:asciiTheme="majorBidi" w:hAnsiTheme="majorBidi" w:cs="David"/>
        </w:rPr>
        <w:t xml:space="preserve"> Aranzaḫ</w:t>
      </w:r>
      <w:r w:rsidRPr="00C33FC3">
        <w:rPr>
          <w:rFonts w:asciiTheme="majorBidi" w:hAnsiTheme="majorBidi" w:cs="David"/>
        </w:rPr>
        <w:t xml:space="preserve"> </w:t>
      </w:r>
      <w:r w:rsidR="007A250D" w:rsidRPr="00C33FC3">
        <w:rPr>
          <w:rFonts w:asciiTheme="majorBidi" w:hAnsiTheme="majorBidi" w:cs="David"/>
        </w:rPr>
        <w:t>(Tigris) is considered as</w:t>
      </w:r>
      <w:r w:rsidRPr="00C33FC3">
        <w:rPr>
          <w:rFonts w:asciiTheme="majorBidi" w:hAnsiTheme="majorBidi" w:cs="David"/>
        </w:rPr>
        <w:t xml:space="preserve"> </w:t>
      </w:r>
      <w:r w:rsidR="00FB0141" w:rsidRPr="00C33FC3">
        <w:rPr>
          <w:rFonts w:asciiTheme="majorBidi" w:hAnsiTheme="majorBidi" w:cs="David"/>
        </w:rPr>
        <w:t xml:space="preserve">the </w:t>
      </w:r>
      <w:r w:rsidRPr="00C33FC3">
        <w:rPr>
          <w:rFonts w:asciiTheme="majorBidi" w:hAnsiTheme="majorBidi" w:cs="David"/>
        </w:rPr>
        <w:t>offspring</w:t>
      </w:r>
      <w:r w:rsidR="00593CC4" w:rsidRPr="00C33FC3">
        <w:rPr>
          <w:rFonts w:asciiTheme="majorBidi" w:hAnsiTheme="majorBidi" w:cs="David"/>
        </w:rPr>
        <w:t xml:space="preserve"> of Kumarbi and Anu</w:t>
      </w:r>
      <w:r w:rsidRPr="00C33FC3">
        <w:rPr>
          <w:rFonts w:asciiTheme="majorBidi" w:hAnsiTheme="majorBidi" w:cs="David"/>
        </w:rPr>
        <w:t xml:space="preserve"> in the </w:t>
      </w:r>
      <w:r w:rsidRPr="00C33FC3">
        <w:rPr>
          <w:rFonts w:asciiTheme="majorBidi" w:hAnsiTheme="majorBidi" w:cs="David"/>
          <w:i/>
          <w:iCs/>
        </w:rPr>
        <w:t>Song of Going Forth</w:t>
      </w:r>
      <w:r w:rsidRPr="00C33FC3">
        <w:rPr>
          <w:rFonts w:asciiTheme="majorBidi" w:hAnsiTheme="majorBidi" w:cs="David"/>
        </w:rPr>
        <w:t xml:space="preserve"> (CTH 344 II 78–80) and as the ally of </w:t>
      </w:r>
      <w:r w:rsidR="00275B21" w:rsidRPr="00C33FC3">
        <w:rPr>
          <w:rFonts w:asciiTheme="majorBidi" w:hAnsiTheme="majorBidi" w:cs="David"/>
        </w:rPr>
        <w:t xml:space="preserve">the hero </w:t>
      </w:r>
      <w:r w:rsidRPr="00C33FC3">
        <w:rPr>
          <w:rFonts w:asciiTheme="majorBidi" w:hAnsiTheme="majorBidi" w:cs="David"/>
        </w:rPr>
        <w:t xml:space="preserve">Gurparanzaḫ in </w:t>
      </w:r>
      <w:r w:rsidRPr="00C33FC3">
        <w:rPr>
          <w:rFonts w:asciiTheme="majorBidi" w:hAnsiTheme="majorBidi" w:cs="David"/>
          <w:i/>
          <w:iCs/>
        </w:rPr>
        <w:t>Gurparanzaḫ</w:t>
      </w:r>
      <w:r w:rsidR="00275B21" w:rsidRPr="00C33FC3">
        <w:rPr>
          <w:rFonts w:asciiTheme="majorBidi" w:hAnsiTheme="majorBidi" w:cs="David"/>
          <w:i/>
          <w:iCs/>
        </w:rPr>
        <w:t xml:space="preserve"> </w:t>
      </w:r>
      <w:r w:rsidR="00342887" w:rsidRPr="00C33FC3">
        <w:rPr>
          <w:rFonts w:asciiTheme="majorBidi" w:hAnsiTheme="majorBidi" w:cs="David"/>
        </w:rPr>
        <w:t>(CTH 362)</w:t>
      </w:r>
      <w:r w:rsidR="00EA7F72" w:rsidRPr="00C33FC3">
        <w:rPr>
          <w:rFonts w:asciiTheme="majorBidi" w:hAnsiTheme="majorBidi" w:cs="David"/>
        </w:rPr>
        <w:t xml:space="preserve">. </w:t>
      </w:r>
      <w:r w:rsidR="001534E6" w:rsidRPr="00C33FC3">
        <w:rPr>
          <w:rFonts w:asciiTheme="majorBidi" w:hAnsiTheme="majorBidi" w:cs="David"/>
        </w:rPr>
        <w:t xml:space="preserve">See </w:t>
      </w:r>
      <w:r w:rsidR="00E62D66" w:rsidRPr="00C33FC3">
        <w:rPr>
          <w:rFonts w:asciiTheme="majorBidi" w:hAnsiTheme="majorBidi" w:cs="David"/>
        </w:rPr>
        <w:t>Pecchioli Daddi 2003</w:t>
      </w:r>
      <w:r w:rsidR="003C74C0" w:rsidRPr="00C33FC3">
        <w:rPr>
          <w:rFonts w:asciiTheme="majorBidi" w:hAnsiTheme="majorBidi" w:cs="David"/>
        </w:rPr>
        <w:t>, and particularly p. 487.</w:t>
      </w:r>
    </w:p>
  </w:footnote>
  <w:footnote w:id="27">
    <w:p w14:paraId="5EB3960E" w14:textId="7C03FF1C" w:rsidR="00D5540D" w:rsidRPr="00C33FC3" w:rsidRDefault="00D5540D"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221B26" w:rsidRPr="00C33FC3">
        <w:rPr>
          <w:rFonts w:asciiTheme="majorBidi" w:hAnsiTheme="majorBidi" w:cs="David"/>
        </w:rPr>
        <w:t>CTH 344</w:t>
      </w:r>
      <w:r w:rsidR="005C049E" w:rsidRPr="00C33FC3">
        <w:rPr>
          <w:rFonts w:asciiTheme="majorBidi" w:hAnsiTheme="majorBidi" w:cs="David"/>
        </w:rPr>
        <w:t xml:space="preserve"> </w:t>
      </w:r>
      <w:r w:rsidR="002F6475" w:rsidRPr="00C33FC3">
        <w:rPr>
          <w:rFonts w:asciiTheme="majorBidi" w:hAnsiTheme="majorBidi" w:cs="David"/>
        </w:rPr>
        <w:t>Rs III 15'</w:t>
      </w:r>
      <w:r w:rsidR="00F3019E" w:rsidRPr="00C33FC3">
        <w:rPr>
          <w:rFonts w:asciiTheme="majorBidi" w:hAnsiTheme="majorBidi" w:cs="David"/>
        </w:rPr>
        <w:t xml:space="preserve">; cf. </w:t>
      </w:r>
      <w:r w:rsidR="00FB0141" w:rsidRPr="00C33FC3">
        <w:rPr>
          <w:rFonts w:asciiTheme="majorBidi" w:hAnsiTheme="majorBidi" w:cs="David"/>
        </w:rPr>
        <w:t>Vs</w:t>
      </w:r>
      <w:r w:rsidR="00F3019E" w:rsidRPr="00C33FC3">
        <w:rPr>
          <w:rFonts w:asciiTheme="majorBidi" w:hAnsiTheme="majorBidi" w:cs="David"/>
        </w:rPr>
        <w:t xml:space="preserve"> I</w:t>
      </w:r>
      <w:r w:rsidR="00FB0141" w:rsidRPr="00C33FC3">
        <w:rPr>
          <w:rFonts w:asciiTheme="majorBidi" w:hAnsiTheme="majorBidi" w:cs="David"/>
        </w:rPr>
        <w:t>I 5</w:t>
      </w:r>
      <w:r w:rsidR="002F6475" w:rsidRPr="00C33FC3">
        <w:rPr>
          <w:rFonts w:asciiTheme="majorBidi" w:hAnsiTheme="majorBidi" w:cs="David"/>
        </w:rPr>
        <w:t xml:space="preserve"> </w:t>
      </w:r>
      <w:r w:rsidR="005C049E" w:rsidRPr="00C33FC3">
        <w:rPr>
          <w:rFonts w:asciiTheme="majorBidi" w:hAnsiTheme="majorBidi" w:cs="David"/>
        </w:rPr>
        <w:t>(</w:t>
      </w:r>
      <w:r w:rsidR="005C049E" w:rsidRPr="00C33FC3">
        <w:rPr>
          <w:rFonts w:asciiTheme="majorBidi" w:hAnsiTheme="majorBidi" w:cs="David"/>
          <w:i/>
          <w:iCs/>
        </w:rPr>
        <w:t>The Song of Going Forth</w:t>
      </w:r>
      <w:r w:rsidR="005C049E" w:rsidRPr="00C33FC3">
        <w:rPr>
          <w:rFonts w:asciiTheme="majorBidi" w:hAnsiTheme="majorBidi" w:cs="David"/>
        </w:rPr>
        <w:t>)</w:t>
      </w:r>
      <w:r w:rsidR="00221B26" w:rsidRPr="00C33FC3">
        <w:rPr>
          <w:rFonts w:asciiTheme="majorBidi" w:hAnsiTheme="majorBidi" w:cs="David"/>
        </w:rPr>
        <w:t>.</w:t>
      </w:r>
      <w:r w:rsidR="005C049E" w:rsidRPr="00C33FC3">
        <w:rPr>
          <w:rFonts w:asciiTheme="majorBidi" w:hAnsiTheme="majorBidi" w:cs="David"/>
        </w:rPr>
        <w:t xml:space="preserve"> </w:t>
      </w:r>
      <w:r w:rsidR="00337B5C" w:rsidRPr="00C33FC3">
        <w:rPr>
          <w:rFonts w:asciiTheme="majorBidi" w:hAnsiTheme="majorBidi" w:cs="David"/>
        </w:rPr>
        <w:t>Because it is attributed to Ea, the epithet is conventionally understood to refer to the Aps</w:t>
      </w:r>
      <w:r w:rsidR="004A4FC3" w:rsidRPr="00C33FC3">
        <w:rPr>
          <w:rFonts w:asciiTheme="majorBidi" w:hAnsiTheme="majorBidi" w:cs="David"/>
        </w:rPr>
        <w:t>û</w:t>
      </w:r>
      <w:r w:rsidR="00337B5C" w:rsidRPr="00C33FC3">
        <w:rPr>
          <w:rFonts w:asciiTheme="majorBidi" w:hAnsiTheme="majorBidi" w:cs="David"/>
        </w:rPr>
        <w:t>.</w:t>
      </w:r>
    </w:p>
  </w:footnote>
  <w:footnote w:id="28">
    <w:p w14:paraId="2C1C1F89" w14:textId="5AE17ADD" w:rsidR="00A17C16" w:rsidRPr="00C33FC3" w:rsidRDefault="00A17C16"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Pr="00C33FC3">
        <w:rPr>
          <w:rFonts w:asciiTheme="majorBidi" w:hAnsiTheme="majorBidi" w:cs="David"/>
        </w:rPr>
        <w:t xml:space="preserve">For </w:t>
      </w:r>
      <w:r w:rsidR="008F7D65" w:rsidRPr="00C33FC3">
        <w:rPr>
          <w:rFonts w:asciiTheme="majorBidi" w:hAnsiTheme="majorBidi" w:cs="David"/>
        </w:rPr>
        <w:t xml:space="preserve">Ea and </w:t>
      </w:r>
      <w:r w:rsidR="008F7D65" w:rsidRPr="00C33FC3">
        <w:rPr>
          <w:rFonts w:asciiTheme="majorBidi" w:hAnsiTheme="majorBidi" w:cs="David"/>
          <w:i/>
          <w:iCs/>
        </w:rPr>
        <w:t>ˀl qn ˀrṣ</w:t>
      </w:r>
      <w:r w:rsidR="008F7D65" w:rsidRPr="00C33FC3">
        <w:rPr>
          <w:rFonts w:asciiTheme="majorBidi" w:hAnsiTheme="majorBidi" w:cs="David"/>
        </w:rPr>
        <w:t xml:space="preserve"> in the </w:t>
      </w:r>
      <w:r w:rsidR="006A128A" w:rsidRPr="00C33FC3">
        <w:rPr>
          <w:rFonts w:asciiTheme="majorBidi" w:hAnsiTheme="majorBidi" w:cs="David"/>
        </w:rPr>
        <w:t>bilingual Luwian-Phoenician inscription from Cilicia, see</w:t>
      </w:r>
      <w:r w:rsidR="005B5139" w:rsidRPr="00C33FC3">
        <w:rPr>
          <w:rFonts w:asciiTheme="majorBidi" w:hAnsiTheme="majorBidi" w:cs="David"/>
        </w:rPr>
        <w:t xml:space="preserve"> </w:t>
      </w:r>
      <w:r w:rsidR="00EF4692" w:rsidRPr="00C33FC3">
        <w:rPr>
          <w:rFonts w:asciiTheme="majorBidi" w:hAnsiTheme="majorBidi" w:cs="David"/>
        </w:rPr>
        <w:t>Younger 2023 and previous references ther</w:t>
      </w:r>
      <w:r w:rsidR="009849F4" w:rsidRPr="00C33FC3">
        <w:rPr>
          <w:rFonts w:asciiTheme="majorBidi" w:hAnsiTheme="majorBidi" w:cs="David"/>
        </w:rPr>
        <w:t>e</w:t>
      </w:r>
      <w:r w:rsidR="00EF4692" w:rsidRPr="00C33FC3">
        <w:rPr>
          <w:rFonts w:asciiTheme="majorBidi" w:hAnsiTheme="majorBidi" w:cs="David"/>
        </w:rPr>
        <w:t>.</w:t>
      </w:r>
      <w:r w:rsidR="006A128A" w:rsidRPr="00C33FC3">
        <w:rPr>
          <w:rFonts w:asciiTheme="majorBidi" w:hAnsiTheme="majorBidi" w:cs="David"/>
        </w:rPr>
        <w:t xml:space="preserve"> </w:t>
      </w:r>
    </w:p>
  </w:footnote>
  <w:footnote w:id="29">
    <w:p w14:paraId="74ED9EA4" w14:textId="37A4AD15" w:rsidR="00202D12" w:rsidRPr="00C33FC3" w:rsidRDefault="00202D12" w:rsidP="00A20AD1">
      <w:pPr>
        <w:pStyle w:val="FootnoteText"/>
        <w:bidi w:val="0"/>
        <w:spacing w:after="120" w:line="360" w:lineRule="auto"/>
        <w:jc w:val="both"/>
        <w:rPr>
          <w:rFonts w:asciiTheme="majorBidi" w:hAnsiTheme="majorBidi" w:cs="David"/>
          <w:rtl/>
        </w:rPr>
      </w:pPr>
      <w:r w:rsidRPr="00C33FC3">
        <w:rPr>
          <w:rStyle w:val="FootnoteReference"/>
          <w:rFonts w:asciiTheme="majorBidi" w:hAnsiTheme="majorBidi" w:cs="David"/>
        </w:rPr>
        <w:footnoteRef/>
      </w:r>
      <w:r w:rsidRPr="00C33FC3">
        <w:rPr>
          <w:rFonts w:asciiTheme="majorBidi" w:hAnsiTheme="majorBidi" w:cs="David"/>
          <w:rtl/>
        </w:rPr>
        <w:t xml:space="preserve"> </w:t>
      </w:r>
      <w:r w:rsidR="00A62D3C" w:rsidRPr="00C33FC3">
        <w:rPr>
          <w:rFonts w:asciiTheme="majorBidi" w:hAnsiTheme="majorBidi" w:cs="David"/>
        </w:rPr>
        <w:t>For a discussion of the Euphrates in Hittite sources, see Ar</w:t>
      </w:r>
      <w:r w:rsidR="00A20AD1" w:rsidRPr="00C33FC3">
        <w:rPr>
          <w:rFonts w:asciiTheme="majorBidi" w:hAnsiTheme="majorBidi" w:cs="David"/>
        </w:rPr>
        <w:t>ı</w:t>
      </w:r>
      <w:r w:rsidR="00A62D3C" w:rsidRPr="00C33FC3">
        <w:rPr>
          <w:rFonts w:asciiTheme="majorBidi" w:hAnsiTheme="majorBidi" w:cs="David"/>
        </w:rPr>
        <w:t xml:space="preserve">kan </w:t>
      </w:r>
      <w:r w:rsidR="00C73D88" w:rsidRPr="00C33FC3">
        <w:rPr>
          <w:rFonts w:asciiTheme="majorBidi" w:hAnsiTheme="majorBidi" w:cs="David"/>
        </w:rPr>
        <w:t>2007</w:t>
      </w:r>
      <w:r w:rsidR="00A62D3C" w:rsidRPr="00C33FC3">
        <w:rPr>
          <w:rFonts w:asciiTheme="majorBidi" w:hAnsiTheme="majorBidi" w:cs="David"/>
        </w:rPr>
        <w:t xml:space="preserve">. Aside from </w:t>
      </w:r>
      <w:r w:rsidR="00A62D3C" w:rsidRPr="00C33FC3">
        <w:rPr>
          <w:rFonts w:asciiTheme="majorBidi" w:hAnsiTheme="majorBidi" w:cs="David"/>
          <w:i/>
          <w:iCs/>
        </w:rPr>
        <w:t>Elkunirša</w:t>
      </w:r>
      <w:r w:rsidR="00A62D3C" w:rsidRPr="00C33FC3">
        <w:rPr>
          <w:rFonts w:asciiTheme="majorBidi" w:hAnsiTheme="majorBidi" w:cs="David"/>
        </w:rPr>
        <w:t>, the river is rarely attested in Hittite mythological compositions.</w:t>
      </w:r>
    </w:p>
  </w:footnote>
  <w:footnote w:id="30">
    <w:p w14:paraId="07C6A0E3" w14:textId="0E1654CF" w:rsidR="0006098C" w:rsidRPr="00C33FC3" w:rsidRDefault="0006098C" w:rsidP="00500491">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006D3F4C" w:rsidRPr="00C33FC3">
        <w:rPr>
          <w:rFonts w:asciiTheme="majorBidi" w:hAnsiTheme="majorBidi" w:cs="David"/>
        </w:rPr>
        <w:t xml:space="preserve"> cf. also </w:t>
      </w:r>
      <w:r w:rsidR="00500491" w:rsidRPr="00C33FC3">
        <w:rPr>
          <w:rFonts w:asciiTheme="majorBidi" w:hAnsiTheme="majorBidi" w:cs="David"/>
        </w:rPr>
        <w:t xml:space="preserve">Lipiński </w:t>
      </w:r>
      <w:r w:rsidR="009F3C98" w:rsidRPr="00C33FC3">
        <w:rPr>
          <w:rFonts w:asciiTheme="majorBidi" w:hAnsiTheme="majorBidi" w:cs="David"/>
        </w:rPr>
        <w:t>1971</w:t>
      </w:r>
      <w:r w:rsidR="005046A8" w:rsidRPr="00C33FC3">
        <w:rPr>
          <w:rFonts w:asciiTheme="majorBidi" w:hAnsiTheme="majorBidi" w:cs="David"/>
        </w:rPr>
        <w:t>, p.</w:t>
      </w:r>
      <w:r w:rsidR="009F3C98" w:rsidRPr="00C33FC3">
        <w:rPr>
          <w:rFonts w:asciiTheme="majorBidi" w:hAnsiTheme="majorBidi" w:cs="David"/>
        </w:rPr>
        <w:t xml:space="preserve"> </w:t>
      </w:r>
      <w:r w:rsidR="00F4666B" w:rsidRPr="00C33FC3">
        <w:rPr>
          <w:rFonts w:asciiTheme="majorBidi" w:hAnsiTheme="majorBidi" w:cs="David"/>
        </w:rPr>
        <w:t xml:space="preserve">54. </w:t>
      </w:r>
      <w:r w:rsidR="00535CF7" w:rsidRPr="00C33FC3">
        <w:rPr>
          <w:rFonts w:asciiTheme="majorBidi" w:hAnsiTheme="majorBidi" w:cs="David"/>
        </w:rPr>
        <w:t xml:space="preserve">Note, </w:t>
      </w:r>
      <w:r w:rsidR="00442A7B" w:rsidRPr="00C33FC3">
        <w:rPr>
          <w:rFonts w:asciiTheme="majorBidi" w:hAnsiTheme="majorBidi" w:cs="David"/>
        </w:rPr>
        <w:t>h</w:t>
      </w:r>
      <w:r w:rsidR="00535CF7" w:rsidRPr="00C33FC3">
        <w:rPr>
          <w:rFonts w:asciiTheme="majorBidi" w:hAnsiTheme="majorBidi" w:cs="David"/>
        </w:rPr>
        <w:t xml:space="preserve">owever, that in both the Eden and Flood </w:t>
      </w:r>
      <w:r w:rsidR="007F662F" w:rsidRPr="00C33FC3">
        <w:rPr>
          <w:rFonts w:asciiTheme="majorBidi" w:hAnsiTheme="majorBidi" w:cs="David"/>
        </w:rPr>
        <w:t>stories</w:t>
      </w:r>
      <w:r w:rsidR="00535CF7" w:rsidRPr="00C33FC3">
        <w:rPr>
          <w:rFonts w:asciiTheme="majorBidi" w:hAnsiTheme="majorBidi" w:cs="David"/>
        </w:rPr>
        <w:t>, the geographical setting reflects only one strand among several biblical traditions. The localization of Eden in Gen 2:10–14, long recognized as secondary, disrupts the narrative’s initial non-specific setting (</w:t>
      </w:r>
      <w:r w:rsidR="007F662F" w:rsidRPr="00C33FC3">
        <w:rPr>
          <w:rFonts w:asciiTheme="majorBidi" w:hAnsiTheme="majorBidi" w:cs="David"/>
        </w:rPr>
        <w:t xml:space="preserve">see already </w:t>
      </w:r>
      <w:r w:rsidR="00535CF7" w:rsidRPr="00C33FC3">
        <w:rPr>
          <w:rFonts w:asciiTheme="majorBidi" w:hAnsiTheme="majorBidi" w:cs="David"/>
        </w:rPr>
        <w:t>Ewald</w:t>
      </w:r>
      <w:r w:rsidR="007F662F" w:rsidRPr="00C33FC3">
        <w:rPr>
          <w:rFonts w:asciiTheme="majorBidi" w:hAnsiTheme="majorBidi" w:cs="David"/>
        </w:rPr>
        <w:t xml:space="preserve"> 1874</w:t>
      </w:r>
      <w:r w:rsidR="00387351">
        <w:rPr>
          <w:rFonts w:asciiTheme="majorBidi" w:hAnsiTheme="majorBidi" w:cs="David"/>
        </w:rPr>
        <w:t>…</w:t>
      </w:r>
      <w:r w:rsidR="00535CF7" w:rsidRPr="00C33FC3">
        <w:rPr>
          <w:rFonts w:asciiTheme="majorBidi" w:hAnsiTheme="majorBidi" w:cs="David"/>
        </w:rPr>
        <w:t>). An alternative tradition placing the garden in Lebanon appears in Ezekiel</w:t>
      </w:r>
      <w:r w:rsidR="00937DCB">
        <w:rPr>
          <w:rFonts w:asciiTheme="majorBidi" w:hAnsiTheme="majorBidi" w:cs="David"/>
        </w:rPr>
        <w:t xml:space="preserve"> 28</w:t>
      </w:r>
      <w:r w:rsidR="00697243">
        <w:rPr>
          <w:rFonts w:asciiTheme="majorBidi" w:hAnsiTheme="majorBidi" w:cs="David"/>
        </w:rPr>
        <w:t xml:space="preserve"> and 31</w:t>
      </w:r>
      <w:r w:rsidR="00535CF7" w:rsidRPr="00C33FC3">
        <w:rPr>
          <w:rFonts w:asciiTheme="majorBidi" w:hAnsiTheme="majorBidi" w:cs="David"/>
        </w:rPr>
        <w:t>. Likewise, the identification of Ararat as the ark’s resting place, associated with the Euphrates headwaters, derives solely from the Priestly source.</w:t>
      </w:r>
    </w:p>
  </w:footnote>
  <w:footnote w:id="31">
    <w:p w14:paraId="18D3CC67" w14:textId="00BE1065" w:rsidR="00B40C13" w:rsidRPr="00C33FC3" w:rsidRDefault="00B40C13"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171BF8" w:rsidRPr="00C33FC3">
        <w:rPr>
          <w:rFonts w:asciiTheme="majorBidi" w:hAnsiTheme="majorBidi" w:cs="David"/>
        </w:rPr>
        <w:t>Kut</w:t>
      </w:r>
      <w:r w:rsidR="00A94F0F" w:rsidRPr="00C33FC3">
        <w:rPr>
          <w:rFonts w:asciiTheme="majorBidi" w:hAnsiTheme="majorBidi" w:cs="David"/>
        </w:rPr>
        <w:t>s</w:t>
      </w:r>
      <w:r w:rsidR="00171BF8" w:rsidRPr="00C33FC3">
        <w:rPr>
          <w:rFonts w:asciiTheme="majorBidi" w:hAnsiTheme="majorBidi" w:cs="David"/>
        </w:rPr>
        <w:t xml:space="preserve">cher 1986, followed by </w:t>
      </w:r>
      <w:r w:rsidR="005A706A" w:rsidRPr="00C33FC3">
        <w:rPr>
          <w:rFonts w:asciiTheme="majorBidi" w:hAnsiTheme="majorBidi" w:cs="David"/>
        </w:rPr>
        <w:t>Renfroe</w:t>
      </w:r>
      <w:r w:rsidR="00361393" w:rsidRPr="00C33FC3">
        <w:rPr>
          <w:rFonts w:asciiTheme="majorBidi" w:hAnsiTheme="majorBidi" w:cs="David"/>
        </w:rPr>
        <w:t xml:space="preserve"> 1992</w:t>
      </w:r>
      <w:r w:rsidR="005046A8" w:rsidRPr="00C33FC3">
        <w:rPr>
          <w:rFonts w:asciiTheme="majorBidi" w:hAnsiTheme="majorBidi" w:cs="David"/>
        </w:rPr>
        <w:t>, p</w:t>
      </w:r>
      <w:r w:rsidR="00F46A93" w:rsidRPr="00C33FC3">
        <w:rPr>
          <w:rFonts w:asciiTheme="majorBidi" w:hAnsiTheme="majorBidi" w:cs="David"/>
        </w:rPr>
        <w:t>p</w:t>
      </w:r>
      <w:r w:rsidR="005046A8" w:rsidRPr="00C33FC3">
        <w:rPr>
          <w:rFonts w:asciiTheme="majorBidi" w:hAnsiTheme="majorBidi" w:cs="David"/>
        </w:rPr>
        <w:t>.</w:t>
      </w:r>
      <w:r w:rsidR="005A706A" w:rsidRPr="00C33FC3">
        <w:rPr>
          <w:rFonts w:asciiTheme="majorBidi" w:hAnsiTheme="majorBidi" w:cs="David"/>
        </w:rPr>
        <w:t xml:space="preserve"> </w:t>
      </w:r>
      <w:r w:rsidR="00D92B4C" w:rsidRPr="00C33FC3">
        <w:rPr>
          <w:rFonts w:asciiTheme="majorBidi" w:hAnsiTheme="majorBidi" w:cs="David"/>
        </w:rPr>
        <w:t>99</w:t>
      </w:r>
      <w:r w:rsidR="005046A8" w:rsidRPr="00C33FC3">
        <w:rPr>
          <w:rFonts w:asciiTheme="majorBidi" w:hAnsiTheme="majorBidi" w:cs="David"/>
        </w:rPr>
        <w:t>–</w:t>
      </w:r>
      <w:r w:rsidR="005452D5" w:rsidRPr="00C33FC3">
        <w:rPr>
          <w:rFonts w:asciiTheme="majorBidi" w:hAnsiTheme="majorBidi" w:cs="David"/>
        </w:rPr>
        <w:t>100</w:t>
      </w:r>
      <w:r w:rsidR="00F35D6A" w:rsidRPr="00C33FC3">
        <w:rPr>
          <w:rFonts w:asciiTheme="majorBidi" w:hAnsiTheme="majorBidi" w:cs="David"/>
        </w:rPr>
        <w:t>;</w:t>
      </w:r>
      <w:r w:rsidR="005452D5" w:rsidRPr="00C33FC3">
        <w:rPr>
          <w:rFonts w:asciiTheme="majorBidi" w:hAnsiTheme="majorBidi" w:cs="David"/>
        </w:rPr>
        <w:t xml:space="preserve"> </w:t>
      </w:r>
      <w:r w:rsidR="00996BD6" w:rsidRPr="00C33FC3">
        <w:rPr>
          <w:rFonts w:asciiTheme="majorBidi" w:hAnsiTheme="majorBidi" w:cs="David"/>
        </w:rPr>
        <w:t>Watson 1995</w:t>
      </w:r>
      <w:r w:rsidR="005046A8" w:rsidRPr="00C33FC3">
        <w:rPr>
          <w:rFonts w:asciiTheme="majorBidi" w:hAnsiTheme="majorBidi" w:cs="David"/>
        </w:rPr>
        <w:t>, p.</w:t>
      </w:r>
      <w:r w:rsidR="00E06D27" w:rsidRPr="00C33FC3">
        <w:rPr>
          <w:rFonts w:asciiTheme="majorBidi" w:hAnsiTheme="majorBidi" w:cs="David"/>
        </w:rPr>
        <w:t xml:space="preserve"> 221. </w:t>
      </w:r>
      <w:r w:rsidR="00B64510" w:rsidRPr="00C33FC3">
        <w:rPr>
          <w:rFonts w:asciiTheme="majorBidi" w:hAnsiTheme="majorBidi" w:cs="David"/>
        </w:rPr>
        <w:t>Cassuto</w:t>
      </w:r>
      <w:r w:rsidR="00E80294" w:rsidRPr="00C33FC3">
        <w:rPr>
          <w:rFonts w:asciiTheme="majorBidi" w:hAnsiTheme="majorBidi" w:cs="David"/>
        </w:rPr>
        <w:t xml:space="preserve"> [19</w:t>
      </w:r>
      <w:r w:rsidR="00BF4BC4" w:rsidRPr="00C33FC3">
        <w:rPr>
          <w:rFonts w:asciiTheme="majorBidi" w:hAnsiTheme="majorBidi" w:cs="David"/>
        </w:rPr>
        <w:t>51]</w:t>
      </w:r>
      <w:r w:rsidR="003F45AB" w:rsidRPr="00C33FC3">
        <w:rPr>
          <w:rFonts w:asciiTheme="majorBidi" w:hAnsiTheme="majorBidi" w:cs="David"/>
        </w:rPr>
        <w:t xml:space="preserve"> 1971</w:t>
      </w:r>
      <w:r w:rsidR="00452331" w:rsidRPr="00C33FC3">
        <w:rPr>
          <w:rFonts w:asciiTheme="majorBidi" w:hAnsiTheme="majorBidi" w:cs="David"/>
        </w:rPr>
        <w:t>, p.</w:t>
      </w:r>
      <w:r w:rsidR="003F45AB" w:rsidRPr="00C33FC3">
        <w:rPr>
          <w:rFonts w:asciiTheme="majorBidi" w:hAnsiTheme="majorBidi" w:cs="David"/>
        </w:rPr>
        <w:t xml:space="preserve"> 145</w:t>
      </w:r>
      <w:r w:rsidR="00B64510" w:rsidRPr="00C33FC3">
        <w:rPr>
          <w:rFonts w:asciiTheme="majorBidi" w:hAnsiTheme="majorBidi" w:cs="David"/>
        </w:rPr>
        <w:t xml:space="preserve"> proposed the meaning “curtains” (</w:t>
      </w:r>
      <w:r w:rsidR="00B64510" w:rsidRPr="00C33FC3">
        <w:rPr>
          <w:rFonts w:asciiTheme="majorBidi" w:hAnsiTheme="majorBidi" w:cs="David"/>
          <w:rtl/>
        </w:rPr>
        <w:t>יריעות</w:t>
      </w:r>
      <w:r w:rsidR="00B64510" w:rsidRPr="00C33FC3">
        <w:rPr>
          <w:rFonts w:asciiTheme="majorBidi" w:hAnsiTheme="majorBidi" w:cs="David"/>
        </w:rPr>
        <w:t>)</w:t>
      </w:r>
      <w:r w:rsidR="00793141" w:rsidRPr="00C33FC3">
        <w:rPr>
          <w:rFonts w:asciiTheme="majorBidi" w:hAnsiTheme="majorBidi" w:cs="David"/>
        </w:rPr>
        <w:t>, also</w:t>
      </w:r>
      <w:r w:rsidR="00B64510" w:rsidRPr="00C33FC3">
        <w:rPr>
          <w:rFonts w:asciiTheme="majorBidi" w:hAnsiTheme="majorBidi" w:cs="David"/>
        </w:rPr>
        <w:t xml:space="preserve"> </w:t>
      </w:r>
      <w:r w:rsidR="004C7442" w:rsidRPr="00C33FC3">
        <w:rPr>
          <w:rFonts w:asciiTheme="majorBidi" w:hAnsiTheme="majorBidi" w:cs="David"/>
        </w:rPr>
        <w:t>based on</w:t>
      </w:r>
      <w:r w:rsidR="00B64510" w:rsidRPr="00C33FC3">
        <w:rPr>
          <w:rFonts w:asciiTheme="majorBidi" w:hAnsiTheme="majorBidi" w:cs="David"/>
        </w:rPr>
        <w:t xml:space="preserve"> Akkadian evidence. According to </w:t>
      </w:r>
      <w:r w:rsidR="004C7442" w:rsidRPr="00C33FC3">
        <w:rPr>
          <w:rFonts w:asciiTheme="majorBidi" w:hAnsiTheme="majorBidi" w:cs="David"/>
        </w:rPr>
        <w:t>Watson, ibid</w:t>
      </w:r>
      <w:r w:rsidR="00B64510" w:rsidRPr="00C33FC3">
        <w:rPr>
          <w:rFonts w:asciiTheme="majorBidi" w:hAnsiTheme="majorBidi" w:cs="David"/>
        </w:rPr>
        <w:t xml:space="preserve">, Cassuto had in mind the Akkadian term </w:t>
      </w:r>
      <w:r w:rsidR="00B64510" w:rsidRPr="00C33FC3">
        <w:rPr>
          <w:rFonts w:asciiTheme="majorBidi" w:hAnsiTheme="majorBidi" w:cs="David"/>
          <w:i/>
          <w:iCs/>
        </w:rPr>
        <w:t>šiddu</w:t>
      </w:r>
      <w:r w:rsidR="00B64510" w:rsidRPr="00C33FC3">
        <w:rPr>
          <w:rFonts w:asciiTheme="majorBidi" w:hAnsiTheme="majorBidi" w:cs="David"/>
        </w:rPr>
        <w:t xml:space="preserve"> (“cloth, curtains”).</w:t>
      </w:r>
    </w:p>
  </w:footnote>
  <w:footnote w:id="32">
    <w:p w14:paraId="42050582" w14:textId="3C76A61D" w:rsidR="001667AC" w:rsidRPr="00C33FC3" w:rsidRDefault="001667AC"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Pr="00C33FC3">
        <w:rPr>
          <w:rFonts w:asciiTheme="majorBidi" w:hAnsiTheme="majorBidi" w:cs="David"/>
        </w:rPr>
        <w:t>See discussion and references in Smith 1994</w:t>
      </w:r>
      <w:r w:rsidR="008D196B" w:rsidRPr="00C33FC3">
        <w:rPr>
          <w:rFonts w:asciiTheme="majorBidi" w:hAnsiTheme="majorBidi" w:cs="David"/>
        </w:rPr>
        <w:t>, p</w:t>
      </w:r>
      <w:r w:rsidR="00F46A93" w:rsidRPr="00C33FC3">
        <w:rPr>
          <w:rFonts w:asciiTheme="majorBidi" w:hAnsiTheme="majorBidi" w:cs="David"/>
        </w:rPr>
        <w:t>p</w:t>
      </w:r>
      <w:r w:rsidR="008D196B" w:rsidRPr="00C33FC3">
        <w:rPr>
          <w:rFonts w:asciiTheme="majorBidi" w:hAnsiTheme="majorBidi" w:cs="David"/>
        </w:rPr>
        <w:t>.</w:t>
      </w:r>
      <w:r w:rsidRPr="00C33FC3">
        <w:rPr>
          <w:rFonts w:asciiTheme="majorBidi" w:hAnsiTheme="majorBidi" w:cs="David"/>
        </w:rPr>
        <w:t xml:space="preserve"> 187</w:t>
      </w:r>
      <w:r w:rsidR="008D196B" w:rsidRPr="00C33FC3">
        <w:rPr>
          <w:rFonts w:asciiTheme="majorBidi" w:hAnsiTheme="majorBidi" w:cs="David"/>
        </w:rPr>
        <w:t>–</w:t>
      </w:r>
      <w:r w:rsidRPr="00C33FC3">
        <w:rPr>
          <w:rFonts w:asciiTheme="majorBidi" w:hAnsiTheme="majorBidi" w:cs="David"/>
        </w:rPr>
        <w:t>189</w:t>
      </w:r>
      <w:r w:rsidR="003018B3" w:rsidRPr="00C33FC3">
        <w:rPr>
          <w:rFonts w:asciiTheme="majorBidi" w:hAnsiTheme="majorBidi" w:cs="David"/>
        </w:rPr>
        <w:t>.</w:t>
      </w:r>
    </w:p>
  </w:footnote>
  <w:footnote w:id="33">
    <w:p w14:paraId="0FC874EF" w14:textId="7209F527" w:rsidR="000C3E67" w:rsidRPr="00C33FC3" w:rsidRDefault="000C3E67"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F918F5" w:rsidRPr="00C33FC3">
        <w:rPr>
          <w:rFonts w:asciiTheme="majorBidi" w:hAnsiTheme="majorBidi" w:cs="David"/>
        </w:rPr>
        <w:t xml:space="preserve">See </w:t>
      </w:r>
      <w:r w:rsidR="00CF6AFB" w:rsidRPr="00C33FC3">
        <w:rPr>
          <w:rFonts w:asciiTheme="majorBidi" w:hAnsiTheme="majorBidi" w:cs="David"/>
        </w:rPr>
        <w:t>May</w:t>
      </w:r>
      <w:r w:rsidR="00E65C7A" w:rsidRPr="00C33FC3">
        <w:rPr>
          <w:rFonts w:asciiTheme="majorBidi" w:hAnsiTheme="majorBidi" w:cs="David"/>
        </w:rPr>
        <w:t xml:space="preserve"> 20</w:t>
      </w:r>
      <w:r w:rsidR="00937901" w:rsidRPr="00C33FC3">
        <w:rPr>
          <w:rFonts w:asciiTheme="majorBidi" w:hAnsiTheme="majorBidi" w:cs="David"/>
        </w:rPr>
        <w:t>10</w:t>
      </w:r>
      <w:r w:rsidR="00EF681A" w:rsidRPr="00C33FC3">
        <w:rPr>
          <w:rFonts w:asciiTheme="majorBidi" w:hAnsiTheme="majorBidi" w:cs="David"/>
        </w:rPr>
        <w:t>;</w:t>
      </w:r>
      <w:r w:rsidR="00E65C7A" w:rsidRPr="00C33FC3">
        <w:rPr>
          <w:rFonts w:asciiTheme="majorBidi" w:hAnsiTheme="majorBidi" w:cs="David"/>
        </w:rPr>
        <w:t xml:space="preserve"> cf.</w:t>
      </w:r>
      <w:r w:rsidR="00EF681A" w:rsidRPr="00C33FC3">
        <w:rPr>
          <w:rFonts w:asciiTheme="majorBidi" w:hAnsiTheme="majorBidi" w:cs="David"/>
        </w:rPr>
        <w:t>,</w:t>
      </w:r>
      <w:r w:rsidR="00E65C7A" w:rsidRPr="00C33FC3">
        <w:rPr>
          <w:rFonts w:asciiTheme="majorBidi" w:hAnsiTheme="majorBidi" w:cs="David"/>
        </w:rPr>
        <w:t xml:space="preserve"> </w:t>
      </w:r>
      <w:r w:rsidR="00A76E97" w:rsidRPr="00C33FC3">
        <w:rPr>
          <w:rFonts w:asciiTheme="majorBidi" w:hAnsiTheme="majorBidi" w:cs="David"/>
        </w:rPr>
        <w:t>Fleming</w:t>
      </w:r>
      <w:r w:rsidR="006A5882" w:rsidRPr="00C33FC3">
        <w:rPr>
          <w:rFonts w:asciiTheme="majorBidi" w:hAnsiTheme="majorBidi" w:cs="David"/>
        </w:rPr>
        <w:t xml:space="preserve"> </w:t>
      </w:r>
      <w:r w:rsidR="00743CEA" w:rsidRPr="00C33FC3">
        <w:rPr>
          <w:rFonts w:asciiTheme="majorBidi" w:hAnsiTheme="majorBidi" w:cs="David"/>
        </w:rPr>
        <w:t>2000</w:t>
      </w:r>
      <w:r w:rsidR="00351005" w:rsidRPr="00C33FC3">
        <w:rPr>
          <w:rFonts w:asciiTheme="majorBidi" w:hAnsiTheme="majorBidi" w:cs="David"/>
        </w:rPr>
        <w:t>a</w:t>
      </w:r>
      <w:r w:rsidR="00743CEA" w:rsidRPr="00C33FC3">
        <w:rPr>
          <w:rFonts w:asciiTheme="majorBidi" w:hAnsiTheme="majorBidi" w:cs="David"/>
        </w:rPr>
        <w:t>.</w:t>
      </w:r>
      <w:r w:rsidR="00A76E97" w:rsidRPr="00C33FC3">
        <w:rPr>
          <w:rFonts w:asciiTheme="majorBidi" w:hAnsiTheme="majorBidi" w:cs="David"/>
        </w:rPr>
        <w:t xml:space="preserve"> </w:t>
      </w:r>
    </w:p>
  </w:footnote>
  <w:footnote w:id="34">
    <w:p w14:paraId="6F4309B7" w14:textId="71C52454" w:rsidR="006B7615" w:rsidRPr="00C33FC3" w:rsidRDefault="006B7615"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D17170" w:rsidRPr="00C33FC3">
        <w:rPr>
          <w:rFonts w:asciiTheme="majorBidi" w:hAnsiTheme="majorBidi" w:cs="David"/>
        </w:rPr>
        <w:t xml:space="preserve">Cf. </w:t>
      </w:r>
      <w:r w:rsidR="008978BD" w:rsidRPr="00C33FC3">
        <w:rPr>
          <w:rFonts w:asciiTheme="majorBidi" w:hAnsiTheme="majorBidi" w:cs="David"/>
        </w:rPr>
        <w:t>Clifford 1971</w:t>
      </w:r>
      <w:r w:rsidR="00D03ADF">
        <w:rPr>
          <w:rFonts w:asciiTheme="majorBidi" w:hAnsiTheme="majorBidi" w:cs="David"/>
        </w:rPr>
        <w:t>…</w:t>
      </w:r>
    </w:p>
  </w:footnote>
  <w:footnote w:id="35">
    <w:p w14:paraId="6719DAD8" w14:textId="6CB4EE20" w:rsidR="0037692F" w:rsidRPr="00C33FC3" w:rsidRDefault="0037692F"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E00B50" w:rsidRPr="00C33FC3">
        <w:rPr>
          <w:rFonts w:asciiTheme="majorBidi" w:hAnsiTheme="majorBidi" w:cs="David"/>
        </w:rPr>
        <w:t>For the history of scholarship in this field following the discovery of Ugarit</w:t>
      </w:r>
      <w:r w:rsidRPr="00C33FC3">
        <w:rPr>
          <w:rFonts w:asciiTheme="majorBidi" w:hAnsiTheme="majorBidi" w:cs="David"/>
        </w:rPr>
        <w:t>, see</w:t>
      </w:r>
      <w:r w:rsidR="001E3798">
        <w:rPr>
          <w:rFonts w:asciiTheme="majorBidi" w:hAnsiTheme="majorBidi" w:cs="David"/>
        </w:rPr>
        <w:t>…</w:t>
      </w:r>
      <w:r w:rsidR="00B53579" w:rsidRPr="00C33FC3">
        <w:rPr>
          <w:rFonts w:asciiTheme="majorBidi" w:hAnsiTheme="majorBidi" w:cs="David"/>
        </w:rPr>
        <w:t>.</w:t>
      </w:r>
      <w:r w:rsidR="004B5C0E" w:rsidRPr="00C33FC3">
        <w:rPr>
          <w:rFonts w:asciiTheme="majorBidi" w:hAnsiTheme="majorBidi" w:cs="David"/>
        </w:rPr>
        <w:t xml:space="preserve"> </w:t>
      </w:r>
      <w:r w:rsidR="00147A32" w:rsidRPr="00C33FC3">
        <w:rPr>
          <w:rFonts w:asciiTheme="majorBidi" w:hAnsiTheme="majorBidi" w:cs="David"/>
        </w:rPr>
        <w:t>Additional discussion is found in the works cited i</w:t>
      </w:r>
      <w:r w:rsidR="00A97C32" w:rsidRPr="00C33FC3">
        <w:rPr>
          <w:rFonts w:asciiTheme="majorBidi" w:hAnsiTheme="majorBidi" w:cs="David"/>
        </w:rPr>
        <w:t>n</w:t>
      </w:r>
      <w:r w:rsidR="00147A32" w:rsidRPr="00C33FC3">
        <w:rPr>
          <w:rFonts w:asciiTheme="majorBidi" w:hAnsiTheme="majorBidi" w:cs="David"/>
        </w:rPr>
        <w:t xml:space="preserve"> n</w:t>
      </w:r>
      <w:r w:rsidR="00A97C32" w:rsidRPr="00C33FC3">
        <w:rPr>
          <w:rFonts w:asciiTheme="majorBidi" w:hAnsiTheme="majorBidi" w:cs="David"/>
        </w:rPr>
        <w:t xml:space="preserve">. </w:t>
      </w:r>
      <w:r w:rsidR="00A97C32" w:rsidRPr="00C33FC3">
        <w:rPr>
          <w:rFonts w:asciiTheme="majorBidi" w:hAnsiTheme="majorBidi" w:cs="David"/>
          <w:highlight w:val="yellow"/>
        </w:rPr>
        <w:t>XXX</w:t>
      </w:r>
      <w:r w:rsidR="00DC7207" w:rsidRPr="00C33FC3">
        <w:rPr>
          <w:rFonts w:asciiTheme="majorBidi" w:hAnsiTheme="majorBidi" w:cs="David"/>
        </w:rPr>
        <w:t>.</w:t>
      </w:r>
      <w:r w:rsidR="00D216D7" w:rsidRPr="00C33FC3">
        <w:rPr>
          <w:rFonts w:asciiTheme="majorBidi" w:hAnsiTheme="majorBidi" w:cs="David"/>
        </w:rPr>
        <w:t xml:space="preserve"> </w:t>
      </w:r>
      <w:r w:rsidR="00CA6210" w:rsidRPr="00C33FC3">
        <w:rPr>
          <w:rFonts w:asciiTheme="majorBidi" w:hAnsiTheme="majorBidi" w:cs="David"/>
        </w:rPr>
        <w:t>Given that the following example is drawn from an Egyptian text, see also</w:t>
      </w:r>
      <w:r w:rsidR="005E590D" w:rsidRPr="00C33FC3">
        <w:rPr>
          <w:rFonts w:asciiTheme="majorBidi" w:hAnsiTheme="majorBidi" w:cs="David"/>
        </w:rPr>
        <w:t xml:space="preserve"> Shupak</w:t>
      </w:r>
      <w:r w:rsidR="00F17485" w:rsidRPr="00C33FC3">
        <w:rPr>
          <w:rFonts w:asciiTheme="majorBidi" w:hAnsiTheme="majorBidi" w:cs="David"/>
        </w:rPr>
        <w:t xml:space="preserve"> </w:t>
      </w:r>
      <w:r w:rsidR="005A3331" w:rsidRPr="00C33FC3">
        <w:rPr>
          <w:rFonts w:asciiTheme="majorBidi" w:hAnsiTheme="majorBidi" w:cs="David"/>
        </w:rPr>
        <w:t>1983</w:t>
      </w:r>
      <w:r w:rsidR="0084181D" w:rsidRPr="00C33FC3">
        <w:rPr>
          <w:rFonts w:asciiTheme="majorBidi" w:hAnsiTheme="majorBidi" w:cs="David"/>
        </w:rPr>
        <w:t>, p</w:t>
      </w:r>
      <w:r w:rsidR="00F46A93" w:rsidRPr="00C33FC3">
        <w:rPr>
          <w:rFonts w:asciiTheme="majorBidi" w:hAnsiTheme="majorBidi" w:cs="David"/>
        </w:rPr>
        <w:t>p</w:t>
      </w:r>
      <w:r w:rsidR="0084181D" w:rsidRPr="00C33FC3">
        <w:rPr>
          <w:rFonts w:asciiTheme="majorBidi" w:hAnsiTheme="majorBidi" w:cs="David"/>
        </w:rPr>
        <w:t>.</w:t>
      </w:r>
      <w:r w:rsidR="005A3331" w:rsidRPr="00C33FC3">
        <w:rPr>
          <w:rFonts w:asciiTheme="majorBidi" w:hAnsiTheme="majorBidi" w:cs="David"/>
        </w:rPr>
        <w:t xml:space="preserve"> </w:t>
      </w:r>
      <w:r w:rsidR="009B5BB7" w:rsidRPr="00C33FC3">
        <w:rPr>
          <w:rFonts w:asciiTheme="majorBidi" w:hAnsiTheme="majorBidi" w:cs="David"/>
        </w:rPr>
        <w:t>218</w:t>
      </w:r>
      <w:r w:rsidR="0084181D" w:rsidRPr="00C33FC3">
        <w:rPr>
          <w:rFonts w:asciiTheme="majorBidi" w:hAnsiTheme="majorBidi" w:cs="David"/>
        </w:rPr>
        <w:t>–</w:t>
      </w:r>
      <w:r w:rsidR="009B5BB7" w:rsidRPr="00C33FC3">
        <w:rPr>
          <w:rFonts w:asciiTheme="majorBidi" w:hAnsiTheme="majorBidi" w:cs="David"/>
        </w:rPr>
        <w:t>222</w:t>
      </w:r>
      <w:r w:rsidR="00C26F7D">
        <w:rPr>
          <w:rFonts w:asciiTheme="majorBidi" w:hAnsiTheme="majorBidi" w:cs="David"/>
        </w:rPr>
        <w:t>.</w:t>
      </w:r>
    </w:p>
  </w:footnote>
  <w:footnote w:id="36">
    <w:p w14:paraId="14705A64" w14:textId="499C170C" w:rsidR="00480F85" w:rsidRPr="00C33FC3" w:rsidRDefault="00480F85"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00770E5B" w:rsidRPr="00C33FC3">
        <w:rPr>
          <w:rFonts w:asciiTheme="majorBidi" w:hAnsiTheme="majorBidi" w:cs="David"/>
        </w:rPr>
        <w:t xml:space="preserve"> </w:t>
      </w:r>
      <w:r w:rsidR="00456E6E" w:rsidRPr="00C33FC3">
        <w:rPr>
          <w:rFonts w:asciiTheme="majorBidi" w:hAnsiTheme="majorBidi" w:cs="David"/>
        </w:rPr>
        <w:t xml:space="preserve">Most attestations of </w:t>
      </w:r>
      <w:r w:rsidR="00456E6E" w:rsidRPr="00C33FC3">
        <w:rPr>
          <w:rFonts w:asciiTheme="majorBidi" w:hAnsiTheme="majorBidi" w:cs="David"/>
          <w:i/>
          <w:iCs/>
        </w:rPr>
        <w:t>g-l-y</w:t>
      </w:r>
      <w:r w:rsidR="00456E6E" w:rsidRPr="00C33FC3">
        <w:rPr>
          <w:rFonts w:asciiTheme="majorBidi" w:hAnsiTheme="majorBidi" w:cs="David"/>
        </w:rPr>
        <w:t xml:space="preserve"> </w:t>
      </w:r>
      <w:r w:rsidR="00187E98" w:rsidRPr="00C33FC3">
        <w:rPr>
          <w:rFonts w:asciiTheme="majorBidi" w:hAnsiTheme="majorBidi" w:cs="David"/>
        </w:rPr>
        <w:t xml:space="preserve">in Ugaritic </w:t>
      </w:r>
      <w:r w:rsidR="00AE2E41" w:rsidRPr="00C33FC3">
        <w:rPr>
          <w:rFonts w:asciiTheme="majorBidi" w:hAnsiTheme="majorBidi" w:cs="David"/>
        </w:rPr>
        <w:t xml:space="preserve">poetry </w:t>
      </w:r>
      <w:r w:rsidR="00456E6E" w:rsidRPr="00C33FC3">
        <w:rPr>
          <w:rFonts w:asciiTheme="majorBidi" w:hAnsiTheme="majorBidi" w:cs="David"/>
        </w:rPr>
        <w:t xml:space="preserve">occur in parallel with </w:t>
      </w:r>
      <w:r w:rsidR="00456E6E" w:rsidRPr="00C33FC3">
        <w:rPr>
          <w:rFonts w:asciiTheme="majorBidi" w:hAnsiTheme="majorBidi" w:cs="David"/>
          <w:i/>
          <w:iCs/>
        </w:rPr>
        <w:t>b-ˀ</w:t>
      </w:r>
      <w:r w:rsidR="00456E6E" w:rsidRPr="00C33FC3">
        <w:rPr>
          <w:rFonts w:asciiTheme="majorBidi" w:hAnsiTheme="majorBidi" w:cs="David"/>
        </w:rPr>
        <w:t xml:space="preserve">. In other Semitic languages, it came to denote specifically </w:t>
      </w:r>
      <w:r w:rsidR="00625C57" w:rsidRPr="00C33FC3">
        <w:rPr>
          <w:rFonts w:asciiTheme="majorBidi" w:hAnsiTheme="majorBidi" w:cs="David"/>
        </w:rPr>
        <w:t xml:space="preserve">exile and </w:t>
      </w:r>
      <w:r w:rsidR="00456E6E" w:rsidRPr="00C33FC3">
        <w:rPr>
          <w:rFonts w:asciiTheme="majorBidi" w:hAnsiTheme="majorBidi" w:cs="David"/>
        </w:rPr>
        <w:t>migration.</w:t>
      </w:r>
      <w:r w:rsidRPr="00C33FC3">
        <w:rPr>
          <w:rFonts w:asciiTheme="majorBidi" w:hAnsiTheme="majorBidi" w:cs="David"/>
          <w:rtl/>
        </w:rPr>
        <w:t xml:space="preserve"> </w:t>
      </w:r>
    </w:p>
  </w:footnote>
  <w:footnote w:id="37">
    <w:p w14:paraId="3379567E" w14:textId="1D23D1B2" w:rsidR="00154978" w:rsidRPr="00C33FC3" w:rsidRDefault="00154978"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Pr="00C33FC3">
        <w:rPr>
          <w:rFonts w:asciiTheme="majorBidi" w:hAnsiTheme="majorBidi" w:cs="David"/>
        </w:rPr>
        <w:t>For a summary of this well-established issue, together with references to the primary and secondary literature, see Tazawa 2009</w:t>
      </w:r>
      <w:r w:rsidR="0084181D" w:rsidRPr="00C33FC3">
        <w:rPr>
          <w:rFonts w:asciiTheme="majorBidi" w:hAnsiTheme="majorBidi" w:cs="David"/>
        </w:rPr>
        <w:t>, p</w:t>
      </w:r>
      <w:r w:rsidR="00F46A93" w:rsidRPr="00C33FC3">
        <w:rPr>
          <w:rFonts w:asciiTheme="majorBidi" w:hAnsiTheme="majorBidi" w:cs="David"/>
        </w:rPr>
        <w:t>p</w:t>
      </w:r>
      <w:r w:rsidR="0084181D" w:rsidRPr="00C33FC3">
        <w:rPr>
          <w:rFonts w:asciiTheme="majorBidi" w:hAnsiTheme="majorBidi" w:cs="David"/>
        </w:rPr>
        <w:t>.</w:t>
      </w:r>
      <w:r w:rsidRPr="00C33FC3">
        <w:rPr>
          <w:rFonts w:asciiTheme="majorBidi" w:hAnsiTheme="majorBidi" w:cs="David"/>
        </w:rPr>
        <w:t xml:space="preserve"> 154</w:t>
      </w:r>
      <w:r w:rsidR="0084181D" w:rsidRPr="00C33FC3">
        <w:rPr>
          <w:rFonts w:asciiTheme="majorBidi" w:hAnsiTheme="majorBidi" w:cs="David"/>
        </w:rPr>
        <w:t>–</w:t>
      </w:r>
      <w:r w:rsidRPr="00C33FC3">
        <w:rPr>
          <w:rFonts w:asciiTheme="majorBidi" w:hAnsiTheme="majorBidi" w:cs="David"/>
        </w:rPr>
        <w:t>156.</w:t>
      </w:r>
    </w:p>
  </w:footnote>
  <w:footnote w:id="38">
    <w:p w14:paraId="17ADB189" w14:textId="3E3D506D" w:rsidR="00910DD9" w:rsidRPr="00C33FC3" w:rsidRDefault="00910DD9"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7964D3" w:rsidRPr="00C33FC3">
        <w:rPr>
          <w:rFonts w:asciiTheme="majorBidi" w:hAnsiTheme="majorBidi" w:cs="David"/>
        </w:rPr>
        <w:t>C</w:t>
      </w:r>
      <w:r w:rsidR="00A14BFF" w:rsidRPr="00C33FC3">
        <w:rPr>
          <w:rFonts w:asciiTheme="majorBidi" w:hAnsiTheme="majorBidi" w:cs="David"/>
        </w:rPr>
        <w:t xml:space="preserve">f. </w:t>
      </w:r>
      <w:r w:rsidRPr="00C33FC3">
        <w:rPr>
          <w:rFonts w:asciiTheme="majorBidi" w:hAnsiTheme="majorBidi" w:cs="David"/>
        </w:rPr>
        <w:t>O</w:t>
      </w:r>
      <w:r w:rsidR="00BF19AB" w:rsidRPr="00C33FC3">
        <w:rPr>
          <w:rFonts w:asciiTheme="majorBidi" w:hAnsiTheme="majorBidi" w:cs="David"/>
          <w:spacing w:val="2"/>
        </w:rPr>
        <w:t>’</w:t>
      </w:r>
      <w:r w:rsidRPr="00C33FC3">
        <w:rPr>
          <w:rFonts w:asciiTheme="majorBidi" w:hAnsiTheme="majorBidi" w:cs="David"/>
        </w:rPr>
        <w:t>Cal</w:t>
      </w:r>
      <w:r w:rsidR="006109AA" w:rsidRPr="00C33FC3">
        <w:rPr>
          <w:rFonts w:asciiTheme="majorBidi" w:hAnsiTheme="majorBidi" w:cs="David"/>
        </w:rPr>
        <w:t>l</w:t>
      </w:r>
      <w:r w:rsidRPr="00C33FC3">
        <w:rPr>
          <w:rFonts w:asciiTheme="majorBidi" w:hAnsiTheme="majorBidi" w:cs="David"/>
        </w:rPr>
        <w:t xml:space="preserve">aghan </w:t>
      </w:r>
      <w:r w:rsidR="001457A3" w:rsidRPr="00C33FC3">
        <w:rPr>
          <w:rFonts w:asciiTheme="majorBidi" w:hAnsiTheme="majorBidi" w:cs="David"/>
        </w:rPr>
        <w:t>1952</w:t>
      </w:r>
      <w:r w:rsidR="007964D3" w:rsidRPr="00C33FC3">
        <w:rPr>
          <w:rFonts w:asciiTheme="majorBidi" w:hAnsiTheme="majorBidi" w:cs="David"/>
        </w:rPr>
        <w:t>,</w:t>
      </w:r>
      <w:r w:rsidR="001457A3" w:rsidRPr="00C33FC3">
        <w:rPr>
          <w:rFonts w:asciiTheme="majorBidi" w:hAnsiTheme="majorBidi" w:cs="David"/>
        </w:rPr>
        <w:t xml:space="preserve"> </w:t>
      </w:r>
      <w:r w:rsidR="00F46A93" w:rsidRPr="00C33FC3">
        <w:rPr>
          <w:rFonts w:asciiTheme="majorBidi" w:hAnsiTheme="majorBidi" w:cs="David"/>
        </w:rPr>
        <w:t>p</w:t>
      </w:r>
      <w:r w:rsidR="007964D3" w:rsidRPr="00C33FC3">
        <w:rPr>
          <w:rFonts w:asciiTheme="majorBidi" w:hAnsiTheme="majorBidi" w:cs="David"/>
        </w:rPr>
        <w:t xml:space="preserve">p. </w:t>
      </w:r>
      <w:r w:rsidR="001457A3" w:rsidRPr="00C33FC3">
        <w:rPr>
          <w:rFonts w:asciiTheme="majorBidi" w:hAnsiTheme="majorBidi" w:cs="David"/>
        </w:rPr>
        <w:t>43</w:t>
      </w:r>
      <w:r w:rsidR="007964D3" w:rsidRPr="00C33FC3">
        <w:rPr>
          <w:rFonts w:asciiTheme="majorBidi" w:hAnsiTheme="majorBidi" w:cs="David"/>
        </w:rPr>
        <w:t>–</w:t>
      </w:r>
      <w:r w:rsidR="001457A3" w:rsidRPr="00C33FC3">
        <w:rPr>
          <w:rFonts w:asciiTheme="majorBidi" w:hAnsiTheme="majorBidi" w:cs="David"/>
        </w:rPr>
        <w:t>45</w:t>
      </w:r>
      <w:r w:rsidRPr="00C33FC3">
        <w:rPr>
          <w:rFonts w:asciiTheme="majorBidi" w:hAnsiTheme="majorBidi" w:cs="David"/>
        </w:rPr>
        <w:t>; Beck 2018</w:t>
      </w:r>
      <w:r w:rsidR="007964D3" w:rsidRPr="00C33FC3">
        <w:rPr>
          <w:rFonts w:asciiTheme="majorBidi" w:hAnsiTheme="majorBidi" w:cs="David"/>
        </w:rPr>
        <w:t>, p.</w:t>
      </w:r>
      <w:r w:rsidRPr="00C33FC3">
        <w:rPr>
          <w:rFonts w:asciiTheme="majorBidi" w:hAnsiTheme="majorBidi" w:cs="David"/>
        </w:rPr>
        <w:t xml:space="preserve"> 29</w:t>
      </w:r>
      <w:r w:rsidR="00C82486" w:rsidRPr="00C33FC3">
        <w:rPr>
          <w:rFonts w:asciiTheme="majorBidi" w:hAnsiTheme="majorBidi" w:cs="David"/>
        </w:rPr>
        <w:t>.</w:t>
      </w:r>
      <w:r w:rsidRPr="00C33FC3">
        <w:rPr>
          <w:rFonts w:asciiTheme="majorBidi" w:hAnsiTheme="majorBidi" w:cs="David"/>
        </w:rPr>
        <w:t xml:space="preserve"> </w:t>
      </w:r>
    </w:p>
  </w:footnote>
  <w:footnote w:id="39">
    <w:p w14:paraId="40E31316" w14:textId="3A1FAEF9" w:rsidR="00C5550F" w:rsidRPr="00C33FC3" w:rsidRDefault="00C5550F"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68421E" w:rsidRPr="00C33FC3">
        <w:rPr>
          <w:rFonts w:asciiTheme="majorBidi" w:hAnsiTheme="majorBidi" w:cs="David"/>
        </w:rPr>
        <w:t xml:space="preserve">For references, see further </w:t>
      </w:r>
      <w:r w:rsidRPr="00C33FC3">
        <w:rPr>
          <w:rFonts w:asciiTheme="majorBidi" w:hAnsiTheme="majorBidi" w:cs="David"/>
        </w:rPr>
        <w:t>Quack</w:t>
      </w:r>
      <w:r w:rsidR="002F691C" w:rsidRPr="00C33FC3">
        <w:rPr>
          <w:rFonts w:asciiTheme="majorBidi" w:hAnsiTheme="majorBidi" w:cs="David"/>
        </w:rPr>
        <w:t xml:space="preserve"> 2022</w:t>
      </w:r>
      <w:r w:rsidRPr="00C33FC3">
        <w:rPr>
          <w:rFonts w:asciiTheme="majorBidi" w:hAnsiTheme="majorBidi" w:cs="David"/>
        </w:rPr>
        <w:t>.</w:t>
      </w:r>
    </w:p>
  </w:footnote>
  <w:footnote w:id="40">
    <w:p w14:paraId="0EB24EC7" w14:textId="2600B4F8" w:rsidR="00CD231F" w:rsidRPr="00C33FC3" w:rsidRDefault="00CD231F"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FE1112" w:rsidRPr="00573B2B">
        <w:rPr>
          <w:rFonts w:asciiTheme="majorBidi" w:hAnsiTheme="majorBidi" w:cs="David"/>
        </w:rPr>
        <w:t>Wb</w:t>
      </w:r>
      <w:r w:rsidR="008A5F30" w:rsidRPr="00C33FC3">
        <w:rPr>
          <w:rFonts w:asciiTheme="majorBidi" w:hAnsiTheme="majorBidi" w:cs="David"/>
        </w:rPr>
        <w:t xml:space="preserve"> </w:t>
      </w:r>
      <w:r w:rsidR="00FE1112" w:rsidRPr="00C33FC3">
        <w:rPr>
          <w:rFonts w:asciiTheme="majorBidi" w:hAnsiTheme="majorBidi" w:cs="David"/>
        </w:rPr>
        <w:t>I</w:t>
      </w:r>
      <w:r w:rsidR="008A5F30" w:rsidRPr="00C33FC3">
        <w:rPr>
          <w:rFonts w:asciiTheme="majorBidi" w:hAnsiTheme="majorBidi" w:cs="David"/>
        </w:rPr>
        <w:t>,</w:t>
      </w:r>
      <w:r w:rsidR="00B33B30" w:rsidRPr="00C33FC3">
        <w:rPr>
          <w:rFonts w:asciiTheme="majorBidi" w:hAnsiTheme="majorBidi" w:cs="David"/>
        </w:rPr>
        <w:t xml:space="preserve"> s.v. </w:t>
      </w:r>
      <w:r w:rsidR="00B33B30" w:rsidRPr="00C33FC3">
        <w:rPr>
          <w:rFonts w:asciiTheme="majorBidi" w:hAnsiTheme="majorBidi" w:cs="David"/>
          <w:i/>
          <w:iCs/>
        </w:rPr>
        <w:t>wpt</w:t>
      </w:r>
      <w:r w:rsidR="00573B2B">
        <w:rPr>
          <w:rFonts w:asciiTheme="majorBidi" w:hAnsiTheme="majorBidi" w:cs="David"/>
        </w:rPr>
        <w:t>.</w:t>
      </w:r>
    </w:p>
  </w:footnote>
  <w:footnote w:id="41">
    <w:p w14:paraId="20D6155F" w14:textId="76092EDE" w:rsidR="00D854D7" w:rsidRPr="00C33FC3" w:rsidRDefault="00D854D7"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AB735F" w:rsidRPr="00C33FC3">
        <w:rPr>
          <w:rFonts w:asciiTheme="majorBidi" w:hAnsiTheme="majorBidi" w:cs="David"/>
        </w:rPr>
        <w:t>M</w:t>
      </w:r>
      <w:r w:rsidR="00E775C9" w:rsidRPr="00C33FC3">
        <w:rPr>
          <w:rFonts w:asciiTheme="majorBidi" w:hAnsiTheme="majorBidi" w:cs="David"/>
        </w:rPr>
        <w:t>T</w:t>
      </w:r>
      <w:r w:rsidR="00AB735F" w:rsidRPr="00C33FC3">
        <w:rPr>
          <w:rFonts w:asciiTheme="majorBidi" w:hAnsiTheme="majorBidi" w:cs="David"/>
        </w:rPr>
        <w:t xml:space="preserve">: </w:t>
      </w:r>
      <w:r w:rsidR="00AB735F" w:rsidRPr="00C33FC3">
        <w:rPr>
          <w:rFonts w:asciiTheme="majorBidi" w:hAnsiTheme="majorBidi" w:cs="David"/>
          <w:rtl/>
        </w:rPr>
        <w:t>קרקר</w:t>
      </w:r>
      <w:r w:rsidR="00AB735F" w:rsidRPr="00C33FC3">
        <w:rPr>
          <w:rFonts w:asciiTheme="majorBidi" w:hAnsiTheme="majorBidi" w:cs="David"/>
        </w:rPr>
        <w:t xml:space="preserve">. </w:t>
      </w:r>
      <w:r w:rsidR="00EA5D1C" w:rsidRPr="00C33FC3">
        <w:rPr>
          <w:rFonts w:asciiTheme="majorBidi" w:hAnsiTheme="majorBidi" w:cs="David"/>
        </w:rPr>
        <w:t>The Samaritan Pentateuch and the Sevirin read</w:t>
      </w:r>
      <w:r w:rsidR="00AB735F" w:rsidRPr="00C33FC3">
        <w:rPr>
          <w:rFonts w:asciiTheme="majorBidi" w:hAnsiTheme="majorBidi" w:cs="David"/>
        </w:rPr>
        <w:t xml:space="preserve">: </w:t>
      </w:r>
      <w:r w:rsidR="00AB735F" w:rsidRPr="00C33FC3">
        <w:rPr>
          <w:rFonts w:asciiTheme="majorBidi" w:hAnsiTheme="majorBidi" w:cs="David"/>
          <w:rtl/>
        </w:rPr>
        <w:t>קדקד</w:t>
      </w:r>
      <w:r w:rsidR="00AB735F" w:rsidRPr="00C33FC3">
        <w:rPr>
          <w:rFonts w:asciiTheme="majorBidi" w:hAnsiTheme="majorBidi" w:cs="David"/>
        </w:rPr>
        <w:t>.</w:t>
      </w:r>
      <w:r w:rsidR="003D57E1" w:rsidRPr="00C33FC3">
        <w:rPr>
          <w:rFonts w:asciiTheme="majorBidi" w:hAnsiTheme="majorBidi" w:cs="David"/>
        </w:rPr>
        <w:t xml:space="preserve"> </w:t>
      </w:r>
      <w:r w:rsidR="007D1020" w:rsidRPr="00C33FC3">
        <w:rPr>
          <w:rFonts w:asciiTheme="majorBidi" w:hAnsiTheme="majorBidi" w:cs="David"/>
        </w:rPr>
        <w:t xml:space="preserve">Most commentators emend the text, but see </w:t>
      </w:r>
      <w:r w:rsidR="00BE50C2" w:rsidRPr="00C33FC3">
        <w:rPr>
          <w:rFonts w:asciiTheme="majorBidi" w:hAnsiTheme="majorBidi" w:cs="David"/>
        </w:rPr>
        <w:t>Gevir</w:t>
      </w:r>
      <w:r w:rsidR="006109AA" w:rsidRPr="00C33FC3">
        <w:rPr>
          <w:rFonts w:asciiTheme="majorBidi" w:hAnsiTheme="majorBidi" w:cs="David"/>
        </w:rPr>
        <w:t>t</w:t>
      </w:r>
      <w:r w:rsidR="00BE50C2" w:rsidRPr="00C33FC3">
        <w:rPr>
          <w:rFonts w:asciiTheme="majorBidi" w:hAnsiTheme="majorBidi" w:cs="David"/>
        </w:rPr>
        <w:t xml:space="preserve">z </w:t>
      </w:r>
      <w:r w:rsidR="00787461" w:rsidRPr="00C33FC3">
        <w:rPr>
          <w:rFonts w:asciiTheme="majorBidi" w:hAnsiTheme="majorBidi" w:cs="David"/>
        </w:rPr>
        <w:t>1963</w:t>
      </w:r>
      <w:r w:rsidR="00F46A93" w:rsidRPr="00C33FC3">
        <w:rPr>
          <w:rFonts w:asciiTheme="majorBidi" w:hAnsiTheme="majorBidi" w:cs="David"/>
        </w:rPr>
        <w:t xml:space="preserve">, pp. </w:t>
      </w:r>
      <w:r w:rsidR="00CC0058" w:rsidRPr="00C33FC3">
        <w:rPr>
          <w:rFonts w:asciiTheme="majorBidi" w:hAnsiTheme="majorBidi" w:cs="David"/>
        </w:rPr>
        <w:t>66</w:t>
      </w:r>
      <w:r w:rsidR="007F61AF">
        <w:rPr>
          <w:rFonts w:asciiTheme="majorBidi" w:hAnsiTheme="majorBidi" w:cs="David"/>
        </w:rPr>
        <w:t>–</w:t>
      </w:r>
      <w:r w:rsidR="00CC0058" w:rsidRPr="00C33FC3">
        <w:rPr>
          <w:rFonts w:asciiTheme="majorBidi" w:hAnsiTheme="majorBidi" w:cs="David"/>
        </w:rPr>
        <w:t>71.</w:t>
      </w:r>
    </w:p>
  </w:footnote>
  <w:footnote w:id="42">
    <w:p w14:paraId="13CE1706" w14:textId="2DA1BCDB" w:rsidR="00D8465C" w:rsidRPr="00C33FC3" w:rsidRDefault="00D8465C"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Pr="00C33FC3">
        <w:rPr>
          <w:rFonts w:asciiTheme="majorBidi" w:hAnsiTheme="majorBidi" w:cs="David"/>
        </w:rPr>
        <w:t xml:space="preserve">Cf. </w:t>
      </w:r>
      <w:r w:rsidR="00704FFB" w:rsidRPr="00C33FC3">
        <w:rPr>
          <w:rFonts w:asciiTheme="majorBidi" w:hAnsiTheme="majorBidi" w:cs="David"/>
        </w:rPr>
        <w:t>Loewenstamm 1971</w:t>
      </w:r>
      <w:r w:rsidR="00BC2B1A" w:rsidRPr="00C33FC3">
        <w:rPr>
          <w:rFonts w:asciiTheme="majorBidi" w:hAnsiTheme="majorBidi" w:cs="David"/>
        </w:rPr>
        <w:t>, p</w:t>
      </w:r>
      <w:r w:rsidR="00F46A93" w:rsidRPr="00C33FC3">
        <w:rPr>
          <w:rFonts w:asciiTheme="majorBidi" w:hAnsiTheme="majorBidi" w:cs="David"/>
        </w:rPr>
        <w:t>p</w:t>
      </w:r>
      <w:r w:rsidR="00BC2B1A" w:rsidRPr="00C33FC3">
        <w:rPr>
          <w:rFonts w:asciiTheme="majorBidi" w:hAnsiTheme="majorBidi" w:cs="David"/>
        </w:rPr>
        <w:t>.</w:t>
      </w:r>
      <w:r w:rsidR="00704FFB" w:rsidRPr="00C33FC3">
        <w:rPr>
          <w:rFonts w:asciiTheme="majorBidi" w:hAnsiTheme="majorBidi" w:cs="David"/>
        </w:rPr>
        <w:t xml:space="preserve"> 96</w:t>
      </w:r>
      <w:r w:rsidR="00BC2B1A" w:rsidRPr="00C33FC3">
        <w:rPr>
          <w:rFonts w:asciiTheme="majorBidi" w:hAnsiTheme="majorBidi" w:cs="David"/>
        </w:rPr>
        <w:t>–</w:t>
      </w:r>
      <w:r w:rsidR="00704FFB" w:rsidRPr="00C33FC3">
        <w:rPr>
          <w:rFonts w:asciiTheme="majorBidi" w:hAnsiTheme="majorBidi" w:cs="David"/>
        </w:rPr>
        <w:t>97.</w:t>
      </w:r>
    </w:p>
  </w:footnote>
  <w:footnote w:id="43">
    <w:p w14:paraId="1E1B38EA" w14:textId="72138580" w:rsidR="00CD231F" w:rsidRPr="00C33FC3" w:rsidRDefault="00CD231F" w:rsidP="005D272B">
      <w:pPr>
        <w:pStyle w:val="FootnoteText"/>
        <w:bidi w:val="0"/>
        <w:spacing w:after="120" w:line="360" w:lineRule="auto"/>
        <w:jc w:val="both"/>
        <w:rPr>
          <w:rFonts w:asciiTheme="majorBidi" w:hAnsiTheme="majorBidi" w:cs="David"/>
          <w:rtl/>
        </w:rPr>
      </w:pPr>
      <w:r w:rsidRPr="00C33FC3">
        <w:rPr>
          <w:rStyle w:val="FootnoteReference"/>
          <w:rFonts w:asciiTheme="majorBidi" w:hAnsiTheme="majorBidi" w:cs="David"/>
        </w:rPr>
        <w:footnoteRef/>
      </w:r>
      <w:r w:rsidRPr="00C33FC3">
        <w:rPr>
          <w:rFonts w:asciiTheme="majorBidi" w:hAnsiTheme="majorBidi" w:cs="David"/>
          <w:rtl/>
        </w:rPr>
        <w:t xml:space="preserve"> </w:t>
      </w:r>
      <w:r w:rsidR="00865C85">
        <w:rPr>
          <w:rFonts w:asciiTheme="majorBidi" w:hAnsiTheme="majorBidi" w:cs="David"/>
          <w:spacing w:val="2"/>
        </w:rPr>
        <w:t xml:space="preserve">See </w:t>
      </w:r>
      <w:r w:rsidR="0030794D" w:rsidRPr="00C33FC3">
        <w:rPr>
          <w:rFonts w:asciiTheme="majorBidi" w:hAnsiTheme="majorBidi" w:cs="David"/>
          <w:spacing w:val="2"/>
        </w:rPr>
        <w:t>O’Callaghan</w:t>
      </w:r>
      <w:r w:rsidR="0030794D" w:rsidRPr="00C33FC3">
        <w:rPr>
          <w:rFonts w:asciiTheme="majorBidi" w:hAnsiTheme="majorBidi" w:cs="David"/>
        </w:rPr>
        <w:t xml:space="preserve"> 1952; </w:t>
      </w:r>
      <w:r w:rsidRPr="00C33FC3">
        <w:rPr>
          <w:rFonts w:asciiTheme="majorBidi" w:hAnsiTheme="majorBidi" w:cs="David"/>
        </w:rPr>
        <w:t>Vita and Watson,</w:t>
      </w:r>
      <w:r w:rsidR="006521EF" w:rsidRPr="00C33FC3">
        <w:rPr>
          <w:rFonts w:asciiTheme="majorBidi" w:hAnsiTheme="majorBidi" w:cs="David"/>
        </w:rPr>
        <w:t xml:space="preserve"> 2002</w:t>
      </w:r>
      <w:r w:rsidR="00A37A3D" w:rsidRPr="00C33FC3">
        <w:rPr>
          <w:rFonts w:asciiTheme="majorBidi" w:hAnsiTheme="majorBidi" w:cs="David"/>
        </w:rPr>
        <w:t>; 2014.</w:t>
      </w:r>
      <w:r w:rsidRPr="00C33FC3">
        <w:rPr>
          <w:rFonts w:asciiTheme="majorBidi" w:hAnsiTheme="majorBidi" w:cs="David"/>
        </w:rPr>
        <w:t xml:space="preserve"> </w:t>
      </w:r>
      <w:r w:rsidR="00BB7D9A" w:rsidRPr="00C33FC3">
        <w:rPr>
          <w:rFonts w:asciiTheme="majorBidi" w:hAnsiTheme="majorBidi" w:cs="David"/>
        </w:rPr>
        <w:t>T</w:t>
      </w:r>
      <w:r w:rsidR="008C70F8" w:rsidRPr="00C33FC3">
        <w:rPr>
          <w:rFonts w:asciiTheme="majorBidi" w:hAnsiTheme="majorBidi" w:cs="David"/>
        </w:rPr>
        <w:t xml:space="preserve">o the occurrences cited therein, the following from the Tigunānum omen text </w:t>
      </w:r>
      <w:r w:rsidR="008C70F8" w:rsidRPr="00C33FC3">
        <w:rPr>
          <w:rFonts w:asciiTheme="majorBidi" w:hAnsiTheme="majorBidi" w:cs="David"/>
          <w:i/>
          <w:iCs/>
        </w:rPr>
        <w:t>An Ewe Confined Overnight</w:t>
      </w:r>
      <w:r w:rsidR="008C70F8" w:rsidRPr="00C33FC3">
        <w:rPr>
          <w:rFonts w:asciiTheme="majorBidi" w:hAnsiTheme="majorBidi" w:cs="David"/>
        </w:rPr>
        <w:t xml:space="preserve"> may also be added</w:t>
      </w:r>
      <w:r w:rsidR="0043671F">
        <w:rPr>
          <w:rFonts w:asciiTheme="majorBidi" w:hAnsiTheme="majorBidi" w:cs="David"/>
        </w:rPr>
        <w:t>…</w:t>
      </w:r>
      <w:r w:rsidR="00FF4681" w:rsidRPr="00C33FC3">
        <w:rPr>
          <w:rFonts w:asciiTheme="majorBidi" w:hAnsiTheme="majorBidi" w:cs="David"/>
        </w:rPr>
        <w:t xml:space="preserve">. Given that the Tigunānum omens contain numerous Hurrian and Syrian elements, this interpretation appears </w:t>
      </w:r>
      <w:r w:rsidR="00447F8F" w:rsidRPr="00C33FC3">
        <w:rPr>
          <w:rFonts w:asciiTheme="majorBidi" w:hAnsiTheme="majorBidi" w:cs="David"/>
        </w:rPr>
        <w:t>plausible</w:t>
      </w:r>
      <w:r w:rsidR="00FF4681" w:rsidRPr="00C33FC3">
        <w:rPr>
          <w:rFonts w:asciiTheme="majorBidi" w:hAnsiTheme="majorBidi" w:cs="David"/>
        </w:rPr>
        <w:t>.</w:t>
      </w:r>
    </w:p>
  </w:footnote>
  <w:footnote w:id="44">
    <w:p w14:paraId="15632E78" w14:textId="19486831" w:rsidR="00CD231F" w:rsidRPr="00C33FC3" w:rsidRDefault="00CD231F"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5650EA" w:rsidRPr="00C33FC3">
        <w:rPr>
          <w:rFonts w:asciiTheme="majorBidi" w:hAnsiTheme="majorBidi" w:cs="David"/>
        </w:rPr>
        <w:t xml:space="preserve">In this context, it is worth noting iconographic representations of Baal wielding the </w:t>
      </w:r>
      <w:r w:rsidR="005650EA" w:rsidRPr="00C33FC3">
        <w:rPr>
          <w:rFonts w:asciiTheme="majorBidi" w:hAnsiTheme="majorBidi" w:cs="David"/>
          <w:i/>
          <w:iCs/>
        </w:rPr>
        <w:t>ḫpš</w:t>
      </w:r>
      <w:r w:rsidR="005650EA" w:rsidRPr="00C33FC3">
        <w:rPr>
          <w:rFonts w:asciiTheme="majorBidi" w:hAnsiTheme="majorBidi" w:cs="David"/>
        </w:rPr>
        <w:t>-weapon, attested both at Ras Shamra (Al</w:t>
      </w:r>
      <w:r w:rsidR="00113958" w:rsidRPr="00C33FC3">
        <w:rPr>
          <w:rFonts w:asciiTheme="majorBidi" w:hAnsiTheme="majorBidi" w:cs="David"/>
        </w:rPr>
        <w:t>-</w:t>
      </w:r>
      <w:r w:rsidR="005650EA" w:rsidRPr="00C33FC3">
        <w:rPr>
          <w:rFonts w:asciiTheme="majorBidi" w:hAnsiTheme="majorBidi" w:cs="David"/>
        </w:rPr>
        <w:t>Bahloul 2017</w:t>
      </w:r>
      <w:r w:rsidR="005879E7" w:rsidRPr="00C33FC3">
        <w:rPr>
          <w:rFonts w:asciiTheme="majorBidi" w:hAnsiTheme="majorBidi" w:cs="David"/>
        </w:rPr>
        <w:t>, p.</w:t>
      </w:r>
      <w:r w:rsidR="005650EA" w:rsidRPr="00C33FC3">
        <w:rPr>
          <w:rFonts w:asciiTheme="majorBidi" w:hAnsiTheme="majorBidi" w:cs="David"/>
        </w:rPr>
        <w:t xml:space="preserve"> 619) and near Bethel/Beitin (Cornelius 1994,</w:t>
      </w:r>
      <w:r w:rsidR="005879E7" w:rsidRPr="00C33FC3">
        <w:rPr>
          <w:rFonts w:asciiTheme="majorBidi" w:hAnsiTheme="majorBidi" w:cs="David"/>
        </w:rPr>
        <w:t xml:space="preserve"> p</w:t>
      </w:r>
      <w:r w:rsidR="00F46A93" w:rsidRPr="00C33FC3">
        <w:rPr>
          <w:rFonts w:asciiTheme="majorBidi" w:hAnsiTheme="majorBidi" w:cs="David"/>
        </w:rPr>
        <w:t>p</w:t>
      </w:r>
      <w:r w:rsidR="005879E7" w:rsidRPr="00C33FC3">
        <w:rPr>
          <w:rFonts w:asciiTheme="majorBidi" w:hAnsiTheme="majorBidi" w:cs="David"/>
        </w:rPr>
        <w:t>.</w:t>
      </w:r>
      <w:r w:rsidR="005650EA" w:rsidRPr="00C33FC3">
        <w:rPr>
          <w:rFonts w:asciiTheme="majorBidi" w:hAnsiTheme="majorBidi" w:cs="David"/>
        </w:rPr>
        <w:t xml:space="preserve"> 173</w:t>
      </w:r>
      <w:r w:rsidR="005879E7" w:rsidRPr="00C33FC3">
        <w:rPr>
          <w:rFonts w:asciiTheme="majorBidi" w:hAnsiTheme="majorBidi" w:cs="David"/>
        </w:rPr>
        <w:t>–</w:t>
      </w:r>
      <w:r w:rsidR="005650EA" w:rsidRPr="00C33FC3">
        <w:rPr>
          <w:rFonts w:asciiTheme="majorBidi" w:hAnsiTheme="majorBidi" w:cs="David"/>
        </w:rPr>
        <w:t>174 [BM 7]), which further support the identification of Seth’s weapon in the Egyptian text with Baal’s traditional armament.</w:t>
      </w:r>
    </w:p>
  </w:footnote>
  <w:footnote w:id="45">
    <w:p w14:paraId="18FA73AF" w14:textId="5CFBE7FC" w:rsidR="00CD231F" w:rsidRPr="00C33FC3" w:rsidRDefault="00CD231F"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377945" w:rsidRPr="00C33FC3">
        <w:rPr>
          <w:rFonts w:asciiTheme="majorBidi" w:hAnsiTheme="majorBidi" w:cs="David"/>
        </w:rPr>
        <w:t>O</w:t>
      </w:r>
      <w:r w:rsidR="0053263E" w:rsidRPr="00C33FC3">
        <w:rPr>
          <w:rFonts w:asciiTheme="majorBidi" w:hAnsiTheme="majorBidi" w:cs="David"/>
        </w:rPr>
        <w:t xml:space="preserve">ne might suggest </w:t>
      </w:r>
      <w:r w:rsidR="00E070B6" w:rsidRPr="00C33FC3">
        <w:rPr>
          <w:rFonts w:asciiTheme="majorBidi" w:hAnsiTheme="majorBidi" w:cs="David"/>
        </w:rPr>
        <w:t xml:space="preserve">that </w:t>
      </w:r>
      <w:r w:rsidR="0053263E" w:rsidRPr="00C33FC3">
        <w:rPr>
          <w:rFonts w:asciiTheme="majorBidi" w:hAnsiTheme="majorBidi" w:cs="David"/>
        </w:rPr>
        <w:t xml:space="preserve">the West Semitic </w:t>
      </w:r>
      <w:r w:rsidR="0053263E" w:rsidRPr="00C33FC3">
        <w:rPr>
          <w:rFonts w:asciiTheme="majorBidi" w:hAnsiTheme="majorBidi" w:cs="David"/>
          <w:i/>
          <w:iCs/>
        </w:rPr>
        <w:t>ṣmd</w:t>
      </w:r>
      <w:r w:rsidR="0053263E" w:rsidRPr="00C33FC3">
        <w:rPr>
          <w:rFonts w:asciiTheme="majorBidi" w:hAnsiTheme="majorBidi" w:cs="David"/>
        </w:rPr>
        <w:t>, attested in the Ugaritic parallel discussed above and elsewhere associated with Baal (KTU 1.2 IV 11, 15)</w:t>
      </w:r>
      <w:r w:rsidR="004F162B" w:rsidRPr="00C33FC3">
        <w:rPr>
          <w:rFonts w:asciiTheme="majorBidi" w:hAnsiTheme="majorBidi" w:cs="David"/>
        </w:rPr>
        <w:t>,</w:t>
      </w:r>
      <w:r w:rsidR="00E070B6" w:rsidRPr="00C33FC3">
        <w:rPr>
          <w:rFonts w:asciiTheme="majorBidi" w:hAnsiTheme="majorBidi" w:cs="David"/>
        </w:rPr>
        <w:t xml:space="preserve"> occurred in the Canaanite </w:t>
      </w:r>
      <w:r w:rsidR="00E070B6" w:rsidRPr="00C33FC3">
        <w:rPr>
          <w:rFonts w:asciiTheme="majorBidi" w:hAnsiTheme="majorBidi" w:cs="David"/>
          <w:i/>
          <w:iCs/>
        </w:rPr>
        <w:t>Vorlage</w:t>
      </w:r>
      <w:r w:rsidR="0053263E" w:rsidRPr="00C33FC3">
        <w:rPr>
          <w:rFonts w:asciiTheme="majorBidi" w:hAnsiTheme="majorBidi" w:cs="David"/>
        </w:rPr>
        <w:t xml:space="preserve">. Alternatively, it may have been </w:t>
      </w:r>
      <w:r w:rsidR="0053263E" w:rsidRPr="00C33FC3">
        <w:rPr>
          <w:rFonts w:asciiTheme="majorBidi" w:hAnsiTheme="majorBidi" w:cs="David"/>
          <w:i/>
          <w:iCs/>
        </w:rPr>
        <w:t>ksl</w:t>
      </w:r>
      <w:r w:rsidR="0053263E" w:rsidRPr="00C33FC3">
        <w:rPr>
          <w:rFonts w:asciiTheme="majorBidi" w:hAnsiTheme="majorBidi" w:cs="David"/>
        </w:rPr>
        <w:t xml:space="preserve"> (KTU 1.3 II 16–17), which, like </w:t>
      </w:r>
      <w:r w:rsidR="0053263E" w:rsidRPr="00C33FC3">
        <w:rPr>
          <w:rFonts w:asciiTheme="majorBidi" w:hAnsiTheme="majorBidi" w:cs="David"/>
          <w:i/>
          <w:iCs/>
        </w:rPr>
        <w:t>ḫpš</w:t>
      </w:r>
      <w:r w:rsidR="0053263E" w:rsidRPr="00C33FC3">
        <w:rPr>
          <w:rFonts w:asciiTheme="majorBidi" w:hAnsiTheme="majorBidi" w:cs="David"/>
        </w:rPr>
        <w:t xml:space="preserve">, denotes both a body part and a weapon. More speculatively, </w:t>
      </w:r>
      <w:r w:rsidR="0053263E" w:rsidRPr="00C33FC3">
        <w:rPr>
          <w:rFonts w:asciiTheme="majorBidi" w:hAnsiTheme="majorBidi" w:cs="David"/>
          <w:i/>
          <w:iCs/>
        </w:rPr>
        <w:t>ḫpš</w:t>
      </w:r>
      <w:r w:rsidR="0053263E" w:rsidRPr="00C33FC3">
        <w:rPr>
          <w:rFonts w:asciiTheme="majorBidi" w:hAnsiTheme="majorBidi" w:cs="David"/>
        </w:rPr>
        <w:t xml:space="preserve"> itself may have belonged to the </w:t>
      </w:r>
      <w:r w:rsidR="002208C2" w:rsidRPr="00C33FC3">
        <w:rPr>
          <w:rFonts w:asciiTheme="majorBidi" w:hAnsiTheme="majorBidi" w:cs="David"/>
        </w:rPr>
        <w:t>Canaanite</w:t>
      </w:r>
      <w:r w:rsidR="0053263E" w:rsidRPr="00C33FC3">
        <w:rPr>
          <w:rFonts w:asciiTheme="majorBidi" w:hAnsiTheme="majorBidi" w:cs="David"/>
        </w:rPr>
        <w:t xml:space="preserve"> source. The term appears as a gloss (</w:t>
      </w:r>
      <w:r w:rsidR="0053263E" w:rsidRPr="00C33FC3">
        <w:rPr>
          <w:rFonts w:asciiTheme="majorBidi" w:hAnsiTheme="majorBidi" w:cs="David"/>
          <w:i/>
          <w:iCs/>
        </w:rPr>
        <w:t>hapši</w:t>
      </w:r>
      <w:r w:rsidR="0053263E" w:rsidRPr="00C33FC3">
        <w:rPr>
          <w:rFonts w:asciiTheme="majorBidi" w:hAnsiTheme="majorBidi" w:cs="David"/>
        </w:rPr>
        <w:t>) in EA 147 from Tyre, explaining the Sumerogram ZAG (“right hand”). Though usually identified as</w:t>
      </w:r>
      <w:r w:rsidR="00B700A7" w:rsidRPr="00C33FC3">
        <w:rPr>
          <w:rFonts w:asciiTheme="majorBidi" w:hAnsiTheme="majorBidi" w:cs="David"/>
        </w:rPr>
        <w:t xml:space="preserve"> an</w:t>
      </w:r>
      <w:r w:rsidR="0053263E" w:rsidRPr="00C33FC3">
        <w:rPr>
          <w:rFonts w:asciiTheme="majorBidi" w:hAnsiTheme="majorBidi" w:cs="David"/>
        </w:rPr>
        <w:t xml:space="preserve"> Egyptian</w:t>
      </w:r>
      <w:r w:rsidR="00B700A7" w:rsidRPr="00C33FC3">
        <w:rPr>
          <w:rFonts w:asciiTheme="majorBidi" w:hAnsiTheme="majorBidi" w:cs="David"/>
        </w:rPr>
        <w:t xml:space="preserve"> gloss</w:t>
      </w:r>
      <w:r w:rsidR="0053263E" w:rsidRPr="00C33FC3">
        <w:rPr>
          <w:rFonts w:asciiTheme="majorBidi" w:hAnsiTheme="majorBidi" w:cs="David"/>
        </w:rPr>
        <w:t xml:space="preserve">, it may instead represent an Egyptian loanword in local usage. If so, the pairing of </w:t>
      </w:r>
      <w:r w:rsidR="0053263E" w:rsidRPr="00C33FC3">
        <w:rPr>
          <w:rFonts w:asciiTheme="majorBidi" w:hAnsiTheme="majorBidi" w:cs="David"/>
          <w:i/>
          <w:iCs/>
        </w:rPr>
        <w:t>ktp</w:t>
      </w:r>
      <w:r w:rsidR="0053263E" w:rsidRPr="00C33FC3">
        <w:rPr>
          <w:rFonts w:asciiTheme="majorBidi" w:hAnsiTheme="majorBidi" w:cs="David"/>
        </w:rPr>
        <w:t xml:space="preserve"> and </w:t>
      </w:r>
      <w:r w:rsidR="0053263E" w:rsidRPr="00C33FC3">
        <w:rPr>
          <w:rFonts w:asciiTheme="majorBidi" w:hAnsiTheme="majorBidi" w:cs="David"/>
          <w:i/>
          <w:iCs/>
        </w:rPr>
        <w:t>ḫpš</w:t>
      </w:r>
      <w:r w:rsidR="0053263E" w:rsidRPr="00C33FC3">
        <w:rPr>
          <w:rFonts w:asciiTheme="majorBidi" w:hAnsiTheme="majorBidi" w:cs="David"/>
        </w:rPr>
        <w:t xml:space="preserve"> could reflect an original West Semitic word pair rather than </w:t>
      </w:r>
      <w:r w:rsidR="00C02122" w:rsidRPr="00C33FC3">
        <w:rPr>
          <w:rFonts w:asciiTheme="majorBidi" w:hAnsiTheme="majorBidi" w:cs="David"/>
        </w:rPr>
        <w:t xml:space="preserve">an </w:t>
      </w:r>
      <w:r w:rsidR="0053263E" w:rsidRPr="00C33FC3">
        <w:rPr>
          <w:rFonts w:asciiTheme="majorBidi" w:hAnsiTheme="majorBidi" w:cs="David"/>
        </w:rPr>
        <w:t>Egyptian adaptation alone.</w:t>
      </w:r>
      <w:r w:rsidR="00916001" w:rsidRPr="00C33FC3">
        <w:rPr>
          <w:rFonts w:asciiTheme="majorBidi" w:hAnsiTheme="majorBidi" w:cs="David"/>
        </w:rPr>
        <w:t xml:space="preserve"> </w:t>
      </w:r>
    </w:p>
  </w:footnote>
  <w:footnote w:id="46">
    <w:p w14:paraId="5A4C8237" w14:textId="23E005E6" w:rsidR="00C54CD0" w:rsidRPr="00C33FC3" w:rsidRDefault="00C54CD0"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Pr="00C33FC3">
        <w:rPr>
          <w:rFonts w:asciiTheme="majorBidi" w:hAnsiTheme="majorBidi" w:cs="David"/>
        </w:rPr>
        <w:t xml:space="preserve"> For the graded numerical pattern in general, see e.g.,</w:t>
      </w:r>
      <w:r w:rsidR="00D633C0" w:rsidRPr="00C33FC3">
        <w:rPr>
          <w:rFonts w:asciiTheme="majorBidi" w:hAnsiTheme="majorBidi" w:cs="David"/>
        </w:rPr>
        <w:t xml:space="preserve"> </w:t>
      </w:r>
      <w:r w:rsidR="00050A05">
        <w:rPr>
          <w:rFonts w:asciiTheme="majorBidi" w:hAnsiTheme="majorBidi" w:cs="David"/>
        </w:rPr>
        <w:t>…</w:t>
      </w:r>
      <w:r w:rsidR="00765030" w:rsidRPr="00C33FC3">
        <w:rPr>
          <w:rFonts w:asciiTheme="majorBidi" w:hAnsiTheme="majorBidi" w:cs="David"/>
        </w:rPr>
        <w:t>.</w:t>
      </w:r>
    </w:p>
  </w:footnote>
  <w:footnote w:id="47">
    <w:p w14:paraId="02FAAEEF" w14:textId="686D66D5" w:rsidR="006E6AAA" w:rsidRPr="00C33FC3" w:rsidRDefault="006E6AAA"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52495C" w:rsidRPr="00C33FC3">
        <w:rPr>
          <w:rFonts w:asciiTheme="majorBidi" w:hAnsiTheme="majorBidi" w:cs="David"/>
        </w:rPr>
        <w:t xml:space="preserve">For </w:t>
      </w:r>
      <w:r w:rsidR="009B65F8" w:rsidRPr="00C33FC3">
        <w:rPr>
          <w:rFonts w:asciiTheme="majorBidi" w:hAnsiTheme="majorBidi" w:cs="David"/>
        </w:rPr>
        <w:t xml:space="preserve">examples in </w:t>
      </w:r>
      <w:r w:rsidR="001645B3" w:rsidRPr="00C33FC3">
        <w:rPr>
          <w:rFonts w:asciiTheme="majorBidi" w:hAnsiTheme="majorBidi" w:cs="David"/>
        </w:rPr>
        <w:t>Mesopotamian (Sumerian and Akkadian)</w:t>
      </w:r>
      <w:r w:rsidR="000B1D92" w:rsidRPr="00C33FC3">
        <w:rPr>
          <w:rFonts w:asciiTheme="majorBidi" w:hAnsiTheme="majorBidi" w:cs="David"/>
        </w:rPr>
        <w:t xml:space="preserve"> literature</w:t>
      </w:r>
      <w:r w:rsidR="001645B3" w:rsidRPr="00C33FC3">
        <w:rPr>
          <w:rFonts w:asciiTheme="majorBidi" w:hAnsiTheme="majorBidi" w:cs="David"/>
        </w:rPr>
        <w:t>,</w:t>
      </w:r>
      <w:r w:rsidR="0052495C" w:rsidRPr="00C33FC3">
        <w:rPr>
          <w:rFonts w:asciiTheme="majorBidi" w:hAnsiTheme="majorBidi" w:cs="David"/>
        </w:rPr>
        <w:t xml:space="preserve"> see Watson </w:t>
      </w:r>
      <w:r w:rsidR="00326BE3" w:rsidRPr="00C33FC3">
        <w:rPr>
          <w:rFonts w:asciiTheme="majorBidi" w:hAnsiTheme="majorBidi" w:cs="David"/>
        </w:rPr>
        <w:t>198</w:t>
      </w:r>
      <w:r w:rsidR="00440485" w:rsidRPr="00C33FC3">
        <w:rPr>
          <w:rFonts w:asciiTheme="majorBidi" w:hAnsiTheme="majorBidi" w:cs="David"/>
        </w:rPr>
        <w:t xml:space="preserve">6: 147; </w:t>
      </w:r>
      <w:r w:rsidR="0052495C" w:rsidRPr="00C33FC3">
        <w:rPr>
          <w:rFonts w:asciiTheme="majorBidi" w:hAnsiTheme="majorBidi" w:cs="David"/>
        </w:rPr>
        <w:t xml:space="preserve">1991; 1993; Bodi 2013. </w:t>
      </w:r>
      <w:r w:rsidR="00C316CB" w:rsidRPr="00C33FC3">
        <w:rPr>
          <w:rFonts w:asciiTheme="majorBidi" w:hAnsiTheme="majorBidi" w:cs="David"/>
        </w:rPr>
        <w:t xml:space="preserve">For </w:t>
      </w:r>
      <w:r w:rsidR="009B65F8" w:rsidRPr="00C33FC3">
        <w:rPr>
          <w:rFonts w:asciiTheme="majorBidi" w:hAnsiTheme="majorBidi" w:cs="David"/>
        </w:rPr>
        <w:t>a</w:t>
      </w:r>
      <w:r w:rsidR="00C316CB" w:rsidRPr="00C33FC3">
        <w:rPr>
          <w:rFonts w:asciiTheme="majorBidi" w:hAnsiTheme="majorBidi" w:cs="David"/>
        </w:rPr>
        <w:t xml:space="preserve"> rare </w:t>
      </w:r>
      <w:r w:rsidR="002175B1" w:rsidRPr="00C33FC3">
        <w:rPr>
          <w:rFonts w:asciiTheme="majorBidi" w:hAnsiTheme="majorBidi" w:cs="David"/>
        </w:rPr>
        <w:t xml:space="preserve">Egyptian </w:t>
      </w:r>
      <w:r w:rsidR="00C316CB" w:rsidRPr="00C33FC3">
        <w:rPr>
          <w:rFonts w:asciiTheme="majorBidi" w:hAnsiTheme="majorBidi" w:cs="David"/>
        </w:rPr>
        <w:t>example</w:t>
      </w:r>
      <w:r w:rsidR="002175B1" w:rsidRPr="00C33FC3">
        <w:rPr>
          <w:rFonts w:asciiTheme="majorBidi" w:hAnsiTheme="majorBidi" w:cs="David"/>
        </w:rPr>
        <w:t xml:space="preserve">, </w:t>
      </w:r>
      <w:r w:rsidR="00C316CB" w:rsidRPr="00C33FC3">
        <w:rPr>
          <w:rFonts w:asciiTheme="majorBidi" w:hAnsiTheme="majorBidi" w:cs="David"/>
        </w:rPr>
        <w:t>see Fischer-Elfert 2011</w:t>
      </w:r>
      <w:r w:rsidR="005879E7" w:rsidRPr="00C33FC3">
        <w:rPr>
          <w:rFonts w:asciiTheme="majorBidi" w:hAnsiTheme="majorBidi" w:cs="David"/>
        </w:rPr>
        <w:t>, p.</w:t>
      </w:r>
      <w:r w:rsidR="00C316CB" w:rsidRPr="00C33FC3">
        <w:rPr>
          <w:rFonts w:asciiTheme="majorBidi" w:hAnsiTheme="majorBidi" w:cs="David"/>
        </w:rPr>
        <w:t xml:space="preserve"> 195 n 28.</w:t>
      </w:r>
      <w:r w:rsidR="00326BE3" w:rsidRPr="00C33FC3">
        <w:rPr>
          <w:rFonts w:asciiTheme="majorBidi" w:hAnsiTheme="majorBidi" w:cs="David"/>
        </w:rPr>
        <w:t xml:space="preserve"> For</w:t>
      </w:r>
      <w:r w:rsidR="00C316CB" w:rsidRPr="00C33FC3">
        <w:rPr>
          <w:rFonts w:asciiTheme="majorBidi" w:hAnsiTheme="majorBidi" w:cs="David"/>
        </w:rPr>
        <w:t xml:space="preserve"> </w:t>
      </w:r>
      <w:r w:rsidR="00326BE3" w:rsidRPr="00C33FC3">
        <w:rPr>
          <w:rFonts w:asciiTheme="majorBidi" w:hAnsiTheme="majorBidi" w:cs="David"/>
        </w:rPr>
        <w:t xml:space="preserve">Hurrian </w:t>
      </w:r>
      <w:r w:rsidR="00440485" w:rsidRPr="00C33FC3">
        <w:rPr>
          <w:rFonts w:asciiTheme="majorBidi" w:hAnsiTheme="majorBidi" w:cs="David"/>
        </w:rPr>
        <w:t>n</w:t>
      </w:r>
      <w:r w:rsidR="00326BE3" w:rsidRPr="00C33FC3">
        <w:rPr>
          <w:rFonts w:asciiTheme="majorBidi" w:hAnsiTheme="majorBidi" w:cs="David"/>
        </w:rPr>
        <w:t>umerical configuration through fractional doubling (x / 2x)</w:t>
      </w:r>
      <w:r w:rsidR="00966EAB" w:rsidRPr="00C33FC3">
        <w:rPr>
          <w:rFonts w:asciiTheme="majorBidi" w:hAnsiTheme="majorBidi" w:cs="David"/>
        </w:rPr>
        <w:t>, see</w:t>
      </w:r>
      <w:r w:rsidR="000F524E" w:rsidRPr="00C33FC3">
        <w:rPr>
          <w:rFonts w:asciiTheme="majorBidi" w:hAnsiTheme="majorBidi" w:cs="David"/>
        </w:rPr>
        <w:t xml:space="preserve"> </w:t>
      </w:r>
      <w:r w:rsidR="00326BE3" w:rsidRPr="00C33FC3">
        <w:rPr>
          <w:rFonts w:asciiTheme="majorBidi" w:hAnsiTheme="majorBidi" w:cs="David"/>
        </w:rPr>
        <w:t>Watso</w:t>
      </w:r>
      <w:r w:rsidR="00231211" w:rsidRPr="00C33FC3">
        <w:rPr>
          <w:rFonts w:asciiTheme="majorBidi" w:hAnsiTheme="majorBidi" w:cs="David"/>
        </w:rPr>
        <w:t>n</w:t>
      </w:r>
      <w:r w:rsidR="00326BE3" w:rsidRPr="00C33FC3">
        <w:rPr>
          <w:rFonts w:asciiTheme="majorBidi" w:hAnsiTheme="majorBidi" w:cs="David"/>
        </w:rPr>
        <w:t xml:space="preserve"> 1991</w:t>
      </w:r>
      <w:r w:rsidR="00302E21" w:rsidRPr="00C33FC3">
        <w:rPr>
          <w:rFonts w:asciiTheme="majorBidi" w:hAnsiTheme="majorBidi" w:cs="David"/>
        </w:rPr>
        <w:t xml:space="preserve">. </w:t>
      </w:r>
    </w:p>
  </w:footnote>
  <w:footnote w:id="48">
    <w:p w14:paraId="7906A91D" w14:textId="68FB7D6D" w:rsidR="006E19DB" w:rsidRPr="00C33FC3" w:rsidRDefault="006E19DB"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Pr="00C33FC3">
        <w:rPr>
          <w:rFonts w:asciiTheme="majorBidi" w:hAnsiTheme="majorBidi" w:cs="David"/>
        </w:rPr>
        <w:t xml:space="preserve"> Cf</w:t>
      </w:r>
      <w:r w:rsidR="00650C5C" w:rsidRPr="00C33FC3">
        <w:rPr>
          <w:rFonts w:asciiTheme="majorBidi" w:hAnsiTheme="majorBidi" w:cs="David"/>
        </w:rPr>
        <w:t>.</w:t>
      </w:r>
      <w:r w:rsidRPr="00C33FC3">
        <w:rPr>
          <w:rFonts w:asciiTheme="majorBidi" w:hAnsiTheme="majorBidi" w:cs="David"/>
        </w:rPr>
        <w:t xml:space="preserve"> also Watso</w:t>
      </w:r>
      <w:r w:rsidR="009D3E02" w:rsidRPr="00C33FC3">
        <w:rPr>
          <w:rFonts w:asciiTheme="majorBidi" w:hAnsiTheme="majorBidi" w:cs="David"/>
        </w:rPr>
        <w:t>n</w:t>
      </w:r>
      <w:r w:rsidRPr="00C33FC3">
        <w:rPr>
          <w:rFonts w:asciiTheme="majorBidi" w:hAnsiTheme="majorBidi" w:cs="David"/>
        </w:rPr>
        <w:t xml:space="preserve"> 1986</w:t>
      </w:r>
      <w:r w:rsidR="00610046" w:rsidRPr="00C33FC3">
        <w:rPr>
          <w:rFonts w:asciiTheme="majorBidi" w:hAnsiTheme="majorBidi" w:cs="David"/>
        </w:rPr>
        <w:t>, p.</w:t>
      </w:r>
      <w:r w:rsidRPr="00C33FC3">
        <w:rPr>
          <w:rFonts w:asciiTheme="majorBidi" w:hAnsiTheme="majorBidi" w:cs="David"/>
        </w:rPr>
        <w:t xml:space="preserve"> </w:t>
      </w:r>
      <w:r w:rsidR="009D3E02" w:rsidRPr="00C33FC3">
        <w:rPr>
          <w:rFonts w:asciiTheme="majorBidi" w:hAnsiTheme="majorBidi" w:cs="David"/>
        </w:rPr>
        <w:t>147.</w:t>
      </w:r>
    </w:p>
  </w:footnote>
  <w:footnote w:id="49">
    <w:p w14:paraId="22366F32" w14:textId="7E0C98E0" w:rsidR="00AD5C06" w:rsidRPr="00C33FC3" w:rsidRDefault="00AD5C06" w:rsidP="00AD5C06">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Pr="00C33FC3">
        <w:rPr>
          <w:rFonts w:asciiTheme="majorBidi" w:hAnsiTheme="majorBidi" w:cs="David"/>
        </w:rPr>
        <w:t>For the symbolic use of the number seventy to denote totality in Canaanite literature, whether of the pantheon or of other groups, see Ayali-Darshan 2015, with earlier bibliography.</w:t>
      </w:r>
    </w:p>
  </w:footnote>
  <w:footnote w:id="50">
    <w:p w14:paraId="5EF7CA15" w14:textId="11E44A8C" w:rsidR="004A09CC" w:rsidRPr="00C33FC3" w:rsidRDefault="004A09CC" w:rsidP="005D272B">
      <w:pPr>
        <w:bidi w:val="0"/>
        <w:spacing w:after="120" w:line="360" w:lineRule="auto"/>
        <w:jc w:val="both"/>
        <w:rPr>
          <w:rFonts w:asciiTheme="majorBidi" w:hAnsiTheme="majorBidi" w:cs="David"/>
          <w:kern w:val="0"/>
          <w:sz w:val="20"/>
          <w:szCs w:val="20"/>
          <w14:ligatures w14:val="none"/>
        </w:rPr>
      </w:pPr>
      <w:r w:rsidRPr="00C33FC3">
        <w:rPr>
          <w:rStyle w:val="FootnoteReference"/>
          <w:rFonts w:asciiTheme="majorBidi" w:hAnsiTheme="majorBidi" w:cs="David"/>
          <w:sz w:val="20"/>
          <w:szCs w:val="20"/>
        </w:rPr>
        <w:footnoteRef/>
      </w:r>
      <w:r w:rsidR="00344024" w:rsidRPr="00C33FC3">
        <w:rPr>
          <w:rFonts w:asciiTheme="majorBidi" w:hAnsiTheme="majorBidi" w:cs="David"/>
          <w:i/>
          <w:iCs/>
          <w:kern w:val="0"/>
          <w:sz w:val="20"/>
          <w:szCs w:val="20"/>
          <w14:ligatures w14:val="none"/>
        </w:rPr>
        <w:t xml:space="preserve"> </w:t>
      </w:r>
      <w:r w:rsidR="0096088D" w:rsidRPr="00C33FC3">
        <w:rPr>
          <w:rFonts w:asciiTheme="majorBidi" w:hAnsiTheme="majorBidi" w:cs="David"/>
          <w:kern w:val="0"/>
          <w:sz w:val="20"/>
          <w:szCs w:val="20"/>
          <w14:ligatures w14:val="none"/>
        </w:rPr>
        <w:t xml:space="preserve">For </w:t>
      </w:r>
      <w:r w:rsidR="002D0ACB">
        <w:rPr>
          <w:rFonts w:asciiTheme="majorBidi" w:hAnsiTheme="majorBidi" w:cs="David"/>
          <w:kern w:val="0"/>
          <w:sz w:val="20"/>
          <w:szCs w:val="20"/>
          <w14:ligatures w14:val="none"/>
        </w:rPr>
        <w:t>the</w:t>
      </w:r>
      <w:r w:rsidR="0096088D" w:rsidRPr="00C33FC3">
        <w:rPr>
          <w:rFonts w:asciiTheme="majorBidi" w:hAnsiTheme="majorBidi" w:cs="David"/>
          <w:kern w:val="0"/>
          <w:sz w:val="20"/>
          <w:szCs w:val="20"/>
          <w14:ligatures w14:val="none"/>
        </w:rPr>
        <w:t xml:space="preserve"> West-Semitic motifs in the </w:t>
      </w:r>
      <w:r w:rsidR="0096088D" w:rsidRPr="00C33FC3">
        <w:rPr>
          <w:rFonts w:asciiTheme="majorBidi" w:hAnsiTheme="majorBidi" w:cs="David"/>
          <w:i/>
          <w:iCs/>
          <w:kern w:val="0"/>
          <w:sz w:val="20"/>
          <w:szCs w:val="20"/>
          <w14:ligatures w14:val="none"/>
        </w:rPr>
        <w:t>Song of Ullikummi</w:t>
      </w:r>
      <w:r w:rsidR="0096088D" w:rsidRPr="00C33FC3">
        <w:rPr>
          <w:rFonts w:asciiTheme="majorBidi" w:hAnsiTheme="majorBidi" w:cs="David"/>
          <w:kern w:val="0"/>
          <w:sz w:val="20"/>
          <w:szCs w:val="20"/>
          <w14:ligatures w14:val="none"/>
        </w:rPr>
        <w:t xml:space="preserve">, see Ayali-Darshan </w:t>
      </w:r>
      <w:r w:rsidR="00795EA6" w:rsidRPr="00C33FC3">
        <w:rPr>
          <w:rFonts w:asciiTheme="majorBidi" w:hAnsiTheme="majorBidi" w:cs="David"/>
          <w:kern w:val="0"/>
          <w:sz w:val="20"/>
          <w:szCs w:val="20"/>
          <w14:ligatures w14:val="none"/>
        </w:rPr>
        <w:t xml:space="preserve">2014, </w:t>
      </w:r>
      <w:r w:rsidR="00C30293" w:rsidRPr="00C33FC3">
        <w:rPr>
          <w:rFonts w:asciiTheme="majorBidi" w:hAnsiTheme="majorBidi" w:cs="David"/>
          <w:kern w:val="0"/>
          <w:sz w:val="20"/>
          <w:szCs w:val="20"/>
          <w14:ligatures w14:val="none"/>
        </w:rPr>
        <w:t xml:space="preserve">p. </w:t>
      </w:r>
      <w:r w:rsidR="00795EA6" w:rsidRPr="00C33FC3">
        <w:rPr>
          <w:rFonts w:asciiTheme="majorBidi" w:hAnsiTheme="majorBidi" w:cs="David"/>
          <w:kern w:val="0"/>
          <w:sz w:val="20"/>
          <w:szCs w:val="20"/>
          <w14:ligatures w14:val="none"/>
        </w:rPr>
        <w:t>96, n. 7</w:t>
      </w:r>
      <w:r w:rsidR="00937FF1">
        <w:rPr>
          <w:rFonts w:asciiTheme="majorBidi" w:hAnsiTheme="majorBidi" w:cs="David"/>
          <w:kern w:val="0"/>
          <w:sz w:val="20"/>
          <w:szCs w:val="20"/>
          <w14:ligatures w14:val="none"/>
        </w:rPr>
        <w:t xml:space="preserve">, </w:t>
      </w:r>
      <w:r w:rsidR="00937FF1" w:rsidRPr="00C33FC3">
        <w:rPr>
          <w:rFonts w:asciiTheme="majorBidi" w:hAnsiTheme="majorBidi" w:cs="David"/>
          <w:kern w:val="0"/>
          <w:sz w:val="20"/>
          <w:szCs w:val="20"/>
          <w14:ligatures w14:val="none"/>
        </w:rPr>
        <w:t>with earlier bibliography</w:t>
      </w:r>
      <w:r w:rsidR="00795EA6" w:rsidRPr="00C33FC3">
        <w:rPr>
          <w:rFonts w:asciiTheme="majorBidi" w:hAnsiTheme="majorBidi" w:cs="David"/>
          <w:kern w:val="0"/>
          <w:sz w:val="20"/>
          <w:szCs w:val="20"/>
          <w14:ligatures w14:val="none"/>
        </w:rPr>
        <w:t>.</w:t>
      </w:r>
    </w:p>
  </w:footnote>
  <w:footnote w:id="51">
    <w:p w14:paraId="4D2B5FFD" w14:textId="69975846" w:rsidR="00EC5E6A" w:rsidRPr="00C33FC3" w:rsidRDefault="00EC5E6A" w:rsidP="005D272B">
      <w:pPr>
        <w:bidi w:val="0"/>
        <w:spacing w:after="120" w:line="360" w:lineRule="auto"/>
        <w:jc w:val="both"/>
        <w:rPr>
          <w:rFonts w:asciiTheme="majorBidi" w:eastAsia="Calibri" w:hAnsiTheme="majorBidi" w:cs="David"/>
          <w:kern w:val="0"/>
          <w:sz w:val="20"/>
          <w:szCs w:val="20"/>
          <w14:ligatures w14:val="none"/>
        </w:rPr>
      </w:pPr>
      <w:r w:rsidRPr="00C33FC3">
        <w:rPr>
          <w:rStyle w:val="FootnoteReference"/>
          <w:rFonts w:asciiTheme="majorBidi" w:hAnsiTheme="majorBidi" w:cs="David"/>
          <w:sz w:val="20"/>
          <w:szCs w:val="20"/>
        </w:rPr>
        <w:footnoteRef/>
      </w:r>
      <w:r w:rsidRPr="00C33FC3">
        <w:rPr>
          <w:rFonts w:asciiTheme="majorBidi" w:hAnsiTheme="majorBidi" w:cs="David"/>
          <w:sz w:val="20"/>
          <w:szCs w:val="20"/>
          <w:rtl/>
        </w:rPr>
        <w:t xml:space="preserve"> </w:t>
      </w:r>
      <w:r w:rsidR="00A91079">
        <w:rPr>
          <w:rFonts w:asciiTheme="majorBidi" w:eastAsia="Calibri" w:hAnsiTheme="majorBidi" w:cs="David"/>
          <w:i/>
          <w:iCs/>
          <w:kern w:val="0"/>
          <w:sz w:val="20"/>
          <w:szCs w:val="20"/>
          <w14:ligatures w14:val="none"/>
        </w:rPr>
        <w:t>…</w:t>
      </w:r>
    </w:p>
  </w:footnote>
  <w:footnote w:id="52">
    <w:p w14:paraId="10D6338C" w14:textId="72C18CF6" w:rsidR="006E2D11" w:rsidRPr="00C33FC3" w:rsidRDefault="006E2D11"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67696B" w:rsidRPr="00C33FC3">
        <w:rPr>
          <w:rFonts w:asciiTheme="majorBidi" w:hAnsiTheme="majorBidi" w:cs="David"/>
        </w:rPr>
        <w:t>Cf. 1 Enoch 89:59; 90:22</w:t>
      </w:r>
      <w:r w:rsidR="00C15107">
        <w:rPr>
          <w:rFonts w:asciiTheme="majorBidi" w:hAnsiTheme="majorBidi" w:cs="David"/>
        </w:rPr>
        <w:t>–</w:t>
      </w:r>
      <w:r w:rsidR="0067696B" w:rsidRPr="00C33FC3">
        <w:rPr>
          <w:rFonts w:asciiTheme="majorBidi" w:hAnsiTheme="majorBidi" w:cs="David"/>
        </w:rPr>
        <w:t>25;</w:t>
      </w:r>
      <w:r w:rsidR="001051D5" w:rsidRPr="00C33FC3">
        <w:rPr>
          <w:rFonts w:asciiTheme="majorBidi" w:hAnsiTheme="majorBidi" w:cs="David"/>
        </w:rPr>
        <w:t xml:space="preserve"> Commentary of Pseudo-Jonathan, Genesis 11:7</w:t>
      </w:r>
      <w:r w:rsidR="00A71D87">
        <w:rPr>
          <w:rFonts w:asciiTheme="majorBidi" w:hAnsiTheme="majorBidi" w:cs="David"/>
        </w:rPr>
        <w:t>–</w:t>
      </w:r>
      <w:r w:rsidR="001051D5" w:rsidRPr="00C33FC3">
        <w:rPr>
          <w:rFonts w:asciiTheme="majorBidi" w:hAnsiTheme="majorBidi" w:cs="David"/>
        </w:rPr>
        <w:t>8</w:t>
      </w:r>
      <w:r w:rsidR="00B3600A" w:rsidRPr="00C33FC3">
        <w:rPr>
          <w:rFonts w:asciiTheme="majorBidi" w:hAnsiTheme="majorBidi" w:cs="David"/>
        </w:rPr>
        <w:t>.</w:t>
      </w:r>
      <w:r w:rsidR="002E3F32" w:rsidRPr="00C33FC3">
        <w:rPr>
          <w:rFonts w:asciiTheme="majorBidi" w:hAnsiTheme="majorBidi" w:cs="David"/>
        </w:rPr>
        <w:t xml:space="preserve"> </w:t>
      </w:r>
      <w:r w:rsidR="00B3600A" w:rsidRPr="00C33FC3">
        <w:rPr>
          <w:rFonts w:asciiTheme="majorBidi" w:hAnsiTheme="majorBidi" w:cs="David"/>
        </w:rPr>
        <w:t xml:space="preserve">Notably, </w:t>
      </w:r>
      <w:r w:rsidR="00C6046C" w:rsidRPr="00C33FC3">
        <w:rPr>
          <w:rFonts w:asciiTheme="majorBidi" w:hAnsiTheme="majorBidi" w:cs="David"/>
        </w:rPr>
        <w:t>4QDeutᵍ and the LXX suggest that Deut 32:8 originally referred to the “boundaries of peoples according to the number of the sons of El,” thereby alluding to the same motif. For broader discussion, see Ayali-Darshan 2015</w:t>
      </w:r>
      <w:r w:rsidR="00907B10" w:rsidRPr="00C33FC3">
        <w:rPr>
          <w:rFonts w:asciiTheme="majorBidi" w:hAnsiTheme="majorBidi" w:cs="David"/>
        </w:rPr>
        <w:t>, pp.</w:t>
      </w:r>
      <w:r w:rsidR="00C6046C" w:rsidRPr="00C33FC3">
        <w:rPr>
          <w:rFonts w:asciiTheme="majorBidi" w:hAnsiTheme="majorBidi" w:cs="David"/>
        </w:rPr>
        <w:t xml:space="preserve"> 15, 18–19</w:t>
      </w:r>
      <w:r w:rsidR="00987C71" w:rsidRPr="00C33FC3">
        <w:rPr>
          <w:rFonts w:asciiTheme="majorBidi" w:hAnsiTheme="majorBidi" w:cs="David"/>
        </w:rPr>
        <w:t xml:space="preserve">. </w:t>
      </w:r>
    </w:p>
  </w:footnote>
  <w:footnote w:id="53">
    <w:p w14:paraId="267A7ED0" w14:textId="0BFB1715" w:rsidR="00275293" w:rsidRPr="00C33FC3" w:rsidRDefault="00275293" w:rsidP="00275293">
      <w:pPr>
        <w:pStyle w:val="FootnoteText"/>
        <w:bidi w:val="0"/>
        <w:spacing w:after="120" w:line="360" w:lineRule="auto"/>
        <w:jc w:val="both"/>
        <w:rPr>
          <w:rFonts w:asciiTheme="majorBidi" w:hAnsiTheme="majorBidi" w:cs="David"/>
          <w:i/>
          <w:iCs/>
        </w:rPr>
      </w:pPr>
      <w:r w:rsidRPr="00C33FC3">
        <w:rPr>
          <w:rStyle w:val="FootnoteReference"/>
          <w:rFonts w:asciiTheme="majorBidi" w:hAnsiTheme="majorBidi" w:cs="David"/>
        </w:rPr>
        <w:footnoteRef/>
      </w:r>
      <w:r w:rsidRPr="00C33FC3">
        <w:rPr>
          <w:rFonts w:asciiTheme="majorBidi" w:hAnsiTheme="majorBidi" w:cs="David"/>
          <w:rtl/>
        </w:rPr>
        <w:t xml:space="preserve"> </w:t>
      </w:r>
      <w:r w:rsidRPr="00C33FC3">
        <w:rPr>
          <w:rFonts w:asciiTheme="majorBidi" w:hAnsiTheme="majorBidi" w:cs="David"/>
        </w:rPr>
        <w:t xml:space="preserve">Cf. </w:t>
      </w:r>
      <w:r w:rsidRPr="00275293">
        <w:rPr>
          <w:rFonts w:asciiTheme="majorBidi" w:hAnsiTheme="majorBidi" w:cstheme="majorBidi"/>
        </w:rPr>
        <w:t>Hoffner 1965, p. 9 n 22</w:t>
      </w:r>
      <w:r w:rsidRPr="00C33FC3">
        <w:rPr>
          <w:rFonts w:asciiTheme="majorBidi" w:hAnsiTheme="majorBidi" w:cs="David"/>
        </w:rPr>
        <w:t>.</w:t>
      </w:r>
    </w:p>
  </w:footnote>
  <w:footnote w:id="54">
    <w:p w14:paraId="1F9B5F46" w14:textId="544244A8" w:rsidR="00812F43" w:rsidRPr="00C33FC3" w:rsidRDefault="00812F43" w:rsidP="005D272B">
      <w:pPr>
        <w:pStyle w:val="FootnoteText"/>
        <w:bidi w:val="0"/>
        <w:spacing w:after="120" w:line="360" w:lineRule="auto"/>
        <w:jc w:val="both"/>
        <w:rPr>
          <w:rFonts w:asciiTheme="majorBidi" w:hAnsiTheme="majorBidi" w:cs="David"/>
          <w:i/>
          <w:iCs/>
        </w:rPr>
      </w:pPr>
      <w:r w:rsidRPr="00C33FC3">
        <w:rPr>
          <w:rStyle w:val="FootnoteReference"/>
          <w:rFonts w:asciiTheme="majorBidi" w:hAnsiTheme="majorBidi" w:cs="David"/>
        </w:rPr>
        <w:footnoteRef/>
      </w:r>
      <w:r w:rsidRPr="00C33FC3">
        <w:rPr>
          <w:rFonts w:asciiTheme="majorBidi" w:hAnsiTheme="majorBidi" w:cs="David"/>
          <w:rtl/>
        </w:rPr>
        <w:t xml:space="preserve"> </w:t>
      </w:r>
      <w:r w:rsidRPr="00C33FC3">
        <w:rPr>
          <w:rFonts w:asciiTheme="majorBidi" w:hAnsiTheme="majorBidi" w:cs="David"/>
        </w:rPr>
        <w:t>Cf</w:t>
      </w:r>
      <w:r w:rsidR="00D94B26">
        <w:rPr>
          <w:rFonts w:asciiTheme="majorBidi" w:hAnsiTheme="majorBidi" w:cs="David"/>
        </w:rPr>
        <w:t>…</w:t>
      </w:r>
    </w:p>
  </w:footnote>
  <w:footnote w:id="55">
    <w:p w14:paraId="570E781F" w14:textId="29638690" w:rsidR="00EF0B6E" w:rsidRPr="00C33FC3" w:rsidRDefault="00EF0B6E" w:rsidP="005D272B">
      <w:pPr>
        <w:pStyle w:val="FootnoteText"/>
        <w:bidi w:val="0"/>
        <w:spacing w:after="120" w:line="360" w:lineRule="auto"/>
        <w:jc w:val="both"/>
        <w:rPr>
          <w:rFonts w:asciiTheme="majorBidi" w:hAnsiTheme="majorBidi" w:cs="David"/>
          <w:rtl/>
        </w:rPr>
      </w:pPr>
      <w:r w:rsidRPr="00C33FC3">
        <w:rPr>
          <w:rStyle w:val="FootnoteReference"/>
          <w:rFonts w:asciiTheme="majorBidi" w:hAnsiTheme="majorBidi" w:cs="David"/>
        </w:rPr>
        <w:footnoteRef/>
      </w:r>
      <w:r w:rsidRPr="00C33FC3">
        <w:rPr>
          <w:rFonts w:asciiTheme="majorBidi" w:hAnsiTheme="majorBidi" w:cs="David"/>
          <w:rtl/>
        </w:rPr>
        <w:t xml:space="preserve"> </w:t>
      </w:r>
      <w:r w:rsidR="00572C0F" w:rsidRPr="00C33FC3">
        <w:rPr>
          <w:rFonts w:asciiTheme="majorBidi" w:hAnsiTheme="majorBidi" w:cs="David"/>
        </w:rPr>
        <w:t>This tradition is reflected in</w:t>
      </w:r>
      <w:r w:rsidR="00E747B6" w:rsidRPr="00C33FC3">
        <w:rPr>
          <w:rFonts w:asciiTheme="majorBidi" w:hAnsiTheme="majorBidi" w:cs="David"/>
        </w:rPr>
        <w:t>, e.g.,</w:t>
      </w:r>
      <w:r w:rsidR="00572C0F" w:rsidRPr="00C33FC3">
        <w:rPr>
          <w:rFonts w:asciiTheme="majorBidi" w:hAnsiTheme="majorBidi" w:cs="David"/>
        </w:rPr>
        <w:t xml:space="preserve"> </w:t>
      </w:r>
      <w:r w:rsidRPr="00C33FC3">
        <w:rPr>
          <w:rFonts w:asciiTheme="majorBidi" w:hAnsiTheme="majorBidi" w:cs="David"/>
          <w:i/>
          <w:iCs/>
        </w:rPr>
        <w:t>RITA</w:t>
      </w:r>
      <w:r w:rsidRPr="00C33FC3">
        <w:rPr>
          <w:rFonts w:asciiTheme="majorBidi" w:hAnsiTheme="majorBidi" w:cs="David"/>
        </w:rPr>
        <w:t xml:space="preserve"> II 283; </w:t>
      </w:r>
      <w:r w:rsidRPr="00C33FC3">
        <w:rPr>
          <w:rFonts w:asciiTheme="majorBidi" w:hAnsiTheme="majorBidi" w:cs="David"/>
          <w:i/>
          <w:iCs/>
        </w:rPr>
        <w:t>The Contendings between Horus and Seth</w:t>
      </w:r>
      <w:r w:rsidRPr="00C33FC3">
        <w:rPr>
          <w:rFonts w:asciiTheme="majorBidi" w:hAnsiTheme="majorBidi" w:cs="David"/>
        </w:rPr>
        <w:t xml:space="preserve"> 3.1; pChester Beatty VII rev. 1.5</w:t>
      </w:r>
      <w:r w:rsidR="00423ABE" w:rsidRPr="00C33FC3">
        <w:rPr>
          <w:rFonts w:asciiTheme="majorBidi" w:hAnsiTheme="majorBidi" w:cs="David"/>
        </w:rPr>
        <w:t>–</w:t>
      </w:r>
      <w:r w:rsidRPr="00C33FC3">
        <w:rPr>
          <w:rFonts w:asciiTheme="majorBidi" w:hAnsiTheme="majorBidi" w:cs="David"/>
        </w:rPr>
        <w:t>2.4 and parallels.</w:t>
      </w:r>
    </w:p>
  </w:footnote>
  <w:footnote w:id="56">
    <w:p w14:paraId="1D2FE98A" w14:textId="7386BF7F" w:rsidR="004007AF" w:rsidRPr="00C33FC3" w:rsidRDefault="004007AF" w:rsidP="004007AF">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Pr>
        <w:t xml:space="preserve"> See</w:t>
      </w:r>
      <w:r w:rsidRPr="004007AF">
        <w:rPr>
          <w:rFonts w:asciiTheme="majorBidi" w:hAnsiTheme="majorBidi" w:cs="David"/>
        </w:rPr>
        <w:t xml:space="preserve"> Massart 1954, p. 59</w:t>
      </w:r>
      <w:r w:rsidRPr="00C33FC3">
        <w:rPr>
          <w:rFonts w:asciiTheme="majorBidi" w:hAnsiTheme="majorBidi" w:cs="David"/>
        </w:rPr>
        <w:t>.</w:t>
      </w:r>
    </w:p>
  </w:footnote>
  <w:footnote w:id="57">
    <w:p w14:paraId="44F8E079" w14:textId="4977EE69" w:rsidR="00E80A3B" w:rsidRPr="001631F7" w:rsidRDefault="00E80A3B" w:rsidP="005D272B">
      <w:pPr>
        <w:pStyle w:val="FootnoteText"/>
        <w:bidi w:val="0"/>
        <w:spacing w:after="120" w:line="360" w:lineRule="auto"/>
        <w:jc w:val="both"/>
        <w:rPr>
          <w:rFonts w:asciiTheme="majorBidi" w:hAnsiTheme="majorBidi" w:cs="David"/>
          <w:lang w:val="de-DE"/>
        </w:rPr>
      </w:pPr>
      <w:r w:rsidRPr="00C33FC3">
        <w:rPr>
          <w:rStyle w:val="FootnoteReference"/>
          <w:rFonts w:asciiTheme="majorBidi" w:hAnsiTheme="majorBidi" w:cs="David"/>
        </w:rPr>
        <w:footnoteRef/>
      </w:r>
      <w:r w:rsidR="008F5CB7" w:rsidRPr="001631F7">
        <w:rPr>
          <w:rFonts w:asciiTheme="majorBidi" w:hAnsiTheme="majorBidi" w:cs="David"/>
          <w:lang w:val="de-DE"/>
        </w:rPr>
        <w:t xml:space="preserve"> </w:t>
      </w:r>
      <w:r w:rsidRPr="001631F7">
        <w:rPr>
          <w:rFonts w:asciiTheme="majorBidi" w:hAnsiTheme="majorBidi" w:cs="David"/>
          <w:lang w:val="de-DE"/>
        </w:rPr>
        <w:t>Quack</w:t>
      </w:r>
      <w:r w:rsidR="006E567C" w:rsidRPr="001631F7">
        <w:rPr>
          <w:rFonts w:asciiTheme="majorBidi" w:hAnsiTheme="majorBidi" w:cs="David"/>
          <w:lang w:val="de-DE"/>
        </w:rPr>
        <w:t xml:space="preserve"> </w:t>
      </w:r>
      <w:r w:rsidRPr="001631F7">
        <w:rPr>
          <w:rFonts w:asciiTheme="majorBidi" w:hAnsiTheme="majorBidi" w:cs="David"/>
          <w:lang w:val="de-DE"/>
        </w:rPr>
        <w:t>1994</w:t>
      </w:r>
      <w:r w:rsidR="001631F7" w:rsidRPr="001631F7">
        <w:rPr>
          <w:rFonts w:asciiTheme="majorBidi" w:hAnsiTheme="majorBidi" w:cs="David"/>
          <w:lang w:val="de-DE"/>
        </w:rPr>
        <w:t>.</w:t>
      </w:r>
      <w:r w:rsidR="001631F7">
        <w:rPr>
          <w:rFonts w:asciiTheme="majorBidi" w:hAnsiTheme="majorBidi" w:cs="David"/>
          <w:lang w:val="de-DE"/>
        </w:rPr>
        <w:t>..</w:t>
      </w:r>
    </w:p>
  </w:footnote>
  <w:footnote w:id="58">
    <w:p w14:paraId="04EE0139" w14:textId="53270BED" w:rsidR="005004CD" w:rsidRPr="00C33FC3" w:rsidRDefault="005004CD"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1631F7">
        <w:rPr>
          <w:rFonts w:asciiTheme="majorBidi" w:hAnsiTheme="majorBidi" w:cs="David"/>
        </w:rPr>
        <w:t>…</w:t>
      </w:r>
      <w:r w:rsidR="002A2FF9" w:rsidRPr="00C33FC3">
        <w:rPr>
          <w:rFonts w:asciiTheme="majorBidi" w:hAnsiTheme="majorBidi" w:cs="David"/>
        </w:rPr>
        <w:t xml:space="preserve"> </w:t>
      </w:r>
    </w:p>
  </w:footnote>
  <w:footnote w:id="59">
    <w:p w14:paraId="02D2458C" w14:textId="0BFFD581" w:rsidR="00EB76AA" w:rsidRPr="00C33FC3" w:rsidRDefault="00EB76AA" w:rsidP="008565A8">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8565A8" w:rsidRPr="008565A8">
        <w:rPr>
          <w:rFonts w:asciiTheme="majorBidi" w:hAnsiTheme="majorBidi" w:cs="David"/>
        </w:rPr>
        <w:t>On the origin of this term</w:t>
      </w:r>
      <w:r w:rsidR="004A0E9F">
        <w:rPr>
          <w:rFonts w:asciiTheme="majorBidi" w:hAnsiTheme="majorBidi" w:cs="David"/>
        </w:rPr>
        <w:t>, s</w:t>
      </w:r>
      <w:r w:rsidRPr="00C33FC3">
        <w:rPr>
          <w:rFonts w:asciiTheme="majorBidi" w:hAnsiTheme="majorBidi" w:cs="David"/>
        </w:rPr>
        <w:t>ee Muchiki</w:t>
      </w:r>
      <w:r w:rsidR="00D67CCD" w:rsidRPr="00C33FC3">
        <w:rPr>
          <w:rFonts w:asciiTheme="majorBidi" w:hAnsiTheme="majorBidi" w:cs="David"/>
        </w:rPr>
        <w:t xml:space="preserve"> </w:t>
      </w:r>
      <w:r w:rsidR="003245A1" w:rsidRPr="00C33FC3">
        <w:rPr>
          <w:rFonts w:asciiTheme="majorBidi" w:hAnsiTheme="majorBidi" w:cs="David"/>
        </w:rPr>
        <w:t>1999</w:t>
      </w:r>
      <w:r w:rsidR="00A63381" w:rsidRPr="00C33FC3">
        <w:rPr>
          <w:rFonts w:asciiTheme="majorBidi" w:hAnsiTheme="majorBidi" w:cs="David"/>
        </w:rPr>
        <w:t>, p.</w:t>
      </w:r>
      <w:r w:rsidR="003245A1" w:rsidRPr="00C33FC3">
        <w:rPr>
          <w:rFonts w:asciiTheme="majorBidi" w:hAnsiTheme="majorBidi" w:cs="David"/>
        </w:rPr>
        <w:t xml:space="preserve"> </w:t>
      </w:r>
      <w:r w:rsidR="00D67CCD" w:rsidRPr="00C33FC3">
        <w:rPr>
          <w:rFonts w:asciiTheme="majorBidi" w:hAnsiTheme="majorBidi" w:cs="David"/>
        </w:rPr>
        <w:t>281</w:t>
      </w:r>
      <w:r w:rsidRPr="00C33FC3">
        <w:rPr>
          <w:rFonts w:asciiTheme="majorBidi" w:hAnsiTheme="majorBidi" w:cs="David"/>
        </w:rPr>
        <w:t>;</w:t>
      </w:r>
      <w:r w:rsidR="004A0E9F">
        <w:rPr>
          <w:rFonts w:asciiTheme="majorBidi" w:hAnsiTheme="majorBidi" w:cs="David"/>
        </w:rPr>
        <w:t xml:space="preserve"> cf.,</w:t>
      </w:r>
      <w:r w:rsidRPr="00C33FC3">
        <w:rPr>
          <w:rFonts w:asciiTheme="majorBidi" w:hAnsiTheme="majorBidi" w:cs="David"/>
        </w:rPr>
        <w:t xml:space="preserve"> HALOT</w:t>
      </w:r>
      <w:r w:rsidR="00BE3392" w:rsidRPr="00C33FC3">
        <w:rPr>
          <w:rFonts w:asciiTheme="majorBidi" w:hAnsiTheme="majorBidi" w:cs="David"/>
        </w:rPr>
        <w:t xml:space="preserve">, s.v. </w:t>
      </w:r>
      <w:r w:rsidR="00BE3392" w:rsidRPr="00C33FC3">
        <w:rPr>
          <w:rFonts w:asciiTheme="majorBidi" w:hAnsiTheme="majorBidi" w:cs="David"/>
          <w:rtl/>
        </w:rPr>
        <w:t>דוּד</w:t>
      </w:r>
      <w:r w:rsidR="00BE3392" w:rsidRPr="00C33FC3">
        <w:rPr>
          <w:rFonts w:asciiTheme="majorBidi" w:hAnsiTheme="majorBidi" w:cs="David"/>
        </w:rPr>
        <w:t>.</w:t>
      </w:r>
    </w:p>
  </w:footnote>
  <w:footnote w:id="60">
    <w:p w14:paraId="39B18E85" w14:textId="2FD7C1F0" w:rsidR="005004CD" w:rsidRPr="00C33FC3" w:rsidRDefault="005004CD" w:rsidP="005D272B">
      <w:pPr>
        <w:pStyle w:val="FootnoteText"/>
        <w:bidi w:val="0"/>
        <w:spacing w:after="120" w:line="360" w:lineRule="auto"/>
        <w:jc w:val="both"/>
        <w:rPr>
          <w:rFonts w:asciiTheme="majorBidi" w:hAnsiTheme="majorBidi" w:cs="David"/>
          <w:rtl/>
        </w:rPr>
      </w:pPr>
      <w:r w:rsidRPr="00C33FC3">
        <w:rPr>
          <w:rStyle w:val="FootnoteReference"/>
          <w:rFonts w:asciiTheme="majorBidi" w:hAnsiTheme="majorBidi" w:cs="David"/>
        </w:rPr>
        <w:footnoteRef/>
      </w:r>
      <w:r w:rsidRPr="00C33FC3">
        <w:rPr>
          <w:rFonts w:asciiTheme="majorBidi" w:hAnsiTheme="majorBidi" w:cs="David"/>
          <w:rtl/>
        </w:rPr>
        <w:t xml:space="preserve"> </w:t>
      </w:r>
      <w:r w:rsidRPr="00C33FC3">
        <w:rPr>
          <w:rFonts w:asciiTheme="majorBidi" w:hAnsiTheme="majorBidi" w:cs="David"/>
        </w:rPr>
        <w:t xml:space="preserve">While </w:t>
      </w:r>
      <w:r w:rsidR="00D669C4" w:rsidRPr="00C33FC3">
        <w:rPr>
          <w:rFonts w:asciiTheme="majorBidi" w:hAnsiTheme="majorBidi" w:cs="David"/>
        </w:rPr>
        <w:t>iron (</w:t>
      </w:r>
      <w:r w:rsidRPr="00C33FC3">
        <w:rPr>
          <w:rFonts w:asciiTheme="majorBidi" w:hAnsiTheme="majorBidi" w:cs="David"/>
          <w:i/>
          <w:iCs/>
        </w:rPr>
        <w:t>brḏl</w:t>
      </w:r>
      <w:r w:rsidRPr="00C33FC3">
        <w:rPr>
          <w:rFonts w:asciiTheme="majorBidi" w:hAnsiTheme="majorBidi" w:cs="David"/>
        </w:rPr>
        <w:t>) is extremely rare in Ugaritic, copper (</w:t>
      </w:r>
      <w:r w:rsidRPr="00C33FC3">
        <w:rPr>
          <w:rFonts w:asciiTheme="majorBidi" w:hAnsiTheme="majorBidi" w:cs="David"/>
          <w:i/>
          <w:iCs/>
        </w:rPr>
        <w:t>ṯlṯ</w:t>
      </w:r>
      <w:r w:rsidRPr="00C33FC3">
        <w:rPr>
          <w:rFonts w:asciiTheme="majorBidi" w:hAnsiTheme="majorBidi" w:cs="David"/>
        </w:rPr>
        <w:t xml:space="preserve">) is well attested in Ugaritic administrative texts, making its absence from Ugaritic poetry all the more striking. Because </w:t>
      </w:r>
      <w:r w:rsidRPr="00C33FC3">
        <w:rPr>
          <w:rFonts w:asciiTheme="majorBidi" w:hAnsiTheme="majorBidi" w:cs="David"/>
          <w:i/>
          <w:iCs/>
        </w:rPr>
        <w:t>ṯlṯ</w:t>
      </w:r>
      <w:r w:rsidRPr="00C33FC3">
        <w:rPr>
          <w:rFonts w:asciiTheme="majorBidi" w:hAnsiTheme="majorBidi" w:cs="David"/>
        </w:rPr>
        <w:t xml:space="preserve"> is homonymous with the numeral “three” (it was also suggested to be etymologically connected), some have interpreted occurrences of </w:t>
      </w:r>
      <w:r w:rsidRPr="00C33FC3">
        <w:rPr>
          <w:rFonts w:asciiTheme="majorBidi" w:hAnsiTheme="majorBidi" w:cs="David"/>
          <w:i/>
          <w:iCs/>
        </w:rPr>
        <w:t>ṯlṯ</w:t>
      </w:r>
      <w:r w:rsidRPr="00C33FC3">
        <w:rPr>
          <w:rFonts w:asciiTheme="majorBidi" w:hAnsiTheme="majorBidi" w:cs="David"/>
        </w:rPr>
        <w:t xml:space="preserve"> in KTU 1.14 and related passages as referring to copper rather than the number. In these contexts, however, the literary and syntactic evidence favors a numerical interpretation.</w:t>
      </w:r>
    </w:p>
  </w:footnote>
  <w:footnote w:id="61">
    <w:p w14:paraId="1A45BE3D" w14:textId="787CE8B7" w:rsidR="005B219D" w:rsidRPr="00C33FC3" w:rsidRDefault="005B219D" w:rsidP="004C637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077767" w:rsidRPr="00C33FC3">
        <w:rPr>
          <w:rFonts w:asciiTheme="majorBidi" w:hAnsiTheme="majorBidi" w:cs="David"/>
        </w:rPr>
        <w:t>Yona 2013</w:t>
      </w:r>
      <w:r w:rsidR="00D204F7" w:rsidRPr="00C33FC3">
        <w:rPr>
          <w:rFonts w:asciiTheme="majorBidi" w:hAnsiTheme="majorBidi" w:cs="David"/>
        </w:rPr>
        <w:t>, pp.</w:t>
      </w:r>
      <w:r w:rsidR="00077767" w:rsidRPr="00C33FC3">
        <w:rPr>
          <w:rFonts w:asciiTheme="majorBidi" w:hAnsiTheme="majorBidi" w:cs="David"/>
        </w:rPr>
        <w:t xml:space="preserve"> </w:t>
      </w:r>
      <w:r w:rsidR="005369D9" w:rsidRPr="00C33FC3">
        <w:rPr>
          <w:rFonts w:asciiTheme="majorBidi" w:hAnsiTheme="majorBidi" w:cs="David"/>
        </w:rPr>
        <w:t>31</w:t>
      </w:r>
      <w:r w:rsidR="00D204F7" w:rsidRPr="00C33FC3">
        <w:rPr>
          <w:rFonts w:asciiTheme="majorBidi" w:hAnsiTheme="majorBidi" w:cs="David"/>
        </w:rPr>
        <w:t>–</w:t>
      </w:r>
      <w:r w:rsidR="00C17E37" w:rsidRPr="00C33FC3">
        <w:rPr>
          <w:rFonts w:asciiTheme="majorBidi" w:hAnsiTheme="majorBidi" w:cs="David"/>
        </w:rPr>
        <w:t>35</w:t>
      </w:r>
      <w:r w:rsidR="005369D9" w:rsidRPr="00C33FC3">
        <w:rPr>
          <w:rFonts w:asciiTheme="majorBidi" w:hAnsiTheme="majorBidi" w:cs="David"/>
        </w:rPr>
        <w:t xml:space="preserve">. </w:t>
      </w:r>
      <w:r w:rsidR="004C637B" w:rsidRPr="004C637B">
        <w:rPr>
          <w:rFonts w:asciiTheme="majorBidi" w:hAnsiTheme="majorBidi" w:cs="David"/>
        </w:rPr>
        <w:t>For examples of this phenomenon</w:t>
      </w:r>
      <w:r w:rsidR="00DE16A8">
        <w:rPr>
          <w:rFonts w:asciiTheme="majorBidi" w:hAnsiTheme="majorBidi" w:cs="David"/>
        </w:rPr>
        <w:t>, s</w:t>
      </w:r>
      <w:r w:rsidR="005369D9" w:rsidRPr="00C33FC3">
        <w:rPr>
          <w:rFonts w:asciiTheme="majorBidi" w:hAnsiTheme="majorBidi" w:cs="David"/>
        </w:rPr>
        <w:t>ee</w:t>
      </w:r>
      <w:r w:rsidR="001F1B3E">
        <w:rPr>
          <w:rFonts w:asciiTheme="majorBidi" w:hAnsiTheme="majorBidi" w:cs="David"/>
        </w:rPr>
        <w:t>…</w:t>
      </w:r>
      <w:r w:rsidR="00F56FF7" w:rsidRPr="00C33FC3">
        <w:rPr>
          <w:rFonts w:asciiTheme="majorBidi" w:hAnsiTheme="majorBidi" w:cs="David"/>
        </w:rPr>
        <w:t>.</w:t>
      </w:r>
      <w:r w:rsidR="00524A73" w:rsidRPr="00C33FC3">
        <w:rPr>
          <w:rFonts w:asciiTheme="majorBidi" w:hAnsiTheme="majorBidi" w:cs="David"/>
        </w:rPr>
        <w:t xml:space="preserve"> </w:t>
      </w:r>
    </w:p>
  </w:footnote>
  <w:footnote w:id="62">
    <w:p w14:paraId="13DB5121" w14:textId="086F003F" w:rsidR="002006F2" w:rsidRPr="00C33FC3" w:rsidRDefault="002006F2"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EC1744">
        <w:rPr>
          <w:rFonts w:asciiTheme="majorBidi" w:hAnsiTheme="majorBidi" w:cs="David"/>
          <w:lang w:val="en-GB"/>
        </w:rPr>
        <w:t>…</w:t>
      </w:r>
      <w:r w:rsidR="00DD62A5" w:rsidRPr="00C33FC3">
        <w:rPr>
          <w:rFonts w:asciiTheme="majorBidi" w:hAnsiTheme="majorBidi" w:cs="David"/>
        </w:rPr>
        <w:t xml:space="preserve"> </w:t>
      </w:r>
    </w:p>
  </w:footnote>
  <w:footnote w:id="63">
    <w:p w14:paraId="0DA4EDC6" w14:textId="77221F5E" w:rsidR="002006F2" w:rsidRPr="00C33FC3" w:rsidRDefault="002006F2"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8B03F0" w:rsidRPr="00C33FC3">
        <w:rPr>
          <w:rFonts w:asciiTheme="majorBidi" w:hAnsiTheme="majorBidi" w:cs="David"/>
        </w:rPr>
        <w:t xml:space="preserve">See discussion and </w:t>
      </w:r>
      <w:r w:rsidR="0069048D" w:rsidRPr="00C33FC3">
        <w:rPr>
          <w:rFonts w:asciiTheme="majorBidi" w:hAnsiTheme="majorBidi" w:cs="David"/>
        </w:rPr>
        <w:t>references in Ayali-Darshan 2020</w:t>
      </w:r>
      <w:r w:rsidR="00D01CD5" w:rsidRPr="00C33FC3">
        <w:rPr>
          <w:rFonts w:asciiTheme="majorBidi" w:hAnsiTheme="majorBidi" w:cs="David"/>
        </w:rPr>
        <w:t>, pp.</w:t>
      </w:r>
      <w:r w:rsidR="0069048D" w:rsidRPr="00C33FC3">
        <w:rPr>
          <w:rFonts w:asciiTheme="majorBidi" w:hAnsiTheme="majorBidi" w:cs="David"/>
        </w:rPr>
        <w:t xml:space="preserve"> </w:t>
      </w:r>
      <w:r w:rsidR="00C345BB" w:rsidRPr="00C33FC3">
        <w:rPr>
          <w:rFonts w:asciiTheme="majorBidi" w:hAnsiTheme="majorBidi" w:cs="David"/>
        </w:rPr>
        <w:t>16</w:t>
      </w:r>
      <w:r w:rsidR="002F5445" w:rsidRPr="00C33FC3">
        <w:rPr>
          <w:rFonts w:asciiTheme="majorBidi" w:hAnsiTheme="majorBidi" w:cs="David"/>
        </w:rPr>
        <w:t>–</w:t>
      </w:r>
      <w:r w:rsidR="00C345BB" w:rsidRPr="00C33FC3">
        <w:rPr>
          <w:rFonts w:asciiTheme="majorBidi" w:hAnsiTheme="majorBidi" w:cs="David"/>
        </w:rPr>
        <w:t>40.</w:t>
      </w:r>
    </w:p>
  </w:footnote>
  <w:footnote w:id="64">
    <w:p w14:paraId="742ABA6D" w14:textId="0C600EBF" w:rsidR="000727A5" w:rsidRPr="00C33FC3" w:rsidRDefault="000727A5"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Pr="00C33FC3">
        <w:rPr>
          <w:rFonts w:asciiTheme="majorBidi" w:hAnsiTheme="majorBidi" w:cs="David"/>
        </w:rPr>
        <w:t xml:space="preserve"> Beck</w:t>
      </w:r>
      <w:r w:rsidR="008B22A7" w:rsidRPr="00C33FC3">
        <w:rPr>
          <w:rFonts w:asciiTheme="majorBidi" w:hAnsiTheme="majorBidi" w:cs="David"/>
        </w:rPr>
        <w:t xml:space="preserve"> 2018</w:t>
      </w:r>
      <w:r w:rsidR="0006635F" w:rsidRPr="00C33FC3">
        <w:rPr>
          <w:rFonts w:asciiTheme="majorBidi" w:hAnsiTheme="majorBidi" w:cs="David"/>
        </w:rPr>
        <w:t>, p.</w:t>
      </w:r>
      <w:r w:rsidR="008B22A7" w:rsidRPr="00C33FC3">
        <w:rPr>
          <w:rFonts w:asciiTheme="majorBidi" w:hAnsiTheme="majorBidi" w:cs="David"/>
        </w:rPr>
        <w:t xml:space="preserve"> </w:t>
      </w:r>
      <w:r w:rsidR="00374DDD" w:rsidRPr="00C33FC3">
        <w:rPr>
          <w:rFonts w:asciiTheme="majorBidi" w:hAnsiTheme="majorBidi" w:cs="David"/>
        </w:rPr>
        <w:t xml:space="preserve">43; </w:t>
      </w:r>
      <w:r w:rsidR="00967B1F" w:rsidRPr="00C33FC3">
        <w:rPr>
          <w:rFonts w:asciiTheme="majorBidi" w:hAnsiTheme="majorBidi" w:cs="David"/>
        </w:rPr>
        <w:t>Massart</w:t>
      </w:r>
      <w:r w:rsidR="00374DDD" w:rsidRPr="00C33FC3">
        <w:rPr>
          <w:rFonts w:asciiTheme="majorBidi" w:hAnsiTheme="majorBidi" w:cs="David"/>
        </w:rPr>
        <w:t xml:space="preserve"> 1954</w:t>
      </w:r>
      <w:r w:rsidR="0006635F" w:rsidRPr="00C33FC3">
        <w:rPr>
          <w:rFonts w:asciiTheme="majorBidi" w:hAnsiTheme="majorBidi" w:cs="David"/>
        </w:rPr>
        <w:t>, p.</w:t>
      </w:r>
      <w:r w:rsidRPr="00C33FC3">
        <w:rPr>
          <w:rFonts w:asciiTheme="majorBidi" w:hAnsiTheme="majorBidi" w:cs="David"/>
        </w:rPr>
        <w:t xml:space="preserve"> </w:t>
      </w:r>
      <w:r w:rsidR="00B94D04" w:rsidRPr="00C33FC3">
        <w:rPr>
          <w:rFonts w:asciiTheme="majorBidi" w:hAnsiTheme="majorBidi" w:cs="David"/>
        </w:rPr>
        <w:t xml:space="preserve">66 </w:t>
      </w:r>
      <w:r w:rsidR="00374DDD" w:rsidRPr="00C33FC3">
        <w:rPr>
          <w:rFonts w:asciiTheme="majorBidi" w:hAnsiTheme="majorBidi" w:cs="David"/>
        </w:rPr>
        <w:t>(respectively).</w:t>
      </w:r>
      <w:r w:rsidR="00333D7D" w:rsidRPr="00C33FC3">
        <w:rPr>
          <w:rFonts w:asciiTheme="majorBidi" w:hAnsiTheme="majorBidi" w:cs="David"/>
        </w:rPr>
        <w:t xml:space="preserve"> See, however, </w:t>
      </w:r>
      <w:r w:rsidR="003B7658" w:rsidRPr="00C33FC3">
        <w:rPr>
          <w:rFonts w:asciiTheme="majorBidi" w:hAnsiTheme="majorBidi" w:cs="David"/>
          <w:lang w:val="en-GB"/>
        </w:rPr>
        <w:t>Borghouts 1978</w:t>
      </w:r>
      <w:r w:rsidR="0006635F" w:rsidRPr="00C33FC3">
        <w:rPr>
          <w:rFonts w:asciiTheme="majorBidi" w:hAnsiTheme="majorBidi" w:cs="David"/>
          <w:lang w:val="en-GB"/>
        </w:rPr>
        <w:t>, p.</w:t>
      </w:r>
      <w:r w:rsidR="003B7658" w:rsidRPr="00C33FC3">
        <w:rPr>
          <w:rFonts w:asciiTheme="majorBidi" w:hAnsiTheme="majorBidi" w:cs="David"/>
          <w:lang w:val="en-GB"/>
        </w:rPr>
        <w:t xml:space="preserve"> </w:t>
      </w:r>
      <w:r w:rsidR="0010261E" w:rsidRPr="00C33FC3">
        <w:rPr>
          <w:rFonts w:asciiTheme="majorBidi" w:hAnsiTheme="majorBidi" w:cs="David"/>
          <w:lang w:val="en-GB"/>
        </w:rPr>
        <w:t>19.</w:t>
      </w:r>
      <w:r w:rsidR="003B7658" w:rsidRPr="00C33FC3">
        <w:rPr>
          <w:rFonts w:asciiTheme="majorBidi" w:hAnsiTheme="majorBidi" w:cs="David"/>
          <w:highlight w:val="yellow"/>
          <w:lang w:val="en-GB"/>
        </w:rPr>
        <w:t xml:space="preserve"> </w:t>
      </w:r>
    </w:p>
  </w:footnote>
  <w:footnote w:id="65">
    <w:p w14:paraId="67034944" w14:textId="543628D7" w:rsidR="00454686" w:rsidRPr="00C33FC3" w:rsidRDefault="00454686"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A276A5" w:rsidRPr="00C33FC3">
        <w:rPr>
          <w:rFonts w:asciiTheme="majorBidi" w:hAnsiTheme="majorBidi" w:cs="David"/>
        </w:rPr>
        <w:t>For</w:t>
      </w:r>
      <w:r w:rsidRPr="00C33FC3">
        <w:rPr>
          <w:rFonts w:asciiTheme="majorBidi" w:hAnsiTheme="majorBidi" w:cs="David"/>
        </w:rPr>
        <w:t xml:space="preserve"> discussion</w:t>
      </w:r>
      <w:r w:rsidR="00915967" w:rsidRPr="00C33FC3">
        <w:rPr>
          <w:rFonts w:asciiTheme="majorBidi" w:hAnsiTheme="majorBidi" w:cs="David"/>
        </w:rPr>
        <w:t xml:space="preserve"> and references</w:t>
      </w:r>
      <w:r w:rsidR="005D2AEF" w:rsidRPr="00C33FC3">
        <w:rPr>
          <w:rFonts w:asciiTheme="majorBidi" w:hAnsiTheme="majorBidi" w:cs="David"/>
        </w:rPr>
        <w:t>,</w:t>
      </w:r>
      <w:r w:rsidR="00915967" w:rsidRPr="00C33FC3">
        <w:rPr>
          <w:rFonts w:asciiTheme="majorBidi" w:hAnsiTheme="majorBidi" w:cs="David"/>
        </w:rPr>
        <w:t xml:space="preserve"> </w:t>
      </w:r>
      <w:r w:rsidR="005D2AEF" w:rsidRPr="00C33FC3">
        <w:rPr>
          <w:rFonts w:asciiTheme="majorBidi" w:hAnsiTheme="majorBidi" w:cs="David"/>
        </w:rPr>
        <w:t>see</w:t>
      </w:r>
      <w:r w:rsidRPr="00C33FC3">
        <w:rPr>
          <w:rFonts w:asciiTheme="majorBidi" w:hAnsiTheme="majorBidi" w:cs="David"/>
        </w:rPr>
        <w:t xml:space="preserve"> </w:t>
      </w:r>
      <w:r w:rsidR="006D3ACE" w:rsidRPr="00C33FC3">
        <w:rPr>
          <w:rFonts w:asciiTheme="majorBidi" w:hAnsiTheme="majorBidi" w:cs="David"/>
        </w:rPr>
        <w:t xml:space="preserve">Ayali-Darshan 2017; </w:t>
      </w:r>
      <w:r w:rsidR="00E74508" w:rsidRPr="00C33FC3">
        <w:rPr>
          <w:rFonts w:asciiTheme="majorBidi" w:hAnsiTheme="majorBidi" w:cs="David"/>
        </w:rPr>
        <w:t>Beck 2018</w:t>
      </w:r>
      <w:r w:rsidR="0006635F" w:rsidRPr="00C33FC3">
        <w:rPr>
          <w:rFonts w:asciiTheme="majorBidi" w:hAnsiTheme="majorBidi" w:cs="David"/>
        </w:rPr>
        <w:t>, p.</w:t>
      </w:r>
      <w:r w:rsidR="00E74508" w:rsidRPr="00C33FC3">
        <w:rPr>
          <w:rFonts w:asciiTheme="majorBidi" w:hAnsiTheme="majorBidi" w:cs="David"/>
        </w:rPr>
        <w:t xml:space="preserve"> 44</w:t>
      </w:r>
      <w:r w:rsidRPr="00C33FC3">
        <w:rPr>
          <w:rFonts w:asciiTheme="majorBidi" w:hAnsiTheme="majorBidi" w:cs="David"/>
        </w:rPr>
        <w:t>.</w:t>
      </w:r>
    </w:p>
  </w:footnote>
  <w:footnote w:id="66">
    <w:p w14:paraId="321FCD26" w14:textId="48B55C5B" w:rsidR="00F07F46" w:rsidRPr="00C33FC3" w:rsidRDefault="00F07F46" w:rsidP="005D272B">
      <w:pPr>
        <w:pStyle w:val="FootnoteText"/>
        <w:bidi w:val="0"/>
        <w:spacing w:after="120" w:line="360" w:lineRule="auto"/>
        <w:jc w:val="both"/>
        <w:rPr>
          <w:rFonts w:asciiTheme="majorBidi" w:hAnsiTheme="majorBidi" w:cs="David"/>
          <w:lang w:val="de-DE"/>
        </w:rPr>
      </w:pPr>
      <w:r w:rsidRPr="00C33FC3">
        <w:rPr>
          <w:rStyle w:val="FootnoteReference"/>
          <w:rFonts w:asciiTheme="majorBidi" w:hAnsiTheme="majorBidi" w:cs="David"/>
        </w:rPr>
        <w:footnoteRef/>
      </w:r>
      <w:r w:rsidRPr="00C33FC3">
        <w:rPr>
          <w:rFonts w:asciiTheme="majorBidi" w:hAnsiTheme="majorBidi" w:cs="David"/>
          <w:rtl/>
        </w:rPr>
        <w:t xml:space="preserve"> </w:t>
      </w:r>
      <w:r w:rsidRPr="00C33FC3">
        <w:rPr>
          <w:rFonts w:asciiTheme="majorBidi" w:hAnsiTheme="majorBidi" w:cs="David"/>
          <w:lang w:val="de-DE"/>
        </w:rPr>
        <w:t>Cf. Fischer-Elfert</w:t>
      </w:r>
      <w:r w:rsidR="00FF684D" w:rsidRPr="00C33FC3">
        <w:rPr>
          <w:rFonts w:asciiTheme="majorBidi" w:hAnsiTheme="majorBidi" w:cs="David"/>
          <w:lang w:val="de-DE"/>
        </w:rPr>
        <w:t xml:space="preserve"> 2011</w:t>
      </w:r>
      <w:r w:rsidR="009A5A6F" w:rsidRPr="00C33FC3">
        <w:rPr>
          <w:rFonts w:asciiTheme="majorBidi" w:hAnsiTheme="majorBidi" w:cs="David"/>
          <w:lang w:val="de-DE"/>
        </w:rPr>
        <w:t>, p.</w:t>
      </w:r>
      <w:r w:rsidR="00FF684D" w:rsidRPr="00C33FC3">
        <w:rPr>
          <w:rFonts w:asciiTheme="majorBidi" w:hAnsiTheme="majorBidi" w:cs="David"/>
          <w:lang w:val="de-DE"/>
        </w:rPr>
        <w:t xml:space="preserve"> 195; Beck </w:t>
      </w:r>
      <w:r w:rsidR="001E561A" w:rsidRPr="00C33FC3">
        <w:rPr>
          <w:rFonts w:asciiTheme="majorBidi" w:hAnsiTheme="majorBidi" w:cs="David"/>
          <w:lang w:val="de-DE"/>
        </w:rPr>
        <w:t>2018</w:t>
      </w:r>
      <w:r w:rsidR="009A5A6F" w:rsidRPr="00C33FC3">
        <w:rPr>
          <w:rFonts w:asciiTheme="majorBidi" w:hAnsiTheme="majorBidi" w:cs="David"/>
          <w:lang w:val="de-DE"/>
        </w:rPr>
        <w:t>, p.</w:t>
      </w:r>
      <w:r w:rsidR="00E74508" w:rsidRPr="00C33FC3">
        <w:rPr>
          <w:rFonts w:asciiTheme="majorBidi" w:hAnsiTheme="majorBidi" w:cs="David"/>
          <w:lang w:val="de-DE"/>
        </w:rPr>
        <w:t xml:space="preserve"> 44</w:t>
      </w:r>
      <w:r w:rsidR="00497714" w:rsidRPr="00C33FC3">
        <w:rPr>
          <w:rFonts w:asciiTheme="majorBidi" w:hAnsiTheme="majorBidi" w:cs="David"/>
          <w:lang w:val="de-DE"/>
        </w:rPr>
        <w:t>.</w:t>
      </w:r>
      <w:r w:rsidR="00CB1D3E" w:rsidRPr="00C33FC3">
        <w:rPr>
          <w:rFonts w:asciiTheme="majorBidi" w:hAnsiTheme="majorBidi" w:cs="David"/>
          <w:lang w:val="de-DE"/>
        </w:rPr>
        <w:t xml:space="preserve"> </w:t>
      </w:r>
      <w:r w:rsidR="00E74508" w:rsidRPr="00C33FC3">
        <w:rPr>
          <w:rFonts w:asciiTheme="majorBidi" w:hAnsiTheme="majorBidi" w:cs="David"/>
          <w:lang w:val="de-DE"/>
        </w:rPr>
        <w:t xml:space="preserve"> </w:t>
      </w:r>
    </w:p>
  </w:footnote>
  <w:footnote w:id="67">
    <w:p w14:paraId="6B79CA38" w14:textId="5D1224B0" w:rsidR="001E170B" w:rsidRPr="00C33FC3" w:rsidRDefault="001E170B"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007D76DE" w:rsidRPr="00C33FC3">
        <w:rPr>
          <w:rFonts w:asciiTheme="majorBidi" w:hAnsiTheme="majorBidi" w:cs="David"/>
          <w:spacing w:val="2"/>
        </w:rPr>
        <w:t>For illustrations, see</w:t>
      </w:r>
      <w:r w:rsidRPr="00C33FC3">
        <w:rPr>
          <w:rFonts w:asciiTheme="majorBidi" w:hAnsiTheme="majorBidi" w:cs="David"/>
          <w:spacing w:val="2"/>
        </w:rPr>
        <w:t xml:space="preserve"> Cornelius</w:t>
      </w:r>
      <w:r w:rsidR="000A4EDE" w:rsidRPr="00C33FC3">
        <w:rPr>
          <w:rFonts w:asciiTheme="majorBidi" w:hAnsiTheme="majorBidi" w:cs="David"/>
          <w:spacing w:val="2"/>
        </w:rPr>
        <w:t xml:space="preserve"> 1994</w:t>
      </w:r>
      <w:r w:rsidR="009A5A6F" w:rsidRPr="00C33FC3">
        <w:rPr>
          <w:rFonts w:asciiTheme="majorBidi" w:hAnsiTheme="majorBidi" w:cs="David"/>
          <w:spacing w:val="2"/>
        </w:rPr>
        <w:t>, pp.</w:t>
      </w:r>
      <w:r w:rsidR="006276D6" w:rsidRPr="00C33FC3">
        <w:rPr>
          <w:rFonts w:asciiTheme="majorBidi" w:hAnsiTheme="majorBidi" w:cs="David"/>
          <w:spacing w:val="2"/>
        </w:rPr>
        <w:t xml:space="preserve"> </w:t>
      </w:r>
      <w:r w:rsidRPr="00C33FC3">
        <w:rPr>
          <w:rFonts w:asciiTheme="majorBidi" w:hAnsiTheme="majorBidi" w:cs="David"/>
          <w:spacing w:val="2"/>
        </w:rPr>
        <w:t>135–38 (BR 1)</w:t>
      </w:r>
      <w:r w:rsidR="009A5A6F" w:rsidRPr="00C33FC3">
        <w:rPr>
          <w:rFonts w:asciiTheme="majorBidi" w:hAnsiTheme="majorBidi" w:cs="David"/>
          <w:spacing w:val="2"/>
        </w:rPr>
        <w:t>,</w:t>
      </w:r>
      <w:r w:rsidRPr="00C33FC3">
        <w:rPr>
          <w:rFonts w:asciiTheme="majorBidi" w:hAnsiTheme="majorBidi" w:cs="David"/>
          <w:spacing w:val="2"/>
        </w:rPr>
        <w:t xml:space="preserve"> 172 (BM 5).</w:t>
      </w:r>
    </w:p>
  </w:footnote>
  <w:footnote w:id="68">
    <w:p w14:paraId="69DA59DA" w14:textId="60631CE8" w:rsidR="00206587" w:rsidRPr="00C33FC3" w:rsidRDefault="00206587"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Pr="00C33FC3">
        <w:rPr>
          <w:rFonts w:asciiTheme="majorBidi" w:hAnsiTheme="majorBidi" w:cs="David"/>
        </w:rPr>
        <w:t>Thus, e.g., Schaeffer 1949</w:t>
      </w:r>
      <w:r w:rsidR="009A5A6F" w:rsidRPr="00C33FC3">
        <w:rPr>
          <w:rFonts w:asciiTheme="majorBidi" w:hAnsiTheme="majorBidi" w:cs="David"/>
        </w:rPr>
        <w:t>, pp.</w:t>
      </w:r>
      <w:r w:rsidRPr="00C33FC3">
        <w:rPr>
          <w:rFonts w:asciiTheme="majorBidi" w:hAnsiTheme="majorBidi" w:cs="David"/>
        </w:rPr>
        <w:t xml:space="preserve"> 121</w:t>
      </w:r>
      <w:r w:rsidR="009A5A6F" w:rsidRPr="00C33FC3">
        <w:rPr>
          <w:rFonts w:asciiTheme="majorBidi" w:hAnsiTheme="majorBidi" w:cs="David"/>
          <w:spacing w:val="2"/>
        </w:rPr>
        <w:t>–</w:t>
      </w:r>
      <w:r w:rsidRPr="00C33FC3">
        <w:rPr>
          <w:rFonts w:asciiTheme="majorBidi" w:hAnsiTheme="majorBidi" w:cs="David"/>
        </w:rPr>
        <w:t>130; Vanel 1965</w:t>
      </w:r>
      <w:r w:rsidR="009A5A6F" w:rsidRPr="00C33FC3">
        <w:rPr>
          <w:rFonts w:asciiTheme="majorBidi" w:hAnsiTheme="majorBidi" w:cs="David"/>
        </w:rPr>
        <w:t>, pp.</w:t>
      </w:r>
      <w:r w:rsidRPr="00C33FC3">
        <w:rPr>
          <w:rFonts w:asciiTheme="majorBidi" w:hAnsiTheme="majorBidi" w:cs="David"/>
        </w:rPr>
        <w:t xml:space="preserve"> 83</w:t>
      </w:r>
      <w:r w:rsidR="009A5A6F" w:rsidRPr="00C33FC3">
        <w:rPr>
          <w:rFonts w:asciiTheme="majorBidi" w:hAnsiTheme="majorBidi" w:cs="David"/>
          <w:spacing w:val="2"/>
        </w:rPr>
        <w:t>–</w:t>
      </w:r>
      <w:r w:rsidRPr="00C33FC3">
        <w:rPr>
          <w:rFonts w:asciiTheme="majorBidi" w:hAnsiTheme="majorBidi" w:cs="David"/>
        </w:rPr>
        <w:t>84; Smith and Pitard 2009</w:t>
      </w:r>
      <w:r w:rsidR="009A5A6F" w:rsidRPr="00C33FC3">
        <w:rPr>
          <w:rFonts w:asciiTheme="majorBidi" w:hAnsiTheme="majorBidi" w:cs="David"/>
        </w:rPr>
        <w:t>, pp.</w:t>
      </w:r>
      <w:r w:rsidRPr="00C33FC3">
        <w:rPr>
          <w:rFonts w:asciiTheme="majorBidi" w:hAnsiTheme="majorBidi" w:cs="David"/>
        </w:rPr>
        <w:t xml:space="preserve"> 681</w:t>
      </w:r>
      <w:r w:rsidR="009A5A6F" w:rsidRPr="00C33FC3">
        <w:rPr>
          <w:rFonts w:asciiTheme="majorBidi" w:hAnsiTheme="majorBidi" w:cs="David"/>
          <w:spacing w:val="2"/>
        </w:rPr>
        <w:t>–</w:t>
      </w:r>
      <w:r w:rsidRPr="00C33FC3">
        <w:rPr>
          <w:rFonts w:asciiTheme="majorBidi" w:hAnsiTheme="majorBidi" w:cs="David"/>
        </w:rPr>
        <w:t>682, and see further bibliography in Cornelius</w:t>
      </w:r>
      <w:r w:rsidR="00D31BCD" w:rsidRPr="00C33FC3">
        <w:rPr>
          <w:rFonts w:asciiTheme="majorBidi" w:hAnsiTheme="majorBidi" w:cs="David"/>
        </w:rPr>
        <w:t xml:space="preserve"> 1994</w:t>
      </w:r>
      <w:r w:rsidRPr="00C33FC3">
        <w:rPr>
          <w:rFonts w:asciiTheme="majorBidi" w:hAnsiTheme="majorBidi" w:cs="David"/>
        </w:rPr>
        <w:t xml:space="preserve">, </w:t>
      </w:r>
      <w:r w:rsidR="00D31BCD" w:rsidRPr="00C33FC3">
        <w:rPr>
          <w:rFonts w:asciiTheme="majorBidi" w:hAnsiTheme="majorBidi" w:cs="David"/>
        </w:rPr>
        <w:t xml:space="preserve">p. </w:t>
      </w:r>
      <w:r w:rsidRPr="00C33FC3">
        <w:rPr>
          <w:rFonts w:asciiTheme="majorBidi" w:hAnsiTheme="majorBidi" w:cs="David"/>
        </w:rPr>
        <w:t>137, n. 2.</w:t>
      </w:r>
      <w:r w:rsidR="00530114" w:rsidRPr="00C33FC3">
        <w:rPr>
          <w:rFonts w:asciiTheme="majorBidi" w:hAnsiTheme="majorBidi" w:cs="David"/>
        </w:rPr>
        <w:t xml:space="preserve"> Th</w:t>
      </w:r>
      <w:r w:rsidR="001C1A21" w:rsidRPr="00C33FC3">
        <w:rPr>
          <w:rFonts w:asciiTheme="majorBidi" w:hAnsiTheme="majorBidi" w:cs="David"/>
        </w:rPr>
        <w:t>is</w:t>
      </w:r>
      <w:r w:rsidR="00530114" w:rsidRPr="00C33FC3">
        <w:rPr>
          <w:rFonts w:asciiTheme="majorBidi" w:hAnsiTheme="majorBidi" w:cs="David"/>
        </w:rPr>
        <w:t xml:space="preserve"> interpretation </w:t>
      </w:r>
      <w:r w:rsidR="00F739FF" w:rsidRPr="00C33FC3">
        <w:rPr>
          <w:rFonts w:asciiTheme="majorBidi" w:hAnsiTheme="majorBidi" w:cs="David"/>
        </w:rPr>
        <w:t xml:space="preserve">is </w:t>
      </w:r>
      <w:r w:rsidR="0008094D" w:rsidRPr="00C33FC3">
        <w:rPr>
          <w:rFonts w:asciiTheme="majorBidi" w:hAnsiTheme="majorBidi" w:cs="David"/>
        </w:rPr>
        <w:t>mainly</w:t>
      </w:r>
      <w:r w:rsidR="001C1A21" w:rsidRPr="00C33FC3">
        <w:rPr>
          <w:rFonts w:asciiTheme="majorBidi" w:hAnsiTheme="majorBidi" w:cs="David"/>
        </w:rPr>
        <w:t xml:space="preserve"> based on the Ugaritic idiom </w:t>
      </w:r>
      <w:r w:rsidR="00F739FF" w:rsidRPr="00C33FC3">
        <w:rPr>
          <w:rFonts w:asciiTheme="majorBidi" w:hAnsiTheme="majorBidi" w:cs="David"/>
          <w:i/>
          <w:iCs/>
        </w:rPr>
        <w:t>ˁṣ brq</w:t>
      </w:r>
      <w:r w:rsidR="00F739FF" w:rsidRPr="00C33FC3">
        <w:rPr>
          <w:rFonts w:asciiTheme="majorBidi" w:hAnsiTheme="majorBidi" w:cs="David"/>
        </w:rPr>
        <w:t xml:space="preserve"> (KTU 1.101</w:t>
      </w:r>
      <w:r w:rsidR="001545C7">
        <w:rPr>
          <w:rFonts w:asciiTheme="majorBidi" w:hAnsiTheme="majorBidi" w:cs="David"/>
        </w:rPr>
        <w:t xml:space="preserve">, l. </w:t>
      </w:r>
      <w:r w:rsidR="00F739FF" w:rsidRPr="00C33FC3">
        <w:rPr>
          <w:rFonts w:asciiTheme="majorBidi" w:hAnsiTheme="majorBidi" w:cs="David"/>
        </w:rPr>
        <w:t>4)</w:t>
      </w:r>
      <w:r w:rsidR="001C1A21" w:rsidRPr="00C33FC3">
        <w:rPr>
          <w:rFonts w:asciiTheme="majorBidi" w:hAnsiTheme="majorBidi" w:cs="David"/>
        </w:rPr>
        <w:t xml:space="preserve"> </w:t>
      </w:r>
    </w:p>
  </w:footnote>
  <w:footnote w:id="69">
    <w:p w14:paraId="49A81ADC" w14:textId="14D3046F" w:rsidR="001E170B" w:rsidRPr="00C33FC3" w:rsidRDefault="001E170B" w:rsidP="005D272B">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Pr="00C33FC3">
        <w:rPr>
          <w:rFonts w:asciiTheme="majorBidi" w:hAnsiTheme="majorBidi" w:cs="David"/>
          <w:spacing w:val="2"/>
        </w:rPr>
        <w:t>For the woody characteristics of the spear, which exhibit no association with lightning or thunder, see</w:t>
      </w:r>
      <w:r w:rsidR="00AB3465" w:rsidRPr="00C33FC3">
        <w:rPr>
          <w:rFonts w:asciiTheme="majorBidi" w:hAnsiTheme="majorBidi" w:cs="David"/>
          <w:spacing w:val="2"/>
        </w:rPr>
        <w:t xml:space="preserve"> </w:t>
      </w:r>
      <w:r w:rsidR="00110F1B" w:rsidRPr="00C33FC3">
        <w:rPr>
          <w:rFonts w:asciiTheme="majorBidi" w:hAnsiTheme="majorBidi" w:cs="David"/>
          <w:spacing w:val="2"/>
        </w:rPr>
        <w:t xml:space="preserve">Williams Forte 1983, p. 30; </w:t>
      </w:r>
      <w:r w:rsidR="00AB3465" w:rsidRPr="00C33FC3">
        <w:rPr>
          <w:rFonts w:asciiTheme="majorBidi" w:hAnsiTheme="majorBidi" w:cs="David"/>
          <w:spacing w:val="2"/>
        </w:rPr>
        <w:t>Lambert 1985</w:t>
      </w:r>
      <w:r w:rsidR="00D31BCD" w:rsidRPr="00C33FC3">
        <w:rPr>
          <w:rFonts w:asciiTheme="majorBidi" w:hAnsiTheme="majorBidi" w:cs="David"/>
          <w:spacing w:val="2"/>
        </w:rPr>
        <w:t>, pp.</w:t>
      </w:r>
      <w:r w:rsidR="00AB3465" w:rsidRPr="00C33FC3">
        <w:rPr>
          <w:rFonts w:asciiTheme="majorBidi" w:hAnsiTheme="majorBidi" w:cs="David"/>
          <w:spacing w:val="2"/>
        </w:rPr>
        <w:t xml:space="preserve"> 441–</w:t>
      </w:r>
      <w:r w:rsidR="00D31BCD" w:rsidRPr="00C33FC3">
        <w:rPr>
          <w:rFonts w:asciiTheme="majorBidi" w:hAnsiTheme="majorBidi" w:cs="David"/>
          <w:spacing w:val="2"/>
        </w:rPr>
        <w:t>4</w:t>
      </w:r>
      <w:r w:rsidR="00AB3465" w:rsidRPr="00C33FC3">
        <w:rPr>
          <w:rFonts w:asciiTheme="majorBidi" w:hAnsiTheme="majorBidi" w:cs="David"/>
          <w:spacing w:val="2"/>
        </w:rPr>
        <w:t>42</w:t>
      </w:r>
      <w:r w:rsidR="00052EB1" w:rsidRPr="00C33FC3">
        <w:rPr>
          <w:rFonts w:asciiTheme="majorBidi" w:hAnsiTheme="majorBidi" w:cs="David"/>
          <w:spacing w:val="2"/>
        </w:rPr>
        <w:t xml:space="preserve">; </w:t>
      </w:r>
      <w:r w:rsidRPr="00C33FC3">
        <w:rPr>
          <w:rFonts w:asciiTheme="majorBidi" w:hAnsiTheme="majorBidi" w:cs="David"/>
          <w:spacing w:val="2"/>
        </w:rPr>
        <w:t>Cornelius</w:t>
      </w:r>
      <w:r w:rsidR="001C64E0" w:rsidRPr="00C33FC3">
        <w:rPr>
          <w:rFonts w:asciiTheme="majorBidi" w:hAnsiTheme="majorBidi" w:cs="David"/>
          <w:spacing w:val="2"/>
        </w:rPr>
        <w:t xml:space="preserve"> </w:t>
      </w:r>
      <w:r w:rsidR="00ED0D9A" w:rsidRPr="00C33FC3">
        <w:rPr>
          <w:rFonts w:asciiTheme="majorBidi" w:hAnsiTheme="majorBidi" w:cs="David"/>
          <w:spacing w:val="2"/>
        </w:rPr>
        <w:t>1994</w:t>
      </w:r>
      <w:r w:rsidR="00110F1B" w:rsidRPr="00C33FC3">
        <w:rPr>
          <w:rFonts w:asciiTheme="majorBidi" w:hAnsiTheme="majorBidi" w:cs="David"/>
          <w:spacing w:val="2"/>
        </w:rPr>
        <w:t>, p.</w:t>
      </w:r>
      <w:r w:rsidRPr="00C33FC3">
        <w:rPr>
          <w:rFonts w:asciiTheme="majorBidi" w:hAnsiTheme="majorBidi" w:cs="David"/>
          <w:spacing w:val="2"/>
        </w:rPr>
        <w:t xml:space="preserve"> 137 n. 2 and the bibliography cited therein</w:t>
      </w:r>
      <w:r w:rsidR="001C64E0" w:rsidRPr="00C33FC3">
        <w:rPr>
          <w:rFonts w:asciiTheme="majorBidi" w:hAnsiTheme="majorBidi" w:cs="David"/>
          <w:spacing w:val="2"/>
        </w:rPr>
        <w:t>.</w:t>
      </w:r>
    </w:p>
  </w:footnote>
  <w:footnote w:id="70">
    <w:p w14:paraId="0C95CAA4" w14:textId="77777777" w:rsidR="00A56DDA" w:rsidRPr="00C33FC3" w:rsidRDefault="00A56DDA" w:rsidP="00A56DDA">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Pr="00C33FC3">
        <w:rPr>
          <w:rFonts w:asciiTheme="majorBidi" w:hAnsiTheme="majorBidi" w:cs="David"/>
        </w:rPr>
        <w:t>See discussion and previous references in Ayali-Darshan 2020.</w:t>
      </w:r>
    </w:p>
  </w:footnote>
  <w:footnote w:id="71">
    <w:p w14:paraId="698BA05C" w14:textId="77777777" w:rsidR="00A56DDA" w:rsidRPr="00C33FC3" w:rsidRDefault="00A56DDA" w:rsidP="00A56DDA">
      <w:pPr>
        <w:pStyle w:val="FootnoteText"/>
        <w:bidi w:val="0"/>
        <w:spacing w:after="120" w:line="360" w:lineRule="auto"/>
        <w:jc w:val="both"/>
        <w:rPr>
          <w:rFonts w:asciiTheme="majorBidi" w:hAnsiTheme="majorBidi" w:cs="David"/>
        </w:rPr>
      </w:pPr>
      <w:r w:rsidRPr="00C33FC3">
        <w:rPr>
          <w:rStyle w:val="FootnoteReference"/>
          <w:rFonts w:asciiTheme="majorBidi" w:hAnsiTheme="majorBidi" w:cs="David"/>
        </w:rPr>
        <w:footnoteRef/>
      </w:r>
      <w:r w:rsidRPr="00C33FC3">
        <w:rPr>
          <w:rFonts w:asciiTheme="majorBidi" w:hAnsiTheme="majorBidi" w:cs="David"/>
          <w:rtl/>
        </w:rPr>
        <w:t xml:space="preserve"> </w:t>
      </w:r>
      <w:r w:rsidRPr="00C33FC3">
        <w:rPr>
          <w:rFonts w:asciiTheme="majorBidi" w:hAnsiTheme="majorBidi" w:cs="David"/>
        </w:rPr>
        <w:t>See in general Tambiah 1968, and specifically regarding the Ancient Near East, Peled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4372"/>
    <w:multiLevelType w:val="hybridMultilevel"/>
    <w:tmpl w:val="9C169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A6C76"/>
    <w:multiLevelType w:val="hybridMultilevel"/>
    <w:tmpl w:val="87263F7A"/>
    <w:lvl w:ilvl="0" w:tplc="6B7AC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5E2047"/>
    <w:multiLevelType w:val="hybridMultilevel"/>
    <w:tmpl w:val="AF54A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0816B8"/>
    <w:multiLevelType w:val="hybridMultilevel"/>
    <w:tmpl w:val="7C929060"/>
    <w:lvl w:ilvl="0" w:tplc="07EE7D1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593936C4"/>
    <w:multiLevelType w:val="hybridMultilevel"/>
    <w:tmpl w:val="C69AA41C"/>
    <w:lvl w:ilvl="0" w:tplc="ED70A03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5B3D7B0C"/>
    <w:multiLevelType w:val="hybridMultilevel"/>
    <w:tmpl w:val="B3C28C36"/>
    <w:lvl w:ilvl="0" w:tplc="6B7AC21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608C30B2"/>
    <w:multiLevelType w:val="hybridMultilevel"/>
    <w:tmpl w:val="92764EEC"/>
    <w:lvl w:ilvl="0" w:tplc="127A55C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67B732AB"/>
    <w:multiLevelType w:val="hybridMultilevel"/>
    <w:tmpl w:val="C69AA41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6FC05972"/>
    <w:multiLevelType w:val="hybridMultilevel"/>
    <w:tmpl w:val="2C1A5DC0"/>
    <w:lvl w:ilvl="0" w:tplc="93F231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70D915C2"/>
    <w:multiLevelType w:val="hybridMultilevel"/>
    <w:tmpl w:val="12CA51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77497E"/>
    <w:multiLevelType w:val="hybridMultilevel"/>
    <w:tmpl w:val="A80EBBC8"/>
    <w:lvl w:ilvl="0" w:tplc="E3CA69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FAD6894"/>
    <w:multiLevelType w:val="hybridMultilevel"/>
    <w:tmpl w:val="B8AAC4F4"/>
    <w:lvl w:ilvl="0" w:tplc="E0861AE2">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598802">
    <w:abstractNumId w:val="3"/>
  </w:num>
  <w:num w:numId="2" w16cid:durableId="641472197">
    <w:abstractNumId w:val="5"/>
  </w:num>
  <w:num w:numId="3" w16cid:durableId="1838227224">
    <w:abstractNumId w:val="6"/>
  </w:num>
  <w:num w:numId="4" w16cid:durableId="862941873">
    <w:abstractNumId w:val="8"/>
  </w:num>
  <w:num w:numId="5" w16cid:durableId="448281312">
    <w:abstractNumId w:val="2"/>
  </w:num>
  <w:num w:numId="6" w16cid:durableId="338896127">
    <w:abstractNumId w:val="10"/>
  </w:num>
  <w:num w:numId="7" w16cid:durableId="603809188">
    <w:abstractNumId w:val="9"/>
  </w:num>
  <w:num w:numId="8" w16cid:durableId="2104449592">
    <w:abstractNumId w:val="0"/>
  </w:num>
  <w:num w:numId="9" w16cid:durableId="1833789235">
    <w:abstractNumId w:val="1"/>
  </w:num>
  <w:num w:numId="10" w16cid:durableId="705955162">
    <w:abstractNumId w:val="4"/>
  </w:num>
  <w:num w:numId="11" w16cid:durableId="1416321699">
    <w:abstractNumId w:val="11"/>
  </w:num>
  <w:num w:numId="12" w16cid:durableId="246233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14E"/>
    <w:rsid w:val="000000AF"/>
    <w:rsid w:val="00000164"/>
    <w:rsid w:val="00000AF6"/>
    <w:rsid w:val="00000B2D"/>
    <w:rsid w:val="00000FB5"/>
    <w:rsid w:val="000010B0"/>
    <w:rsid w:val="00001135"/>
    <w:rsid w:val="000013AD"/>
    <w:rsid w:val="0000190B"/>
    <w:rsid w:val="00001C39"/>
    <w:rsid w:val="0000216C"/>
    <w:rsid w:val="00002443"/>
    <w:rsid w:val="00002584"/>
    <w:rsid w:val="00002A38"/>
    <w:rsid w:val="00003026"/>
    <w:rsid w:val="00003117"/>
    <w:rsid w:val="00003489"/>
    <w:rsid w:val="00003988"/>
    <w:rsid w:val="000047AA"/>
    <w:rsid w:val="00005108"/>
    <w:rsid w:val="0000543E"/>
    <w:rsid w:val="00005BA6"/>
    <w:rsid w:val="00005DAC"/>
    <w:rsid w:val="00005F33"/>
    <w:rsid w:val="00006004"/>
    <w:rsid w:val="00006581"/>
    <w:rsid w:val="00007100"/>
    <w:rsid w:val="00007D14"/>
    <w:rsid w:val="000102D1"/>
    <w:rsid w:val="00010DE5"/>
    <w:rsid w:val="00011866"/>
    <w:rsid w:val="00011C41"/>
    <w:rsid w:val="00011D8A"/>
    <w:rsid w:val="00011DC2"/>
    <w:rsid w:val="0001211B"/>
    <w:rsid w:val="00012205"/>
    <w:rsid w:val="00012552"/>
    <w:rsid w:val="00012609"/>
    <w:rsid w:val="00012613"/>
    <w:rsid w:val="00012640"/>
    <w:rsid w:val="00012680"/>
    <w:rsid w:val="0001268D"/>
    <w:rsid w:val="0001282F"/>
    <w:rsid w:val="00012DFE"/>
    <w:rsid w:val="00012E7B"/>
    <w:rsid w:val="00013405"/>
    <w:rsid w:val="00013BBF"/>
    <w:rsid w:val="00013BF1"/>
    <w:rsid w:val="0001443C"/>
    <w:rsid w:val="000147E2"/>
    <w:rsid w:val="00014B38"/>
    <w:rsid w:val="00016F3A"/>
    <w:rsid w:val="000173CD"/>
    <w:rsid w:val="0001796B"/>
    <w:rsid w:val="00017B4C"/>
    <w:rsid w:val="00020BA6"/>
    <w:rsid w:val="00020BC0"/>
    <w:rsid w:val="0002118D"/>
    <w:rsid w:val="000212AC"/>
    <w:rsid w:val="00021766"/>
    <w:rsid w:val="00021AB6"/>
    <w:rsid w:val="0002249E"/>
    <w:rsid w:val="000225EB"/>
    <w:rsid w:val="0002280A"/>
    <w:rsid w:val="000228C7"/>
    <w:rsid w:val="00022C64"/>
    <w:rsid w:val="00022CD7"/>
    <w:rsid w:val="00023366"/>
    <w:rsid w:val="00023483"/>
    <w:rsid w:val="000237D5"/>
    <w:rsid w:val="00023E46"/>
    <w:rsid w:val="00023FEE"/>
    <w:rsid w:val="000240DE"/>
    <w:rsid w:val="000240EC"/>
    <w:rsid w:val="00024496"/>
    <w:rsid w:val="000245DD"/>
    <w:rsid w:val="00024688"/>
    <w:rsid w:val="00024BD1"/>
    <w:rsid w:val="00024C31"/>
    <w:rsid w:val="00024F7A"/>
    <w:rsid w:val="00025679"/>
    <w:rsid w:val="0002569F"/>
    <w:rsid w:val="000256E6"/>
    <w:rsid w:val="00025726"/>
    <w:rsid w:val="00026187"/>
    <w:rsid w:val="00026421"/>
    <w:rsid w:val="000264B6"/>
    <w:rsid w:val="00026895"/>
    <w:rsid w:val="00026A8B"/>
    <w:rsid w:val="00026D2B"/>
    <w:rsid w:val="00027762"/>
    <w:rsid w:val="00030148"/>
    <w:rsid w:val="0003080B"/>
    <w:rsid w:val="0003102A"/>
    <w:rsid w:val="00031520"/>
    <w:rsid w:val="00031D2B"/>
    <w:rsid w:val="00033454"/>
    <w:rsid w:val="00033874"/>
    <w:rsid w:val="00034309"/>
    <w:rsid w:val="00034A92"/>
    <w:rsid w:val="00034E97"/>
    <w:rsid w:val="000352EF"/>
    <w:rsid w:val="0003537B"/>
    <w:rsid w:val="00035641"/>
    <w:rsid w:val="000356C2"/>
    <w:rsid w:val="000358F1"/>
    <w:rsid w:val="00035948"/>
    <w:rsid w:val="00035D5D"/>
    <w:rsid w:val="00035EA2"/>
    <w:rsid w:val="0003611E"/>
    <w:rsid w:val="000368C8"/>
    <w:rsid w:val="00036B45"/>
    <w:rsid w:val="00036E75"/>
    <w:rsid w:val="00037024"/>
    <w:rsid w:val="00037182"/>
    <w:rsid w:val="000373B4"/>
    <w:rsid w:val="00037441"/>
    <w:rsid w:val="0003789D"/>
    <w:rsid w:val="000378B1"/>
    <w:rsid w:val="00037C71"/>
    <w:rsid w:val="000411A8"/>
    <w:rsid w:val="000418EE"/>
    <w:rsid w:val="00041B22"/>
    <w:rsid w:val="00041C0D"/>
    <w:rsid w:val="00041ED5"/>
    <w:rsid w:val="00042DF7"/>
    <w:rsid w:val="00043255"/>
    <w:rsid w:val="00043403"/>
    <w:rsid w:val="00043909"/>
    <w:rsid w:val="000440BF"/>
    <w:rsid w:val="0004447D"/>
    <w:rsid w:val="00044CF1"/>
    <w:rsid w:val="00044D76"/>
    <w:rsid w:val="00044EA4"/>
    <w:rsid w:val="000451D4"/>
    <w:rsid w:val="000452F7"/>
    <w:rsid w:val="00045479"/>
    <w:rsid w:val="00045646"/>
    <w:rsid w:val="0004611C"/>
    <w:rsid w:val="0004683F"/>
    <w:rsid w:val="00046F1B"/>
    <w:rsid w:val="0004769F"/>
    <w:rsid w:val="00047AE4"/>
    <w:rsid w:val="00047EBC"/>
    <w:rsid w:val="000500CF"/>
    <w:rsid w:val="00050251"/>
    <w:rsid w:val="00050A05"/>
    <w:rsid w:val="00050A19"/>
    <w:rsid w:val="00051264"/>
    <w:rsid w:val="00051553"/>
    <w:rsid w:val="000517DB"/>
    <w:rsid w:val="000517E0"/>
    <w:rsid w:val="00052167"/>
    <w:rsid w:val="000521BE"/>
    <w:rsid w:val="000521FD"/>
    <w:rsid w:val="0005226D"/>
    <w:rsid w:val="00052332"/>
    <w:rsid w:val="00052900"/>
    <w:rsid w:val="00052EB1"/>
    <w:rsid w:val="0005331B"/>
    <w:rsid w:val="000533A2"/>
    <w:rsid w:val="00053813"/>
    <w:rsid w:val="00053B28"/>
    <w:rsid w:val="00053E0E"/>
    <w:rsid w:val="000543BE"/>
    <w:rsid w:val="00054D01"/>
    <w:rsid w:val="00054E22"/>
    <w:rsid w:val="00054EDA"/>
    <w:rsid w:val="000551B4"/>
    <w:rsid w:val="000557EB"/>
    <w:rsid w:val="00056513"/>
    <w:rsid w:val="0005695F"/>
    <w:rsid w:val="00056A58"/>
    <w:rsid w:val="00057639"/>
    <w:rsid w:val="00057A5A"/>
    <w:rsid w:val="00057AE4"/>
    <w:rsid w:val="00057CE9"/>
    <w:rsid w:val="00057D16"/>
    <w:rsid w:val="00060151"/>
    <w:rsid w:val="0006098C"/>
    <w:rsid w:val="00060A90"/>
    <w:rsid w:val="00060B48"/>
    <w:rsid w:val="00060FD8"/>
    <w:rsid w:val="00061145"/>
    <w:rsid w:val="000616CB"/>
    <w:rsid w:val="0006196B"/>
    <w:rsid w:val="00061C73"/>
    <w:rsid w:val="00061DD0"/>
    <w:rsid w:val="00061F15"/>
    <w:rsid w:val="000625EC"/>
    <w:rsid w:val="00062904"/>
    <w:rsid w:val="00062AD3"/>
    <w:rsid w:val="00062B19"/>
    <w:rsid w:val="00062EE7"/>
    <w:rsid w:val="000635FE"/>
    <w:rsid w:val="00063951"/>
    <w:rsid w:val="00063B84"/>
    <w:rsid w:val="00063DB6"/>
    <w:rsid w:val="00063DE2"/>
    <w:rsid w:val="0006445A"/>
    <w:rsid w:val="0006446C"/>
    <w:rsid w:val="000644CC"/>
    <w:rsid w:val="00064680"/>
    <w:rsid w:val="0006475A"/>
    <w:rsid w:val="000649C0"/>
    <w:rsid w:val="00064D8E"/>
    <w:rsid w:val="00065058"/>
    <w:rsid w:val="000652FA"/>
    <w:rsid w:val="000653C9"/>
    <w:rsid w:val="000653DF"/>
    <w:rsid w:val="00065A12"/>
    <w:rsid w:val="00065B38"/>
    <w:rsid w:val="00065E26"/>
    <w:rsid w:val="0006635F"/>
    <w:rsid w:val="00066D1A"/>
    <w:rsid w:val="0006708A"/>
    <w:rsid w:val="00067334"/>
    <w:rsid w:val="000674E6"/>
    <w:rsid w:val="00067740"/>
    <w:rsid w:val="00067860"/>
    <w:rsid w:val="00067E65"/>
    <w:rsid w:val="00067EC8"/>
    <w:rsid w:val="0007006E"/>
    <w:rsid w:val="000711AA"/>
    <w:rsid w:val="000714DC"/>
    <w:rsid w:val="000715C0"/>
    <w:rsid w:val="00071684"/>
    <w:rsid w:val="000716A9"/>
    <w:rsid w:val="00071953"/>
    <w:rsid w:val="00071F6A"/>
    <w:rsid w:val="00072305"/>
    <w:rsid w:val="000724FF"/>
    <w:rsid w:val="000727A5"/>
    <w:rsid w:val="00072A8D"/>
    <w:rsid w:val="00072F7A"/>
    <w:rsid w:val="00073145"/>
    <w:rsid w:val="00073151"/>
    <w:rsid w:val="00073D28"/>
    <w:rsid w:val="00073D3D"/>
    <w:rsid w:val="00073DF4"/>
    <w:rsid w:val="00073ECE"/>
    <w:rsid w:val="00073F3E"/>
    <w:rsid w:val="000744ED"/>
    <w:rsid w:val="00074607"/>
    <w:rsid w:val="000750DE"/>
    <w:rsid w:val="00075AC6"/>
    <w:rsid w:val="00075F08"/>
    <w:rsid w:val="00075FB2"/>
    <w:rsid w:val="00076057"/>
    <w:rsid w:val="00076465"/>
    <w:rsid w:val="000765ED"/>
    <w:rsid w:val="000767AA"/>
    <w:rsid w:val="00076985"/>
    <w:rsid w:val="000769BD"/>
    <w:rsid w:val="00076A9E"/>
    <w:rsid w:val="00076DB8"/>
    <w:rsid w:val="000771B0"/>
    <w:rsid w:val="0007762B"/>
    <w:rsid w:val="00077767"/>
    <w:rsid w:val="000777F1"/>
    <w:rsid w:val="00077880"/>
    <w:rsid w:val="000778BD"/>
    <w:rsid w:val="00077912"/>
    <w:rsid w:val="00077F20"/>
    <w:rsid w:val="00080718"/>
    <w:rsid w:val="0008087F"/>
    <w:rsid w:val="0008094D"/>
    <w:rsid w:val="00080D09"/>
    <w:rsid w:val="000813CA"/>
    <w:rsid w:val="000814D9"/>
    <w:rsid w:val="000816B2"/>
    <w:rsid w:val="00081A80"/>
    <w:rsid w:val="00081B63"/>
    <w:rsid w:val="00081BB1"/>
    <w:rsid w:val="0008205F"/>
    <w:rsid w:val="00082FFC"/>
    <w:rsid w:val="00083294"/>
    <w:rsid w:val="00083413"/>
    <w:rsid w:val="0008350B"/>
    <w:rsid w:val="000836CD"/>
    <w:rsid w:val="00083843"/>
    <w:rsid w:val="000839BB"/>
    <w:rsid w:val="00084BB2"/>
    <w:rsid w:val="00084C75"/>
    <w:rsid w:val="000855C2"/>
    <w:rsid w:val="00085A5D"/>
    <w:rsid w:val="0008600F"/>
    <w:rsid w:val="00086341"/>
    <w:rsid w:val="000866AA"/>
    <w:rsid w:val="0008679A"/>
    <w:rsid w:val="000867BA"/>
    <w:rsid w:val="00086D24"/>
    <w:rsid w:val="00087AAF"/>
    <w:rsid w:val="00087DA1"/>
    <w:rsid w:val="00087F52"/>
    <w:rsid w:val="00090284"/>
    <w:rsid w:val="00090EA2"/>
    <w:rsid w:val="0009138C"/>
    <w:rsid w:val="00091B2E"/>
    <w:rsid w:val="000926BE"/>
    <w:rsid w:val="00092F0C"/>
    <w:rsid w:val="0009380F"/>
    <w:rsid w:val="00093965"/>
    <w:rsid w:val="000939C8"/>
    <w:rsid w:val="00094874"/>
    <w:rsid w:val="0009509F"/>
    <w:rsid w:val="00095195"/>
    <w:rsid w:val="000955A2"/>
    <w:rsid w:val="000956DE"/>
    <w:rsid w:val="00095954"/>
    <w:rsid w:val="00095A1E"/>
    <w:rsid w:val="00095B0E"/>
    <w:rsid w:val="00095D30"/>
    <w:rsid w:val="000963D0"/>
    <w:rsid w:val="00096624"/>
    <w:rsid w:val="0009678F"/>
    <w:rsid w:val="00096A0A"/>
    <w:rsid w:val="00096BB0"/>
    <w:rsid w:val="00096CAB"/>
    <w:rsid w:val="00096D35"/>
    <w:rsid w:val="000973CC"/>
    <w:rsid w:val="00097B64"/>
    <w:rsid w:val="000A01E5"/>
    <w:rsid w:val="000A0223"/>
    <w:rsid w:val="000A0789"/>
    <w:rsid w:val="000A0822"/>
    <w:rsid w:val="000A2C8A"/>
    <w:rsid w:val="000A2ED0"/>
    <w:rsid w:val="000A2F14"/>
    <w:rsid w:val="000A3669"/>
    <w:rsid w:val="000A3AB9"/>
    <w:rsid w:val="000A3BAC"/>
    <w:rsid w:val="000A411C"/>
    <w:rsid w:val="000A4299"/>
    <w:rsid w:val="000A49EE"/>
    <w:rsid w:val="000A4C61"/>
    <w:rsid w:val="000A4E31"/>
    <w:rsid w:val="000A4EDE"/>
    <w:rsid w:val="000A56E8"/>
    <w:rsid w:val="000A593E"/>
    <w:rsid w:val="000A5EB4"/>
    <w:rsid w:val="000A65FC"/>
    <w:rsid w:val="000A6AF3"/>
    <w:rsid w:val="000A6EA5"/>
    <w:rsid w:val="000A707F"/>
    <w:rsid w:val="000A7FE9"/>
    <w:rsid w:val="000B044E"/>
    <w:rsid w:val="000B05AD"/>
    <w:rsid w:val="000B06C0"/>
    <w:rsid w:val="000B07C1"/>
    <w:rsid w:val="000B0911"/>
    <w:rsid w:val="000B1022"/>
    <w:rsid w:val="000B1298"/>
    <w:rsid w:val="000B136D"/>
    <w:rsid w:val="000B16FC"/>
    <w:rsid w:val="000B1D92"/>
    <w:rsid w:val="000B1EA3"/>
    <w:rsid w:val="000B2CFE"/>
    <w:rsid w:val="000B2FEC"/>
    <w:rsid w:val="000B3755"/>
    <w:rsid w:val="000B3A61"/>
    <w:rsid w:val="000B3A7C"/>
    <w:rsid w:val="000B3C01"/>
    <w:rsid w:val="000B3EE2"/>
    <w:rsid w:val="000B4B3D"/>
    <w:rsid w:val="000B4DA8"/>
    <w:rsid w:val="000B5F01"/>
    <w:rsid w:val="000B6123"/>
    <w:rsid w:val="000B6316"/>
    <w:rsid w:val="000B6379"/>
    <w:rsid w:val="000B654D"/>
    <w:rsid w:val="000B7036"/>
    <w:rsid w:val="000B7133"/>
    <w:rsid w:val="000B774A"/>
    <w:rsid w:val="000B7AC9"/>
    <w:rsid w:val="000C03F2"/>
    <w:rsid w:val="000C120D"/>
    <w:rsid w:val="000C1308"/>
    <w:rsid w:val="000C1430"/>
    <w:rsid w:val="000C16B4"/>
    <w:rsid w:val="000C2034"/>
    <w:rsid w:val="000C231F"/>
    <w:rsid w:val="000C3E67"/>
    <w:rsid w:val="000C4D2B"/>
    <w:rsid w:val="000C5594"/>
    <w:rsid w:val="000C5601"/>
    <w:rsid w:val="000C5647"/>
    <w:rsid w:val="000C5A2F"/>
    <w:rsid w:val="000C60EB"/>
    <w:rsid w:val="000C66A1"/>
    <w:rsid w:val="000C6A26"/>
    <w:rsid w:val="000C6D85"/>
    <w:rsid w:val="000C70BE"/>
    <w:rsid w:val="000C7560"/>
    <w:rsid w:val="000C7679"/>
    <w:rsid w:val="000C7F4B"/>
    <w:rsid w:val="000D09F5"/>
    <w:rsid w:val="000D10BC"/>
    <w:rsid w:val="000D18B7"/>
    <w:rsid w:val="000D19F2"/>
    <w:rsid w:val="000D1E00"/>
    <w:rsid w:val="000D23C0"/>
    <w:rsid w:val="000D2A2E"/>
    <w:rsid w:val="000D2BEC"/>
    <w:rsid w:val="000D2F94"/>
    <w:rsid w:val="000D3097"/>
    <w:rsid w:val="000D3C47"/>
    <w:rsid w:val="000D3E0A"/>
    <w:rsid w:val="000D4504"/>
    <w:rsid w:val="000D4C1C"/>
    <w:rsid w:val="000D516A"/>
    <w:rsid w:val="000D5346"/>
    <w:rsid w:val="000D54A3"/>
    <w:rsid w:val="000D577B"/>
    <w:rsid w:val="000D5993"/>
    <w:rsid w:val="000D5B6F"/>
    <w:rsid w:val="000D5B75"/>
    <w:rsid w:val="000D62E8"/>
    <w:rsid w:val="000D6383"/>
    <w:rsid w:val="000D639B"/>
    <w:rsid w:val="000D64B7"/>
    <w:rsid w:val="000D6A60"/>
    <w:rsid w:val="000D7346"/>
    <w:rsid w:val="000D77F9"/>
    <w:rsid w:val="000D7903"/>
    <w:rsid w:val="000D79FC"/>
    <w:rsid w:val="000D7BF9"/>
    <w:rsid w:val="000E09FA"/>
    <w:rsid w:val="000E0EAD"/>
    <w:rsid w:val="000E1171"/>
    <w:rsid w:val="000E15EB"/>
    <w:rsid w:val="000E1DCF"/>
    <w:rsid w:val="000E24BB"/>
    <w:rsid w:val="000E2A7B"/>
    <w:rsid w:val="000E2EA6"/>
    <w:rsid w:val="000E351B"/>
    <w:rsid w:val="000E36DE"/>
    <w:rsid w:val="000E3B07"/>
    <w:rsid w:val="000E3C59"/>
    <w:rsid w:val="000E4092"/>
    <w:rsid w:val="000E40E6"/>
    <w:rsid w:val="000E4B91"/>
    <w:rsid w:val="000E4CE4"/>
    <w:rsid w:val="000E4E44"/>
    <w:rsid w:val="000E5371"/>
    <w:rsid w:val="000E5777"/>
    <w:rsid w:val="000E639F"/>
    <w:rsid w:val="000E6816"/>
    <w:rsid w:val="000E6918"/>
    <w:rsid w:val="000E6937"/>
    <w:rsid w:val="000E6938"/>
    <w:rsid w:val="000E6AED"/>
    <w:rsid w:val="000E7AE3"/>
    <w:rsid w:val="000E7D6E"/>
    <w:rsid w:val="000E7FBB"/>
    <w:rsid w:val="000F09A3"/>
    <w:rsid w:val="000F0B99"/>
    <w:rsid w:val="000F0EE5"/>
    <w:rsid w:val="000F1C6C"/>
    <w:rsid w:val="000F2679"/>
    <w:rsid w:val="000F40E6"/>
    <w:rsid w:val="000F4608"/>
    <w:rsid w:val="000F4D89"/>
    <w:rsid w:val="000F520C"/>
    <w:rsid w:val="000F524E"/>
    <w:rsid w:val="000F52A8"/>
    <w:rsid w:val="000F592B"/>
    <w:rsid w:val="000F59AF"/>
    <w:rsid w:val="000F6DC3"/>
    <w:rsid w:val="000F7632"/>
    <w:rsid w:val="000F78B1"/>
    <w:rsid w:val="000F79C9"/>
    <w:rsid w:val="000F7BCC"/>
    <w:rsid w:val="000F7DD9"/>
    <w:rsid w:val="001006BF"/>
    <w:rsid w:val="00100B37"/>
    <w:rsid w:val="00100C33"/>
    <w:rsid w:val="00101B85"/>
    <w:rsid w:val="00101C91"/>
    <w:rsid w:val="00101DEE"/>
    <w:rsid w:val="0010261E"/>
    <w:rsid w:val="00102AFC"/>
    <w:rsid w:val="001032C3"/>
    <w:rsid w:val="00103AB5"/>
    <w:rsid w:val="00103BCB"/>
    <w:rsid w:val="00103D21"/>
    <w:rsid w:val="00104E75"/>
    <w:rsid w:val="001051D5"/>
    <w:rsid w:val="0010559B"/>
    <w:rsid w:val="001056BC"/>
    <w:rsid w:val="00105945"/>
    <w:rsid w:val="001065CC"/>
    <w:rsid w:val="00107285"/>
    <w:rsid w:val="0010767D"/>
    <w:rsid w:val="00107AAA"/>
    <w:rsid w:val="00107B74"/>
    <w:rsid w:val="00107B9A"/>
    <w:rsid w:val="00107D93"/>
    <w:rsid w:val="00107DA7"/>
    <w:rsid w:val="00107E00"/>
    <w:rsid w:val="001102CC"/>
    <w:rsid w:val="00110F1B"/>
    <w:rsid w:val="00111D27"/>
    <w:rsid w:val="0011241E"/>
    <w:rsid w:val="00113958"/>
    <w:rsid w:val="00113DB2"/>
    <w:rsid w:val="00113F7F"/>
    <w:rsid w:val="001144DA"/>
    <w:rsid w:val="00114BAD"/>
    <w:rsid w:val="00114BF4"/>
    <w:rsid w:val="00115263"/>
    <w:rsid w:val="00115D7D"/>
    <w:rsid w:val="00115E89"/>
    <w:rsid w:val="0011661B"/>
    <w:rsid w:val="00117DA3"/>
    <w:rsid w:val="00117DC1"/>
    <w:rsid w:val="00117F51"/>
    <w:rsid w:val="001202E7"/>
    <w:rsid w:val="00120408"/>
    <w:rsid w:val="00120C2C"/>
    <w:rsid w:val="00120D9F"/>
    <w:rsid w:val="00120F25"/>
    <w:rsid w:val="00121663"/>
    <w:rsid w:val="00121F76"/>
    <w:rsid w:val="001223C1"/>
    <w:rsid w:val="00122B39"/>
    <w:rsid w:val="00122C48"/>
    <w:rsid w:val="00122E9E"/>
    <w:rsid w:val="00122ED0"/>
    <w:rsid w:val="00123411"/>
    <w:rsid w:val="00123422"/>
    <w:rsid w:val="0012379F"/>
    <w:rsid w:val="0012387E"/>
    <w:rsid w:val="00123BCA"/>
    <w:rsid w:val="001240E6"/>
    <w:rsid w:val="001243C6"/>
    <w:rsid w:val="00124772"/>
    <w:rsid w:val="00124B46"/>
    <w:rsid w:val="00125454"/>
    <w:rsid w:val="00125BD9"/>
    <w:rsid w:val="00125C6E"/>
    <w:rsid w:val="00125C81"/>
    <w:rsid w:val="0012621E"/>
    <w:rsid w:val="00126559"/>
    <w:rsid w:val="0012673C"/>
    <w:rsid w:val="00127019"/>
    <w:rsid w:val="00127232"/>
    <w:rsid w:val="001272E4"/>
    <w:rsid w:val="00127731"/>
    <w:rsid w:val="00127781"/>
    <w:rsid w:val="00130142"/>
    <w:rsid w:val="00130363"/>
    <w:rsid w:val="0013042A"/>
    <w:rsid w:val="001309A5"/>
    <w:rsid w:val="00130A4A"/>
    <w:rsid w:val="001314C5"/>
    <w:rsid w:val="00131564"/>
    <w:rsid w:val="001319D8"/>
    <w:rsid w:val="00131AD3"/>
    <w:rsid w:val="00131B12"/>
    <w:rsid w:val="00131DA7"/>
    <w:rsid w:val="00131FB9"/>
    <w:rsid w:val="00132566"/>
    <w:rsid w:val="00132FFA"/>
    <w:rsid w:val="0013337F"/>
    <w:rsid w:val="00133B19"/>
    <w:rsid w:val="00133B7C"/>
    <w:rsid w:val="00133BBC"/>
    <w:rsid w:val="0013457B"/>
    <w:rsid w:val="0013572A"/>
    <w:rsid w:val="00136718"/>
    <w:rsid w:val="0013676D"/>
    <w:rsid w:val="00136A20"/>
    <w:rsid w:val="00136CCD"/>
    <w:rsid w:val="00137E75"/>
    <w:rsid w:val="0014042B"/>
    <w:rsid w:val="0014082D"/>
    <w:rsid w:val="001408C2"/>
    <w:rsid w:val="00141451"/>
    <w:rsid w:val="0014153F"/>
    <w:rsid w:val="00141601"/>
    <w:rsid w:val="001416EB"/>
    <w:rsid w:val="00141F00"/>
    <w:rsid w:val="00141F85"/>
    <w:rsid w:val="00142355"/>
    <w:rsid w:val="001425D0"/>
    <w:rsid w:val="00142A5B"/>
    <w:rsid w:val="00143245"/>
    <w:rsid w:val="00143880"/>
    <w:rsid w:val="00143E95"/>
    <w:rsid w:val="00144800"/>
    <w:rsid w:val="00144905"/>
    <w:rsid w:val="00144F88"/>
    <w:rsid w:val="001456EB"/>
    <w:rsid w:val="001457A3"/>
    <w:rsid w:val="00145B63"/>
    <w:rsid w:val="00146236"/>
    <w:rsid w:val="001468CA"/>
    <w:rsid w:val="00146D13"/>
    <w:rsid w:val="00146ED6"/>
    <w:rsid w:val="001472E0"/>
    <w:rsid w:val="001477E3"/>
    <w:rsid w:val="00147944"/>
    <w:rsid w:val="00147A32"/>
    <w:rsid w:val="00147B39"/>
    <w:rsid w:val="001500E3"/>
    <w:rsid w:val="00151545"/>
    <w:rsid w:val="00151BE4"/>
    <w:rsid w:val="0015276B"/>
    <w:rsid w:val="001527E9"/>
    <w:rsid w:val="001530C3"/>
    <w:rsid w:val="001534E6"/>
    <w:rsid w:val="00153AF9"/>
    <w:rsid w:val="00153B92"/>
    <w:rsid w:val="001545C7"/>
    <w:rsid w:val="00154939"/>
    <w:rsid w:val="00154978"/>
    <w:rsid w:val="00154D4D"/>
    <w:rsid w:val="00154F98"/>
    <w:rsid w:val="00154FEE"/>
    <w:rsid w:val="00155329"/>
    <w:rsid w:val="001556A4"/>
    <w:rsid w:val="0015577E"/>
    <w:rsid w:val="00155AEF"/>
    <w:rsid w:val="00156570"/>
    <w:rsid w:val="00156A01"/>
    <w:rsid w:val="00157265"/>
    <w:rsid w:val="001578B4"/>
    <w:rsid w:val="001601B5"/>
    <w:rsid w:val="00160491"/>
    <w:rsid w:val="00160825"/>
    <w:rsid w:val="0016084E"/>
    <w:rsid w:val="001618CF"/>
    <w:rsid w:val="0016235D"/>
    <w:rsid w:val="00162AD0"/>
    <w:rsid w:val="001631F7"/>
    <w:rsid w:val="00163476"/>
    <w:rsid w:val="00163A5B"/>
    <w:rsid w:val="00163C0D"/>
    <w:rsid w:val="00163E3E"/>
    <w:rsid w:val="00164568"/>
    <w:rsid w:val="001645B3"/>
    <w:rsid w:val="00164BDA"/>
    <w:rsid w:val="00165119"/>
    <w:rsid w:val="001656E4"/>
    <w:rsid w:val="00165DCF"/>
    <w:rsid w:val="00165E6A"/>
    <w:rsid w:val="00166048"/>
    <w:rsid w:val="001667AC"/>
    <w:rsid w:val="00166B90"/>
    <w:rsid w:val="00166C24"/>
    <w:rsid w:val="00166C53"/>
    <w:rsid w:val="00167A1C"/>
    <w:rsid w:val="00167D2C"/>
    <w:rsid w:val="0017034F"/>
    <w:rsid w:val="00170EFC"/>
    <w:rsid w:val="00170F99"/>
    <w:rsid w:val="00171169"/>
    <w:rsid w:val="00171433"/>
    <w:rsid w:val="00171BF8"/>
    <w:rsid w:val="00172412"/>
    <w:rsid w:val="00172951"/>
    <w:rsid w:val="00172A98"/>
    <w:rsid w:val="00172DD5"/>
    <w:rsid w:val="00173016"/>
    <w:rsid w:val="0017306C"/>
    <w:rsid w:val="001732D0"/>
    <w:rsid w:val="001737BE"/>
    <w:rsid w:val="00173804"/>
    <w:rsid w:val="0017387C"/>
    <w:rsid w:val="00175CA3"/>
    <w:rsid w:val="00175D8A"/>
    <w:rsid w:val="00175FB6"/>
    <w:rsid w:val="00176458"/>
    <w:rsid w:val="00176A65"/>
    <w:rsid w:val="00176B72"/>
    <w:rsid w:val="00176F07"/>
    <w:rsid w:val="00177376"/>
    <w:rsid w:val="00177460"/>
    <w:rsid w:val="00177950"/>
    <w:rsid w:val="00177B3D"/>
    <w:rsid w:val="00177C6B"/>
    <w:rsid w:val="00180557"/>
    <w:rsid w:val="0018092B"/>
    <w:rsid w:val="00180B0C"/>
    <w:rsid w:val="00180C23"/>
    <w:rsid w:val="00180D02"/>
    <w:rsid w:val="00180FF8"/>
    <w:rsid w:val="0018107C"/>
    <w:rsid w:val="001812C2"/>
    <w:rsid w:val="00181685"/>
    <w:rsid w:val="001817AD"/>
    <w:rsid w:val="00181868"/>
    <w:rsid w:val="00181DD9"/>
    <w:rsid w:val="001820A4"/>
    <w:rsid w:val="0018215F"/>
    <w:rsid w:val="00182570"/>
    <w:rsid w:val="00182E44"/>
    <w:rsid w:val="00183206"/>
    <w:rsid w:val="00183916"/>
    <w:rsid w:val="001839EC"/>
    <w:rsid w:val="00183AA1"/>
    <w:rsid w:val="00183C72"/>
    <w:rsid w:val="001844DA"/>
    <w:rsid w:val="00184593"/>
    <w:rsid w:val="00184B9B"/>
    <w:rsid w:val="00185889"/>
    <w:rsid w:val="00185CC9"/>
    <w:rsid w:val="0018611E"/>
    <w:rsid w:val="0018642D"/>
    <w:rsid w:val="00186BD9"/>
    <w:rsid w:val="00187021"/>
    <w:rsid w:val="001874DA"/>
    <w:rsid w:val="00187639"/>
    <w:rsid w:val="001877E6"/>
    <w:rsid w:val="00187842"/>
    <w:rsid w:val="00187C87"/>
    <w:rsid w:val="00187E98"/>
    <w:rsid w:val="0019009E"/>
    <w:rsid w:val="001902EA"/>
    <w:rsid w:val="00190850"/>
    <w:rsid w:val="0019090D"/>
    <w:rsid w:val="0019146A"/>
    <w:rsid w:val="00191CAC"/>
    <w:rsid w:val="0019232F"/>
    <w:rsid w:val="0019245B"/>
    <w:rsid w:val="00192538"/>
    <w:rsid w:val="00192BFD"/>
    <w:rsid w:val="0019319B"/>
    <w:rsid w:val="0019384E"/>
    <w:rsid w:val="001939CA"/>
    <w:rsid w:val="001940C8"/>
    <w:rsid w:val="001946E9"/>
    <w:rsid w:val="001950CA"/>
    <w:rsid w:val="001959F1"/>
    <w:rsid w:val="00195BD3"/>
    <w:rsid w:val="001961E0"/>
    <w:rsid w:val="00196FCF"/>
    <w:rsid w:val="001976F1"/>
    <w:rsid w:val="001A02CE"/>
    <w:rsid w:val="001A0364"/>
    <w:rsid w:val="001A050B"/>
    <w:rsid w:val="001A0BBF"/>
    <w:rsid w:val="001A10B7"/>
    <w:rsid w:val="001A16B6"/>
    <w:rsid w:val="001A3258"/>
    <w:rsid w:val="001A36EB"/>
    <w:rsid w:val="001A3F43"/>
    <w:rsid w:val="001A4B4A"/>
    <w:rsid w:val="001A5390"/>
    <w:rsid w:val="001A56C0"/>
    <w:rsid w:val="001A5A7D"/>
    <w:rsid w:val="001A5F37"/>
    <w:rsid w:val="001A67AA"/>
    <w:rsid w:val="001A6FD4"/>
    <w:rsid w:val="001A72CC"/>
    <w:rsid w:val="001A72D2"/>
    <w:rsid w:val="001A73DC"/>
    <w:rsid w:val="001A7B4F"/>
    <w:rsid w:val="001A7C88"/>
    <w:rsid w:val="001A7D25"/>
    <w:rsid w:val="001B03D7"/>
    <w:rsid w:val="001B0829"/>
    <w:rsid w:val="001B0B38"/>
    <w:rsid w:val="001B18E6"/>
    <w:rsid w:val="001B1AF8"/>
    <w:rsid w:val="001B1EC4"/>
    <w:rsid w:val="001B2D58"/>
    <w:rsid w:val="001B30E6"/>
    <w:rsid w:val="001B35FC"/>
    <w:rsid w:val="001B3C19"/>
    <w:rsid w:val="001B44C2"/>
    <w:rsid w:val="001B465C"/>
    <w:rsid w:val="001B48FB"/>
    <w:rsid w:val="001B4BE1"/>
    <w:rsid w:val="001B6264"/>
    <w:rsid w:val="001B65F0"/>
    <w:rsid w:val="001B6632"/>
    <w:rsid w:val="001B67A1"/>
    <w:rsid w:val="001B6D7A"/>
    <w:rsid w:val="001B792F"/>
    <w:rsid w:val="001B7BB6"/>
    <w:rsid w:val="001C01F1"/>
    <w:rsid w:val="001C055C"/>
    <w:rsid w:val="001C107C"/>
    <w:rsid w:val="001C1304"/>
    <w:rsid w:val="001C1437"/>
    <w:rsid w:val="001C14F7"/>
    <w:rsid w:val="001C1A21"/>
    <w:rsid w:val="001C216A"/>
    <w:rsid w:val="001C22D2"/>
    <w:rsid w:val="001C2B2A"/>
    <w:rsid w:val="001C2CC0"/>
    <w:rsid w:val="001C2FC5"/>
    <w:rsid w:val="001C37EE"/>
    <w:rsid w:val="001C3E6C"/>
    <w:rsid w:val="001C4D19"/>
    <w:rsid w:val="001C593D"/>
    <w:rsid w:val="001C5B3C"/>
    <w:rsid w:val="001C5D65"/>
    <w:rsid w:val="001C6309"/>
    <w:rsid w:val="001C6428"/>
    <w:rsid w:val="001C64E0"/>
    <w:rsid w:val="001C6721"/>
    <w:rsid w:val="001C6AE4"/>
    <w:rsid w:val="001C6D58"/>
    <w:rsid w:val="001C723C"/>
    <w:rsid w:val="001C7728"/>
    <w:rsid w:val="001C77A6"/>
    <w:rsid w:val="001C7CDF"/>
    <w:rsid w:val="001D002E"/>
    <w:rsid w:val="001D0329"/>
    <w:rsid w:val="001D0348"/>
    <w:rsid w:val="001D05B2"/>
    <w:rsid w:val="001D06F1"/>
    <w:rsid w:val="001D074A"/>
    <w:rsid w:val="001D07A5"/>
    <w:rsid w:val="001D08CE"/>
    <w:rsid w:val="001D0AF9"/>
    <w:rsid w:val="001D1400"/>
    <w:rsid w:val="001D1D27"/>
    <w:rsid w:val="001D275D"/>
    <w:rsid w:val="001D27D3"/>
    <w:rsid w:val="001D2DBF"/>
    <w:rsid w:val="001D3E7E"/>
    <w:rsid w:val="001D45FB"/>
    <w:rsid w:val="001D490D"/>
    <w:rsid w:val="001D50A4"/>
    <w:rsid w:val="001D50D3"/>
    <w:rsid w:val="001D518C"/>
    <w:rsid w:val="001D5B46"/>
    <w:rsid w:val="001D5D09"/>
    <w:rsid w:val="001D64FB"/>
    <w:rsid w:val="001D669D"/>
    <w:rsid w:val="001D6F4C"/>
    <w:rsid w:val="001D70F7"/>
    <w:rsid w:val="001D743B"/>
    <w:rsid w:val="001D75EE"/>
    <w:rsid w:val="001D7C40"/>
    <w:rsid w:val="001D7EF9"/>
    <w:rsid w:val="001E019A"/>
    <w:rsid w:val="001E10A3"/>
    <w:rsid w:val="001E170B"/>
    <w:rsid w:val="001E1970"/>
    <w:rsid w:val="001E1BFC"/>
    <w:rsid w:val="001E1DA2"/>
    <w:rsid w:val="001E21A6"/>
    <w:rsid w:val="001E2850"/>
    <w:rsid w:val="001E28B6"/>
    <w:rsid w:val="001E2C56"/>
    <w:rsid w:val="001E3798"/>
    <w:rsid w:val="001E3A23"/>
    <w:rsid w:val="001E3C8A"/>
    <w:rsid w:val="001E3F46"/>
    <w:rsid w:val="001E406E"/>
    <w:rsid w:val="001E4192"/>
    <w:rsid w:val="001E4352"/>
    <w:rsid w:val="001E4898"/>
    <w:rsid w:val="001E49FC"/>
    <w:rsid w:val="001E4BD4"/>
    <w:rsid w:val="001E4D90"/>
    <w:rsid w:val="001E561A"/>
    <w:rsid w:val="001E5AED"/>
    <w:rsid w:val="001E5C51"/>
    <w:rsid w:val="001E5D4C"/>
    <w:rsid w:val="001E6C16"/>
    <w:rsid w:val="001E6CE6"/>
    <w:rsid w:val="001E7301"/>
    <w:rsid w:val="001F0048"/>
    <w:rsid w:val="001F0947"/>
    <w:rsid w:val="001F14E3"/>
    <w:rsid w:val="001F1B3E"/>
    <w:rsid w:val="001F2F5B"/>
    <w:rsid w:val="001F3087"/>
    <w:rsid w:val="001F35D1"/>
    <w:rsid w:val="001F3685"/>
    <w:rsid w:val="001F3701"/>
    <w:rsid w:val="001F3A2D"/>
    <w:rsid w:val="001F422F"/>
    <w:rsid w:val="001F443A"/>
    <w:rsid w:val="001F4972"/>
    <w:rsid w:val="001F526D"/>
    <w:rsid w:val="001F5319"/>
    <w:rsid w:val="001F5B40"/>
    <w:rsid w:val="001F5C71"/>
    <w:rsid w:val="001F675A"/>
    <w:rsid w:val="001F7187"/>
    <w:rsid w:val="001F7AFF"/>
    <w:rsid w:val="001F7C79"/>
    <w:rsid w:val="001F7D6A"/>
    <w:rsid w:val="00200352"/>
    <w:rsid w:val="002006F2"/>
    <w:rsid w:val="00200D72"/>
    <w:rsid w:val="00200F48"/>
    <w:rsid w:val="00201375"/>
    <w:rsid w:val="00201826"/>
    <w:rsid w:val="00201CF8"/>
    <w:rsid w:val="00201EE0"/>
    <w:rsid w:val="002020B9"/>
    <w:rsid w:val="0020238E"/>
    <w:rsid w:val="00202628"/>
    <w:rsid w:val="00202D12"/>
    <w:rsid w:val="00202EFE"/>
    <w:rsid w:val="00203336"/>
    <w:rsid w:val="002034AC"/>
    <w:rsid w:val="002039E5"/>
    <w:rsid w:val="00203C34"/>
    <w:rsid w:val="00204049"/>
    <w:rsid w:val="00204156"/>
    <w:rsid w:val="00204189"/>
    <w:rsid w:val="00204772"/>
    <w:rsid w:val="00204C3B"/>
    <w:rsid w:val="00205643"/>
    <w:rsid w:val="00205A6E"/>
    <w:rsid w:val="00205B66"/>
    <w:rsid w:val="0020618B"/>
    <w:rsid w:val="00206295"/>
    <w:rsid w:val="00206587"/>
    <w:rsid w:val="002066FC"/>
    <w:rsid w:val="00206F93"/>
    <w:rsid w:val="0020761E"/>
    <w:rsid w:val="00207889"/>
    <w:rsid w:val="002079C8"/>
    <w:rsid w:val="0021005A"/>
    <w:rsid w:val="00210593"/>
    <w:rsid w:val="00210809"/>
    <w:rsid w:val="00210D17"/>
    <w:rsid w:val="0021107E"/>
    <w:rsid w:val="00211262"/>
    <w:rsid w:val="00211346"/>
    <w:rsid w:val="00211505"/>
    <w:rsid w:val="0021267D"/>
    <w:rsid w:val="00212701"/>
    <w:rsid w:val="00213061"/>
    <w:rsid w:val="0021314A"/>
    <w:rsid w:val="00213388"/>
    <w:rsid w:val="002134FB"/>
    <w:rsid w:val="00213BDE"/>
    <w:rsid w:val="002145F8"/>
    <w:rsid w:val="00214699"/>
    <w:rsid w:val="002146CF"/>
    <w:rsid w:val="00214C8B"/>
    <w:rsid w:val="00215435"/>
    <w:rsid w:val="002154F5"/>
    <w:rsid w:val="002157EF"/>
    <w:rsid w:val="00215B17"/>
    <w:rsid w:val="00216866"/>
    <w:rsid w:val="00216881"/>
    <w:rsid w:val="00216C89"/>
    <w:rsid w:val="00217531"/>
    <w:rsid w:val="002175B1"/>
    <w:rsid w:val="002176FD"/>
    <w:rsid w:val="00217A6B"/>
    <w:rsid w:val="002202BB"/>
    <w:rsid w:val="002203AD"/>
    <w:rsid w:val="002208C2"/>
    <w:rsid w:val="0022115F"/>
    <w:rsid w:val="00221597"/>
    <w:rsid w:val="0022172B"/>
    <w:rsid w:val="00221B26"/>
    <w:rsid w:val="00221F90"/>
    <w:rsid w:val="00221FD4"/>
    <w:rsid w:val="00222362"/>
    <w:rsid w:val="002223F5"/>
    <w:rsid w:val="0022287D"/>
    <w:rsid w:val="00222F4F"/>
    <w:rsid w:val="002230CD"/>
    <w:rsid w:val="002232F2"/>
    <w:rsid w:val="0022330F"/>
    <w:rsid w:val="0022346D"/>
    <w:rsid w:val="002239FA"/>
    <w:rsid w:val="00223BBB"/>
    <w:rsid w:val="00223CCE"/>
    <w:rsid w:val="00223F18"/>
    <w:rsid w:val="002240E7"/>
    <w:rsid w:val="002247E4"/>
    <w:rsid w:val="0022483C"/>
    <w:rsid w:val="00224D2A"/>
    <w:rsid w:val="002255DF"/>
    <w:rsid w:val="00225AA2"/>
    <w:rsid w:val="00226847"/>
    <w:rsid w:val="002270F0"/>
    <w:rsid w:val="0022768E"/>
    <w:rsid w:val="0022772A"/>
    <w:rsid w:val="002278BD"/>
    <w:rsid w:val="00227DEE"/>
    <w:rsid w:val="0023038D"/>
    <w:rsid w:val="0023065C"/>
    <w:rsid w:val="0023074A"/>
    <w:rsid w:val="00230764"/>
    <w:rsid w:val="00230A22"/>
    <w:rsid w:val="00230D0E"/>
    <w:rsid w:val="00231188"/>
    <w:rsid w:val="00231211"/>
    <w:rsid w:val="00231450"/>
    <w:rsid w:val="00231AFB"/>
    <w:rsid w:val="002323BE"/>
    <w:rsid w:val="002334E7"/>
    <w:rsid w:val="00234024"/>
    <w:rsid w:val="002347AA"/>
    <w:rsid w:val="002347FE"/>
    <w:rsid w:val="00234990"/>
    <w:rsid w:val="00234AFB"/>
    <w:rsid w:val="00234D47"/>
    <w:rsid w:val="002352A8"/>
    <w:rsid w:val="00235C67"/>
    <w:rsid w:val="00235C69"/>
    <w:rsid w:val="00235F78"/>
    <w:rsid w:val="002402A5"/>
    <w:rsid w:val="00240574"/>
    <w:rsid w:val="00242012"/>
    <w:rsid w:val="002421C2"/>
    <w:rsid w:val="00242217"/>
    <w:rsid w:val="002422D7"/>
    <w:rsid w:val="002434A3"/>
    <w:rsid w:val="00243896"/>
    <w:rsid w:val="00244C86"/>
    <w:rsid w:val="00244D4D"/>
    <w:rsid w:val="00244D8C"/>
    <w:rsid w:val="00245DDE"/>
    <w:rsid w:val="00246007"/>
    <w:rsid w:val="00246174"/>
    <w:rsid w:val="0024638B"/>
    <w:rsid w:val="00246A67"/>
    <w:rsid w:val="00246CC9"/>
    <w:rsid w:val="00246DF2"/>
    <w:rsid w:val="0024747A"/>
    <w:rsid w:val="00247B0C"/>
    <w:rsid w:val="00247C52"/>
    <w:rsid w:val="0025007A"/>
    <w:rsid w:val="00250CEB"/>
    <w:rsid w:val="00251497"/>
    <w:rsid w:val="00251910"/>
    <w:rsid w:val="00251B25"/>
    <w:rsid w:val="00251DFE"/>
    <w:rsid w:val="0025291F"/>
    <w:rsid w:val="00252C5A"/>
    <w:rsid w:val="00252C7F"/>
    <w:rsid w:val="002530DA"/>
    <w:rsid w:val="00253240"/>
    <w:rsid w:val="002533B3"/>
    <w:rsid w:val="00253491"/>
    <w:rsid w:val="00253604"/>
    <w:rsid w:val="00253BE1"/>
    <w:rsid w:val="00253C21"/>
    <w:rsid w:val="00253C6B"/>
    <w:rsid w:val="00253ECA"/>
    <w:rsid w:val="002541AD"/>
    <w:rsid w:val="00254A67"/>
    <w:rsid w:val="00254C17"/>
    <w:rsid w:val="00254CC2"/>
    <w:rsid w:val="00254E4C"/>
    <w:rsid w:val="00254E77"/>
    <w:rsid w:val="0025518E"/>
    <w:rsid w:val="002551A7"/>
    <w:rsid w:val="00255689"/>
    <w:rsid w:val="00255A29"/>
    <w:rsid w:val="00255D71"/>
    <w:rsid w:val="0025622E"/>
    <w:rsid w:val="00256C65"/>
    <w:rsid w:val="00256DCE"/>
    <w:rsid w:val="00256E84"/>
    <w:rsid w:val="0025706E"/>
    <w:rsid w:val="00257448"/>
    <w:rsid w:val="00257854"/>
    <w:rsid w:val="00257947"/>
    <w:rsid w:val="00257E29"/>
    <w:rsid w:val="00260378"/>
    <w:rsid w:val="0026075E"/>
    <w:rsid w:val="0026161B"/>
    <w:rsid w:val="002616CF"/>
    <w:rsid w:val="002617E5"/>
    <w:rsid w:val="00261BD8"/>
    <w:rsid w:val="002623DB"/>
    <w:rsid w:val="00262403"/>
    <w:rsid w:val="00262416"/>
    <w:rsid w:val="0026279A"/>
    <w:rsid w:val="00262BD1"/>
    <w:rsid w:val="0026300F"/>
    <w:rsid w:val="0026319E"/>
    <w:rsid w:val="00263B67"/>
    <w:rsid w:val="002642B6"/>
    <w:rsid w:val="00264310"/>
    <w:rsid w:val="002643CB"/>
    <w:rsid w:val="002658BC"/>
    <w:rsid w:val="00265B75"/>
    <w:rsid w:val="00266002"/>
    <w:rsid w:val="00266152"/>
    <w:rsid w:val="0026641A"/>
    <w:rsid w:val="00266733"/>
    <w:rsid w:val="00266872"/>
    <w:rsid w:val="0026688E"/>
    <w:rsid w:val="00266CF8"/>
    <w:rsid w:val="00267092"/>
    <w:rsid w:val="00267A54"/>
    <w:rsid w:val="00267A85"/>
    <w:rsid w:val="002700B5"/>
    <w:rsid w:val="0027116A"/>
    <w:rsid w:val="002717E2"/>
    <w:rsid w:val="00271BF0"/>
    <w:rsid w:val="00271CA4"/>
    <w:rsid w:val="00271D1E"/>
    <w:rsid w:val="00272B4E"/>
    <w:rsid w:val="00272ED5"/>
    <w:rsid w:val="00273097"/>
    <w:rsid w:val="0027392A"/>
    <w:rsid w:val="00273BBC"/>
    <w:rsid w:val="00273D41"/>
    <w:rsid w:val="00274366"/>
    <w:rsid w:val="002743B0"/>
    <w:rsid w:val="00274495"/>
    <w:rsid w:val="00275060"/>
    <w:rsid w:val="00275293"/>
    <w:rsid w:val="002757A7"/>
    <w:rsid w:val="00275978"/>
    <w:rsid w:val="00275B21"/>
    <w:rsid w:val="00275BD3"/>
    <w:rsid w:val="002765C3"/>
    <w:rsid w:val="002768D1"/>
    <w:rsid w:val="002772CD"/>
    <w:rsid w:val="00277B67"/>
    <w:rsid w:val="002800A1"/>
    <w:rsid w:val="002808D6"/>
    <w:rsid w:val="002808F4"/>
    <w:rsid w:val="00280AA1"/>
    <w:rsid w:val="0028120A"/>
    <w:rsid w:val="002819D6"/>
    <w:rsid w:val="00282172"/>
    <w:rsid w:val="002828B8"/>
    <w:rsid w:val="00282940"/>
    <w:rsid w:val="00282FCF"/>
    <w:rsid w:val="00282FEF"/>
    <w:rsid w:val="00283A10"/>
    <w:rsid w:val="002841DD"/>
    <w:rsid w:val="002842B8"/>
    <w:rsid w:val="00284B9C"/>
    <w:rsid w:val="00285300"/>
    <w:rsid w:val="002854EB"/>
    <w:rsid w:val="00285A86"/>
    <w:rsid w:val="00285D51"/>
    <w:rsid w:val="0028607B"/>
    <w:rsid w:val="002866A2"/>
    <w:rsid w:val="00286B52"/>
    <w:rsid w:val="00286E7F"/>
    <w:rsid w:val="0028703F"/>
    <w:rsid w:val="002871AC"/>
    <w:rsid w:val="002876B4"/>
    <w:rsid w:val="00290B7D"/>
    <w:rsid w:val="00290C57"/>
    <w:rsid w:val="00290CD4"/>
    <w:rsid w:val="002912DA"/>
    <w:rsid w:val="0029163D"/>
    <w:rsid w:val="00291A99"/>
    <w:rsid w:val="00291E07"/>
    <w:rsid w:val="002920E4"/>
    <w:rsid w:val="002924BD"/>
    <w:rsid w:val="00292697"/>
    <w:rsid w:val="00292884"/>
    <w:rsid w:val="00292946"/>
    <w:rsid w:val="00292C14"/>
    <w:rsid w:val="002934C7"/>
    <w:rsid w:val="00293A4D"/>
    <w:rsid w:val="00293BBC"/>
    <w:rsid w:val="00294F2C"/>
    <w:rsid w:val="0029584B"/>
    <w:rsid w:val="00295A5F"/>
    <w:rsid w:val="00295BB0"/>
    <w:rsid w:val="002960AE"/>
    <w:rsid w:val="002967E3"/>
    <w:rsid w:val="00297AF9"/>
    <w:rsid w:val="00297C35"/>
    <w:rsid w:val="002A0141"/>
    <w:rsid w:val="002A094D"/>
    <w:rsid w:val="002A0A19"/>
    <w:rsid w:val="002A0A59"/>
    <w:rsid w:val="002A0BE2"/>
    <w:rsid w:val="002A0EAC"/>
    <w:rsid w:val="002A0F1C"/>
    <w:rsid w:val="002A13F2"/>
    <w:rsid w:val="002A1773"/>
    <w:rsid w:val="002A22A2"/>
    <w:rsid w:val="002A2919"/>
    <w:rsid w:val="002A2FF9"/>
    <w:rsid w:val="002A3170"/>
    <w:rsid w:val="002A3348"/>
    <w:rsid w:val="002A33D6"/>
    <w:rsid w:val="002A4B85"/>
    <w:rsid w:val="002A5C24"/>
    <w:rsid w:val="002A68F3"/>
    <w:rsid w:val="002A72B5"/>
    <w:rsid w:val="002A7726"/>
    <w:rsid w:val="002A7A71"/>
    <w:rsid w:val="002A7DBA"/>
    <w:rsid w:val="002B008E"/>
    <w:rsid w:val="002B045F"/>
    <w:rsid w:val="002B0BD7"/>
    <w:rsid w:val="002B1889"/>
    <w:rsid w:val="002B1A14"/>
    <w:rsid w:val="002B1EAF"/>
    <w:rsid w:val="002B258E"/>
    <w:rsid w:val="002B2608"/>
    <w:rsid w:val="002B268F"/>
    <w:rsid w:val="002B311A"/>
    <w:rsid w:val="002B35E9"/>
    <w:rsid w:val="002B373D"/>
    <w:rsid w:val="002B3AF7"/>
    <w:rsid w:val="002B414D"/>
    <w:rsid w:val="002B42DA"/>
    <w:rsid w:val="002B4346"/>
    <w:rsid w:val="002B4611"/>
    <w:rsid w:val="002B4760"/>
    <w:rsid w:val="002B4BE6"/>
    <w:rsid w:val="002B4E5C"/>
    <w:rsid w:val="002B532C"/>
    <w:rsid w:val="002B55E3"/>
    <w:rsid w:val="002B62BB"/>
    <w:rsid w:val="002B637D"/>
    <w:rsid w:val="002B6568"/>
    <w:rsid w:val="002B6FDC"/>
    <w:rsid w:val="002B7037"/>
    <w:rsid w:val="002B704E"/>
    <w:rsid w:val="002B75C6"/>
    <w:rsid w:val="002B76BB"/>
    <w:rsid w:val="002B7B97"/>
    <w:rsid w:val="002C02CE"/>
    <w:rsid w:val="002C0BC3"/>
    <w:rsid w:val="002C0C44"/>
    <w:rsid w:val="002C0CCD"/>
    <w:rsid w:val="002C1A77"/>
    <w:rsid w:val="002C2999"/>
    <w:rsid w:val="002C328D"/>
    <w:rsid w:val="002C36FA"/>
    <w:rsid w:val="002C3FE8"/>
    <w:rsid w:val="002C443D"/>
    <w:rsid w:val="002C46D0"/>
    <w:rsid w:val="002C4F42"/>
    <w:rsid w:val="002C5931"/>
    <w:rsid w:val="002C5B8A"/>
    <w:rsid w:val="002C5C87"/>
    <w:rsid w:val="002C5D72"/>
    <w:rsid w:val="002C5DC6"/>
    <w:rsid w:val="002C5E3F"/>
    <w:rsid w:val="002C6175"/>
    <w:rsid w:val="002C65A8"/>
    <w:rsid w:val="002C690E"/>
    <w:rsid w:val="002C6B6E"/>
    <w:rsid w:val="002C70D2"/>
    <w:rsid w:val="002C70DD"/>
    <w:rsid w:val="002C7E10"/>
    <w:rsid w:val="002C7FF0"/>
    <w:rsid w:val="002D0188"/>
    <w:rsid w:val="002D0709"/>
    <w:rsid w:val="002D0ACB"/>
    <w:rsid w:val="002D0E38"/>
    <w:rsid w:val="002D11C0"/>
    <w:rsid w:val="002D1303"/>
    <w:rsid w:val="002D1C4B"/>
    <w:rsid w:val="002D1F04"/>
    <w:rsid w:val="002D2045"/>
    <w:rsid w:val="002D2050"/>
    <w:rsid w:val="002D23C7"/>
    <w:rsid w:val="002D25BD"/>
    <w:rsid w:val="002D2879"/>
    <w:rsid w:val="002D2C30"/>
    <w:rsid w:val="002D2D16"/>
    <w:rsid w:val="002D2D4C"/>
    <w:rsid w:val="002D312C"/>
    <w:rsid w:val="002D3419"/>
    <w:rsid w:val="002D3445"/>
    <w:rsid w:val="002D37DA"/>
    <w:rsid w:val="002D404E"/>
    <w:rsid w:val="002D42CB"/>
    <w:rsid w:val="002D4507"/>
    <w:rsid w:val="002D4C79"/>
    <w:rsid w:val="002D4FCB"/>
    <w:rsid w:val="002D51D4"/>
    <w:rsid w:val="002D52E2"/>
    <w:rsid w:val="002D5360"/>
    <w:rsid w:val="002D5AE3"/>
    <w:rsid w:val="002D64B3"/>
    <w:rsid w:val="002D67F7"/>
    <w:rsid w:val="002D6A67"/>
    <w:rsid w:val="002D6B31"/>
    <w:rsid w:val="002D6D30"/>
    <w:rsid w:val="002D7036"/>
    <w:rsid w:val="002D774B"/>
    <w:rsid w:val="002D7A58"/>
    <w:rsid w:val="002D7A97"/>
    <w:rsid w:val="002D7B37"/>
    <w:rsid w:val="002D7E03"/>
    <w:rsid w:val="002E037B"/>
    <w:rsid w:val="002E04DD"/>
    <w:rsid w:val="002E1DAB"/>
    <w:rsid w:val="002E2471"/>
    <w:rsid w:val="002E2A6A"/>
    <w:rsid w:val="002E2BB5"/>
    <w:rsid w:val="002E2F61"/>
    <w:rsid w:val="002E330F"/>
    <w:rsid w:val="002E3460"/>
    <w:rsid w:val="002E3A2A"/>
    <w:rsid w:val="002E3EF9"/>
    <w:rsid w:val="002E3F32"/>
    <w:rsid w:val="002E4B9A"/>
    <w:rsid w:val="002E4FAB"/>
    <w:rsid w:val="002E523C"/>
    <w:rsid w:val="002E587A"/>
    <w:rsid w:val="002E5943"/>
    <w:rsid w:val="002E727C"/>
    <w:rsid w:val="002E7C10"/>
    <w:rsid w:val="002E7D1E"/>
    <w:rsid w:val="002E7F12"/>
    <w:rsid w:val="002F08B4"/>
    <w:rsid w:val="002F1039"/>
    <w:rsid w:val="002F1539"/>
    <w:rsid w:val="002F1D4F"/>
    <w:rsid w:val="002F200D"/>
    <w:rsid w:val="002F2134"/>
    <w:rsid w:val="002F2608"/>
    <w:rsid w:val="002F2827"/>
    <w:rsid w:val="002F2E35"/>
    <w:rsid w:val="002F3054"/>
    <w:rsid w:val="002F36C7"/>
    <w:rsid w:val="002F3F1A"/>
    <w:rsid w:val="002F4450"/>
    <w:rsid w:val="002F462E"/>
    <w:rsid w:val="002F4FAC"/>
    <w:rsid w:val="002F5445"/>
    <w:rsid w:val="002F566C"/>
    <w:rsid w:val="002F5B7A"/>
    <w:rsid w:val="002F6475"/>
    <w:rsid w:val="002F691C"/>
    <w:rsid w:val="002F6960"/>
    <w:rsid w:val="002F6DA4"/>
    <w:rsid w:val="002F7346"/>
    <w:rsid w:val="002F73FC"/>
    <w:rsid w:val="002F75AA"/>
    <w:rsid w:val="002F788D"/>
    <w:rsid w:val="002F7AE8"/>
    <w:rsid w:val="00300466"/>
    <w:rsid w:val="00300956"/>
    <w:rsid w:val="0030110A"/>
    <w:rsid w:val="003014D5"/>
    <w:rsid w:val="003018B3"/>
    <w:rsid w:val="00301ABD"/>
    <w:rsid w:val="00301B31"/>
    <w:rsid w:val="00301B7F"/>
    <w:rsid w:val="00301D1F"/>
    <w:rsid w:val="00301F4A"/>
    <w:rsid w:val="00302A3A"/>
    <w:rsid w:val="00302D3E"/>
    <w:rsid w:val="00302E21"/>
    <w:rsid w:val="00302F75"/>
    <w:rsid w:val="00303609"/>
    <w:rsid w:val="003038F4"/>
    <w:rsid w:val="00303B09"/>
    <w:rsid w:val="00303F40"/>
    <w:rsid w:val="0030426B"/>
    <w:rsid w:val="0030463F"/>
    <w:rsid w:val="003048E9"/>
    <w:rsid w:val="00304CB4"/>
    <w:rsid w:val="00304E7D"/>
    <w:rsid w:val="00305757"/>
    <w:rsid w:val="00306724"/>
    <w:rsid w:val="00306CE2"/>
    <w:rsid w:val="00307126"/>
    <w:rsid w:val="00307204"/>
    <w:rsid w:val="00307422"/>
    <w:rsid w:val="00307521"/>
    <w:rsid w:val="00307888"/>
    <w:rsid w:val="0030794D"/>
    <w:rsid w:val="00307DFC"/>
    <w:rsid w:val="00307E62"/>
    <w:rsid w:val="00310385"/>
    <w:rsid w:val="00310A4E"/>
    <w:rsid w:val="00310BB6"/>
    <w:rsid w:val="00310EC0"/>
    <w:rsid w:val="00310EC8"/>
    <w:rsid w:val="003113B9"/>
    <w:rsid w:val="003114D1"/>
    <w:rsid w:val="00312381"/>
    <w:rsid w:val="00312B6F"/>
    <w:rsid w:val="00312E23"/>
    <w:rsid w:val="00312E87"/>
    <w:rsid w:val="0031309D"/>
    <w:rsid w:val="00313105"/>
    <w:rsid w:val="00313A3B"/>
    <w:rsid w:val="00313B68"/>
    <w:rsid w:val="00313E9F"/>
    <w:rsid w:val="00314268"/>
    <w:rsid w:val="0031462C"/>
    <w:rsid w:val="00314642"/>
    <w:rsid w:val="00314682"/>
    <w:rsid w:val="003146A2"/>
    <w:rsid w:val="00314E0A"/>
    <w:rsid w:val="003156F7"/>
    <w:rsid w:val="003163E5"/>
    <w:rsid w:val="0031655A"/>
    <w:rsid w:val="00316D22"/>
    <w:rsid w:val="00317186"/>
    <w:rsid w:val="003174A8"/>
    <w:rsid w:val="00317641"/>
    <w:rsid w:val="00317BFA"/>
    <w:rsid w:val="00317C1F"/>
    <w:rsid w:val="00320CD7"/>
    <w:rsid w:val="0032127B"/>
    <w:rsid w:val="00321A38"/>
    <w:rsid w:val="00321A8C"/>
    <w:rsid w:val="00321F5A"/>
    <w:rsid w:val="00322052"/>
    <w:rsid w:val="003225F5"/>
    <w:rsid w:val="00322632"/>
    <w:rsid w:val="00322ADA"/>
    <w:rsid w:val="003230E6"/>
    <w:rsid w:val="0032310F"/>
    <w:rsid w:val="00323714"/>
    <w:rsid w:val="00323854"/>
    <w:rsid w:val="003239DB"/>
    <w:rsid w:val="00323F6B"/>
    <w:rsid w:val="00324180"/>
    <w:rsid w:val="0032424D"/>
    <w:rsid w:val="003243F6"/>
    <w:rsid w:val="003244CE"/>
    <w:rsid w:val="003245A1"/>
    <w:rsid w:val="00324886"/>
    <w:rsid w:val="00325010"/>
    <w:rsid w:val="00325971"/>
    <w:rsid w:val="00325F30"/>
    <w:rsid w:val="00326138"/>
    <w:rsid w:val="00326630"/>
    <w:rsid w:val="00326949"/>
    <w:rsid w:val="00326BE3"/>
    <w:rsid w:val="00326F3E"/>
    <w:rsid w:val="00327AD9"/>
    <w:rsid w:val="00327B59"/>
    <w:rsid w:val="00327B74"/>
    <w:rsid w:val="00327EE5"/>
    <w:rsid w:val="00327F44"/>
    <w:rsid w:val="00327FF1"/>
    <w:rsid w:val="0033017F"/>
    <w:rsid w:val="003301B1"/>
    <w:rsid w:val="003301BB"/>
    <w:rsid w:val="0033075B"/>
    <w:rsid w:val="00331342"/>
    <w:rsid w:val="00331C5A"/>
    <w:rsid w:val="00331D1D"/>
    <w:rsid w:val="0033216B"/>
    <w:rsid w:val="0033238B"/>
    <w:rsid w:val="00332696"/>
    <w:rsid w:val="00332CB1"/>
    <w:rsid w:val="0033308E"/>
    <w:rsid w:val="00333619"/>
    <w:rsid w:val="00333BAF"/>
    <w:rsid w:val="00333D2A"/>
    <w:rsid w:val="00333D7D"/>
    <w:rsid w:val="00334059"/>
    <w:rsid w:val="0033424C"/>
    <w:rsid w:val="003346CD"/>
    <w:rsid w:val="0033480B"/>
    <w:rsid w:val="003348BF"/>
    <w:rsid w:val="00334D19"/>
    <w:rsid w:val="0033542A"/>
    <w:rsid w:val="003357F5"/>
    <w:rsid w:val="00335B87"/>
    <w:rsid w:val="00335FA3"/>
    <w:rsid w:val="00336295"/>
    <w:rsid w:val="00336528"/>
    <w:rsid w:val="00336732"/>
    <w:rsid w:val="00336CB8"/>
    <w:rsid w:val="00336EA8"/>
    <w:rsid w:val="003371EC"/>
    <w:rsid w:val="00337B5C"/>
    <w:rsid w:val="003404BF"/>
    <w:rsid w:val="003405B0"/>
    <w:rsid w:val="00340632"/>
    <w:rsid w:val="0034089B"/>
    <w:rsid w:val="00340D5A"/>
    <w:rsid w:val="00341066"/>
    <w:rsid w:val="00341578"/>
    <w:rsid w:val="00341659"/>
    <w:rsid w:val="0034174D"/>
    <w:rsid w:val="003422A3"/>
    <w:rsid w:val="00342887"/>
    <w:rsid w:val="003429E6"/>
    <w:rsid w:val="00342F95"/>
    <w:rsid w:val="0034344B"/>
    <w:rsid w:val="00344024"/>
    <w:rsid w:val="003449A6"/>
    <w:rsid w:val="00344A60"/>
    <w:rsid w:val="003450D1"/>
    <w:rsid w:val="00345116"/>
    <w:rsid w:val="003451C5"/>
    <w:rsid w:val="0034563D"/>
    <w:rsid w:val="003456FE"/>
    <w:rsid w:val="003459B1"/>
    <w:rsid w:val="00345B53"/>
    <w:rsid w:val="00345B87"/>
    <w:rsid w:val="00346626"/>
    <w:rsid w:val="003466D8"/>
    <w:rsid w:val="0034711E"/>
    <w:rsid w:val="003473BA"/>
    <w:rsid w:val="003473CF"/>
    <w:rsid w:val="0034742B"/>
    <w:rsid w:val="00347862"/>
    <w:rsid w:val="00347B77"/>
    <w:rsid w:val="00350425"/>
    <w:rsid w:val="00350684"/>
    <w:rsid w:val="003506C1"/>
    <w:rsid w:val="003507CA"/>
    <w:rsid w:val="00350E4D"/>
    <w:rsid w:val="00350E84"/>
    <w:rsid w:val="00351005"/>
    <w:rsid w:val="00351358"/>
    <w:rsid w:val="00351AC5"/>
    <w:rsid w:val="00351BE4"/>
    <w:rsid w:val="00351E3E"/>
    <w:rsid w:val="00352406"/>
    <w:rsid w:val="003526C8"/>
    <w:rsid w:val="00352884"/>
    <w:rsid w:val="00352B41"/>
    <w:rsid w:val="00353177"/>
    <w:rsid w:val="00353233"/>
    <w:rsid w:val="003533F4"/>
    <w:rsid w:val="00353738"/>
    <w:rsid w:val="00353F62"/>
    <w:rsid w:val="003545F5"/>
    <w:rsid w:val="003553BD"/>
    <w:rsid w:val="00355D97"/>
    <w:rsid w:val="0035602C"/>
    <w:rsid w:val="00356286"/>
    <w:rsid w:val="00356313"/>
    <w:rsid w:val="00356F9A"/>
    <w:rsid w:val="0035778C"/>
    <w:rsid w:val="00357866"/>
    <w:rsid w:val="00357FF2"/>
    <w:rsid w:val="003602E8"/>
    <w:rsid w:val="0036056A"/>
    <w:rsid w:val="00360587"/>
    <w:rsid w:val="00360859"/>
    <w:rsid w:val="003608BD"/>
    <w:rsid w:val="00360DEF"/>
    <w:rsid w:val="00361393"/>
    <w:rsid w:val="00361973"/>
    <w:rsid w:val="00361A3B"/>
    <w:rsid w:val="00361AAF"/>
    <w:rsid w:val="00361FD9"/>
    <w:rsid w:val="0036252E"/>
    <w:rsid w:val="00362E1D"/>
    <w:rsid w:val="003646B3"/>
    <w:rsid w:val="00364850"/>
    <w:rsid w:val="00364AF1"/>
    <w:rsid w:val="00364D11"/>
    <w:rsid w:val="00364D5F"/>
    <w:rsid w:val="00364F37"/>
    <w:rsid w:val="0036546D"/>
    <w:rsid w:val="003656DF"/>
    <w:rsid w:val="00365790"/>
    <w:rsid w:val="00365E99"/>
    <w:rsid w:val="003666A1"/>
    <w:rsid w:val="0036702C"/>
    <w:rsid w:val="00367253"/>
    <w:rsid w:val="00370078"/>
    <w:rsid w:val="0037049F"/>
    <w:rsid w:val="003708E0"/>
    <w:rsid w:val="0037095A"/>
    <w:rsid w:val="003715BA"/>
    <w:rsid w:val="00371A81"/>
    <w:rsid w:val="003724F7"/>
    <w:rsid w:val="003728C8"/>
    <w:rsid w:val="00372AEA"/>
    <w:rsid w:val="00372C38"/>
    <w:rsid w:val="00372CBD"/>
    <w:rsid w:val="00372CE7"/>
    <w:rsid w:val="0037327B"/>
    <w:rsid w:val="003732B9"/>
    <w:rsid w:val="00373F8C"/>
    <w:rsid w:val="00374205"/>
    <w:rsid w:val="00374696"/>
    <w:rsid w:val="003746DD"/>
    <w:rsid w:val="00374874"/>
    <w:rsid w:val="00374995"/>
    <w:rsid w:val="00374D3D"/>
    <w:rsid w:val="00374DDD"/>
    <w:rsid w:val="0037519F"/>
    <w:rsid w:val="0037545E"/>
    <w:rsid w:val="003758C0"/>
    <w:rsid w:val="00376010"/>
    <w:rsid w:val="0037657F"/>
    <w:rsid w:val="0037692F"/>
    <w:rsid w:val="003770EA"/>
    <w:rsid w:val="00377154"/>
    <w:rsid w:val="0037757D"/>
    <w:rsid w:val="003775D6"/>
    <w:rsid w:val="00377945"/>
    <w:rsid w:val="00377D50"/>
    <w:rsid w:val="00377E74"/>
    <w:rsid w:val="00380091"/>
    <w:rsid w:val="00380634"/>
    <w:rsid w:val="00380E4A"/>
    <w:rsid w:val="00381017"/>
    <w:rsid w:val="0038105D"/>
    <w:rsid w:val="0038127A"/>
    <w:rsid w:val="003812B6"/>
    <w:rsid w:val="003823F5"/>
    <w:rsid w:val="00382A1C"/>
    <w:rsid w:val="00383187"/>
    <w:rsid w:val="003831B8"/>
    <w:rsid w:val="00383636"/>
    <w:rsid w:val="003836DF"/>
    <w:rsid w:val="00383A78"/>
    <w:rsid w:val="00383C91"/>
    <w:rsid w:val="00383DF9"/>
    <w:rsid w:val="00383EB8"/>
    <w:rsid w:val="00384365"/>
    <w:rsid w:val="003844AF"/>
    <w:rsid w:val="00384625"/>
    <w:rsid w:val="00384C8E"/>
    <w:rsid w:val="00384D1D"/>
    <w:rsid w:val="003853F8"/>
    <w:rsid w:val="00385472"/>
    <w:rsid w:val="00385B44"/>
    <w:rsid w:val="00386373"/>
    <w:rsid w:val="003866EA"/>
    <w:rsid w:val="00387351"/>
    <w:rsid w:val="00387821"/>
    <w:rsid w:val="003878F7"/>
    <w:rsid w:val="00387B95"/>
    <w:rsid w:val="00387C7B"/>
    <w:rsid w:val="00387E5C"/>
    <w:rsid w:val="003901AB"/>
    <w:rsid w:val="00392129"/>
    <w:rsid w:val="00392455"/>
    <w:rsid w:val="003927D0"/>
    <w:rsid w:val="00393193"/>
    <w:rsid w:val="00393C0E"/>
    <w:rsid w:val="00394594"/>
    <w:rsid w:val="00394769"/>
    <w:rsid w:val="00394DF2"/>
    <w:rsid w:val="00395338"/>
    <w:rsid w:val="0039694C"/>
    <w:rsid w:val="0039694F"/>
    <w:rsid w:val="00396B3A"/>
    <w:rsid w:val="00396E02"/>
    <w:rsid w:val="003970CB"/>
    <w:rsid w:val="00397522"/>
    <w:rsid w:val="00397847"/>
    <w:rsid w:val="00397A95"/>
    <w:rsid w:val="003A0102"/>
    <w:rsid w:val="003A054E"/>
    <w:rsid w:val="003A0659"/>
    <w:rsid w:val="003A13D6"/>
    <w:rsid w:val="003A1DB1"/>
    <w:rsid w:val="003A1F40"/>
    <w:rsid w:val="003A206D"/>
    <w:rsid w:val="003A2620"/>
    <w:rsid w:val="003A281D"/>
    <w:rsid w:val="003A2978"/>
    <w:rsid w:val="003A32DB"/>
    <w:rsid w:val="003A333D"/>
    <w:rsid w:val="003A392B"/>
    <w:rsid w:val="003A43B9"/>
    <w:rsid w:val="003A485C"/>
    <w:rsid w:val="003A516F"/>
    <w:rsid w:val="003A5B95"/>
    <w:rsid w:val="003A5CA9"/>
    <w:rsid w:val="003A6C16"/>
    <w:rsid w:val="003A6DF3"/>
    <w:rsid w:val="003A6FD0"/>
    <w:rsid w:val="003A712A"/>
    <w:rsid w:val="003A71B0"/>
    <w:rsid w:val="003A7B49"/>
    <w:rsid w:val="003B0271"/>
    <w:rsid w:val="003B0651"/>
    <w:rsid w:val="003B0890"/>
    <w:rsid w:val="003B0ACE"/>
    <w:rsid w:val="003B0EB5"/>
    <w:rsid w:val="003B1333"/>
    <w:rsid w:val="003B1572"/>
    <w:rsid w:val="003B1916"/>
    <w:rsid w:val="003B1CC2"/>
    <w:rsid w:val="003B2558"/>
    <w:rsid w:val="003B2FAA"/>
    <w:rsid w:val="003B3220"/>
    <w:rsid w:val="003B441C"/>
    <w:rsid w:val="003B46A8"/>
    <w:rsid w:val="003B4E36"/>
    <w:rsid w:val="003B5135"/>
    <w:rsid w:val="003B51EC"/>
    <w:rsid w:val="003B5401"/>
    <w:rsid w:val="003B57F8"/>
    <w:rsid w:val="003B693E"/>
    <w:rsid w:val="003B6A5E"/>
    <w:rsid w:val="003B6B63"/>
    <w:rsid w:val="003B6BA8"/>
    <w:rsid w:val="003B7658"/>
    <w:rsid w:val="003B76FC"/>
    <w:rsid w:val="003B7A66"/>
    <w:rsid w:val="003B7DF1"/>
    <w:rsid w:val="003C041B"/>
    <w:rsid w:val="003C0E32"/>
    <w:rsid w:val="003C0E64"/>
    <w:rsid w:val="003C0ED0"/>
    <w:rsid w:val="003C172D"/>
    <w:rsid w:val="003C1D27"/>
    <w:rsid w:val="003C1EAA"/>
    <w:rsid w:val="003C2A8F"/>
    <w:rsid w:val="003C2F1B"/>
    <w:rsid w:val="003C3504"/>
    <w:rsid w:val="003C3547"/>
    <w:rsid w:val="003C3592"/>
    <w:rsid w:val="003C4D4D"/>
    <w:rsid w:val="003C4E0A"/>
    <w:rsid w:val="003C5386"/>
    <w:rsid w:val="003C5567"/>
    <w:rsid w:val="003C5638"/>
    <w:rsid w:val="003C5974"/>
    <w:rsid w:val="003C5CA9"/>
    <w:rsid w:val="003C5F8E"/>
    <w:rsid w:val="003C6EA0"/>
    <w:rsid w:val="003C73B4"/>
    <w:rsid w:val="003C74C0"/>
    <w:rsid w:val="003C7685"/>
    <w:rsid w:val="003C77A2"/>
    <w:rsid w:val="003C7D4D"/>
    <w:rsid w:val="003D0310"/>
    <w:rsid w:val="003D03BD"/>
    <w:rsid w:val="003D056C"/>
    <w:rsid w:val="003D06CB"/>
    <w:rsid w:val="003D0C85"/>
    <w:rsid w:val="003D0E0F"/>
    <w:rsid w:val="003D1081"/>
    <w:rsid w:val="003D163C"/>
    <w:rsid w:val="003D17CB"/>
    <w:rsid w:val="003D1BFD"/>
    <w:rsid w:val="003D1C8D"/>
    <w:rsid w:val="003D2247"/>
    <w:rsid w:val="003D2358"/>
    <w:rsid w:val="003D236F"/>
    <w:rsid w:val="003D25C3"/>
    <w:rsid w:val="003D2910"/>
    <w:rsid w:val="003D29E8"/>
    <w:rsid w:val="003D35A1"/>
    <w:rsid w:val="003D3AF7"/>
    <w:rsid w:val="003D40EC"/>
    <w:rsid w:val="003D503E"/>
    <w:rsid w:val="003D53E9"/>
    <w:rsid w:val="003D5684"/>
    <w:rsid w:val="003D57E1"/>
    <w:rsid w:val="003D5DE3"/>
    <w:rsid w:val="003D610A"/>
    <w:rsid w:val="003D6322"/>
    <w:rsid w:val="003D6431"/>
    <w:rsid w:val="003D6731"/>
    <w:rsid w:val="003D677B"/>
    <w:rsid w:val="003D6EE7"/>
    <w:rsid w:val="003D7868"/>
    <w:rsid w:val="003E03F6"/>
    <w:rsid w:val="003E1AFA"/>
    <w:rsid w:val="003E1D7D"/>
    <w:rsid w:val="003E2281"/>
    <w:rsid w:val="003E24D6"/>
    <w:rsid w:val="003E271E"/>
    <w:rsid w:val="003E2AD0"/>
    <w:rsid w:val="003E33C3"/>
    <w:rsid w:val="003E3542"/>
    <w:rsid w:val="003E39B4"/>
    <w:rsid w:val="003E3E8E"/>
    <w:rsid w:val="003E405F"/>
    <w:rsid w:val="003E44AE"/>
    <w:rsid w:val="003E4E1D"/>
    <w:rsid w:val="003E4E82"/>
    <w:rsid w:val="003E5916"/>
    <w:rsid w:val="003E5D99"/>
    <w:rsid w:val="003E5F66"/>
    <w:rsid w:val="003E6288"/>
    <w:rsid w:val="003E6365"/>
    <w:rsid w:val="003E641E"/>
    <w:rsid w:val="003E68B5"/>
    <w:rsid w:val="003E6F86"/>
    <w:rsid w:val="003E74A3"/>
    <w:rsid w:val="003E7692"/>
    <w:rsid w:val="003E76BE"/>
    <w:rsid w:val="003E796D"/>
    <w:rsid w:val="003E7992"/>
    <w:rsid w:val="003E7F6A"/>
    <w:rsid w:val="003F0393"/>
    <w:rsid w:val="003F0538"/>
    <w:rsid w:val="003F1C07"/>
    <w:rsid w:val="003F26FB"/>
    <w:rsid w:val="003F2B17"/>
    <w:rsid w:val="003F2B5F"/>
    <w:rsid w:val="003F2BC8"/>
    <w:rsid w:val="003F3089"/>
    <w:rsid w:val="003F3305"/>
    <w:rsid w:val="003F40B2"/>
    <w:rsid w:val="003F43EE"/>
    <w:rsid w:val="003F4465"/>
    <w:rsid w:val="003F45AB"/>
    <w:rsid w:val="003F4746"/>
    <w:rsid w:val="003F5F4C"/>
    <w:rsid w:val="003F6266"/>
    <w:rsid w:val="003F6444"/>
    <w:rsid w:val="003F6887"/>
    <w:rsid w:val="003F6ED7"/>
    <w:rsid w:val="003F6F78"/>
    <w:rsid w:val="003F7167"/>
    <w:rsid w:val="003F7C5E"/>
    <w:rsid w:val="003F7C8D"/>
    <w:rsid w:val="003F7D03"/>
    <w:rsid w:val="0040022B"/>
    <w:rsid w:val="004007AF"/>
    <w:rsid w:val="00400964"/>
    <w:rsid w:val="00400AFA"/>
    <w:rsid w:val="00401BF5"/>
    <w:rsid w:val="00401CE1"/>
    <w:rsid w:val="00401D3D"/>
    <w:rsid w:val="00402652"/>
    <w:rsid w:val="0040294C"/>
    <w:rsid w:val="00402BAA"/>
    <w:rsid w:val="00402BC8"/>
    <w:rsid w:val="00402C5C"/>
    <w:rsid w:val="00403218"/>
    <w:rsid w:val="004032ED"/>
    <w:rsid w:val="00403524"/>
    <w:rsid w:val="0040356E"/>
    <w:rsid w:val="00403678"/>
    <w:rsid w:val="00403C88"/>
    <w:rsid w:val="0040406D"/>
    <w:rsid w:val="004046F2"/>
    <w:rsid w:val="004047E6"/>
    <w:rsid w:val="00404939"/>
    <w:rsid w:val="00404C87"/>
    <w:rsid w:val="00404E76"/>
    <w:rsid w:val="004055EE"/>
    <w:rsid w:val="00406149"/>
    <w:rsid w:val="004063EE"/>
    <w:rsid w:val="0040699F"/>
    <w:rsid w:val="00406B3A"/>
    <w:rsid w:val="00406C21"/>
    <w:rsid w:val="00406D79"/>
    <w:rsid w:val="00406EE6"/>
    <w:rsid w:val="00407034"/>
    <w:rsid w:val="00407321"/>
    <w:rsid w:val="00407976"/>
    <w:rsid w:val="004104B9"/>
    <w:rsid w:val="00410AA6"/>
    <w:rsid w:val="00410D30"/>
    <w:rsid w:val="00411158"/>
    <w:rsid w:val="00411ABB"/>
    <w:rsid w:val="00411D38"/>
    <w:rsid w:val="004122DB"/>
    <w:rsid w:val="00412471"/>
    <w:rsid w:val="00412A66"/>
    <w:rsid w:val="00412B5A"/>
    <w:rsid w:val="004136AB"/>
    <w:rsid w:val="00414C88"/>
    <w:rsid w:val="00414F11"/>
    <w:rsid w:val="00415992"/>
    <w:rsid w:val="00415EC5"/>
    <w:rsid w:val="00416B31"/>
    <w:rsid w:val="00416C09"/>
    <w:rsid w:val="00416CE6"/>
    <w:rsid w:val="004173AF"/>
    <w:rsid w:val="004177C3"/>
    <w:rsid w:val="0042058B"/>
    <w:rsid w:val="004209D3"/>
    <w:rsid w:val="00420D48"/>
    <w:rsid w:val="00421013"/>
    <w:rsid w:val="004213B7"/>
    <w:rsid w:val="00421684"/>
    <w:rsid w:val="004218B8"/>
    <w:rsid w:val="00421C13"/>
    <w:rsid w:val="004222FF"/>
    <w:rsid w:val="004224E4"/>
    <w:rsid w:val="00422553"/>
    <w:rsid w:val="00422AFE"/>
    <w:rsid w:val="00422B6F"/>
    <w:rsid w:val="00423243"/>
    <w:rsid w:val="004233C1"/>
    <w:rsid w:val="00423515"/>
    <w:rsid w:val="00423ABE"/>
    <w:rsid w:val="004240C6"/>
    <w:rsid w:val="00424247"/>
    <w:rsid w:val="00424911"/>
    <w:rsid w:val="0042500A"/>
    <w:rsid w:val="004250E4"/>
    <w:rsid w:val="004251F9"/>
    <w:rsid w:val="004253CD"/>
    <w:rsid w:val="00425CAE"/>
    <w:rsid w:val="004261D0"/>
    <w:rsid w:val="004267B9"/>
    <w:rsid w:val="00426E6E"/>
    <w:rsid w:val="0042711C"/>
    <w:rsid w:val="004271A7"/>
    <w:rsid w:val="00427AF4"/>
    <w:rsid w:val="00427B53"/>
    <w:rsid w:val="00430A8E"/>
    <w:rsid w:val="004312A7"/>
    <w:rsid w:val="004314E6"/>
    <w:rsid w:val="004316BD"/>
    <w:rsid w:val="00431E44"/>
    <w:rsid w:val="0043219F"/>
    <w:rsid w:val="00432537"/>
    <w:rsid w:val="00432E37"/>
    <w:rsid w:val="004330F6"/>
    <w:rsid w:val="0043389A"/>
    <w:rsid w:val="004342DD"/>
    <w:rsid w:val="00434436"/>
    <w:rsid w:val="004345BE"/>
    <w:rsid w:val="004345FC"/>
    <w:rsid w:val="004346AE"/>
    <w:rsid w:val="00435045"/>
    <w:rsid w:val="00435072"/>
    <w:rsid w:val="0043519A"/>
    <w:rsid w:val="004351D7"/>
    <w:rsid w:val="004354A1"/>
    <w:rsid w:val="0043565D"/>
    <w:rsid w:val="004357CC"/>
    <w:rsid w:val="004364E3"/>
    <w:rsid w:val="0043671F"/>
    <w:rsid w:val="00436917"/>
    <w:rsid w:val="00436DD1"/>
    <w:rsid w:val="004370E4"/>
    <w:rsid w:val="004377AF"/>
    <w:rsid w:val="00437A68"/>
    <w:rsid w:val="00440373"/>
    <w:rsid w:val="004403A4"/>
    <w:rsid w:val="00440485"/>
    <w:rsid w:val="0044078F"/>
    <w:rsid w:val="00440D3C"/>
    <w:rsid w:val="00441329"/>
    <w:rsid w:val="0044148B"/>
    <w:rsid w:val="00441EDF"/>
    <w:rsid w:val="00441F38"/>
    <w:rsid w:val="0044225A"/>
    <w:rsid w:val="004422F7"/>
    <w:rsid w:val="0044245F"/>
    <w:rsid w:val="0044262D"/>
    <w:rsid w:val="0044288E"/>
    <w:rsid w:val="00442A7B"/>
    <w:rsid w:val="00443A38"/>
    <w:rsid w:val="00443BD9"/>
    <w:rsid w:val="00443F2A"/>
    <w:rsid w:val="00444118"/>
    <w:rsid w:val="0044455F"/>
    <w:rsid w:val="004448BE"/>
    <w:rsid w:val="00444AFD"/>
    <w:rsid w:val="004451E9"/>
    <w:rsid w:val="00445335"/>
    <w:rsid w:val="00445655"/>
    <w:rsid w:val="00445AF1"/>
    <w:rsid w:val="00446B61"/>
    <w:rsid w:val="00446CBC"/>
    <w:rsid w:val="00446E05"/>
    <w:rsid w:val="004471E9"/>
    <w:rsid w:val="004475CA"/>
    <w:rsid w:val="004478CF"/>
    <w:rsid w:val="0044792B"/>
    <w:rsid w:val="00447995"/>
    <w:rsid w:val="004479FF"/>
    <w:rsid w:val="00447C90"/>
    <w:rsid w:val="00447E57"/>
    <w:rsid w:val="00447F8F"/>
    <w:rsid w:val="00450821"/>
    <w:rsid w:val="00450832"/>
    <w:rsid w:val="004509C2"/>
    <w:rsid w:val="00450A12"/>
    <w:rsid w:val="00450B25"/>
    <w:rsid w:val="00450D3A"/>
    <w:rsid w:val="00450F44"/>
    <w:rsid w:val="004510F5"/>
    <w:rsid w:val="00451929"/>
    <w:rsid w:val="004519EE"/>
    <w:rsid w:val="00451B39"/>
    <w:rsid w:val="00451E94"/>
    <w:rsid w:val="004522F1"/>
    <w:rsid w:val="00452328"/>
    <w:rsid w:val="00452331"/>
    <w:rsid w:val="00452421"/>
    <w:rsid w:val="00452456"/>
    <w:rsid w:val="00452491"/>
    <w:rsid w:val="00452CD8"/>
    <w:rsid w:val="00452DA0"/>
    <w:rsid w:val="00453118"/>
    <w:rsid w:val="00453B63"/>
    <w:rsid w:val="00453F75"/>
    <w:rsid w:val="00454246"/>
    <w:rsid w:val="004545C1"/>
    <w:rsid w:val="00454686"/>
    <w:rsid w:val="00454BBB"/>
    <w:rsid w:val="00454BE0"/>
    <w:rsid w:val="00454F4F"/>
    <w:rsid w:val="0045525D"/>
    <w:rsid w:val="004556E2"/>
    <w:rsid w:val="00455C47"/>
    <w:rsid w:val="00455C6A"/>
    <w:rsid w:val="00455D6C"/>
    <w:rsid w:val="00455EB1"/>
    <w:rsid w:val="004560F7"/>
    <w:rsid w:val="00456B8A"/>
    <w:rsid w:val="00456E6E"/>
    <w:rsid w:val="0045700C"/>
    <w:rsid w:val="004577B5"/>
    <w:rsid w:val="0045786C"/>
    <w:rsid w:val="0045792A"/>
    <w:rsid w:val="00457F3C"/>
    <w:rsid w:val="00460059"/>
    <w:rsid w:val="00460489"/>
    <w:rsid w:val="004604D1"/>
    <w:rsid w:val="00460600"/>
    <w:rsid w:val="0046066C"/>
    <w:rsid w:val="0046068C"/>
    <w:rsid w:val="00460986"/>
    <w:rsid w:val="00460A4D"/>
    <w:rsid w:val="00460CD4"/>
    <w:rsid w:val="004611EE"/>
    <w:rsid w:val="00461642"/>
    <w:rsid w:val="00461D6C"/>
    <w:rsid w:val="004624E7"/>
    <w:rsid w:val="00462762"/>
    <w:rsid w:val="00462992"/>
    <w:rsid w:val="00462A3A"/>
    <w:rsid w:val="0046330A"/>
    <w:rsid w:val="004633F7"/>
    <w:rsid w:val="004639FB"/>
    <w:rsid w:val="00463A97"/>
    <w:rsid w:val="0046441F"/>
    <w:rsid w:val="00464A41"/>
    <w:rsid w:val="00464AD4"/>
    <w:rsid w:val="00464B18"/>
    <w:rsid w:val="00464B79"/>
    <w:rsid w:val="0046518E"/>
    <w:rsid w:val="004656FF"/>
    <w:rsid w:val="004658F1"/>
    <w:rsid w:val="00465C0C"/>
    <w:rsid w:val="0046681B"/>
    <w:rsid w:val="00466958"/>
    <w:rsid w:val="00466B7E"/>
    <w:rsid w:val="00466E68"/>
    <w:rsid w:val="00466F6B"/>
    <w:rsid w:val="004678B0"/>
    <w:rsid w:val="0047011E"/>
    <w:rsid w:val="004706AA"/>
    <w:rsid w:val="0047080E"/>
    <w:rsid w:val="004709E7"/>
    <w:rsid w:val="0047120B"/>
    <w:rsid w:val="00471581"/>
    <w:rsid w:val="004717BA"/>
    <w:rsid w:val="00471D54"/>
    <w:rsid w:val="004724BF"/>
    <w:rsid w:val="00472ECE"/>
    <w:rsid w:val="004730AC"/>
    <w:rsid w:val="00473327"/>
    <w:rsid w:val="00473370"/>
    <w:rsid w:val="004738B4"/>
    <w:rsid w:val="00473CE8"/>
    <w:rsid w:val="00473EF1"/>
    <w:rsid w:val="00473FA4"/>
    <w:rsid w:val="00474B74"/>
    <w:rsid w:val="00474C24"/>
    <w:rsid w:val="00474D5F"/>
    <w:rsid w:val="00474F33"/>
    <w:rsid w:val="00475049"/>
    <w:rsid w:val="004750FB"/>
    <w:rsid w:val="004753F0"/>
    <w:rsid w:val="004755B0"/>
    <w:rsid w:val="00475B30"/>
    <w:rsid w:val="00475F1C"/>
    <w:rsid w:val="00476067"/>
    <w:rsid w:val="00476416"/>
    <w:rsid w:val="00476747"/>
    <w:rsid w:val="00476939"/>
    <w:rsid w:val="00476CF5"/>
    <w:rsid w:val="00476F02"/>
    <w:rsid w:val="00477776"/>
    <w:rsid w:val="00477A60"/>
    <w:rsid w:val="00477AB4"/>
    <w:rsid w:val="004802AE"/>
    <w:rsid w:val="00480896"/>
    <w:rsid w:val="00480C6D"/>
    <w:rsid w:val="00480F85"/>
    <w:rsid w:val="0048103A"/>
    <w:rsid w:val="004810EE"/>
    <w:rsid w:val="004819A1"/>
    <w:rsid w:val="00482030"/>
    <w:rsid w:val="004824CB"/>
    <w:rsid w:val="00482D9C"/>
    <w:rsid w:val="00482DCE"/>
    <w:rsid w:val="00483272"/>
    <w:rsid w:val="00483281"/>
    <w:rsid w:val="00483428"/>
    <w:rsid w:val="00483542"/>
    <w:rsid w:val="0048368E"/>
    <w:rsid w:val="00483F24"/>
    <w:rsid w:val="00484A6E"/>
    <w:rsid w:val="00484E33"/>
    <w:rsid w:val="00485803"/>
    <w:rsid w:val="00485D37"/>
    <w:rsid w:val="00485F10"/>
    <w:rsid w:val="0048626F"/>
    <w:rsid w:val="004866E8"/>
    <w:rsid w:val="0048670A"/>
    <w:rsid w:val="00486884"/>
    <w:rsid w:val="004873FD"/>
    <w:rsid w:val="0048772E"/>
    <w:rsid w:val="00490500"/>
    <w:rsid w:val="00490D34"/>
    <w:rsid w:val="00490D76"/>
    <w:rsid w:val="004910AD"/>
    <w:rsid w:val="00491688"/>
    <w:rsid w:val="00491926"/>
    <w:rsid w:val="00491C5B"/>
    <w:rsid w:val="004928C1"/>
    <w:rsid w:val="00492D89"/>
    <w:rsid w:val="00492E54"/>
    <w:rsid w:val="0049313D"/>
    <w:rsid w:val="0049345D"/>
    <w:rsid w:val="00493561"/>
    <w:rsid w:val="00493A1F"/>
    <w:rsid w:val="00493C2C"/>
    <w:rsid w:val="00493F94"/>
    <w:rsid w:val="00494054"/>
    <w:rsid w:val="0049434B"/>
    <w:rsid w:val="004947EE"/>
    <w:rsid w:val="00494BCB"/>
    <w:rsid w:val="00494C9D"/>
    <w:rsid w:val="004951EA"/>
    <w:rsid w:val="004956FF"/>
    <w:rsid w:val="00495E2A"/>
    <w:rsid w:val="00496389"/>
    <w:rsid w:val="004967A8"/>
    <w:rsid w:val="00496C00"/>
    <w:rsid w:val="00496FFF"/>
    <w:rsid w:val="00497714"/>
    <w:rsid w:val="004979C7"/>
    <w:rsid w:val="004A009E"/>
    <w:rsid w:val="004A0985"/>
    <w:rsid w:val="004A09CC"/>
    <w:rsid w:val="004A0A83"/>
    <w:rsid w:val="004A0AA1"/>
    <w:rsid w:val="004A0DE7"/>
    <w:rsid w:val="004A0E9F"/>
    <w:rsid w:val="004A10A6"/>
    <w:rsid w:val="004A11A4"/>
    <w:rsid w:val="004A169F"/>
    <w:rsid w:val="004A1DF9"/>
    <w:rsid w:val="004A1F47"/>
    <w:rsid w:val="004A24F1"/>
    <w:rsid w:val="004A2EED"/>
    <w:rsid w:val="004A306F"/>
    <w:rsid w:val="004A35A0"/>
    <w:rsid w:val="004A3795"/>
    <w:rsid w:val="004A3980"/>
    <w:rsid w:val="004A3FE1"/>
    <w:rsid w:val="004A4292"/>
    <w:rsid w:val="004A4652"/>
    <w:rsid w:val="004A4C89"/>
    <w:rsid w:val="004A4DD9"/>
    <w:rsid w:val="004A4FC3"/>
    <w:rsid w:val="004A5851"/>
    <w:rsid w:val="004A595E"/>
    <w:rsid w:val="004A5C9B"/>
    <w:rsid w:val="004A60B7"/>
    <w:rsid w:val="004A64BB"/>
    <w:rsid w:val="004A6D79"/>
    <w:rsid w:val="004A6DA9"/>
    <w:rsid w:val="004A6EEB"/>
    <w:rsid w:val="004A6EF9"/>
    <w:rsid w:val="004A7490"/>
    <w:rsid w:val="004A7C76"/>
    <w:rsid w:val="004A7C94"/>
    <w:rsid w:val="004B0938"/>
    <w:rsid w:val="004B0A9B"/>
    <w:rsid w:val="004B0F43"/>
    <w:rsid w:val="004B14C4"/>
    <w:rsid w:val="004B1ABE"/>
    <w:rsid w:val="004B21D0"/>
    <w:rsid w:val="004B344C"/>
    <w:rsid w:val="004B35D0"/>
    <w:rsid w:val="004B3B33"/>
    <w:rsid w:val="004B3E44"/>
    <w:rsid w:val="004B407D"/>
    <w:rsid w:val="004B49E0"/>
    <w:rsid w:val="004B4B03"/>
    <w:rsid w:val="004B54A9"/>
    <w:rsid w:val="004B5561"/>
    <w:rsid w:val="004B566A"/>
    <w:rsid w:val="004B5992"/>
    <w:rsid w:val="004B5AC3"/>
    <w:rsid w:val="004B5C0E"/>
    <w:rsid w:val="004B5F7B"/>
    <w:rsid w:val="004B6391"/>
    <w:rsid w:val="004B64BC"/>
    <w:rsid w:val="004B6C49"/>
    <w:rsid w:val="004B6DB9"/>
    <w:rsid w:val="004B6FF6"/>
    <w:rsid w:val="004B70E1"/>
    <w:rsid w:val="004B72E1"/>
    <w:rsid w:val="004B7504"/>
    <w:rsid w:val="004B79FD"/>
    <w:rsid w:val="004B7B3D"/>
    <w:rsid w:val="004B7D73"/>
    <w:rsid w:val="004C02CA"/>
    <w:rsid w:val="004C0C1E"/>
    <w:rsid w:val="004C1533"/>
    <w:rsid w:val="004C1E57"/>
    <w:rsid w:val="004C1EBC"/>
    <w:rsid w:val="004C2D20"/>
    <w:rsid w:val="004C30D0"/>
    <w:rsid w:val="004C509A"/>
    <w:rsid w:val="004C50D0"/>
    <w:rsid w:val="004C54CA"/>
    <w:rsid w:val="004C58AD"/>
    <w:rsid w:val="004C5ABE"/>
    <w:rsid w:val="004C5B8C"/>
    <w:rsid w:val="004C637B"/>
    <w:rsid w:val="004C6504"/>
    <w:rsid w:val="004C6B6C"/>
    <w:rsid w:val="004C7408"/>
    <w:rsid w:val="004C7442"/>
    <w:rsid w:val="004C7561"/>
    <w:rsid w:val="004C766F"/>
    <w:rsid w:val="004C7833"/>
    <w:rsid w:val="004D093D"/>
    <w:rsid w:val="004D133F"/>
    <w:rsid w:val="004D1DFE"/>
    <w:rsid w:val="004D219D"/>
    <w:rsid w:val="004D254C"/>
    <w:rsid w:val="004D29D1"/>
    <w:rsid w:val="004D2D95"/>
    <w:rsid w:val="004D3C78"/>
    <w:rsid w:val="004D3EE0"/>
    <w:rsid w:val="004D404E"/>
    <w:rsid w:val="004D4B2E"/>
    <w:rsid w:val="004D4C29"/>
    <w:rsid w:val="004D4F48"/>
    <w:rsid w:val="004D50C4"/>
    <w:rsid w:val="004D5E91"/>
    <w:rsid w:val="004D64C9"/>
    <w:rsid w:val="004D6E68"/>
    <w:rsid w:val="004D70AE"/>
    <w:rsid w:val="004D7A85"/>
    <w:rsid w:val="004D7AE7"/>
    <w:rsid w:val="004D7E21"/>
    <w:rsid w:val="004D7E37"/>
    <w:rsid w:val="004E0025"/>
    <w:rsid w:val="004E0143"/>
    <w:rsid w:val="004E064A"/>
    <w:rsid w:val="004E0B22"/>
    <w:rsid w:val="004E0F56"/>
    <w:rsid w:val="004E1577"/>
    <w:rsid w:val="004E1A75"/>
    <w:rsid w:val="004E1B0D"/>
    <w:rsid w:val="004E1C89"/>
    <w:rsid w:val="004E2535"/>
    <w:rsid w:val="004E2888"/>
    <w:rsid w:val="004E2E1E"/>
    <w:rsid w:val="004E306C"/>
    <w:rsid w:val="004E3B1E"/>
    <w:rsid w:val="004E45C5"/>
    <w:rsid w:val="004E4C4A"/>
    <w:rsid w:val="004E4D18"/>
    <w:rsid w:val="004E4E26"/>
    <w:rsid w:val="004E4E2F"/>
    <w:rsid w:val="004E5397"/>
    <w:rsid w:val="004E5478"/>
    <w:rsid w:val="004E65E0"/>
    <w:rsid w:val="004E6F39"/>
    <w:rsid w:val="004E709E"/>
    <w:rsid w:val="004E731E"/>
    <w:rsid w:val="004E73A1"/>
    <w:rsid w:val="004E7926"/>
    <w:rsid w:val="004F0030"/>
    <w:rsid w:val="004F014B"/>
    <w:rsid w:val="004F0164"/>
    <w:rsid w:val="004F02D6"/>
    <w:rsid w:val="004F03B0"/>
    <w:rsid w:val="004F057D"/>
    <w:rsid w:val="004F0C31"/>
    <w:rsid w:val="004F0DD6"/>
    <w:rsid w:val="004F12C0"/>
    <w:rsid w:val="004F162B"/>
    <w:rsid w:val="004F185C"/>
    <w:rsid w:val="004F1D49"/>
    <w:rsid w:val="004F1FA0"/>
    <w:rsid w:val="004F2033"/>
    <w:rsid w:val="004F204B"/>
    <w:rsid w:val="004F287E"/>
    <w:rsid w:val="004F337B"/>
    <w:rsid w:val="004F3C5C"/>
    <w:rsid w:val="004F3CD2"/>
    <w:rsid w:val="004F3D47"/>
    <w:rsid w:val="004F47C8"/>
    <w:rsid w:val="004F4A51"/>
    <w:rsid w:val="004F4B4F"/>
    <w:rsid w:val="004F584C"/>
    <w:rsid w:val="004F5C76"/>
    <w:rsid w:val="004F5ECD"/>
    <w:rsid w:val="004F6278"/>
    <w:rsid w:val="004F63AB"/>
    <w:rsid w:val="004F67CB"/>
    <w:rsid w:val="004F6F67"/>
    <w:rsid w:val="004F6F88"/>
    <w:rsid w:val="004F71F0"/>
    <w:rsid w:val="004F76E5"/>
    <w:rsid w:val="004F783A"/>
    <w:rsid w:val="004F7AAB"/>
    <w:rsid w:val="004F7C71"/>
    <w:rsid w:val="004F7EB2"/>
    <w:rsid w:val="004F7EF5"/>
    <w:rsid w:val="00500491"/>
    <w:rsid w:val="005004CD"/>
    <w:rsid w:val="00500588"/>
    <w:rsid w:val="005016D0"/>
    <w:rsid w:val="005018AD"/>
    <w:rsid w:val="00501C41"/>
    <w:rsid w:val="00501DAE"/>
    <w:rsid w:val="00501EA3"/>
    <w:rsid w:val="005022BB"/>
    <w:rsid w:val="0050241C"/>
    <w:rsid w:val="00502B56"/>
    <w:rsid w:val="005031FD"/>
    <w:rsid w:val="00503239"/>
    <w:rsid w:val="00503394"/>
    <w:rsid w:val="00504505"/>
    <w:rsid w:val="005046A8"/>
    <w:rsid w:val="005047CB"/>
    <w:rsid w:val="00504BD8"/>
    <w:rsid w:val="00504EE3"/>
    <w:rsid w:val="0050504C"/>
    <w:rsid w:val="005053D0"/>
    <w:rsid w:val="0050551B"/>
    <w:rsid w:val="005056E6"/>
    <w:rsid w:val="00505A41"/>
    <w:rsid w:val="00505FA2"/>
    <w:rsid w:val="00506062"/>
    <w:rsid w:val="0050635E"/>
    <w:rsid w:val="0050664C"/>
    <w:rsid w:val="005067E8"/>
    <w:rsid w:val="00506A4B"/>
    <w:rsid w:val="005070CD"/>
    <w:rsid w:val="005075EE"/>
    <w:rsid w:val="00507689"/>
    <w:rsid w:val="00510806"/>
    <w:rsid w:val="00510B68"/>
    <w:rsid w:val="00510DBE"/>
    <w:rsid w:val="00511312"/>
    <w:rsid w:val="0051149B"/>
    <w:rsid w:val="005115BC"/>
    <w:rsid w:val="00511C54"/>
    <w:rsid w:val="00512183"/>
    <w:rsid w:val="005121AA"/>
    <w:rsid w:val="0051267C"/>
    <w:rsid w:val="005127B7"/>
    <w:rsid w:val="005127BD"/>
    <w:rsid w:val="0051395B"/>
    <w:rsid w:val="00513DA4"/>
    <w:rsid w:val="00514239"/>
    <w:rsid w:val="00514805"/>
    <w:rsid w:val="0051480B"/>
    <w:rsid w:val="00514847"/>
    <w:rsid w:val="00514F4D"/>
    <w:rsid w:val="005152A7"/>
    <w:rsid w:val="00515B45"/>
    <w:rsid w:val="00515BE1"/>
    <w:rsid w:val="00516333"/>
    <w:rsid w:val="005166FF"/>
    <w:rsid w:val="0051694A"/>
    <w:rsid w:val="00516F65"/>
    <w:rsid w:val="00517636"/>
    <w:rsid w:val="00517CB7"/>
    <w:rsid w:val="0052001A"/>
    <w:rsid w:val="005201D7"/>
    <w:rsid w:val="005206F5"/>
    <w:rsid w:val="00520A7F"/>
    <w:rsid w:val="00520E02"/>
    <w:rsid w:val="00520F22"/>
    <w:rsid w:val="005215A3"/>
    <w:rsid w:val="0052168C"/>
    <w:rsid w:val="00521785"/>
    <w:rsid w:val="00521975"/>
    <w:rsid w:val="00522DE5"/>
    <w:rsid w:val="00522E3D"/>
    <w:rsid w:val="00523583"/>
    <w:rsid w:val="005236EA"/>
    <w:rsid w:val="00523D23"/>
    <w:rsid w:val="00524269"/>
    <w:rsid w:val="0052464D"/>
    <w:rsid w:val="0052495C"/>
    <w:rsid w:val="00524A73"/>
    <w:rsid w:val="0052503E"/>
    <w:rsid w:val="00525102"/>
    <w:rsid w:val="005252EA"/>
    <w:rsid w:val="00525AA7"/>
    <w:rsid w:val="00525CFE"/>
    <w:rsid w:val="0052641C"/>
    <w:rsid w:val="0052649A"/>
    <w:rsid w:val="00527338"/>
    <w:rsid w:val="005275D7"/>
    <w:rsid w:val="0052764B"/>
    <w:rsid w:val="00527ACD"/>
    <w:rsid w:val="00527D67"/>
    <w:rsid w:val="00530114"/>
    <w:rsid w:val="005308E6"/>
    <w:rsid w:val="00530EE5"/>
    <w:rsid w:val="0053136F"/>
    <w:rsid w:val="00531987"/>
    <w:rsid w:val="00531C3A"/>
    <w:rsid w:val="0053232B"/>
    <w:rsid w:val="005323E6"/>
    <w:rsid w:val="00532424"/>
    <w:rsid w:val="0053263E"/>
    <w:rsid w:val="00532883"/>
    <w:rsid w:val="00532F3D"/>
    <w:rsid w:val="005330C6"/>
    <w:rsid w:val="00533CEB"/>
    <w:rsid w:val="0053505C"/>
    <w:rsid w:val="00535429"/>
    <w:rsid w:val="005354FE"/>
    <w:rsid w:val="005357EE"/>
    <w:rsid w:val="00535862"/>
    <w:rsid w:val="00535A15"/>
    <w:rsid w:val="00535B26"/>
    <w:rsid w:val="00535CF7"/>
    <w:rsid w:val="00535F35"/>
    <w:rsid w:val="005366E9"/>
    <w:rsid w:val="00536961"/>
    <w:rsid w:val="005369D9"/>
    <w:rsid w:val="00536A19"/>
    <w:rsid w:val="00536DD2"/>
    <w:rsid w:val="00537046"/>
    <w:rsid w:val="00537299"/>
    <w:rsid w:val="0053737D"/>
    <w:rsid w:val="00537EF6"/>
    <w:rsid w:val="005404BE"/>
    <w:rsid w:val="005414AB"/>
    <w:rsid w:val="005416DE"/>
    <w:rsid w:val="005419B5"/>
    <w:rsid w:val="00541B9A"/>
    <w:rsid w:val="00541CA9"/>
    <w:rsid w:val="00541F15"/>
    <w:rsid w:val="005422B2"/>
    <w:rsid w:val="00542D0C"/>
    <w:rsid w:val="00542DB3"/>
    <w:rsid w:val="00542F8C"/>
    <w:rsid w:val="005431BC"/>
    <w:rsid w:val="00543223"/>
    <w:rsid w:val="00545047"/>
    <w:rsid w:val="005452D5"/>
    <w:rsid w:val="005462ED"/>
    <w:rsid w:val="00546735"/>
    <w:rsid w:val="005467CC"/>
    <w:rsid w:val="00546DD4"/>
    <w:rsid w:val="00546E0E"/>
    <w:rsid w:val="00546FF3"/>
    <w:rsid w:val="00547DAE"/>
    <w:rsid w:val="005505FB"/>
    <w:rsid w:val="005508CE"/>
    <w:rsid w:val="00551A76"/>
    <w:rsid w:val="00551CC7"/>
    <w:rsid w:val="00551F88"/>
    <w:rsid w:val="00552511"/>
    <w:rsid w:val="0055274B"/>
    <w:rsid w:val="00552FE2"/>
    <w:rsid w:val="005535F9"/>
    <w:rsid w:val="005535FD"/>
    <w:rsid w:val="005535FE"/>
    <w:rsid w:val="005538EB"/>
    <w:rsid w:val="0055395F"/>
    <w:rsid w:val="00553A41"/>
    <w:rsid w:val="00553BD5"/>
    <w:rsid w:val="005540DA"/>
    <w:rsid w:val="00554122"/>
    <w:rsid w:val="0055489D"/>
    <w:rsid w:val="00554DF6"/>
    <w:rsid w:val="00555089"/>
    <w:rsid w:val="0055517A"/>
    <w:rsid w:val="00555341"/>
    <w:rsid w:val="005568B8"/>
    <w:rsid w:val="00556A24"/>
    <w:rsid w:val="00556A6D"/>
    <w:rsid w:val="00556BD1"/>
    <w:rsid w:val="00556E28"/>
    <w:rsid w:val="005570D8"/>
    <w:rsid w:val="0055726D"/>
    <w:rsid w:val="0055734C"/>
    <w:rsid w:val="00557D35"/>
    <w:rsid w:val="00560A22"/>
    <w:rsid w:val="00561070"/>
    <w:rsid w:val="005617EC"/>
    <w:rsid w:val="005622DA"/>
    <w:rsid w:val="00562BB4"/>
    <w:rsid w:val="00562FCC"/>
    <w:rsid w:val="00562FDA"/>
    <w:rsid w:val="005633F8"/>
    <w:rsid w:val="005639FD"/>
    <w:rsid w:val="00563D71"/>
    <w:rsid w:val="00563EF7"/>
    <w:rsid w:val="00563F76"/>
    <w:rsid w:val="0056430D"/>
    <w:rsid w:val="00564408"/>
    <w:rsid w:val="005645F9"/>
    <w:rsid w:val="00564734"/>
    <w:rsid w:val="00564F67"/>
    <w:rsid w:val="005650EA"/>
    <w:rsid w:val="005651C3"/>
    <w:rsid w:val="00565B03"/>
    <w:rsid w:val="00565E2F"/>
    <w:rsid w:val="005660DC"/>
    <w:rsid w:val="005664E7"/>
    <w:rsid w:val="0056655D"/>
    <w:rsid w:val="005669C9"/>
    <w:rsid w:val="00566DAF"/>
    <w:rsid w:val="00566F8D"/>
    <w:rsid w:val="00567812"/>
    <w:rsid w:val="00570145"/>
    <w:rsid w:val="00570162"/>
    <w:rsid w:val="005703F0"/>
    <w:rsid w:val="00570734"/>
    <w:rsid w:val="00570B74"/>
    <w:rsid w:val="00570D49"/>
    <w:rsid w:val="005718A0"/>
    <w:rsid w:val="00571A1B"/>
    <w:rsid w:val="00571B03"/>
    <w:rsid w:val="00571B2A"/>
    <w:rsid w:val="00571E6D"/>
    <w:rsid w:val="005721DE"/>
    <w:rsid w:val="00572303"/>
    <w:rsid w:val="0057270D"/>
    <w:rsid w:val="00572724"/>
    <w:rsid w:val="00572925"/>
    <w:rsid w:val="00572940"/>
    <w:rsid w:val="005729BF"/>
    <w:rsid w:val="00572C0F"/>
    <w:rsid w:val="0057305C"/>
    <w:rsid w:val="00573313"/>
    <w:rsid w:val="0057349F"/>
    <w:rsid w:val="00573565"/>
    <w:rsid w:val="00573B2B"/>
    <w:rsid w:val="00573B6F"/>
    <w:rsid w:val="00573B78"/>
    <w:rsid w:val="00573F3F"/>
    <w:rsid w:val="005743CF"/>
    <w:rsid w:val="00574449"/>
    <w:rsid w:val="00574844"/>
    <w:rsid w:val="00574B0B"/>
    <w:rsid w:val="00574E03"/>
    <w:rsid w:val="00574EEC"/>
    <w:rsid w:val="005752B9"/>
    <w:rsid w:val="005753E1"/>
    <w:rsid w:val="00575572"/>
    <w:rsid w:val="00575622"/>
    <w:rsid w:val="00575A73"/>
    <w:rsid w:val="00575D85"/>
    <w:rsid w:val="005760BB"/>
    <w:rsid w:val="00576162"/>
    <w:rsid w:val="00576428"/>
    <w:rsid w:val="00577CB2"/>
    <w:rsid w:val="00580DC9"/>
    <w:rsid w:val="00580F02"/>
    <w:rsid w:val="00580F9C"/>
    <w:rsid w:val="0058102F"/>
    <w:rsid w:val="005810CC"/>
    <w:rsid w:val="005814E5"/>
    <w:rsid w:val="00581532"/>
    <w:rsid w:val="00581899"/>
    <w:rsid w:val="005821C1"/>
    <w:rsid w:val="00582AA0"/>
    <w:rsid w:val="00583319"/>
    <w:rsid w:val="0058361F"/>
    <w:rsid w:val="005838D6"/>
    <w:rsid w:val="00583931"/>
    <w:rsid w:val="00583A44"/>
    <w:rsid w:val="005842AD"/>
    <w:rsid w:val="005857F8"/>
    <w:rsid w:val="005861E2"/>
    <w:rsid w:val="00586EC1"/>
    <w:rsid w:val="00587121"/>
    <w:rsid w:val="0058766D"/>
    <w:rsid w:val="005879E7"/>
    <w:rsid w:val="005879FD"/>
    <w:rsid w:val="00587A7B"/>
    <w:rsid w:val="00587A94"/>
    <w:rsid w:val="00587E0F"/>
    <w:rsid w:val="00590987"/>
    <w:rsid w:val="00590E2E"/>
    <w:rsid w:val="005916B7"/>
    <w:rsid w:val="0059188B"/>
    <w:rsid w:val="00591984"/>
    <w:rsid w:val="00591BF8"/>
    <w:rsid w:val="005933B7"/>
    <w:rsid w:val="00593621"/>
    <w:rsid w:val="00593CC4"/>
    <w:rsid w:val="00593F0B"/>
    <w:rsid w:val="005940AB"/>
    <w:rsid w:val="0059410F"/>
    <w:rsid w:val="005950C9"/>
    <w:rsid w:val="0059513A"/>
    <w:rsid w:val="005953AD"/>
    <w:rsid w:val="00595776"/>
    <w:rsid w:val="0059580B"/>
    <w:rsid w:val="00595C2A"/>
    <w:rsid w:val="005966E3"/>
    <w:rsid w:val="00597AE4"/>
    <w:rsid w:val="00597D63"/>
    <w:rsid w:val="005A01A2"/>
    <w:rsid w:val="005A028E"/>
    <w:rsid w:val="005A03BA"/>
    <w:rsid w:val="005A0B67"/>
    <w:rsid w:val="005A13FD"/>
    <w:rsid w:val="005A168B"/>
    <w:rsid w:val="005A1BB2"/>
    <w:rsid w:val="005A1DF5"/>
    <w:rsid w:val="005A22ED"/>
    <w:rsid w:val="005A22FD"/>
    <w:rsid w:val="005A2464"/>
    <w:rsid w:val="005A270F"/>
    <w:rsid w:val="005A275D"/>
    <w:rsid w:val="005A32AE"/>
    <w:rsid w:val="005A3331"/>
    <w:rsid w:val="005A3339"/>
    <w:rsid w:val="005A34FF"/>
    <w:rsid w:val="005A4068"/>
    <w:rsid w:val="005A42CC"/>
    <w:rsid w:val="005A4332"/>
    <w:rsid w:val="005A5042"/>
    <w:rsid w:val="005A54C3"/>
    <w:rsid w:val="005A54DE"/>
    <w:rsid w:val="005A574B"/>
    <w:rsid w:val="005A57A1"/>
    <w:rsid w:val="005A58F2"/>
    <w:rsid w:val="005A64B8"/>
    <w:rsid w:val="005A6DF7"/>
    <w:rsid w:val="005A6E74"/>
    <w:rsid w:val="005A706A"/>
    <w:rsid w:val="005A7157"/>
    <w:rsid w:val="005A76CF"/>
    <w:rsid w:val="005A7756"/>
    <w:rsid w:val="005B03F8"/>
    <w:rsid w:val="005B1AF7"/>
    <w:rsid w:val="005B219D"/>
    <w:rsid w:val="005B226B"/>
    <w:rsid w:val="005B2533"/>
    <w:rsid w:val="005B2797"/>
    <w:rsid w:val="005B28E8"/>
    <w:rsid w:val="005B2CCD"/>
    <w:rsid w:val="005B326F"/>
    <w:rsid w:val="005B3599"/>
    <w:rsid w:val="005B38DE"/>
    <w:rsid w:val="005B403E"/>
    <w:rsid w:val="005B470E"/>
    <w:rsid w:val="005B4B20"/>
    <w:rsid w:val="005B4D05"/>
    <w:rsid w:val="005B4DD6"/>
    <w:rsid w:val="005B4E26"/>
    <w:rsid w:val="005B5139"/>
    <w:rsid w:val="005B5BD4"/>
    <w:rsid w:val="005B5ED2"/>
    <w:rsid w:val="005B66A5"/>
    <w:rsid w:val="005B6722"/>
    <w:rsid w:val="005B6883"/>
    <w:rsid w:val="005B6896"/>
    <w:rsid w:val="005B741A"/>
    <w:rsid w:val="005B771E"/>
    <w:rsid w:val="005B7B84"/>
    <w:rsid w:val="005C0051"/>
    <w:rsid w:val="005C049E"/>
    <w:rsid w:val="005C0847"/>
    <w:rsid w:val="005C0BA5"/>
    <w:rsid w:val="005C106C"/>
    <w:rsid w:val="005C269E"/>
    <w:rsid w:val="005C2735"/>
    <w:rsid w:val="005C287D"/>
    <w:rsid w:val="005C2D16"/>
    <w:rsid w:val="005C2E18"/>
    <w:rsid w:val="005C2EBB"/>
    <w:rsid w:val="005C312E"/>
    <w:rsid w:val="005C327A"/>
    <w:rsid w:val="005C3C49"/>
    <w:rsid w:val="005C3EDC"/>
    <w:rsid w:val="005C45CA"/>
    <w:rsid w:val="005C460E"/>
    <w:rsid w:val="005C521F"/>
    <w:rsid w:val="005C5315"/>
    <w:rsid w:val="005C55AF"/>
    <w:rsid w:val="005C56AE"/>
    <w:rsid w:val="005C5A24"/>
    <w:rsid w:val="005C5DF5"/>
    <w:rsid w:val="005C6875"/>
    <w:rsid w:val="005C6C77"/>
    <w:rsid w:val="005C70A9"/>
    <w:rsid w:val="005C740A"/>
    <w:rsid w:val="005C7840"/>
    <w:rsid w:val="005C7A66"/>
    <w:rsid w:val="005C7A8F"/>
    <w:rsid w:val="005C7BF0"/>
    <w:rsid w:val="005C7D10"/>
    <w:rsid w:val="005C7F0A"/>
    <w:rsid w:val="005D0016"/>
    <w:rsid w:val="005D02F2"/>
    <w:rsid w:val="005D07D8"/>
    <w:rsid w:val="005D0EF6"/>
    <w:rsid w:val="005D1029"/>
    <w:rsid w:val="005D12A2"/>
    <w:rsid w:val="005D18DA"/>
    <w:rsid w:val="005D1914"/>
    <w:rsid w:val="005D1CD8"/>
    <w:rsid w:val="005D24CD"/>
    <w:rsid w:val="005D272B"/>
    <w:rsid w:val="005D2AEF"/>
    <w:rsid w:val="005D2DEF"/>
    <w:rsid w:val="005D2E82"/>
    <w:rsid w:val="005D3AE5"/>
    <w:rsid w:val="005D3BB5"/>
    <w:rsid w:val="005D3F86"/>
    <w:rsid w:val="005D41D7"/>
    <w:rsid w:val="005D4E04"/>
    <w:rsid w:val="005D50AA"/>
    <w:rsid w:val="005D5123"/>
    <w:rsid w:val="005D53C3"/>
    <w:rsid w:val="005D56C4"/>
    <w:rsid w:val="005D5DBA"/>
    <w:rsid w:val="005D6647"/>
    <w:rsid w:val="005D6735"/>
    <w:rsid w:val="005D6C57"/>
    <w:rsid w:val="005D6CBD"/>
    <w:rsid w:val="005D70E1"/>
    <w:rsid w:val="005D713B"/>
    <w:rsid w:val="005D71D8"/>
    <w:rsid w:val="005D7C30"/>
    <w:rsid w:val="005D7D6F"/>
    <w:rsid w:val="005D7E98"/>
    <w:rsid w:val="005E0DEC"/>
    <w:rsid w:val="005E1204"/>
    <w:rsid w:val="005E1511"/>
    <w:rsid w:val="005E1665"/>
    <w:rsid w:val="005E1739"/>
    <w:rsid w:val="005E1926"/>
    <w:rsid w:val="005E1A9B"/>
    <w:rsid w:val="005E1B7E"/>
    <w:rsid w:val="005E1FA8"/>
    <w:rsid w:val="005E21CC"/>
    <w:rsid w:val="005E23E4"/>
    <w:rsid w:val="005E2466"/>
    <w:rsid w:val="005E2623"/>
    <w:rsid w:val="005E39A8"/>
    <w:rsid w:val="005E3F9E"/>
    <w:rsid w:val="005E4302"/>
    <w:rsid w:val="005E4E9B"/>
    <w:rsid w:val="005E5180"/>
    <w:rsid w:val="005E5365"/>
    <w:rsid w:val="005E5822"/>
    <w:rsid w:val="005E590D"/>
    <w:rsid w:val="005E5B9E"/>
    <w:rsid w:val="005E5E1E"/>
    <w:rsid w:val="005E5E9E"/>
    <w:rsid w:val="005E5F65"/>
    <w:rsid w:val="005E6217"/>
    <w:rsid w:val="005E6491"/>
    <w:rsid w:val="005E728E"/>
    <w:rsid w:val="005E755E"/>
    <w:rsid w:val="005F014C"/>
    <w:rsid w:val="005F0370"/>
    <w:rsid w:val="005F04BF"/>
    <w:rsid w:val="005F0CC7"/>
    <w:rsid w:val="005F0D2D"/>
    <w:rsid w:val="005F173C"/>
    <w:rsid w:val="005F1C72"/>
    <w:rsid w:val="005F345C"/>
    <w:rsid w:val="005F35ED"/>
    <w:rsid w:val="005F3862"/>
    <w:rsid w:val="005F39FC"/>
    <w:rsid w:val="005F3AA3"/>
    <w:rsid w:val="005F449A"/>
    <w:rsid w:val="005F475E"/>
    <w:rsid w:val="005F51F0"/>
    <w:rsid w:val="005F539E"/>
    <w:rsid w:val="005F53FF"/>
    <w:rsid w:val="005F5648"/>
    <w:rsid w:val="005F5ACC"/>
    <w:rsid w:val="005F5BEE"/>
    <w:rsid w:val="005F7BFB"/>
    <w:rsid w:val="005F7DB4"/>
    <w:rsid w:val="005F7DBD"/>
    <w:rsid w:val="00600295"/>
    <w:rsid w:val="006003A3"/>
    <w:rsid w:val="006003A7"/>
    <w:rsid w:val="00600545"/>
    <w:rsid w:val="0060065B"/>
    <w:rsid w:val="00600AA8"/>
    <w:rsid w:val="00600BEB"/>
    <w:rsid w:val="0060123B"/>
    <w:rsid w:val="006015AF"/>
    <w:rsid w:val="00601741"/>
    <w:rsid w:val="00601ED2"/>
    <w:rsid w:val="0060221B"/>
    <w:rsid w:val="00602563"/>
    <w:rsid w:val="006031BC"/>
    <w:rsid w:val="00603885"/>
    <w:rsid w:val="006039A7"/>
    <w:rsid w:val="00603B40"/>
    <w:rsid w:val="00603C90"/>
    <w:rsid w:val="00603D6F"/>
    <w:rsid w:val="00603F4D"/>
    <w:rsid w:val="0060408B"/>
    <w:rsid w:val="006043E1"/>
    <w:rsid w:val="00604751"/>
    <w:rsid w:val="00604949"/>
    <w:rsid w:val="00604B32"/>
    <w:rsid w:val="006051BD"/>
    <w:rsid w:val="006052F2"/>
    <w:rsid w:val="00605D33"/>
    <w:rsid w:val="00605D86"/>
    <w:rsid w:val="00605FF5"/>
    <w:rsid w:val="006074BF"/>
    <w:rsid w:val="00607AB9"/>
    <w:rsid w:val="00607B25"/>
    <w:rsid w:val="00607C4C"/>
    <w:rsid w:val="00607DD5"/>
    <w:rsid w:val="00607E95"/>
    <w:rsid w:val="00607F7C"/>
    <w:rsid w:val="00610046"/>
    <w:rsid w:val="0061016E"/>
    <w:rsid w:val="006106B5"/>
    <w:rsid w:val="0061071F"/>
    <w:rsid w:val="006107BB"/>
    <w:rsid w:val="006109AA"/>
    <w:rsid w:val="00610BB6"/>
    <w:rsid w:val="00610C89"/>
    <w:rsid w:val="0061100E"/>
    <w:rsid w:val="00611184"/>
    <w:rsid w:val="006116A5"/>
    <w:rsid w:val="006118F3"/>
    <w:rsid w:val="00611A70"/>
    <w:rsid w:val="00611D5E"/>
    <w:rsid w:val="00611DC7"/>
    <w:rsid w:val="00612C78"/>
    <w:rsid w:val="0061323B"/>
    <w:rsid w:val="006138C8"/>
    <w:rsid w:val="0061393A"/>
    <w:rsid w:val="00614114"/>
    <w:rsid w:val="006141C3"/>
    <w:rsid w:val="006141F4"/>
    <w:rsid w:val="00614807"/>
    <w:rsid w:val="006149C0"/>
    <w:rsid w:val="0061511D"/>
    <w:rsid w:val="0061525D"/>
    <w:rsid w:val="00615329"/>
    <w:rsid w:val="00615539"/>
    <w:rsid w:val="006159A6"/>
    <w:rsid w:val="00615F11"/>
    <w:rsid w:val="006167F9"/>
    <w:rsid w:val="006168FE"/>
    <w:rsid w:val="00616A84"/>
    <w:rsid w:val="0061701B"/>
    <w:rsid w:val="006178B2"/>
    <w:rsid w:val="00617993"/>
    <w:rsid w:val="00617C57"/>
    <w:rsid w:val="00617F99"/>
    <w:rsid w:val="00621CD7"/>
    <w:rsid w:val="00621EA4"/>
    <w:rsid w:val="00621F67"/>
    <w:rsid w:val="0062270B"/>
    <w:rsid w:val="006241F6"/>
    <w:rsid w:val="006244B1"/>
    <w:rsid w:val="00624545"/>
    <w:rsid w:val="00624620"/>
    <w:rsid w:val="0062472F"/>
    <w:rsid w:val="0062483A"/>
    <w:rsid w:val="00624B80"/>
    <w:rsid w:val="00625AE6"/>
    <w:rsid w:val="00625C54"/>
    <w:rsid w:val="00625C57"/>
    <w:rsid w:val="00625D80"/>
    <w:rsid w:val="006261FF"/>
    <w:rsid w:val="00626311"/>
    <w:rsid w:val="006264F7"/>
    <w:rsid w:val="00626B2B"/>
    <w:rsid w:val="00626EF7"/>
    <w:rsid w:val="006276A7"/>
    <w:rsid w:val="006276D6"/>
    <w:rsid w:val="00627A0B"/>
    <w:rsid w:val="00627E22"/>
    <w:rsid w:val="006302D4"/>
    <w:rsid w:val="0063034F"/>
    <w:rsid w:val="0063056C"/>
    <w:rsid w:val="006308E4"/>
    <w:rsid w:val="00630D0E"/>
    <w:rsid w:val="006311C1"/>
    <w:rsid w:val="00631313"/>
    <w:rsid w:val="006313A7"/>
    <w:rsid w:val="006317A8"/>
    <w:rsid w:val="00631D03"/>
    <w:rsid w:val="00632548"/>
    <w:rsid w:val="006326FA"/>
    <w:rsid w:val="006331DC"/>
    <w:rsid w:val="00633588"/>
    <w:rsid w:val="00633670"/>
    <w:rsid w:val="006347FA"/>
    <w:rsid w:val="00634AE9"/>
    <w:rsid w:val="00635126"/>
    <w:rsid w:val="00635C37"/>
    <w:rsid w:val="00635E90"/>
    <w:rsid w:val="0063623C"/>
    <w:rsid w:val="006362AA"/>
    <w:rsid w:val="0063638D"/>
    <w:rsid w:val="00636425"/>
    <w:rsid w:val="0063662B"/>
    <w:rsid w:val="00636D4F"/>
    <w:rsid w:val="00636F64"/>
    <w:rsid w:val="0063722C"/>
    <w:rsid w:val="00637353"/>
    <w:rsid w:val="006375D8"/>
    <w:rsid w:val="0063788A"/>
    <w:rsid w:val="00637A5A"/>
    <w:rsid w:val="0064004E"/>
    <w:rsid w:val="00641004"/>
    <w:rsid w:val="0064106C"/>
    <w:rsid w:val="00641774"/>
    <w:rsid w:val="00643597"/>
    <w:rsid w:val="00643CCA"/>
    <w:rsid w:val="00643EB9"/>
    <w:rsid w:val="006446DC"/>
    <w:rsid w:val="00644C03"/>
    <w:rsid w:val="00644C5C"/>
    <w:rsid w:val="00644E56"/>
    <w:rsid w:val="00644FF1"/>
    <w:rsid w:val="006454C3"/>
    <w:rsid w:val="00645884"/>
    <w:rsid w:val="00646288"/>
    <w:rsid w:val="006465B6"/>
    <w:rsid w:val="0064688B"/>
    <w:rsid w:val="00646B89"/>
    <w:rsid w:val="00647354"/>
    <w:rsid w:val="00647D51"/>
    <w:rsid w:val="006501B1"/>
    <w:rsid w:val="006505D4"/>
    <w:rsid w:val="00650804"/>
    <w:rsid w:val="00650C5C"/>
    <w:rsid w:val="006513F3"/>
    <w:rsid w:val="00651D7B"/>
    <w:rsid w:val="006521EF"/>
    <w:rsid w:val="0065270A"/>
    <w:rsid w:val="0065284D"/>
    <w:rsid w:val="0065284F"/>
    <w:rsid w:val="00652A89"/>
    <w:rsid w:val="00652F35"/>
    <w:rsid w:val="0065363F"/>
    <w:rsid w:val="00653812"/>
    <w:rsid w:val="00653A32"/>
    <w:rsid w:val="006540CB"/>
    <w:rsid w:val="00654176"/>
    <w:rsid w:val="0065447B"/>
    <w:rsid w:val="00654E81"/>
    <w:rsid w:val="00654FA9"/>
    <w:rsid w:val="0065528B"/>
    <w:rsid w:val="006553E0"/>
    <w:rsid w:val="00655F3E"/>
    <w:rsid w:val="006564A2"/>
    <w:rsid w:val="00656ABD"/>
    <w:rsid w:val="00656C8E"/>
    <w:rsid w:val="00656E0E"/>
    <w:rsid w:val="00656EF6"/>
    <w:rsid w:val="0065754E"/>
    <w:rsid w:val="00657626"/>
    <w:rsid w:val="00657A8E"/>
    <w:rsid w:val="00657EF2"/>
    <w:rsid w:val="00657FBA"/>
    <w:rsid w:val="006604BF"/>
    <w:rsid w:val="00660651"/>
    <w:rsid w:val="0066076B"/>
    <w:rsid w:val="00660C36"/>
    <w:rsid w:val="00660CE3"/>
    <w:rsid w:val="006613B0"/>
    <w:rsid w:val="0066157E"/>
    <w:rsid w:val="0066188B"/>
    <w:rsid w:val="00661BF2"/>
    <w:rsid w:val="00661C2D"/>
    <w:rsid w:val="00662244"/>
    <w:rsid w:val="0066228E"/>
    <w:rsid w:val="006623F0"/>
    <w:rsid w:val="0066345C"/>
    <w:rsid w:val="006637FF"/>
    <w:rsid w:val="00663920"/>
    <w:rsid w:val="006639F4"/>
    <w:rsid w:val="00663B62"/>
    <w:rsid w:val="00663C8F"/>
    <w:rsid w:val="00663FCD"/>
    <w:rsid w:val="00664428"/>
    <w:rsid w:val="006644CB"/>
    <w:rsid w:val="006647C0"/>
    <w:rsid w:val="00664853"/>
    <w:rsid w:val="00665199"/>
    <w:rsid w:val="006654B3"/>
    <w:rsid w:val="00666033"/>
    <w:rsid w:val="00666138"/>
    <w:rsid w:val="00666165"/>
    <w:rsid w:val="00666669"/>
    <w:rsid w:val="00666A30"/>
    <w:rsid w:val="00670335"/>
    <w:rsid w:val="00670EBF"/>
    <w:rsid w:val="00671B9A"/>
    <w:rsid w:val="00672505"/>
    <w:rsid w:val="006725DF"/>
    <w:rsid w:val="006725EF"/>
    <w:rsid w:val="00672649"/>
    <w:rsid w:val="00672A01"/>
    <w:rsid w:val="00672B24"/>
    <w:rsid w:val="00672BF3"/>
    <w:rsid w:val="00672DB6"/>
    <w:rsid w:val="00672F27"/>
    <w:rsid w:val="00672F4F"/>
    <w:rsid w:val="00673261"/>
    <w:rsid w:val="0067326B"/>
    <w:rsid w:val="00673A3C"/>
    <w:rsid w:val="00674007"/>
    <w:rsid w:val="0067478B"/>
    <w:rsid w:val="00674F57"/>
    <w:rsid w:val="006752A7"/>
    <w:rsid w:val="00675489"/>
    <w:rsid w:val="00675792"/>
    <w:rsid w:val="006763D5"/>
    <w:rsid w:val="0067696B"/>
    <w:rsid w:val="00676A4F"/>
    <w:rsid w:val="00676C5D"/>
    <w:rsid w:val="00676DAD"/>
    <w:rsid w:val="00677218"/>
    <w:rsid w:val="00680372"/>
    <w:rsid w:val="006805E6"/>
    <w:rsid w:val="00681460"/>
    <w:rsid w:val="006818B7"/>
    <w:rsid w:val="006819B4"/>
    <w:rsid w:val="00681BF5"/>
    <w:rsid w:val="00681F50"/>
    <w:rsid w:val="006820DE"/>
    <w:rsid w:val="00682885"/>
    <w:rsid w:val="00682F95"/>
    <w:rsid w:val="00683431"/>
    <w:rsid w:val="00683556"/>
    <w:rsid w:val="006838C5"/>
    <w:rsid w:val="0068392D"/>
    <w:rsid w:val="00683975"/>
    <w:rsid w:val="00683CC6"/>
    <w:rsid w:val="00683E55"/>
    <w:rsid w:val="00684184"/>
    <w:rsid w:val="0068421E"/>
    <w:rsid w:val="006848CF"/>
    <w:rsid w:val="00684A18"/>
    <w:rsid w:val="00685036"/>
    <w:rsid w:val="0068533F"/>
    <w:rsid w:val="006855A1"/>
    <w:rsid w:val="006855CB"/>
    <w:rsid w:val="00685FF9"/>
    <w:rsid w:val="00686135"/>
    <w:rsid w:val="00686A2A"/>
    <w:rsid w:val="00686C93"/>
    <w:rsid w:val="00686CC8"/>
    <w:rsid w:val="00686DEE"/>
    <w:rsid w:val="006872F0"/>
    <w:rsid w:val="006876F1"/>
    <w:rsid w:val="006878C0"/>
    <w:rsid w:val="00687BE3"/>
    <w:rsid w:val="0069002E"/>
    <w:rsid w:val="0069048D"/>
    <w:rsid w:val="00690694"/>
    <w:rsid w:val="00691518"/>
    <w:rsid w:val="0069156D"/>
    <w:rsid w:val="0069172B"/>
    <w:rsid w:val="00691F4D"/>
    <w:rsid w:val="00692517"/>
    <w:rsid w:val="00692532"/>
    <w:rsid w:val="00692AE1"/>
    <w:rsid w:val="006932FD"/>
    <w:rsid w:val="00693543"/>
    <w:rsid w:val="00693568"/>
    <w:rsid w:val="006936E8"/>
    <w:rsid w:val="006939BB"/>
    <w:rsid w:val="00694BF4"/>
    <w:rsid w:val="00694CF4"/>
    <w:rsid w:val="0069606F"/>
    <w:rsid w:val="006962F8"/>
    <w:rsid w:val="00696369"/>
    <w:rsid w:val="00696571"/>
    <w:rsid w:val="00696671"/>
    <w:rsid w:val="00696731"/>
    <w:rsid w:val="00696758"/>
    <w:rsid w:val="006967D4"/>
    <w:rsid w:val="00696B3A"/>
    <w:rsid w:val="00697243"/>
    <w:rsid w:val="00697308"/>
    <w:rsid w:val="0069771C"/>
    <w:rsid w:val="00697B62"/>
    <w:rsid w:val="00697D10"/>
    <w:rsid w:val="006A01A6"/>
    <w:rsid w:val="006A0ECE"/>
    <w:rsid w:val="006A0ED7"/>
    <w:rsid w:val="006A123B"/>
    <w:rsid w:val="006A128A"/>
    <w:rsid w:val="006A13B0"/>
    <w:rsid w:val="006A1586"/>
    <w:rsid w:val="006A17B1"/>
    <w:rsid w:val="006A1831"/>
    <w:rsid w:val="006A186D"/>
    <w:rsid w:val="006A2ACE"/>
    <w:rsid w:val="006A2D20"/>
    <w:rsid w:val="006A2E89"/>
    <w:rsid w:val="006A3314"/>
    <w:rsid w:val="006A3BBC"/>
    <w:rsid w:val="006A3C99"/>
    <w:rsid w:val="006A4027"/>
    <w:rsid w:val="006A4141"/>
    <w:rsid w:val="006A4729"/>
    <w:rsid w:val="006A4C77"/>
    <w:rsid w:val="006A4D0B"/>
    <w:rsid w:val="006A55C2"/>
    <w:rsid w:val="006A5882"/>
    <w:rsid w:val="006A6691"/>
    <w:rsid w:val="006A6703"/>
    <w:rsid w:val="006A6781"/>
    <w:rsid w:val="006A686B"/>
    <w:rsid w:val="006A7518"/>
    <w:rsid w:val="006A76D0"/>
    <w:rsid w:val="006A7B58"/>
    <w:rsid w:val="006B00A4"/>
    <w:rsid w:val="006B00E9"/>
    <w:rsid w:val="006B0924"/>
    <w:rsid w:val="006B0BF2"/>
    <w:rsid w:val="006B14CD"/>
    <w:rsid w:val="006B15A2"/>
    <w:rsid w:val="006B189E"/>
    <w:rsid w:val="006B1ACF"/>
    <w:rsid w:val="006B1AEC"/>
    <w:rsid w:val="006B20FD"/>
    <w:rsid w:val="006B280F"/>
    <w:rsid w:val="006B3145"/>
    <w:rsid w:val="006B3392"/>
    <w:rsid w:val="006B3436"/>
    <w:rsid w:val="006B34B4"/>
    <w:rsid w:val="006B34F7"/>
    <w:rsid w:val="006B361B"/>
    <w:rsid w:val="006B3C18"/>
    <w:rsid w:val="006B4036"/>
    <w:rsid w:val="006B464F"/>
    <w:rsid w:val="006B488B"/>
    <w:rsid w:val="006B564B"/>
    <w:rsid w:val="006B570C"/>
    <w:rsid w:val="006B5770"/>
    <w:rsid w:val="006B5C16"/>
    <w:rsid w:val="006B62E0"/>
    <w:rsid w:val="006B63C0"/>
    <w:rsid w:val="006B685C"/>
    <w:rsid w:val="006B6CD5"/>
    <w:rsid w:val="006B6E91"/>
    <w:rsid w:val="006B7135"/>
    <w:rsid w:val="006B7615"/>
    <w:rsid w:val="006B7651"/>
    <w:rsid w:val="006B797C"/>
    <w:rsid w:val="006B7EC5"/>
    <w:rsid w:val="006C034B"/>
    <w:rsid w:val="006C04CA"/>
    <w:rsid w:val="006C0B1D"/>
    <w:rsid w:val="006C0D41"/>
    <w:rsid w:val="006C0DE5"/>
    <w:rsid w:val="006C1F8C"/>
    <w:rsid w:val="006C20CE"/>
    <w:rsid w:val="006C21C5"/>
    <w:rsid w:val="006C2206"/>
    <w:rsid w:val="006C2276"/>
    <w:rsid w:val="006C2510"/>
    <w:rsid w:val="006C2B43"/>
    <w:rsid w:val="006C2EEB"/>
    <w:rsid w:val="006C3009"/>
    <w:rsid w:val="006C335B"/>
    <w:rsid w:val="006C356E"/>
    <w:rsid w:val="006C3B16"/>
    <w:rsid w:val="006C3D23"/>
    <w:rsid w:val="006C4FA5"/>
    <w:rsid w:val="006C5D9E"/>
    <w:rsid w:val="006C633F"/>
    <w:rsid w:val="006C64A4"/>
    <w:rsid w:val="006C6541"/>
    <w:rsid w:val="006C7545"/>
    <w:rsid w:val="006C7582"/>
    <w:rsid w:val="006D00D3"/>
    <w:rsid w:val="006D01AD"/>
    <w:rsid w:val="006D0484"/>
    <w:rsid w:val="006D0563"/>
    <w:rsid w:val="006D0570"/>
    <w:rsid w:val="006D1278"/>
    <w:rsid w:val="006D1281"/>
    <w:rsid w:val="006D141C"/>
    <w:rsid w:val="006D2080"/>
    <w:rsid w:val="006D2E7F"/>
    <w:rsid w:val="006D31EB"/>
    <w:rsid w:val="006D3396"/>
    <w:rsid w:val="006D3ACE"/>
    <w:rsid w:val="006D3B13"/>
    <w:rsid w:val="006D3BFB"/>
    <w:rsid w:val="006D3DCC"/>
    <w:rsid w:val="006D3E51"/>
    <w:rsid w:val="006D3F27"/>
    <w:rsid w:val="006D3F4C"/>
    <w:rsid w:val="006D3F91"/>
    <w:rsid w:val="006D4627"/>
    <w:rsid w:val="006D490F"/>
    <w:rsid w:val="006D519A"/>
    <w:rsid w:val="006D59E3"/>
    <w:rsid w:val="006D5F67"/>
    <w:rsid w:val="006D6771"/>
    <w:rsid w:val="006D7A32"/>
    <w:rsid w:val="006D7CCD"/>
    <w:rsid w:val="006D7EB5"/>
    <w:rsid w:val="006E0297"/>
    <w:rsid w:val="006E033B"/>
    <w:rsid w:val="006E072C"/>
    <w:rsid w:val="006E0EA5"/>
    <w:rsid w:val="006E1012"/>
    <w:rsid w:val="006E15EC"/>
    <w:rsid w:val="006E19DB"/>
    <w:rsid w:val="006E24E9"/>
    <w:rsid w:val="006E2658"/>
    <w:rsid w:val="006E2903"/>
    <w:rsid w:val="006E2D11"/>
    <w:rsid w:val="006E2EF9"/>
    <w:rsid w:val="006E2FD4"/>
    <w:rsid w:val="006E3498"/>
    <w:rsid w:val="006E3CB0"/>
    <w:rsid w:val="006E3F77"/>
    <w:rsid w:val="006E4323"/>
    <w:rsid w:val="006E4336"/>
    <w:rsid w:val="006E4830"/>
    <w:rsid w:val="006E50AC"/>
    <w:rsid w:val="006E567C"/>
    <w:rsid w:val="006E5A67"/>
    <w:rsid w:val="006E5D5E"/>
    <w:rsid w:val="006E6AAA"/>
    <w:rsid w:val="006E6FB2"/>
    <w:rsid w:val="006E70C4"/>
    <w:rsid w:val="006E712B"/>
    <w:rsid w:val="006E75CE"/>
    <w:rsid w:val="006E7717"/>
    <w:rsid w:val="006E784B"/>
    <w:rsid w:val="006F00E0"/>
    <w:rsid w:val="006F0232"/>
    <w:rsid w:val="006F037F"/>
    <w:rsid w:val="006F0467"/>
    <w:rsid w:val="006F0B16"/>
    <w:rsid w:val="006F0FAC"/>
    <w:rsid w:val="006F1126"/>
    <w:rsid w:val="006F1190"/>
    <w:rsid w:val="006F11DC"/>
    <w:rsid w:val="006F1661"/>
    <w:rsid w:val="006F1917"/>
    <w:rsid w:val="006F1E9E"/>
    <w:rsid w:val="006F2394"/>
    <w:rsid w:val="006F270B"/>
    <w:rsid w:val="006F2727"/>
    <w:rsid w:val="006F28DC"/>
    <w:rsid w:val="006F28EC"/>
    <w:rsid w:val="006F3552"/>
    <w:rsid w:val="006F3A39"/>
    <w:rsid w:val="006F3F2C"/>
    <w:rsid w:val="006F45AC"/>
    <w:rsid w:val="006F467F"/>
    <w:rsid w:val="006F4AA9"/>
    <w:rsid w:val="006F4AB2"/>
    <w:rsid w:val="006F4C69"/>
    <w:rsid w:val="006F5E41"/>
    <w:rsid w:val="006F664C"/>
    <w:rsid w:val="006F687B"/>
    <w:rsid w:val="006F6C77"/>
    <w:rsid w:val="006F6DA1"/>
    <w:rsid w:val="006F6DEE"/>
    <w:rsid w:val="006F6E2C"/>
    <w:rsid w:val="006F738B"/>
    <w:rsid w:val="006F7816"/>
    <w:rsid w:val="006F7DC4"/>
    <w:rsid w:val="006F7EBF"/>
    <w:rsid w:val="00700019"/>
    <w:rsid w:val="007004B7"/>
    <w:rsid w:val="007007DD"/>
    <w:rsid w:val="00700C40"/>
    <w:rsid w:val="0070132B"/>
    <w:rsid w:val="0070153E"/>
    <w:rsid w:val="007023C1"/>
    <w:rsid w:val="007023E7"/>
    <w:rsid w:val="0070240C"/>
    <w:rsid w:val="00702701"/>
    <w:rsid w:val="00702B6A"/>
    <w:rsid w:val="00703A7E"/>
    <w:rsid w:val="00703AB5"/>
    <w:rsid w:val="007040D8"/>
    <w:rsid w:val="00704639"/>
    <w:rsid w:val="00704B39"/>
    <w:rsid w:val="00704FFB"/>
    <w:rsid w:val="007056CF"/>
    <w:rsid w:val="00705BAF"/>
    <w:rsid w:val="00706A88"/>
    <w:rsid w:val="00706F85"/>
    <w:rsid w:val="007072E3"/>
    <w:rsid w:val="0070747A"/>
    <w:rsid w:val="00707854"/>
    <w:rsid w:val="007079B2"/>
    <w:rsid w:val="00707BBC"/>
    <w:rsid w:val="00707D49"/>
    <w:rsid w:val="00710A18"/>
    <w:rsid w:val="007120E0"/>
    <w:rsid w:val="00712301"/>
    <w:rsid w:val="0071242A"/>
    <w:rsid w:val="007125AA"/>
    <w:rsid w:val="00712D0E"/>
    <w:rsid w:val="00712DC8"/>
    <w:rsid w:val="00713202"/>
    <w:rsid w:val="00713380"/>
    <w:rsid w:val="007133F8"/>
    <w:rsid w:val="0071386F"/>
    <w:rsid w:val="00713C30"/>
    <w:rsid w:val="00713CE5"/>
    <w:rsid w:val="00714310"/>
    <w:rsid w:val="00714E72"/>
    <w:rsid w:val="00715A13"/>
    <w:rsid w:val="00715B09"/>
    <w:rsid w:val="00715BBB"/>
    <w:rsid w:val="00715C3C"/>
    <w:rsid w:val="007161CB"/>
    <w:rsid w:val="00716508"/>
    <w:rsid w:val="007165E0"/>
    <w:rsid w:val="00716805"/>
    <w:rsid w:val="007168FC"/>
    <w:rsid w:val="0071695A"/>
    <w:rsid w:val="00716B80"/>
    <w:rsid w:val="00716E48"/>
    <w:rsid w:val="00717334"/>
    <w:rsid w:val="00717853"/>
    <w:rsid w:val="00717854"/>
    <w:rsid w:val="00717DF8"/>
    <w:rsid w:val="00720476"/>
    <w:rsid w:val="00720482"/>
    <w:rsid w:val="007206DB"/>
    <w:rsid w:val="00721C98"/>
    <w:rsid w:val="00721C9F"/>
    <w:rsid w:val="00722581"/>
    <w:rsid w:val="00722626"/>
    <w:rsid w:val="00722701"/>
    <w:rsid w:val="00722A73"/>
    <w:rsid w:val="00722A85"/>
    <w:rsid w:val="00722B9F"/>
    <w:rsid w:val="00722DC5"/>
    <w:rsid w:val="00723152"/>
    <w:rsid w:val="00723870"/>
    <w:rsid w:val="00724006"/>
    <w:rsid w:val="0072410A"/>
    <w:rsid w:val="0072411A"/>
    <w:rsid w:val="00724495"/>
    <w:rsid w:val="00724703"/>
    <w:rsid w:val="00724788"/>
    <w:rsid w:val="007253AD"/>
    <w:rsid w:val="0072626C"/>
    <w:rsid w:val="00726575"/>
    <w:rsid w:val="00726AF7"/>
    <w:rsid w:val="00727648"/>
    <w:rsid w:val="0072798E"/>
    <w:rsid w:val="00727A20"/>
    <w:rsid w:val="00727CAD"/>
    <w:rsid w:val="007302E2"/>
    <w:rsid w:val="007304A7"/>
    <w:rsid w:val="007304F0"/>
    <w:rsid w:val="007309DA"/>
    <w:rsid w:val="00730B72"/>
    <w:rsid w:val="00730BF8"/>
    <w:rsid w:val="00731380"/>
    <w:rsid w:val="00731678"/>
    <w:rsid w:val="0073170E"/>
    <w:rsid w:val="00731794"/>
    <w:rsid w:val="00731A9E"/>
    <w:rsid w:val="00731ED6"/>
    <w:rsid w:val="00732233"/>
    <w:rsid w:val="007326DC"/>
    <w:rsid w:val="00732AAD"/>
    <w:rsid w:val="00733182"/>
    <w:rsid w:val="00733B6B"/>
    <w:rsid w:val="0073439E"/>
    <w:rsid w:val="00734819"/>
    <w:rsid w:val="00734970"/>
    <w:rsid w:val="00734A42"/>
    <w:rsid w:val="00734D95"/>
    <w:rsid w:val="00734E10"/>
    <w:rsid w:val="0073511C"/>
    <w:rsid w:val="00736C6F"/>
    <w:rsid w:val="00736F5E"/>
    <w:rsid w:val="007372BE"/>
    <w:rsid w:val="00737B40"/>
    <w:rsid w:val="007407BE"/>
    <w:rsid w:val="007407DA"/>
    <w:rsid w:val="00741025"/>
    <w:rsid w:val="00741408"/>
    <w:rsid w:val="00741B09"/>
    <w:rsid w:val="0074259B"/>
    <w:rsid w:val="007428FC"/>
    <w:rsid w:val="00742A7E"/>
    <w:rsid w:val="00742C9C"/>
    <w:rsid w:val="00743346"/>
    <w:rsid w:val="00743B40"/>
    <w:rsid w:val="00743CEA"/>
    <w:rsid w:val="0074472B"/>
    <w:rsid w:val="007447FC"/>
    <w:rsid w:val="007449F3"/>
    <w:rsid w:val="00744B9C"/>
    <w:rsid w:val="007452E1"/>
    <w:rsid w:val="007457B4"/>
    <w:rsid w:val="007459E2"/>
    <w:rsid w:val="00745E63"/>
    <w:rsid w:val="00745E75"/>
    <w:rsid w:val="0074628E"/>
    <w:rsid w:val="007467BF"/>
    <w:rsid w:val="007469D7"/>
    <w:rsid w:val="007471C9"/>
    <w:rsid w:val="00750D63"/>
    <w:rsid w:val="00751547"/>
    <w:rsid w:val="007518B2"/>
    <w:rsid w:val="00751CF5"/>
    <w:rsid w:val="007521B6"/>
    <w:rsid w:val="007526A4"/>
    <w:rsid w:val="007533C6"/>
    <w:rsid w:val="00753420"/>
    <w:rsid w:val="0075373C"/>
    <w:rsid w:val="007537FA"/>
    <w:rsid w:val="00753837"/>
    <w:rsid w:val="00753A85"/>
    <w:rsid w:val="00753D27"/>
    <w:rsid w:val="00753D4B"/>
    <w:rsid w:val="00754993"/>
    <w:rsid w:val="00754EF7"/>
    <w:rsid w:val="00754FEB"/>
    <w:rsid w:val="0075519D"/>
    <w:rsid w:val="00755641"/>
    <w:rsid w:val="0075569F"/>
    <w:rsid w:val="00755724"/>
    <w:rsid w:val="00755E98"/>
    <w:rsid w:val="007564BE"/>
    <w:rsid w:val="00756AE3"/>
    <w:rsid w:val="00756C0E"/>
    <w:rsid w:val="00756C7E"/>
    <w:rsid w:val="0075700D"/>
    <w:rsid w:val="00757083"/>
    <w:rsid w:val="00757255"/>
    <w:rsid w:val="0075726D"/>
    <w:rsid w:val="00757683"/>
    <w:rsid w:val="0075771B"/>
    <w:rsid w:val="00757766"/>
    <w:rsid w:val="0075784B"/>
    <w:rsid w:val="007578CD"/>
    <w:rsid w:val="00757E01"/>
    <w:rsid w:val="007605AB"/>
    <w:rsid w:val="0076075E"/>
    <w:rsid w:val="007608E4"/>
    <w:rsid w:val="00760A54"/>
    <w:rsid w:val="00761158"/>
    <w:rsid w:val="00762258"/>
    <w:rsid w:val="0076225C"/>
    <w:rsid w:val="007632B5"/>
    <w:rsid w:val="007633A5"/>
    <w:rsid w:val="00763407"/>
    <w:rsid w:val="007643E5"/>
    <w:rsid w:val="0076442A"/>
    <w:rsid w:val="0076461F"/>
    <w:rsid w:val="00764DD0"/>
    <w:rsid w:val="00765030"/>
    <w:rsid w:val="00765845"/>
    <w:rsid w:val="00765868"/>
    <w:rsid w:val="00765CD7"/>
    <w:rsid w:val="00765E7D"/>
    <w:rsid w:val="00766041"/>
    <w:rsid w:val="007663F3"/>
    <w:rsid w:val="00766EC5"/>
    <w:rsid w:val="007671F3"/>
    <w:rsid w:val="007673D8"/>
    <w:rsid w:val="00767949"/>
    <w:rsid w:val="0076797E"/>
    <w:rsid w:val="007679BE"/>
    <w:rsid w:val="00770932"/>
    <w:rsid w:val="00770E5B"/>
    <w:rsid w:val="007713DB"/>
    <w:rsid w:val="00771895"/>
    <w:rsid w:val="00771ADF"/>
    <w:rsid w:val="00772E2A"/>
    <w:rsid w:val="00773115"/>
    <w:rsid w:val="007731D3"/>
    <w:rsid w:val="00773C88"/>
    <w:rsid w:val="00774492"/>
    <w:rsid w:val="00774C9A"/>
    <w:rsid w:val="00775514"/>
    <w:rsid w:val="00775816"/>
    <w:rsid w:val="0077582D"/>
    <w:rsid w:val="00776731"/>
    <w:rsid w:val="00776778"/>
    <w:rsid w:val="0077684B"/>
    <w:rsid w:val="00776BE8"/>
    <w:rsid w:val="00777F6E"/>
    <w:rsid w:val="007800FD"/>
    <w:rsid w:val="00780ACA"/>
    <w:rsid w:val="00780F16"/>
    <w:rsid w:val="00781300"/>
    <w:rsid w:val="007814C4"/>
    <w:rsid w:val="00782451"/>
    <w:rsid w:val="00782484"/>
    <w:rsid w:val="007824CE"/>
    <w:rsid w:val="007827F6"/>
    <w:rsid w:val="00782911"/>
    <w:rsid w:val="007829F8"/>
    <w:rsid w:val="00782B8A"/>
    <w:rsid w:val="00782C14"/>
    <w:rsid w:val="00782F56"/>
    <w:rsid w:val="007830BA"/>
    <w:rsid w:val="00783CDC"/>
    <w:rsid w:val="00783E53"/>
    <w:rsid w:val="007840AB"/>
    <w:rsid w:val="007849E6"/>
    <w:rsid w:val="00784DFD"/>
    <w:rsid w:val="00785055"/>
    <w:rsid w:val="00785DAA"/>
    <w:rsid w:val="00785E7A"/>
    <w:rsid w:val="00785FDB"/>
    <w:rsid w:val="007861A4"/>
    <w:rsid w:val="007862FC"/>
    <w:rsid w:val="00786727"/>
    <w:rsid w:val="00786811"/>
    <w:rsid w:val="00787461"/>
    <w:rsid w:val="00787962"/>
    <w:rsid w:val="00790D81"/>
    <w:rsid w:val="00790DA3"/>
    <w:rsid w:val="00790E37"/>
    <w:rsid w:val="00790F7D"/>
    <w:rsid w:val="007914B0"/>
    <w:rsid w:val="00791763"/>
    <w:rsid w:val="007920AE"/>
    <w:rsid w:val="00792485"/>
    <w:rsid w:val="00792490"/>
    <w:rsid w:val="00792B73"/>
    <w:rsid w:val="00792F31"/>
    <w:rsid w:val="00793141"/>
    <w:rsid w:val="00793B69"/>
    <w:rsid w:val="00793E0A"/>
    <w:rsid w:val="00793F5D"/>
    <w:rsid w:val="00794CE7"/>
    <w:rsid w:val="00794D25"/>
    <w:rsid w:val="00794F33"/>
    <w:rsid w:val="0079541E"/>
    <w:rsid w:val="00795551"/>
    <w:rsid w:val="00795560"/>
    <w:rsid w:val="00795EA6"/>
    <w:rsid w:val="0079618E"/>
    <w:rsid w:val="007964D3"/>
    <w:rsid w:val="007965EE"/>
    <w:rsid w:val="00797718"/>
    <w:rsid w:val="00797CD6"/>
    <w:rsid w:val="00797D8D"/>
    <w:rsid w:val="007A005A"/>
    <w:rsid w:val="007A07B1"/>
    <w:rsid w:val="007A07C5"/>
    <w:rsid w:val="007A0DDA"/>
    <w:rsid w:val="007A1024"/>
    <w:rsid w:val="007A1329"/>
    <w:rsid w:val="007A1341"/>
    <w:rsid w:val="007A2105"/>
    <w:rsid w:val="007A245E"/>
    <w:rsid w:val="007A250D"/>
    <w:rsid w:val="007A28F7"/>
    <w:rsid w:val="007A3144"/>
    <w:rsid w:val="007A3B85"/>
    <w:rsid w:val="007A3E42"/>
    <w:rsid w:val="007A3E5E"/>
    <w:rsid w:val="007A44A9"/>
    <w:rsid w:val="007A4660"/>
    <w:rsid w:val="007A472A"/>
    <w:rsid w:val="007A477F"/>
    <w:rsid w:val="007A4A2D"/>
    <w:rsid w:val="007A4DE2"/>
    <w:rsid w:val="007A4EC8"/>
    <w:rsid w:val="007A531D"/>
    <w:rsid w:val="007A5F6B"/>
    <w:rsid w:val="007A5F80"/>
    <w:rsid w:val="007A61DD"/>
    <w:rsid w:val="007A645E"/>
    <w:rsid w:val="007A6B62"/>
    <w:rsid w:val="007A6C6B"/>
    <w:rsid w:val="007A6F05"/>
    <w:rsid w:val="007A7096"/>
    <w:rsid w:val="007A713C"/>
    <w:rsid w:val="007A7669"/>
    <w:rsid w:val="007A7BE0"/>
    <w:rsid w:val="007A7F3F"/>
    <w:rsid w:val="007A7FEC"/>
    <w:rsid w:val="007B01D9"/>
    <w:rsid w:val="007B064C"/>
    <w:rsid w:val="007B077A"/>
    <w:rsid w:val="007B0E76"/>
    <w:rsid w:val="007B11F8"/>
    <w:rsid w:val="007B139B"/>
    <w:rsid w:val="007B16FC"/>
    <w:rsid w:val="007B1C58"/>
    <w:rsid w:val="007B21F9"/>
    <w:rsid w:val="007B2A52"/>
    <w:rsid w:val="007B3144"/>
    <w:rsid w:val="007B3C45"/>
    <w:rsid w:val="007B4B4B"/>
    <w:rsid w:val="007B5692"/>
    <w:rsid w:val="007B74F5"/>
    <w:rsid w:val="007B7F46"/>
    <w:rsid w:val="007C0425"/>
    <w:rsid w:val="007C09EE"/>
    <w:rsid w:val="007C0D64"/>
    <w:rsid w:val="007C1238"/>
    <w:rsid w:val="007C15A3"/>
    <w:rsid w:val="007C1649"/>
    <w:rsid w:val="007C1BAD"/>
    <w:rsid w:val="007C1E2B"/>
    <w:rsid w:val="007C2189"/>
    <w:rsid w:val="007C21F7"/>
    <w:rsid w:val="007C293C"/>
    <w:rsid w:val="007C2ECB"/>
    <w:rsid w:val="007C33A4"/>
    <w:rsid w:val="007C34A0"/>
    <w:rsid w:val="007C34FC"/>
    <w:rsid w:val="007C36F5"/>
    <w:rsid w:val="007C3D81"/>
    <w:rsid w:val="007C4193"/>
    <w:rsid w:val="007C5685"/>
    <w:rsid w:val="007C57F0"/>
    <w:rsid w:val="007C5992"/>
    <w:rsid w:val="007C5A01"/>
    <w:rsid w:val="007C5B8A"/>
    <w:rsid w:val="007C67D3"/>
    <w:rsid w:val="007C6AB7"/>
    <w:rsid w:val="007C6F47"/>
    <w:rsid w:val="007D00C5"/>
    <w:rsid w:val="007D013C"/>
    <w:rsid w:val="007D0163"/>
    <w:rsid w:val="007D075F"/>
    <w:rsid w:val="007D0CF8"/>
    <w:rsid w:val="007D0E9D"/>
    <w:rsid w:val="007D0EC4"/>
    <w:rsid w:val="007D0F1F"/>
    <w:rsid w:val="007D0FAF"/>
    <w:rsid w:val="007D1020"/>
    <w:rsid w:val="007D1430"/>
    <w:rsid w:val="007D2C76"/>
    <w:rsid w:val="007D3357"/>
    <w:rsid w:val="007D3678"/>
    <w:rsid w:val="007D4797"/>
    <w:rsid w:val="007D5AC6"/>
    <w:rsid w:val="007D6022"/>
    <w:rsid w:val="007D62EE"/>
    <w:rsid w:val="007D68ED"/>
    <w:rsid w:val="007D69B7"/>
    <w:rsid w:val="007D6A04"/>
    <w:rsid w:val="007D6D13"/>
    <w:rsid w:val="007D6EE1"/>
    <w:rsid w:val="007D6F00"/>
    <w:rsid w:val="007D76DE"/>
    <w:rsid w:val="007D7763"/>
    <w:rsid w:val="007D780F"/>
    <w:rsid w:val="007D7BF1"/>
    <w:rsid w:val="007E0300"/>
    <w:rsid w:val="007E0605"/>
    <w:rsid w:val="007E06E2"/>
    <w:rsid w:val="007E07FC"/>
    <w:rsid w:val="007E0B96"/>
    <w:rsid w:val="007E0FAD"/>
    <w:rsid w:val="007E154D"/>
    <w:rsid w:val="007E1D2F"/>
    <w:rsid w:val="007E2260"/>
    <w:rsid w:val="007E2E3F"/>
    <w:rsid w:val="007E30C5"/>
    <w:rsid w:val="007E369F"/>
    <w:rsid w:val="007E38BA"/>
    <w:rsid w:val="007E3966"/>
    <w:rsid w:val="007E3B68"/>
    <w:rsid w:val="007E3D67"/>
    <w:rsid w:val="007E45E1"/>
    <w:rsid w:val="007E6703"/>
    <w:rsid w:val="007E6E92"/>
    <w:rsid w:val="007E79EF"/>
    <w:rsid w:val="007F02B3"/>
    <w:rsid w:val="007F1858"/>
    <w:rsid w:val="007F1872"/>
    <w:rsid w:val="007F1CC1"/>
    <w:rsid w:val="007F1FAE"/>
    <w:rsid w:val="007F27FB"/>
    <w:rsid w:val="007F2AC5"/>
    <w:rsid w:val="007F3010"/>
    <w:rsid w:val="007F393B"/>
    <w:rsid w:val="007F39DB"/>
    <w:rsid w:val="007F3A92"/>
    <w:rsid w:val="007F3DB6"/>
    <w:rsid w:val="007F4339"/>
    <w:rsid w:val="007F4D4E"/>
    <w:rsid w:val="007F511D"/>
    <w:rsid w:val="007F5D95"/>
    <w:rsid w:val="007F5ED1"/>
    <w:rsid w:val="007F61AF"/>
    <w:rsid w:val="007F6261"/>
    <w:rsid w:val="007F662F"/>
    <w:rsid w:val="007F69C3"/>
    <w:rsid w:val="007F708A"/>
    <w:rsid w:val="00800233"/>
    <w:rsid w:val="008003AC"/>
    <w:rsid w:val="00800ACB"/>
    <w:rsid w:val="00800B9E"/>
    <w:rsid w:val="00801600"/>
    <w:rsid w:val="00801673"/>
    <w:rsid w:val="00801CAE"/>
    <w:rsid w:val="00801E6B"/>
    <w:rsid w:val="0080297F"/>
    <w:rsid w:val="00802D7D"/>
    <w:rsid w:val="0080338A"/>
    <w:rsid w:val="00803B96"/>
    <w:rsid w:val="00804569"/>
    <w:rsid w:val="00804696"/>
    <w:rsid w:val="00804754"/>
    <w:rsid w:val="008048D5"/>
    <w:rsid w:val="00805D50"/>
    <w:rsid w:val="00805E4A"/>
    <w:rsid w:val="00805FD1"/>
    <w:rsid w:val="008061AE"/>
    <w:rsid w:val="008061C6"/>
    <w:rsid w:val="00806721"/>
    <w:rsid w:val="00806AE3"/>
    <w:rsid w:val="00806FA9"/>
    <w:rsid w:val="00807293"/>
    <w:rsid w:val="00807AD6"/>
    <w:rsid w:val="00807E8D"/>
    <w:rsid w:val="00807FFC"/>
    <w:rsid w:val="008101AA"/>
    <w:rsid w:val="008103E4"/>
    <w:rsid w:val="0081047B"/>
    <w:rsid w:val="00810AEF"/>
    <w:rsid w:val="00810D4F"/>
    <w:rsid w:val="00810DF8"/>
    <w:rsid w:val="00811210"/>
    <w:rsid w:val="00811380"/>
    <w:rsid w:val="00811576"/>
    <w:rsid w:val="0081186B"/>
    <w:rsid w:val="00811A63"/>
    <w:rsid w:val="00812A1C"/>
    <w:rsid w:val="00812B09"/>
    <w:rsid w:val="00812F43"/>
    <w:rsid w:val="008131C8"/>
    <w:rsid w:val="00813605"/>
    <w:rsid w:val="008137EF"/>
    <w:rsid w:val="00813C91"/>
    <w:rsid w:val="00813EBA"/>
    <w:rsid w:val="00814D87"/>
    <w:rsid w:val="00814F58"/>
    <w:rsid w:val="00814FCC"/>
    <w:rsid w:val="008153C1"/>
    <w:rsid w:val="00815405"/>
    <w:rsid w:val="008161AB"/>
    <w:rsid w:val="008165D0"/>
    <w:rsid w:val="0081670B"/>
    <w:rsid w:val="00816A0B"/>
    <w:rsid w:val="00816A4E"/>
    <w:rsid w:val="00816BE1"/>
    <w:rsid w:val="008170CB"/>
    <w:rsid w:val="008175E4"/>
    <w:rsid w:val="00817CD6"/>
    <w:rsid w:val="00820195"/>
    <w:rsid w:val="008202BA"/>
    <w:rsid w:val="008205AC"/>
    <w:rsid w:val="008209DC"/>
    <w:rsid w:val="00820B37"/>
    <w:rsid w:val="00820F43"/>
    <w:rsid w:val="0082104F"/>
    <w:rsid w:val="008211A4"/>
    <w:rsid w:val="00822085"/>
    <w:rsid w:val="00822455"/>
    <w:rsid w:val="00822951"/>
    <w:rsid w:val="008229BF"/>
    <w:rsid w:val="008229D2"/>
    <w:rsid w:val="00822A68"/>
    <w:rsid w:val="00822B89"/>
    <w:rsid w:val="00822D32"/>
    <w:rsid w:val="0082345C"/>
    <w:rsid w:val="0082354C"/>
    <w:rsid w:val="00823D48"/>
    <w:rsid w:val="00823DF4"/>
    <w:rsid w:val="00824605"/>
    <w:rsid w:val="008256CF"/>
    <w:rsid w:val="00825C88"/>
    <w:rsid w:val="0082639A"/>
    <w:rsid w:val="00826B4A"/>
    <w:rsid w:val="00826B5A"/>
    <w:rsid w:val="00826C55"/>
    <w:rsid w:val="00826EB2"/>
    <w:rsid w:val="0082733A"/>
    <w:rsid w:val="008279F6"/>
    <w:rsid w:val="00827A4D"/>
    <w:rsid w:val="00827B9C"/>
    <w:rsid w:val="00827DE1"/>
    <w:rsid w:val="0083059D"/>
    <w:rsid w:val="00830680"/>
    <w:rsid w:val="008307A0"/>
    <w:rsid w:val="00830BB1"/>
    <w:rsid w:val="00830D87"/>
    <w:rsid w:val="00831AD1"/>
    <w:rsid w:val="0083202E"/>
    <w:rsid w:val="008321F0"/>
    <w:rsid w:val="008325D7"/>
    <w:rsid w:val="008326CC"/>
    <w:rsid w:val="008328DC"/>
    <w:rsid w:val="00832AE0"/>
    <w:rsid w:val="0083360C"/>
    <w:rsid w:val="008338C9"/>
    <w:rsid w:val="00833DEF"/>
    <w:rsid w:val="00833E3D"/>
    <w:rsid w:val="0083489C"/>
    <w:rsid w:val="0083498C"/>
    <w:rsid w:val="0083499B"/>
    <w:rsid w:val="008349A4"/>
    <w:rsid w:val="00835328"/>
    <w:rsid w:val="008353A7"/>
    <w:rsid w:val="008356EA"/>
    <w:rsid w:val="0083597B"/>
    <w:rsid w:val="008359A5"/>
    <w:rsid w:val="008360A9"/>
    <w:rsid w:val="0083630E"/>
    <w:rsid w:val="0083636A"/>
    <w:rsid w:val="0083681D"/>
    <w:rsid w:val="00836F19"/>
    <w:rsid w:val="008372A7"/>
    <w:rsid w:val="008373BB"/>
    <w:rsid w:val="00837422"/>
    <w:rsid w:val="0083766A"/>
    <w:rsid w:val="00837A1E"/>
    <w:rsid w:val="00837F4F"/>
    <w:rsid w:val="00840200"/>
    <w:rsid w:val="0084032E"/>
    <w:rsid w:val="00840542"/>
    <w:rsid w:val="00840759"/>
    <w:rsid w:val="00840E69"/>
    <w:rsid w:val="00840FA6"/>
    <w:rsid w:val="0084181D"/>
    <w:rsid w:val="00841F8F"/>
    <w:rsid w:val="008429C7"/>
    <w:rsid w:val="00842C20"/>
    <w:rsid w:val="00842E3D"/>
    <w:rsid w:val="00842EDE"/>
    <w:rsid w:val="0084313D"/>
    <w:rsid w:val="00843735"/>
    <w:rsid w:val="008438A7"/>
    <w:rsid w:val="008438C0"/>
    <w:rsid w:val="0084437A"/>
    <w:rsid w:val="0084437C"/>
    <w:rsid w:val="0084490D"/>
    <w:rsid w:val="0084492A"/>
    <w:rsid w:val="00845911"/>
    <w:rsid w:val="008465C3"/>
    <w:rsid w:val="00846C00"/>
    <w:rsid w:val="00846D57"/>
    <w:rsid w:val="00846EE7"/>
    <w:rsid w:val="00846F10"/>
    <w:rsid w:val="008470EB"/>
    <w:rsid w:val="00847438"/>
    <w:rsid w:val="008478B3"/>
    <w:rsid w:val="00847A8E"/>
    <w:rsid w:val="00847B1D"/>
    <w:rsid w:val="00847B52"/>
    <w:rsid w:val="008500B6"/>
    <w:rsid w:val="008503DA"/>
    <w:rsid w:val="008506A5"/>
    <w:rsid w:val="008515C4"/>
    <w:rsid w:val="00852131"/>
    <w:rsid w:val="0085218C"/>
    <w:rsid w:val="008529E5"/>
    <w:rsid w:val="00853551"/>
    <w:rsid w:val="00853FB5"/>
    <w:rsid w:val="00854F86"/>
    <w:rsid w:val="008551A2"/>
    <w:rsid w:val="0085549A"/>
    <w:rsid w:val="0085578E"/>
    <w:rsid w:val="00855C79"/>
    <w:rsid w:val="00855E12"/>
    <w:rsid w:val="00855EDA"/>
    <w:rsid w:val="00856026"/>
    <w:rsid w:val="008565A8"/>
    <w:rsid w:val="0085797E"/>
    <w:rsid w:val="00860BB6"/>
    <w:rsid w:val="00860DDB"/>
    <w:rsid w:val="00860EFE"/>
    <w:rsid w:val="00860FD4"/>
    <w:rsid w:val="00861F84"/>
    <w:rsid w:val="0086210C"/>
    <w:rsid w:val="00862807"/>
    <w:rsid w:val="00862B8A"/>
    <w:rsid w:val="00862C0D"/>
    <w:rsid w:val="00862F21"/>
    <w:rsid w:val="008630F3"/>
    <w:rsid w:val="008638E4"/>
    <w:rsid w:val="00863BFA"/>
    <w:rsid w:val="00864DD7"/>
    <w:rsid w:val="00864EA5"/>
    <w:rsid w:val="0086517C"/>
    <w:rsid w:val="00865287"/>
    <w:rsid w:val="00865AE2"/>
    <w:rsid w:val="00865C85"/>
    <w:rsid w:val="00866090"/>
    <w:rsid w:val="008665EC"/>
    <w:rsid w:val="00866CB3"/>
    <w:rsid w:val="00867725"/>
    <w:rsid w:val="00867E50"/>
    <w:rsid w:val="0087032E"/>
    <w:rsid w:val="00870EE9"/>
    <w:rsid w:val="00870FC0"/>
    <w:rsid w:val="00870FFC"/>
    <w:rsid w:val="008711A6"/>
    <w:rsid w:val="008712CD"/>
    <w:rsid w:val="00871758"/>
    <w:rsid w:val="008719DC"/>
    <w:rsid w:val="00871AB9"/>
    <w:rsid w:val="00871DD5"/>
    <w:rsid w:val="00872186"/>
    <w:rsid w:val="008729E0"/>
    <w:rsid w:val="00872F37"/>
    <w:rsid w:val="00873078"/>
    <w:rsid w:val="00873825"/>
    <w:rsid w:val="00873A24"/>
    <w:rsid w:val="008742DD"/>
    <w:rsid w:val="00874365"/>
    <w:rsid w:val="00874531"/>
    <w:rsid w:val="00874578"/>
    <w:rsid w:val="00874A78"/>
    <w:rsid w:val="008750B4"/>
    <w:rsid w:val="008751AB"/>
    <w:rsid w:val="008751D5"/>
    <w:rsid w:val="00875A48"/>
    <w:rsid w:val="00875B7B"/>
    <w:rsid w:val="00875DCA"/>
    <w:rsid w:val="00875E0C"/>
    <w:rsid w:val="00876A83"/>
    <w:rsid w:val="00880F98"/>
    <w:rsid w:val="0088100E"/>
    <w:rsid w:val="00881DAA"/>
    <w:rsid w:val="008821DD"/>
    <w:rsid w:val="008827C0"/>
    <w:rsid w:val="00882B24"/>
    <w:rsid w:val="00883084"/>
    <w:rsid w:val="008830E3"/>
    <w:rsid w:val="00883329"/>
    <w:rsid w:val="008833BC"/>
    <w:rsid w:val="00883577"/>
    <w:rsid w:val="008837EB"/>
    <w:rsid w:val="0088384F"/>
    <w:rsid w:val="00883869"/>
    <w:rsid w:val="0088398D"/>
    <w:rsid w:val="008841CF"/>
    <w:rsid w:val="0088475D"/>
    <w:rsid w:val="00884AFF"/>
    <w:rsid w:val="00884D65"/>
    <w:rsid w:val="00884EBB"/>
    <w:rsid w:val="00885475"/>
    <w:rsid w:val="00885522"/>
    <w:rsid w:val="0088562E"/>
    <w:rsid w:val="00885CC0"/>
    <w:rsid w:val="00886309"/>
    <w:rsid w:val="00886C17"/>
    <w:rsid w:val="00887DE7"/>
    <w:rsid w:val="0089000F"/>
    <w:rsid w:val="00890F24"/>
    <w:rsid w:val="008915D5"/>
    <w:rsid w:val="00891798"/>
    <w:rsid w:val="008926A0"/>
    <w:rsid w:val="008929FF"/>
    <w:rsid w:val="00892B25"/>
    <w:rsid w:val="00892D1F"/>
    <w:rsid w:val="00893143"/>
    <w:rsid w:val="008933C5"/>
    <w:rsid w:val="008935BA"/>
    <w:rsid w:val="0089393D"/>
    <w:rsid w:val="008942FD"/>
    <w:rsid w:val="008947E9"/>
    <w:rsid w:val="00894811"/>
    <w:rsid w:val="0089490C"/>
    <w:rsid w:val="00894C1E"/>
    <w:rsid w:val="008956EC"/>
    <w:rsid w:val="00895CE9"/>
    <w:rsid w:val="00896454"/>
    <w:rsid w:val="00897044"/>
    <w:rsid w:val="008970B2"/>
    <w:rsid w:val="0089724C"/>
    <w:rsid w:val="008972B4"/>
    <w:rsid w:val="0089743B"/>
    <w:rsid w:val="008978BD"/>
    <w:rsid w:val="008A010F"/>
    <w:rsid w:val="008A0567"/>
    <w:rsid w:val="008A0ABF"/>
    <w:rsid w:val="008A0DA3"/>
    <w:rsid w:val="008A120D"/>
    <w:rsid w:val="008A1B9B"/>
    <w:rsid w:val="008A20F0"/>
    <w:rsid w:val="008A2140"/>
    <w:rsid w:val="008A2673"/>
    <w:rsid w:val="008A2B28"/>
    <w:rsid w:val="008A2E27"/>
    <w:rsid w:val="008A2F19"/>
    <w:rsid w:val="008A3479"/>
    <w:rsid w:val="008A3569"/>
    <w:rsid w:val="008A38B8"/>
    <w:rsid w:val="008A3A4D"/>
    <w:rsid w:val="008A412E"/>
    <w:rsid w:val="008A4376"/>
    <w:rsid w:val="008A4BD0"/>
    <w:rsid w:val="008A4FE3"/>
    <w:rsid w:val="008A5F30"/>
    <w:rsid w:val="008A5FCE"/>
    <w:rsid w:val="008A75C8"/>
    <w:rsid w:val="008A7723"/>
    <w:rsid w:val="008B03F0"/>
    <w:rsid w:val="008B050D"/>
    <w:rsid w:val="008B0670"/>
    <w:rsid w:val="008B0BD4"/>
    <w:rsid w:val="008B0CFF"/>
    <w:rsid w:val="008B0FD9"/>
    <w:rsid w:val="008B1054"/>
    <w:rsid w:val="008B1153"/>
    <w:rsid w:val="008B1BB4"/>
    <w:rsid w:val="008B22A7"/>
    <w:rsid w:val="008B22CA"/>
    <w:rsid w:val="008B278C"/>
    <w:rsid w:val="008B2950"/>
    <w:rsid w:val="008B29AD"/>
    <w:rsid w:val="008B32F2"/>
    <w:rsid w:val="008B3B6E"/>
    <w:rsid w:val="008B3BB3"/>
    <w:rsid w:val="008B3E26"/>
    <w:rsid w:val="008B43CC"/>
    <w:rsid w:val="008B43D2"/>
    <w:rsid w:val="008B469F"/>
    <w:rsid w:val="008B48CD"/>
    <w:rsid w:val="008B4A1D"/>
    <w:rsid w:val="008B4AF5"/>
    <w:rsid w:val="008B4EA8"/>
    <w:rsid w:val="008B4FCC"/>
    <w:rsid w:val="008B50A1"/>
    <w:rsid w:val="008B58DE"/>
    <w:rsid w:val="008B5D46"/>
    <w:rsid w:val="008B5F64"/>
    <w:rsid w:val="008B6119"/>
    <w:rsid w:val="008B685D"/>
    <w:rsid w:val="008B6A35"/>
    <w:rsid w:val="008B6DA1"/>
    <w:rsid w:val="008B7683"/>
    <w:rsid w:val="008B7EC1"/>
    <w:rsid w:val="008B7ECD"/>
    <w:rsid w:val="008C0748"/>
    <w:rsid w:val="008C09FD"/>
    <w:rsid w:val="008C0AFB"/>
    <w:rsid w:val="008C0DC0"/>
    <w:rsid w:val="008C179E"/>
    <w:rsid w:val="008C17E7"/>
    <w:rsid w:val="008C1D5A"/>
    <w:rsid w:val="008C2004"/>
    <w:rsid w:val="008C2386"/>
    <w:rsid w:val="008C3205"/>
    <w:rsid w:val="008C3299"/>
    <w:rsid w:val="008C3CC5"/>
    <w:rsid w:val="008C3D54"/>
    <w:rsid w:val="008C3DB2"/>
    <w:rsid w:val="008C4B0A"/>
    <w:rsid w:val="008C4CC1"/>
    <w:rsid w:val="008C51F9"/>
    <w:rsid w:val="008C59E2"/>
    <w:rsid w:val="008C5A7D"/>
    <w:rsid w:val="008C5B80"/>
    <w:rsid w:val="008C5C57"/>
    <w:rsid w:val="008C5DAD"/>
    <w:rsid w:val="008C62C6"/>
    <w:rsid w:val="008C6D54"/>
    <w:rsid w:val="008C70F8"/>
    <w:rsid w:val="008D0145"/>
    <w:rsid w:val="008D059C"/>
    <w:rsid w:val="008D0F8A"/>
    <w:rsid w:val="008D158D"/>
    <w:rsid w:val="008D168B"/>
    <w:rsid w:val="008D196B"/>
    <w:rsid w:val="008D2143"/>
    <w:rsid w:val="008D238E"/>
    <w:rsid w:val="008D278A"/>
    <w:rsid w:val="008D294A"/>
    <w:rsid w:val="008D2A44"/>
    <w:rsid w:val="008D2A9B"/>
    <w:rsid w:val="008D2B72"/>
    <w:rsid w:val="008D3A4A"/>
    <w:rsid w:val="008D3B74"/>
    <w:rsid w:val="008D3E5B"/>
    <w:rsid w:val="008D4673"/>
    <w:rsid w:val="008D4B2A"/>
    <w:rsid w:val="008D54D2"/>
    <w:rsid w:val="008D5685"/>
    <w:rsid w:val="008D588D"/>
    <w:rsid w:val="008D7075"/>
    <w:rsid w:val="008D719E"/>
    <w:rsid w:val="008D7244"/>
    <w:rsid w:val="008D793D"/>
    <w:rsid w:val="008D7B2C"/>
    <w:rsid w:val="008E0051"/>
    <w:rsid w:val="008E086B"/>
    <w:rsid w:val="008E0BBD"/>
    <w:rsid w:val="008E17AB"/>
    <w:rsid w:val="008E2502"/>
    <w:rsid w:val="008E2772"/>
    <w:rsid w:val="008E2B62"/>
    <w:rsid w:val="008E2C6B"/>
    <w:rsid w:val="008E30A2"/>
    <w:rsid w:val="008E38A2"/>
    <w:rsid w:val="008E3F21"/>
    <w:rsid w:val="008E4130"/>
    <w:rsid w:val="008E45C0"/>
    <w:rsid w:val="008E46B3"/>
    <w:rsid w:val="008E4A04"/>
    <w:rsid w:val="008E5609"/>
    <w:rsid w:val="008E569B"/>
    <w:rsid w:val="008E5715"/>
    <w:rsid w:val="008E6DD5"/>
    <w:rsid w:val="008E6FB5"/>
    <w:rsid w:val="008E730B"/>
    <w:rsid w:val="008E7BA1"/>
    <w:rsid w:val="008F0A27"/>
    <w:rsid w:val="008F0B54"/>
    <w:rsid w:val="008F10CF"/>
    <w:rsid w:val="008F1194"/>
    <w:rsid w:val="008F12E6"/>
    <w:rsid w:val="008F1807"/>
    <w:rsid w:val="008F194D"/>
    <w:rsid w:val="008F27AF"/>
    <w:rsid w:val="008F28C9"/>
    <w:rsid w:val="008F3747"/>
    <w:rsid w:val="008F4E91"/>
    <w:rsid w:val="008F4F3A"/>
    <w:rsid w:val="008F5182"/>
    <w:rsid w:val="008F522B"/>
    <w:rsid w:val="008F525B"/>
    <w:rsid w:val="008F53F1"/>
    <w:rsid w:val="008F5CB7"/>
    <w:rsid w:val="008F5F08"/>
    <w:rsid w:val="008F639F"/>
    <w:rsid w:val="008F6788"/>
    <w:rsid w:val="008F6A73"/>
    <w:rsid w:val="008F6BE4"/>
    <w:rsid w:val="008F6CC1"/>
    <w:rsid w:val="008F72D1"/>
    <w:rsid w:val="008F7925"/>
    <w:rsid w:val="008F7B0F"/>
    <w:rsid w:val="008F7B4E"/>
    <w:rsid w:val="008F7D65"/>
    <w:rsid w:val="00900322"/>
    <w:rsid w:val="00900603"/>
    <w:rsid w:val="00900719"/>
    <w:rsid w:val="00900F13"/>
    <w:rsid w:val="0090139E"/>
    <w:rsid w:val="0090143E"/>
    <w:rsid w:val="0090154C"/>
    <w:rsid w:val="00901A4B"/>
    <w:rsid w:val="00901E1F"/>
    <w:rsid w:val="009020CA"/>
    <w:rsid w:val="009023C7"/>
    <w:rsid w:val="009028E2"/>
    <w:rsid w:val="009029B6"/>
    <w:rsid w:val="00903322"/>
    <w:rsid w:val="009034B7"/>
    <w:rsid w:val="00903581"/>
    <w:rsid w:val="009045D5"/>
    <w:rsid w:val="00905965"/>
    <w:rsid w:val="0090596A"/>
    <w:rsid w:val="00905B11"/>
    <w:rsid w:val="00905B92"/>
    <w:rsid w:val="009068C8"/>
    <w:rsid w:val="00906938"/>
    <w:rsid w:val="00906B66"/>
    <w:rsid w:val="00907B10"/>
    <w:rsid w:val="00907DD3"/>
    <w:rsid w:val="00910BE8"/>
    <w:rsid w:val="00910DD9"/>
    <w:rsid w:val="00911F33"/>
    <w:rsid w:val="00912079"/>
    <w:rsid w:val="00912C43"/>
    <w:rsid w:val="00912D61"/>
    <w:rsid w:val="00913862"/>
    <w:rsid w:val="009143C0"/>
    <w:rsid w:val="00914E06"/>
    <w:rsid w:val="00914E82"/>
    <w:rsid w:val="00915289"/>
    <w:rsid w:val="00915967"/>
    <w:rsid w:val="00915DF5"/>
    <w:rsid w:val="00916001"/>
    <w:rsid w:val="00916400"/>
    <w:rsid w:val="00916691"/>
    <w:rsid w:val="009170F7"/>
    <w:rsid w:val="00917284"/>
    <w:rsid w:val="009172CE"/>
    <w:rsid w:val="00917416"/>
    <w:rsid w:val="00917BB7"/>
    <w:rsid w:val="00920135"/>
    <w:rsid w:val="009201E5"/>
    <w:rsid w:val="00920ACA"/>
    <w:rsid w:val="00920C4C"/>
    <w:rsid w:val="0092132C"/>
    <w:rsid w:val="00921E07"/>
    <w:rsid w:val="00922102"/>
    <w:rsid w:val="009224CE"/>
    <w:rsid w:val="00922607"/>
    <w:rsid w:val="009228BA"/>
    <w:rsid w:val="009231A7"/>
    <w:rsid w:val="00923AC0"/>
    <w:rsid w:val="009240E7"/>
    <w:rsid w:val="009247E8"/>
    <w:rsid w:val="00924D6B"/>
    <w:rsid w:val="00924E20"/>
    <w:rsid w:val="009255BD"/>
    <w:rsid w:val="009259EE"/>
    <w:rsid w:val="009260DC"/>
    <w:rsid w:val="00926501"/>
    <w:rsid w:val="00926ADE"/>
    <w:rsid w:val="00926EB4"/>
    <w:rsid w:val="00927931"/>
    <w:rsid w:val="00927CAB"/>
    <w:rsid w:val="00927D0A"/>
    <w:rsid w:val="009305F3"/>
    <w:rsid w:val="009312ED"/>
    <w:rsid w:val="00931390"/>
    <w:rsid w:val="00931581"/>
    <w:rsid w:val="00931C72"/>
    <w:rsid w:val="00932772"/>
    <w:rsid w:val="009336D7"/>
    <w:rsid w:val="009339C2"/>
    <w:rsid w:val="00934018"/>
    <w:rsid w:val="00934142"/>
    <w:rsid w:val="0093463B"/>
    <w:rsid w:val="00934FA7"/>
    <w:rsid w:val="00935360"/>
    <w:rsid w:val="00935839"/>
    <w:rsid w:val="0093641A"/>
    <w:rsid w:val="00936541"/>
    <w:rsid w:val="00936829"/>
    <w:rsid w:val="00936CA3"/>
    <w:rsid w:val="00936E6A"/>
    <w:rsid w:val="009376DF"/>
    <w:rsid w:val="00937901"/>
    <w:rsid w:val="0093792F"/>
    <w:rsid w:val="00937A7F"/>
    <w:rsid w:val="00937DBE"/>
    <w:rsid w:val="00937DCB"/>
    <w:rsid w:val="00937FF1"/>
    <w:rsid w:val="00940055"/>
    <w:rsid w:val="00940104"/>
    <w:rsid w:val="009401E7"/>
    <w:rsid w:val="00940898"/>
    <w:rsid w:val="00940EA9"/>
    <w:rsid w:val="00941798"/>
    <w:rsid w:val="009419BA"/>
    <w:rsid w:val="00941B2E"/>
    <w:rsid w:val="00941CE8"/>
    <w:rsid w:val="00941DC3"/>
    <w:rsid w:val="00941F57"/>
    <w:rsid w:val="00942576"/>
    <w:rsid w:val="009425B9"/>
    <w:rsid w:val="009425F5"/>
    <w:rsid w:val="00942C9D"/>
    <w:rsid w:val="00942F18"/>
    <w:rsid w:val="009430E7"/>
    <w:rsid w:val="00943383"/>
    <w:rsid w:val="009436AE"/>
    <w:rsid w:val="009443B9"/>
    <w:rsid w:val="00944B43"/>
    <w:rsid w:val="00944CFD"/>
    <w:rsid w:val="00945111"/>
    <w:rsid w:val="00945895"/>
    <w:rsid w:val="00946163"/>
    <w:rsid w:val="009462E0"/>
    <w:rsid w:val="00946BE8"/>
    <w:rsid w:val="00946E54"/>
    <w:rsid w:val="00946EEE"/>
    <w:rsid w:val="009470FA"/>
    <w:rsid w:val="00947229"/>
    <w:rsid w:val="00950770"/>
    <w:rsid w:val="009509C7"/>
    <w:rsid w:val="0095137F"/>
    <w:rsid w:val="00951661"/>
    <w:rsid w:val="009518C3"/>
    <w:rsid w:val="00951BD9"/>
    <w:rsid w:val="00952A68"/>
    <w:rsid w:val="00952F5B"/>
    <w:rsid w:val="00953859"/>
    <w:rsid w:val="00953BD1"/>
    <w:rsid w:val="00953C35"/>
    <w:rsid w:val="009545D6"/>
    <w:rsid w:val="009547E6"/>
    <w:rsid w:val="009549C7"/>
    <w:rsid w:val="009549D1"/>
    <w:rsid w:val="00954B1A"/>
    <w:rsid w:val="009554FF"/>
    <w:rsid w:val="0095575C"/>
    <w:rsid w:val="00955E40"/>
    <w:rsid w:val="00955E49"/>
    <w:rsid w:val="00956477"/>
    <w:rsid w:val="009569EC"/>
    <w:rsid w:val="00956BA1"/>
    <w:rsid w:val="00956CB7"/>
    <w:rsid w:val="00957149"/>
    <w:rsid w:val="009574C2"/>
    <w:rsid w:val="00957ED9"/>
    <w:rsid w:val="009600FB"/>
    <w:rsid w:val="009605EF"/>
    <w:rsid w:val="0096088D"/>
    <w:rsid w:val="00961113"/>
    <w:rsid w:val="009611D4"/>
    <w:rsid w:val="00961E7C"/>
    <w:rsid w:val="0096242F"/>
    <w:rsid w:val="00962727"/>
    <w:rsid w:val="00962FD1"/>
    <w:rsid w:val="00962FDF"/>
    <w:rsid w:val="00962FFD"/>
    <w:rsid w:val="00963040"/>
    <w:rsid w:val="00963101"/>
    <w:rsid w:val="009631E5"/>
    <w:rsid w:val="009634A9"/>
    <w:rsid w:val="00963E84"/>
    <w:rsid w:val="0096423C"/>
    <w:rsid w:val="009642D6"/>
    <w:rsid w:val="0096430B"/>
    <w:rsid w:val="00964841"/>
    <w:rsid w:val="00964E39"/>
    <w:rsid w:val="00965071"/>
    <w:rsid w:val="0096512A"/>
    <w:rsid w:val="009652DB"/>
    <w:rsid w:val="00965E54"/>
    <w:rsid w:val="00966200"/>
    <w:rsid w:val="00966382"/>
    <w:rsid w:val="0096655C"/>
    <w:rsid w:val="009666E8"/>
    <w:rsid w:val="009668B1"/>
    <w:rsid w:val="00966E0E"/>
    <w:rsid w:val="00966EAB"/>
    <w:rsid w:val="00966F4C"/>
    <w:rsid w:val="009672AD"/>
    <w:rsid w:val="00967401"/>
    <w:rsid w:val="009675AB"/>
    <w:rsid w:val="00967777"/>
    <w:rsid w:val="009678F9"/>
    <w:rsid w:val="009679E0"/>
    <w:rsid w:val="00967B1F"/>
    <w:rsid w:val="00970103"/>
    <w:rsid w:val="009702E0"/>
    <w:rsid w:val="00970426"/>
    <w:rsid w:val="00970802"/>
    <w:rsid w:val="0097098D"/>
    <w:rsid w:val="009718DC"/>
    <w:rsid w:val="0097287D"/>
    <w:rsid w:val="009729E5"/>
    <w:rsid w:val="00973624"/>
    <w:rsid w:val="0097373C"/>
    <w:rsid w:val="00973E90"/>
    <w:rsid w:val="00973F67"/>
    <w:rsid w:val="00974DE3"/>
    <w:rsid w:val="009755A9"/>
    <w:rsid w:val="00975744"/>
    <w:rsid w:val="0097602C"/>
    <w:rsid w:val="009762F4"/>
    <w:rsid w:val="00976472"/>
    <w:rsid w:val="00976FF3"/>
    <w:rsid w:val="0097706C"/>
    <w:rsid w:val="009770D1"/>
    <w:rsid w:val="009776D7"/>
    <w:rsid w:val="009778B1"/>
    <w:rsid w:val="00980380"/>
    <w:rsid w:val="009805A7"/>
    <w:rsid w:val="00980B35"/>
    <w:rsid w:val="009810AD"/>
    <w:rsid w:val="00982879"/>
    <w:rsid w:val="00982AC2"/>
    <w:rsid w:val="00983298"/>
    <w:rsid w:val="009841D7"/>
    <w:rsid w:val="00984906"/>
    <w:rsid w:val="0098495E"/>
    <w:rsid w:val="009849F4"/>
    <w:rsid w:val="00985BDE"/>
    <w:rsid w:val="00985F96"/>
    <w:rsid w:val="009862CA"/>
    <w:rsid w:val="009865B4"/>
    <w:rsid w:val="0098693A"/>
    <w:rsid w:val="00986FC6"/>
    <w:rsid w:val="00987089"/>
    <w:rsid w:val="0098727C"/>
    <w:rsid w:val="00987C71"/>
    <w:rsid w:val="00987D25"/>
    <w:rsid w:val="009901C6"/>
    <w:rsid w:val="0099026B"/>
    <w:rsid w:val="009904D3"/>
    <w:rsid w:val="009908A0"/>
    <w:rsid w:val="00990985"/>
    <w:rsid w:val="00990BBE"/>
    <w:rsid w:val="00990C7E"/>
    <w:rsid w:val="0099127B"/>
    <w:rsid w:val="0099132C"/>
    <w:rsid w:val="00991D8F"/>
    <w:rsid w:val="00991F3F"/>
    <w:rsid w:val="009920D8"/>
    <w:rsid w:val="0099244F"/>
    <w:rsid w:val="00992943"/>
    <w:rsid w:val="00992B86"/>
    <w:rsid w:val="00992CCB"/>
    <w:rsid w:val="00993153"/>
    <w:rsid w:val="009931ED"/>
    <w:rsid w:val="009936B7"/>
    <w:rsid w:val="00993E3A"/>
    <w:rsid w:val="009941DF"/>
    <w:rsid w:val="00994357"/>
    <w:rsid w:val="009946D2"/>
    <w:rsid w:val="0099486D"/>
    <w:rsid w:val="00994CEF"/>
    <w:rsid w:val="00995365"/>
    <w:rsid w:val="009953B6"/>
    <w:rsid w:val="009953C0"/>
    <w:rsid w:val="0099570E"/>
    <w:rsid w:val="00995C38"/>
    <w:rsid w:val="0099645E"/>
    <w:rsid w:val="00996597"/>
    <w:rsid w:val="00996697"/>
    <w:rsid w:val="00996BCA"/>
    <w:rsid w:val="00996BD6"/>
    <w:rsid w:val="00996F03"/>
    <w:rsid w:val="00996FDE"/>
    <w:rsid w:val="009970EC"/>
    <w:rsid w:val="00997423"/>
    <w:rsid w:val="00997499"/>
    <w:rsid w:val="0099771E"/>
    <w:rsid w:val="00997C92"/>
    <w:rsid w:val="00997C9F"/>
    <w:rsid w:val="009A06C4"/>
    <w:rsid w:val="009A084D"/>
    <w:rsid w:val="009A14A5"/>
    <w:rsid w:val="009A2362"/>
    <w:rsid w:val="009A2690"/>
    <w:rsid w:val="009A297E"/>
    <w:rsid w:val="009A35A0"/>
    <w:rsid w:val="009A3861"/>
    <w:rsid w:val="009A3C74"/>
    <w:rsid w:val="009A4283"/>
    <w:rsid w:val="009A445E"/>
    <w:rsid w:val="009A4CC3"/>
    <w:rsid w:val="009A4CE2"/>
    <w:rsid w:val="009A4D50"/>
    <w:rsid w:val="009A4DA9"/>
    <w:rsid w:val="009A51A6"/>
    <w:rsid w:val="009A5A6F"/>
    <w:rsid w:val="009A5B19"/>
    <w:rsid w:val="009A5C1B"/>
    <w:rsid w:val="009A6084"/>
    <w:rsid w:val="009A6558"/>
    <w:rsid w:val="009A6A1A"/>
    <w:rsid w:val="009A6F49"/>
    <w:rsid w:val="009A7541"/>
    <w:rsid w:val="009A7905"/>
    <w:rsid w:val="009A7924"/>
    <w:rsid w:val="009A7A5B"/>
    <w:rsid w:val="009B036F"/>
    <w:rsid w:val="009B06BB"/>
    <w:rsid w:val="009B0A75"/>
    <w:rsid w:val="009B0ACB"/>
    <w:rsid w:val="009B0BA9"/>
    <w:rsid w:val="009B107E"/>
    <w:rsid w:val="009B12B6"/>
    <w:rsid w:val="009B1311"/>
    <w:rsid w:val="009B1638"/>
    <w:rsid w:val="009B196C"/>
    <w:rsid w:val="009B1FF2"/>
    <w:rsid w:val="009B36FA"/>
    <w:rsid w:val="009B3A01"/>
    <w:rsid w:val="009B3A6E"/>
    <w:rsid w:val="009B4399"/>
    <w:rsid w:val="009B4D6F"/>
    <w:rsid w:val="009B4DEB"/>
    <w:rsid w:val="009B5182"/>
    <w:rsid w:val="009B53AE"/>
    <w:rsid w:val="009B5AE1"/>
    <w:rsid w:val="009B5AF5"/>
    <w:rsid w:val="009B5BB7"/>
    <w:rsid w:val="009B6226"/>
    <w:rsid w:val="009B65F8"/>
    <w:rsid w:val="009B6884"/>
    <w:rsid w:val="009B69C6"/>
    <w:rsid w:val="009B6DBF"/>
    <w:rsid w:val="009B707E"/>
    <w:rsid w:val="009B7F9D"/>
    <w:rsid w:val="009C03F9"/>
    <w:rsid w:val="009C055A"/>
    <w:rsid w:val="009C06AD"/>
    <w:rsid w:val="009C0DB9"/>
    <w:rsid w:val="009C10BB"/>
    <w:rsid w:val="009C1629"/>
    <w:rsid w:val="009C1B90"/>
    <w:rsid w:val="009C1D84"/>
    <w:rsid w:val="009C1D90"/>
    <w:rsid w:val="009C1DD8"/>
    <w:rsid w:val="009C292A"/>
    <w:rsid w:val="009C2CE6"/>
    <w:rsid w:val="009C3176"/>
    <w:rsid w:val="009C4032"/>
    <w:rsid w:val="009C4091"/>
    <w:rsid w:val="009C434C"/>
    <w:rsid w:val="009C4387"/>
    <w:rsid w:val="009C4492"/>
    <w:rsid w:val="009C4496"/>
    <w:rsid w:val="009C44BD"/>
    <w:rsid w:val="009C4A7A"/>
    <w:rsid w:val="009C4E2A"/>
    <w:rsid w:val="009C4E79"/>
    <w:rsid w:val="009C4F5F"/>
    <w:rsid w:val="009C561D"/>
    <w:rsid w:val="009C56E2"/>
    <w:rsid w:val="009C5764"/>
    <w:rsid w:val="009C5BA5"/>
    <w:rsid w:val="009C5BB5"/>
    <w:rsid w:val="009C5DB5"/>
    <w:rsid w:val="009C6047"/>
    <w:rsid w:val="009C64B8"/>
    <w:rsid w:val="009C6A05"/>
    <w:rsid w:val="009C6AAB"/>
    <w:rsid w:val="009C6B2E"/>
    <w:rsid w:val="009C73F2"/>
    <w:rsid w:val="009C76AC"/>
    <w:rsid w:val="009C7A48"/>
    <w:rsid w:val="009C7B8C"/>
    <w:rsid w:val="009C7DEF"/>
    <w:rsid w:val="009D0324"/>
    <w:rsid w:val="009D0B7D"/>
    <w:rsid w:val="009D0E56"/>
    <w:rsid w:val="009D0F25"/>
    <w:rsid w:val="009D0F26"/>
    <w:rsid w:val="009D116C"/>
    <w:rsid w:val="009D15B8"/>
    <w:rsid w:val="009D18A3"/>
    <w:rsid w:val="009D19D1"/>
    <w:rsid w:val="009D209E"/>
    <w:rsid w:val="009D234D"/>
    <w:rsid w:val="009D24CE"/>
    <w:rsid w:val="009D3051"/>
    <w:rsid w:val="009D3271"/>
    <w:rsid w:val="009D3E02"/>
    <w:rsid w:val="009D4839"/>
    <w:rsid w:val="009D4B65"/>
    <w:rsid w:val="009D4B92"/>
    <w:rsid w:val="009D4D01"/>
    <w:rsid w:val="009D4EE6"/>
    <w:rsid w:val="009D5324"/>
    <w:rsid w:val="009D53B1"/>
    <w:rsid w:val="009D5827"/>
    <w:rsid w:val="009D5AC0"/>
    <w:rsid w:val="009D678F"/>
    <w:rsid w:val="009D6923"/>
    <w:rsid w:val="009D6C60"/>
    <w:rsid w:val="009D6CF4"/>
    <w:rsid w:val="009D6E65"/>
    <w:rsid w:val="009D6F48"/>
    <w:rsid w:val="009D7151"/>
    <w:rsid w:val="009D7287"/>
    <w:rsid w:val="009D75AD"/>
    <w:rsid w:val="009D78F7"/>
    <w:rsid w:val="009E0B79"/>
    <w:rsid w:val="009E0EA8"/>
    <w:rsid w:val="009E0EE3"/>
    <w:rsid w:val="009E15C3"/>
    <w:rsid w:val="009E1620"/>
    <w:rsid w:val="009E16BD"/>
    <w:rsid w:val="009E179F"/>
    <w:rsid w:val="009E17C4"/>
    <w:rsid w:val="009E1B9B"/>
    <w:rsid w:val="009E1F35"/>
    <w:rsid w:val="009E204D"/>
    <w:rsid w:val="009E2784"/>
    <w:rsid w:val="009E2995"/>
    <w:rsid w:val="009E2BD4"/>
    <w:rsid w:val="009E318E"/>
    <w:rsid w:val="009E32C6"/>
    <w:rsid w:val="009E3B32"/>
    <w:rsid w:val="009E3EF8"/>
    <w:rsid w:val="009E4327"/>
    <w:rsid w:val="009E45C1"/>
    <w:rsid w:val="009E4DE4"/>
    <w:rsid w:val="009E4EFC"/>
    <w:rsid w:val="009E53B6"/>
    <w:rsid w:val="009E56F9"/>
    <w:rsid w:val="009E5B4F"/>
    <w:rsid w:val="009E6109"/>
    <w:rsid w:val="009E6320"/>
    <w:rsid w:val="009E647B"/>
    <w:rsid w:val="009E6CA5"/>
    <w:rsid w:val="009E6E9A"/>
    <w:rsid w:val="009E78D5"/>
    <w:rsid w:val="009E78FE"/>
    <w:rsid w:val="009E7ABF"/>
    <w:rsid w:val="009E7ADA"/>
    <w:rsid w:val="009E7F93"/>
    <w:rsid w:val="009E7FD5"/>
    <w:rsid w:val="009F0446"/>
    <w:rsid w:val="009F070C"/>
    <w:rsid w:val="009F0C8E"/>
    <w:rsid w:val="009F0DF2"/>
    <w:rsid w:val="009F0E4E"/>
    <w:rsid w:val="009F133B"/>
    <w:rsid w:val="009F1608"/>
    <w:rsid w:val="009F1ADC"/>
    <w:rsid w:val="009F26AC"/>
    <w:rsid w:val="009F2C42"/>
    <w:rsid w:val="009F2E94"/>
    <w:rsid w:val="009F2F37"/>
    <w:rsid w:val="009F2F9D"/>
    <w:rsid w:val="009F307B"/>
    <w:rsid w:val="009F328F"/>
    <w:rsid w:val="009F3434"/>
    <w:rsid w:val="009F3C98"/>
    <w:rsid w:val="009F416B"/>
    <w:rsid w:val="009F4248"/>
    <w:rsid w:val="009F48B7"/>
    <w:rsid w:val="009F48E0"/>
    <w:rsid w:val="009F49B6"/>
    <w:rsid w:val="009F4AA0"/>
    <w:rsid w:val="009F56A4"/>
    <w:rsid w:val="009F64ED"/>
    <w:rsid w:val="009F6D04"/>
    <w:rsid w:val="009F71AC"/>
    <w:rsid w:val="009F71D4"/>
    <w:rsid w:val="009F776E"/>
    <w:rsid w:val="009F7B84"/>
    <w:rsid w:val="009F7CB8"/>
    <w:rsid w:val="009F7F45"/>
    <w:rsid w:val="00A001D1"/>
    <w:rsid w:val="00A0057C"/>
    <w:rsid w:val="00A00CC5"/>
    <w:rsid w:val="00A00DB5"/>
    <w:rsid w:val="00A0140A"/>
    <w:rsid w:val="00A01D26"/>
    <w:rsid w:val="00A02202"/>
    <w:rsid w:val="00A0241C"/>
    <w:rsid w:val="00A028EF"/>
    <w:rsid w:val="00A02AB5"/>
    <w:rsid w:val="00A02BAE"/>
    <w:rsid w:val="00A03017"/>
    <w:rsid w:val="00A037A5"/>
    <w:rsid w:val="00A03AF0"/>
    <w:rsid w:val="00A03BB5"/>
    <w:rsid w:val="00A04240"/>
    <w:rsid w:val="00A052E0"/>
    <w:rsid w:val="00A0539B"/>
    <w:rsid w:val="00A0550E"/>
    <w:rsid w:val="00A05D6D"/>
    <w:rsid w:val="00A06115"/>
    <w:rsid w:val="00A06F56"/>
    <w:rsid w:val="00A0745D"/>
    <w:rsid w:val="00A07510"/>
    <w:rsid w:val="00A07629"/>
    <w:rsid w:val="00A07F1F"/>
    <w:rsid w:val="00A10984"/>
    <w:rsid w:val="00A109A0"/>
    <w:rsid w:val="00A109A3"/>
    <w:rsid w:val="00A10F96"/>
    <w:rsid w:val="00A1121F"/>
    <w:rsid w:val="00A113E4"/>
    <w:rsid w:val="00A1149C"/>
    <w:rsid w:val="00A11B41"/>
    <w:rsid w:val="00A11DBD"/>
    <w:rsid w:val="00A11EE9"/>
    <w:rsid w:val="00A121BA"/>
    <w:rsid w:val="00A12881"/>
    <w:rsid w:val="00A12887"/>
    <w:rsid w:val="00A12B96"/>
    <w:rsid w:val="00A12D15"/>
    <w:rsid w:val="00A12E36"/>
    <w:rsid w:val="00A136CE"/>
    <w:rsid w:val="00A13770"/>
    <w:rsid w:val="00A137C4"/>
    <w:rsid w:val="00A1386C"/>
    <w:rsid w:val="00A13A0E"/>
    <w:rsid w:val="00A13B74"/>
    <w:rsid w:val="00A13CB5"/>
    <w:rsid w:val="00A13F38"/>
    <w:rsid w:val="00A140F7"/>
    <w:rsid w:val="00A142C8"/>
    <w:rsid w:val="00A144BA"/>
    <w:rsid w:val="00A14627"/>
    <w:rsid w:val="00A14A46"/>
    <w:rsid w:val="00A14BFF"/>
    <w:rsid w:val="00A14CF0"/>
    <w:rsid w:val="00A156E4"/>
    <w:rsid w:val="00A157CB"/>
    <w:rsid w:val="00A15842"/>
    <w:rsid w:val="00A15D1A"/>
    <w:rsid w:val="00A16602"/>
    <w:rsid w:val="00A169F7"/>
    <w:rsid w:val="00A170F9"/>
    <w:rsid w:val="00A17253"/>
    <w:rsid w:val="00A1765A"/>
    <w:rsid w:val="00A1773C"/>
    <w:rsid w:val="00A17C16"/>
    <w:rsid w:val="00A20AD1"/>
    <w:rsid w:val="00A20BB5"/>
    <w:rsid w:val="00A20C6A"/>
    <w:rsid w:val="00A20F07"/>
    <w:rsid w:val="00A20FC5"/>
    <w:rsid w:val="00A215F9"/>
    <w:rsid w:val="00A218B6"/>
    <w:rsid w:val="00A21CD5"/>
    <w:rsid w:val="00A21DC7"/>
    <w:rsid w:val="00A22169"/>
    <w:rsid w:val="00A23198"/>
    <w:rsid w:val="00A23B9F"/>
    <w:rsid w:val="00A24092"/>
    <w:rsid w:val="00A242F5"/>
    <w:rsid w:val="00A24473"/>
    <w:rsid w:val="00A24C8A"/>
    <w:rsid w:val="00A24EE7"/>
    <w:rsid w:val="00A254B5"/>
    <w:rsid w:val="00A2563D"/>
    <w:rsid w:val="00A26189"/>
    <w:rsid w:val="00A264BE"/>
    <w:rsid w:val="00A26A37"/>
    <w:rsid w:val="00A26EA9"/>
    <w:rsid w:val="00A276A5"/>
    <w:rsid w:val="00A27CD5"/>
    <w:rsid w:val="00A306D3"/>
    <w:rsid w:val="00A30908"/>
    <w:rsid w:val="00A30A01"/>
    <w:rsid w:val="00A30C02"/>
    <w:rsid w:val="00A310F1"/>
    <w:rsid w:val="00A3161E"/>
    <w:rsid w:val="00A317EB"/>
    <w:rsid w:val="00A3180B"/>
    <w:rsid w:val="00A31C00"/>
    <w:rsid w:val="00A31DE5"/>
    <w:rsid w:val="00A31E27"/>
    <w:rsid w:val="00A31FB7"/>
    <w:rsid w:val="00A32369"/>
    <w:rsid w:val="00A324BA"/>
    <w:rsid w:val="00A326FC"/>
    <w:rsid w:val="00A3307E"/>
    <w:rsid w:val="00A330F4"/>
    <w:rsid w:val="00A338B6"/>
    <w:rsid w:val="00A33CBC"/>
    <w:rsid w:val="00A33E2B"/>
    <w:rsid w:val="00A34130"/>
    <w:rsid w:val="00A34246"/>
    <w:rsid w:val="00A34AA3"/>
    <w:rsid w:val="00A355F1"/>
    <w:rsid w:val="00A35E4D"/>
    <w:rsid w:val="00A36AFE"/>
    <w:rsid w:val="00A36FF7"/>
    <w:rsid w:val="00A376CA"/>
    <w:rsid w:val="00A3789E"/>
    <w:rsid w:val="00A37A3D"/>
    <w:rsid w:val="00A37B8E"/>
    <w:rsid w:val="00A37BBE"/>
    <w:rsid w:val="00A37D3B"/>
    <w:rsid w:val="00A404FE"/>
    <w:rsid w:val="00A4064E"/>
    <w:rsid w:val="00A40D2B"/>
    <w:rsid w:val="00A412E7"/>
    <w:rsid w:val="00A4157F"/>
    <w:rsid w:val="00A41732"/>
    <w:rsid w:val="00A4180E"/>
    <w:rsid w:val="00A42306"/>
    <w:rsid w:val="00A424A7"/>
    <w:rsid w:val="00A428FA"/>
    <w:rsid w:val="00A44110"/>
    <w:rsid w:val="00A44165"/>
    <w:rsid w:val="00A444BB"/>
    <w:rsid w:val="00A44A42"/>
    <w:rsid w:val="00A44A8D"/>
    <w:rsid w:val="00A44DA2"/>
    <w:rsid w:val="00A458A8"/>
    <w:rsid w:val="00A45B0B"/>
    <w:rsid w:val="00A4610A"/>
    <w:rsid w:val="00A46219"/>
    <w:rsid w:val="00A47465"/>
    <w:rsid w:val="00A479B6"/>
    <w:rsid w:val="00A47A55"/>
    <w:rsid w:val="00A47C00"/>
    <w:rsid w:val="00A5006F"/>
    <w:rsid w:val="00A50091"/>
    <w:rsid w:val="00A5041D"/>
    <w:rsid w:val="00A506F7"/>
    <w:rsid w:val="00A5097C"/>
    <w:rsid w:val="00A50FCF"/>
    <w:rsid w:val="00A516D3"/>
    <w:rsid w:val="00A51842"/>
    <w:rsid w:val="00A51A0C"/>
    <w:rsid w:val="00A51BAD"/>
    <w:rsid w:val="00A521D1"/>
    <w:rsid w:val="00A525F2"/>
    <w:rsid w:val="00A53A24"/>
    <w:rsid w:val="00A53A65"/>
    <w:rsid w:val="00A54325"/>
    <w:rsid w:val="00A54D1A"/>
    <w:rsid w:val="00A54E09"/>
    <w:rsid w:val="00A558DB"/>
    <w:rsid w:val="00A55FA6"/>
    <w:rsid w:val="00A5645A"/>
    <w:rsid w:val="00A5659E"/>
    <w:rsid w:val="00A56DDA"/>
    <w:rsid w:val="00A57042"/>
    <w:rsid w:val="00A571E0"/>
    <w:rsid w:val="00A5764E"/>
    <w:rsid w:val="00A60023"/>
    <w:rsid w:val="00A601A1"/>
    <w:rsid w:val="00A6032E"/>
    <w:rsid w:val="00A60BB5"/>
    <w:rsid w:val="00A60D1B"/>
    <w:rsid w:val="00A60D97"/>
    <w:rsid w:val="00A61821"/>
    <w:rsid w:val="00A61F8F"/>
    <w:rsid w:val="00A62252"/>
    <w:rsid w:val="00A62D3C"/>
    <w:rsid w:val="00A62F30"/>
    <w:rsid w:val="00A630B2"/>
    <w:rsid w:val="00A630CF"/>
    <w:rsid w:val="00A63381"/>
    <w:rsid w:val="00A6367A"/>
    <w:rsid w:val="00A63A3B"/>
    <w:rsid w:val="00A63A88"/>
    <w:rsid w:val="00A63DEE"/>
    <w:rsid w:val="00A63EAC"/>
    <w:rsid w:val="00A64262"/>
    <w:rsid w:val="00A64452"/>
    <w:rsid w:val="00A64633"/>
    <w:rsid w:val="00A64948"/>
    <w:rsid w:val="00A64B68"/>
    <w:rsid w:val="00A64FE5"/>
    <w:rsid w:val="00A66178"/>
    <w:rsid w:val="00A661C5"/>
    <w:rsid w:val="00A663B7"/>
    <w:rsid w:val="00A663ED"/>
    <w:rsid w:val="00A66980"/>
    <w:rsid w:val="00A66BEE"/>
    <w:rsid w:val="00A67161"/>
    <w:rsid w:val="00A67241"/>
    <w:rsid w:val="00A6724F"/>
    <w:rsid w:val="00A67A80"/>
    <w:rsid w:val="00A70031"/>
    <w:rsid w:val="00A70089"/>
    <w:rsid w:val="00A7008E"/>
    <w:rsid w:val="00A700B5"/>
    <w:rsid w:val="00A70443"/>
    <w:rsid w:val="00A70725"/>
    <w:rsid w:val="00A70E9E"/>
    <w:rsid w:val="00A70FF0"/>
    <w:rsid w:val="00A71240"/>
    <w:rsid w:val="00A7160B"/>
    <w:rsid w:val="00A71C55"/>
    <w:rsid w:val="00A71D87"/>
    <w:rsid w:val="00A71E07"/>
    <w:rsid w:val="00A72033"/>
    <w:rsid w:val="00A72C25"/>
    <w:rsid w:val="00A72CB3"/>
    <w:rsid w:val="00A73219"/>
    <w:rsid w:val="00A743D9"/>
    <w:rsid w:val="00A74B78"/>
    <w:rsid w:val="00A74DF6"/>
    <w:rsid w:val="00A753E5"/>
    <w:rsid w:val="00A75449"/>
    <w:rsid w:val="00A7629D"/>
    <w:rsid w:val="00A76E97"/>
    <w:rsid w:val="00A76E9B"/>
    <w:rsid w:val="00A77034"/>
    <w:rsid w:val="00A77306"/>
    <w:rsid w:val="00A77341"/>
    <w:rsid w:val="00A77AF0"/>
    <w:rsid w:val="00A77CE4"/>
    <w:rsid w:val="00A802BC"/>
    <w:rsid w:val="00A81C68"/>
    <w:rsid w:val="00A8218C"/>
    <w:rsid w:val="00A823D5"/>
    <w:rsid w:val="00A82406"/>
    <w:rsid w:val="00A827C4"/>
    <w:rsid w:val="00A82823"/>
    <w:rsid w:val="00A82D49"/>
    <w:rsid w:val="00A834D9"/>
    <w:rsid w:val="00A835DF"/>
    <w:rsid w:val="00A836A6"/>
    <w:rsid w:val="00A840EE"/>
    <w:rsid w:val="00A8470C"/>
    <w:rsid w:val="00A84846"/>
    <w:rsid w:val="00A8491A"/>
    <w:rsid w:val="00A84C7D"/>
    <w:rsid w:val="00A84D3B"/>
    <w:rsid w:val="00A84D4D"/>
    <w:rsid w:val="00A84DD3"/>
    <w:rsid w:val="00A85489"/>
    <w:rsid w:val="00A86377"/>
    <w:rsid w:val="00A865CF"/>
    <w:rsid w:val="00A86750"/>
    <w:rsid w:val="00A86896"/>
    <w:rsid w:val="00A86E08"/>
    <w:rsid w:val="00A86E90"/>
    <w:rsid w:val="00A86FC4"/>
    <w:rsid w:val="00A875A6"/>
    <w:rsid w:val="00A87935"/>
    <w:rsid w:val="00A879A2"/>
    <w:rsid w:val="00A87E1D"/>
    <w:rsid w:val="00A9012A"/>
    <w:rsid w:val="00A901F7"/>
    <w:rsid w:val="00A90CB0"/>
    <w:rsid w:val="00A90FBC"/>
    <w:rsid w:val="00A91079"/>
    <w:rsid w:val="00A9138B"/>
    <w:rsid w:val="00A914E6"/>
    <w:rsid w:val="00A917C4"/>
    <w:rsid w:val="00A91849"/>
    <w:rsid w:val="00A91F6E"/>
    <w:rsid w:val="00A92140"/>
    <w:rsid w:val="00A92E53"/>
    <w:rsid w:val="00A9358B"/>
    <w:rsid w:val="00A93D28"/>
    <w:rsid w:val="00A93E1D"/>
    <w:rsid w:val="00A944AA"/>
    <w:rsid w:val="00A94588"/>
    <w:rsid w:val="00A94A2C"/>
    <w:rsid w:val="00A94C94"/>
    <w:rsid w:val="00A94C9B"/>
    <w:rsid w:val="00A94F0F"/>
    <w:rsid w:val="00A954EA"/>
    <w:rsid w:val="00A9595F"/>
    <w:rsid w:val="00A963E1"/>
    <w:rsid w:val="00A96A99"/>
    <w:rsid w:val="00A96D52"/>
    <w:rsid w:val="00A96E71"/>
    <w:rsid w:val="00A96FA3"/>
    <w:rsid w:val="00A97C32"/>
    <w:rsid w:val="00A97CC1"/>
    <w:rsid w:val="00AA030D"/>
    <w:rsid w:val="00AA0990"/>
    <w:rsid w:val="00AA0B95"/>
    <w:rsid w:val="00AA0E74"/>
    <w:rsid w:val="00AA11CC"/>
    <w:rsid w:val="00AA13CD"/>
    <w:rsid w:val="00AA181A"/>
    <w:rsid w:val="00AA1877"/>
    <w:rsid w:val="00AA19A4"/>
    <w:rsid w:val="00AA1C6D"/>
    <w:rsid w:val="00AA1FBD"/>
    <w:rsid w:val="00AA2273"/>
    <w:rsid w:val="00AA2568"/>
    <w:rsid w:val="00AA279B"/>
    <w:rsid w:val="00AA2850"/>
    <w:rsid w:val="00AA302A"/>
    <w:rsid w:val="00AA3A89"/>
    <w:rsid w:val="00AA3C57"/>
    <w:rsid w:val="00AA4D01"/>
    <w:rsid w:val="00AA5790"/>
    <w:rsid w:val="00AA61F8"/>
    <w:rsid w:val="00AA638E"/>
    <w:rsid w:val="00AA6576"/>
    <w:rsid w:val="00AA66BA"/>
    <w:rsid w:val="00AA6EC0"/>
    <w:rsid w:val="00AA7035"/>
    <w:rsid w:val="00AA70CC"/>
    <w:rsid w:val="00AA780A"/>
    <w:rsid w:val="00AA7C86"/>
    <w:rsid w:val="00AB0520"/>
    <w:rsid w:val="00AB2011"/>
    <w:rsid w:val="00AB202B"/>
    <w:rsid w:val="00AB23E2"/>
    <w:rsid w:val="00AB281B"/>
    <w:rsid w:val="00AB284E"/>
    <w:rsid w:val="00AB3452"/>
    <w:rsid w:val="00AB3465"/>
    <w:rsid w:val="00AB3636"/>
    <w:rsid w:val="00AB4168"/>
    <w:rsid w:val="00AB41B6"/>
    <w:rsid w:val="00AB4CE7"/>
    <w:rsid w:val="00AB5425"/>
    <w:rsid w:val="00AB56B1"/>
    <w:rsid w:val="00AB593A"/>
    <w:rsid w:val="00AB5D27"/>
    <w:rsid w:val="00AB5E34"/>
    <w:rsid w:val="00AB6D8E"/>
    <w:rsid w:val="00AB6D98"/>
    <w:rsid w:val="00AB735F"/>
    <w:rsid w:val="00AB755C"/>
    <w:rsid w:val="00AB7974"/>
    <w:rsid w:val="00AB7EE9"/>
    <w:rsid w:val="00AC07EF"/>
    <w:rsid w:val="00AC0A2A"/>
    <w:rsid w:val="00AC1644"/>
    <w:rsid w:val="00AC1674"/>
    <w:rsid w:val="00AC1AA7"/>
    <w:rsid w:val="00AC1ACE"/>
    <w:rsid w:val="00AC1F59"/>
    <w:rsid w:val="00AC2248"/>
    <w:rsid w:val="00AC231D"/>
    <w:rsid w:val="00AC258A"/>
    <w:rsid w:val="00AC3415"/>
    <w:rsid w:val="00AC3DE7"/>
    <w:rsid w:val="00AC4727"/>
    <w:rsid w:val="00AC4D7D"/>
    <w:rsid w:val="00AC508D"/>
    <w:rsid w:val="00AC50C6"/>
    <w:rsid w:val="00AC5610"/>
    <w:rsid w:val="00AC5771"/>
    <w:rsid w:val="00AC5829"/>
    <w:rsid w:val="00AC59A2"/>
    <w:rsid w:val="00AC5AC2"/>
    <w:rsid w:val="00AC5E4A"/>
    <w:rsid w:val="00AC62D9"/>
    <w:rsid w:val="00AC63B1"/>
    <w:rsid w:val="00AC6531"/>
    <w:rsid w:val="00AC695F"/>
    <w:rsid w:val="00AC74F2"/>
    <w:rsid w:val="00AC7D11"/>
    <w:rsid w:val="00AD033B"/>
    <w:rsid w:val="00AD0477"/>
    <w:rsid w:val="00AD05EB"/>
    <w:rsid w:val="00AD0A20"/>
    <w:rsid w:val="00AD0AC8"/>
    <w:rsid w:val="00AD0EAE"/>
    <w:rsid w:val="00AD0FC3"/>
    <w:rsid w:val="00AD1125"/>
    <w:rsid w:val="00AD1D14"/>
    <w:rsid w:val="00AD2887"/>
    <w:rsid w:val="00AD33C2"/>
    <w:rsid w:val="00AD33FC"/>
    <w:rsid w:val="00AD3D2B"/>
    <w:rsid w:val="00AD45ED"/>
    <w:rsid w:val="00AD4A7E"/>
    <w:rsid w:val="00AD54FE"/>
    <w:rsid w:val="00AD57DE"/>
    <w:rsid w:val="00AD5AA2"/>
    <w:rsid w:val="00AD5C06"/>
    <w:rsid w:val="00AD6209"/>
    <w:rsid w:val="00AD622B"/>
    <w:rsid w:val="00AD632F"/>
    <w:rsid w:val="00AD63A1"/>
    <w:rsid w:val="00AD643D"/>
    <w:rsid w:val="00AD68DD"/>
    <w:rsid w:val="00AD697C"/>
    <w:rsid w:val="00AD6A30"/>
    <w:rsid w:val="00AD7010"/>
    <w:rsid w:val="00AD74AB"/>
    <w:rsid w:val="00AD75B7"/>
    <w:rsid w:val="00AD76CE"/>
    <w:rsid w:val="00AE08D8"/>
    <w:rsid w:val="00AE17FE"/>
    <w:rsid w:val="00AE1838"/>
    <w:rsid w:val="00AE1B1E"/>
    <w:rsid w:val="00AE2630"/>
    <w:rsid w:val="00AE291F"/>
    <w:rsid w:val="00AE29A8"/>
    <w:rsid w:val="00AE2D6B"/>
    <w:rsid w:val="00AE2E41"/>
    <w:rsid w:val="00AE36C4"/>
    <w:rsid w:val="00AE3D1C"/>
    <w:rsid w:val="00AE4662"/>
    <w:rsid w:val="00AE5042"/>
    <w:rsid w:val="00AE522B"/>
    <w:rsid w:val="00AE55EE"/>
    <w:rsid w:val="00AE5690"/>
    <w:rsid w:val="00AE5877"/>
    <w:rsid w:val="00AE59D0"/>
    <w:rsid w:val="00AE5FB6"/>
    <w:rsid w:val="00AE6EF4"/>
    <w:rsid w:val="00AE700D"/>
    <w:rsid w:val="00AE7078"/>
    <w:rsid w:val="00AE78BE"/>
    <w:rsid w:val="00AE797E"/>
    <w:rsid w:val="00AE7E71"/>
    <w:rsid w:val="00AE7F08"/>
    <w:rsid w:val="00AF1073"/>
    <w:rsid w:val="00AF107F"/>
    <w:rsid w:val="00AF13D4"/>
    <w:rsid w:val="00AF18FA"/>
    <w:rsid w:val="00AF19BD"/>
    <w:rsid w:val="00AF2002"/>
    <w:rsid w:val="00AF261D"/>
    <w:rsid w:val="00AF28DA"/>
    <w:rsid w:val="00AF2B4D"/>
    <w:rsid w:val="00AF3800"/>
    <w:rsid w:val="00AF3B97"/>
    <w:rsid w:val="00AF3D51"/>
    <w:rsid w:val="00AF40A1"/>
    <w:rsid w:val="00AF46EC"/>
    <w:rsid w:val="00AF5595"/>
    <w:rsid w:val="00AF578C"/>
    <w:rsid w:val="00AF5861"/>
    <w:rsid w:val="00AF6298"/>
    <w:rsid w:val="00AF63CB"/>
    <w:rsid w:val="00AF6551"/>
    <w:rsid w:val="00AF6B3E"/>
    <w:rsid w:val="00AF7181"/>
    <w:rsid w:val="00AF7A45"/>
    <w:rsid w:val="00AF7AFB"/>
    <w:rsid w:val="00AF7CB8"/>
    <w:rsid w:val="00AF7D98"/>
    <w:rsid w:val="00B000B5"/>
    <w:rsid w:val="00B00D5A"/>
    <w:rsid w:val="00B01024"/>
    <w:rsid w:val="00B012DA"/>
    <w:rsid w:val="00B021D6"/>
    <w:rsid w:val="00B023C1"/>
    <w:rsid w:val="00B0279B"/>
    <w:rsid w:val="00B02A4D"/>
    <w:rsid w:val="00B02B52"/>
    <w:rsid w:val="00B03AA9"/>
    <w:rsid w:val="00B03E88"/>
    <w:rsid w:val="00B04075"/>
    <w:rsid w:val="00B040CF"/>
    <w:rsid w:val="00B04DD7"/>
    <w:rsid w:val="00B04EC6"/>
    <w:rsid w:val="00B052C0"/>
    <w:rsid w:val="00B0615B"/>
    <w:rsid w:val="00B06AC8"/>
    <w:rsid w:val="00B071CF"/>
    <w:rsid w:val="00B07C87"/>
    <w:rsid w:val="00B10389"/>
    <w:rsid w:val="00B1067E"/>
    <w:rsid w:val="00B109B1"/>
    <w:rsid w:val="00B1114C"/>
    <w:rsid w:val="00B111AB"/>
    <w:rsid w:val="00B114AA"/>
    <w:rsid w:val="00B1186F"/>
    <w:rsid w:val="00B122F1"/>
    <w:rsid w:val="00B125B2"/>
    <w:rsid w:val="00B12922"/>
    <w:rsid w:val="00B129B6"/>
    <w:rsid w:val="00B13107"/>
    <w:rsid w:val="00B1324C"/>
    <w:rsid w:val="00B13282"/>
    <w:rsid w:val="00B13323"/>
    <w:rsid w:val="00B135E9"/>
    <w:rsid w:val="00B138A7"/>
    <w:rsid w:val="00B13CFF"/>
    <w:rsid w:val="00B13D24"/>
    <w:rsid w:val="00B15312"/>
    <w:rsid w:val="00B156AA"/>
    <w:rsid w:val="00B15A07"/>
    <w:rsid w:val="00B15D55"/>
    <w:rsid w:val="00B15E09"/>
    <w:rsid w:val="00B15E0C"/>
    <w:rsid w:val="00B16599"/>
    <w:rsid w:val="00B167FB"/>
    <w:rsid w:val="00B16A63"/>
    <w:rsid w:val="00B17229"/>
    <w:rsid w:val="00B172C9"/>
    <w:rsid w:val="00B17BD4"/>
    <w:rsid w:val="00B17C40"/>
    <w:rsid w:val="00B203AE"/>
    <w:rsid w:val="00B209E0"/>
    <w:rsid w:val="00B21720"/>
    <w:rsid w:val="00B21CB1"/>
    <w:rsid w:val="00B22562"/>
    <w:rsid w:val="00B22CF3"/>
    <w:rsid w:val="00B22DCB"/>
    <w:rsid w:val="00B22FF3"/>
    <w:rsid w:val="00B23087"/>
    <w:rsid w:val="00B23547"/>
    <w:rsid w:val="00B2361D"/>
    <w:rsid w:val="00B23846"/>
    <w:rsid w:val="00B23ACC"/>
    <w:rsid w:val="00B23C0C"/>
    <w:rsid w:val="00B23E3F"/>
    <w:rsid w:val="00B240B5"/>
    <w:rsid w:val="00B240B6"/>
    <w:rsid w:val="00B24A07"/>
    <w:rsid w:val="00B255A3"/>
    <w:rsid w:val="00B25717"/>
    <w:rsid w:val="00B25E83"/>
    <w:rsid w:val="00B262EB"/>
    <w:rsid w:val="00B26351"/>
    <w:rsid w:val="00B268B9"/>
    <w:rsid w:val="00B26ADB"/>
    <w:rsid w:val="00B26C48"/>
    <w:rsid w:val="00B26E83"/>
    <w:rsid w:val="00B2755B"/>
    <w:rsid w:val="00B2762F"/>
    <w:rsid w:val="00B27A5A"/>
    <w:rsid w:val="00B30718"/>
    <w:rsid w:val="00B30C06"/>
    <w:rsid w:val="00B31036"/>
    <w:rsid w:val="00B31126"/>
    <w:rsid w:val="00B3126F"/>
    <w:rsid w:val="00B32102"/>
    <w:rsid w:val="00B324E0"/>
    <w:rsid w:val="00B33B30"/>
    <w:rsid w:val="00B33E5E"/>
    <w:rsid w:val="00B33F2C"/>
    <w:rsid w:val="00B341A1"/>
    <w:rsid w:val="00B35299"/>
    <w:rsid w:val="00B358F9"/>
    <w:rsid w:val="00B35EC6"/>
    <w:rsid w:val="00B35F7D"/>
    <w:rsid w:val="00B3600A"/>
    <w:rsid w:val="00B3600B"/>
    <w:rsid w:val="00B368D7"/>
    <w:rsid w:val="00B368DD"/>
    <w:rsid w:val="00B36A67"/>
    <w:rsid w:val="00B36BC7"/>
    <w:rsid w:val="00B36D03"/>
    <w:rsid w:val="00B3717A"/>
    <w:rsid w:val="00B373DC"/>
    <w:rsid w:val="00B37A5D"/>
    <w:rsid w:val="00B37AD2"/>
    <w:rsid w:val="00B40291"/>
    <w:rsid w:val="00B402F1"/>
    <w:rsid w:val="00B403F6"/>
    <w:rsid w:val="00B409C6"/>
    <w:rsid w:val="00B40C13"/>
    <w:rsid w:val="00B40C9F"/>
    <w:rsid w:val="00B41A87"/>
    <w:rsid w:val="00B41AE1"/>
    <w:rsid w:val="00B41E17"/>
    <w:rsid w:val="00B42727"/>
    <w:rsid w:val="00B42B35"/>
    <w:rsid w:val="00B42FE9"/>
    <w:rsid w:val="00B43186"/>
    <w:rsid w:val="00B43385"/>
    <w:rsid w:val="00B43477"/>
    <w:rsid w:val="00B43AE2"/>
    <w:rsid w:val="00B4407E"/>
    <w:rsid w:val="00B44C5F"/>
    <w:rsid w:val="00B44DD7"/>
    <w:rsid w:val="00B453CC"/>
    <w:rsid w:val="00B455B2"/>
    <w:rsid w:val="00B45CA8"/>
    <w:rsid w:val="00B46562"/>
    <w:rsid w:val="00B468B2"/>
    <w:rsid w:val="00B4697C"/>
    <w:rsid w:val="00B46A87"/>
    <w:rsid w:val="00B46C3A"/>
    <w:rsid w:val="00B47034"/>
    <w:rsid w:val="00B47763"/>
    <w:rsid w:val="00B478E4"/>
    <w:rsid w:val="00B47B88"/>
    <w:rsid w:val="00B500F5"/>
    <w:rsid w:val="00B514EA"/>
    <w:rsid w:val="00B5192A"/>
    <w:rsid w:val="00B51C12"/>
    <w:rsid w:val="00B521D9"/>
    <w:rsid w:val="00B52CEB"/>
    <w:rsid w:val="00B53579"/>
    <w:rsid w:val="00B53E1C"/>
    <w:rsid w:val="00B5433B"/>
    <w:rsid w:val="00B544B2"/>
    <w:rsid w:val="00B5469D"/>
    <w:rsid w:val="00B546E7"/>
    <w:rsid w:val="00B54D95"/>
    <w:rsid w:val="00B5514A"/>
    <w:rsid w:val="00B551F6"/>
    <w:rsid w:val="00B55AC9"/>
    <w:rsid w:val="00B55B98"/>
    <w:rsid w:val="00B5600E"/>
    <w:rsid w:val="00B56076"/>
    <w:rsid w:val="00B5675E"/>
    <w:rsid w:val="00B56AF7"/>
    <w:rsid w:val="00B56C9B"/>
    <w:rsid w:val="00B56E55"/>
    <w:rsid w:val="00B57916"/>
    <w:rsid w:val="00B57C6C"/>
    <w:rsid w:val="00B57D1F"/>
    <w:rsid w:val="00B60302"/>
    <w:rsid w:val="00B60F8A"/>
    <w:rsid w:val="00B6107C"/>
    <w:rsid w:val="00B614DF"/>
    <w:rsid w:val="00B61624"/>
    <w:rsid w:val="00B61971"/>
    <w:rsid w:val="00B61C39"/>
    <w:rsid w:val="00B62274"/>
    <w:rsid w:val="00B62371"/>
    <w:rsid w:val="00B62D17"/>
    <w:rsid w:val="00B6310C"/>
    <w:rsid w:val="00B63BEC"/>
    <w:rsid w:val="00B63C28"/>
    <w:rsid w:val="00B64233"/>
    <w:rsid w:val="00B6446A"/>
    <w:rsid w:val="00B64510"/>
    <w:rsid w:val="00B64D78"/>
    <w:rsid w:val="00B65099"/>
    <w:rsid w:val="00B65542"/>
    <w:rsid w:val="00B655E5"/>
    <w:rsid w:val="00B65623"/>
    <w:rsid w:val="00B65723"/>
    <w:rsid w:val="00B65C9D"/>
    <w:rsid w:val="00B65E6B"/>
    <w:rsid w:val="00B6604B"/>
    <w:rsid w:val="00B6673A"/>
    <w:rsid w:val="00B66B0C"/>
    <w:rsid w:val="00B67215"/>
    <w:rsid w:val="00B6771E"/>
    <w:rsid w:val="00B700A7"/>
    <w:rsid w:val="00B7030F"/>
    <w:rsid w:val="00B704B3"/>
    <w:rsid w:val="00B708F3"/>
    <w:rsid w:val="00B71CB4"/>
    <w:rsid w:val="00B722C6"/>
    <w:rsid w:val="00B72BF1"/>
    <w:rsid w:val="00B72C3B"/>
    <w:rsid w:val="00B733BB"/>
    <w:rsid w:val="00B73D6F"/>
    <w:rsid w:val="00B742A1"/>
    <w:rsid w:val="00B74840"/>
    <w:rsid w:val="00B74A82"/>
    <w:rsid w:val="00B74B38"/>
    <w:rsid w:val="00B754D1"/>
    <w:rsid w:val="00B75663"/>
    <w:rsid w:val="00B77C76"/>
    <w:rsid w:val="00B77D51"/>
    <w:rsid w:val="00B77EC0"/>
    <w:rsid w:val="00B800A2"/>
    <w:rsid w:val="00B80FA6"/>
    <w:rsid w:val="00B80FE1"/>
    <w:rsid w:val="00B81114"/>
    <w:rsid w:val="00B81199"/>
    <w:rsid w:val="00B81918"/>
    <w:rsid w:val="00B81923"/>
    <w:rsid w:val="00B81E3D"/>
    <w:rsid w:val="00B83064"/>
    <w:rsid w:val="00B83727"/>
    <w:rsid w:val="00B83759"/>
    <w:rsid w:val="00B841C0"/>
    <w:rsid w:val="00B8426F"/>
    <w:rsid w:val="00B843BD"/>
    <w:rsid w:val="00B84749"/>
    <w:rsid w:val="00B8480F"/>
    <w:rsid w:val="00B84C28"/>
    <w:rsid w:val="00B8506C"/>
    <w:rsid w:val="00B855E5"/>
    <w:rsid w:val="00B8572F"/>
    <w:rsid w:val="00B8576A"/>
    <w:rsid w:val="00B8593E"/>
    <w:rsid w:val="00B85B7C"/>
    <w:rsid w:val="00B867FA"/>
    <w:rsid w:val="00B86984"/>
    <w:rsid w:val="00B86FE7"/>
    <w:rsid w:val="00B870CC"/>
    <w:rsid w:val="00B874A5"/>
    <w:rsid w:val="00B87806"/>
    <w:rsid w:val="00B8787E"/>
    <w:rsid w:val="00B878A1"/>
    <w:rsid w:val="00B8792A"/>
    <w:rsid w:val="00B87B98"/>
    <w:rsid w:val="00B87C8C"/>
    <w:rsid w:val="00B90B62"/>
    <w:rsid w:val="00B90E0C"/>
    <w:rsid w:val="00B91234"/>
    <w:rsid w:val="00B91DF1"/>
    <w:rsid w:val="00B91FA6"/>
    <w:rsid w:val="00B921C6"/>
    <w:rsid w:val="00B92DE2"/>
    <w:rsid w:val="00B938B2"/>
    <w:rsid w:val="00B93C58"/>
    <w:rsid w:val="00B94019"/>
    <w:rsid w:val="00B940B6"/>
    <w:rsid w:val="00B94147"/>
    <w:rsid w:val="00B94266"/>
    <w:rsid w:val="00B948D7"/>
    <w:rsid w:val="00B94C58"/>
    <w:rsid w:val="00B94D04"/>
    <w:rsid w:val="00B950AC"/>
    <w:rsid w:val="00B9533F"/>
    <w:rsid w:val="00B95433"/>
    <w:rsid w:val="00B95E19"/>
    <w:rsid w:val="00B96411"/>
    <w:rsid w:val="00B9666B"/>
    <w:rsid w:val="00B96F54"/>
    <w:rsid w:val="00B96FD2"/>
    <w:rsid w:val="00B970B6"/>
    <w:rsid w:val="00B9784A"/>
    <w:rsid w:val="00BA0479"/>
    <w:rsid w:val="00BA04F7"/>
    <w:rsid w:val="00BA0E0F"/>
    <w:rsid w:val="00BA0F4D"/>
    <w:rsid w:val="00BA0FAD"/>
    <w:rsid w:val="00BA1136"/>
    <w:rsid w:val="00BA1232"/>
    <w:rsid w:val="00BA13FA"/>
    <w:rsid w:val="00BA1642"/>
    <w:rsid w:val="00BA1BB8"/>
    <w:rsid w:val="00BA2139"/>
    <w:rsid w:val="00BA226A"/>
    <w:rsid w:val="00BA2481"/>
    <w:rsid w:val="00BA24E6"/>
    <w:rsid w:val="00BA3004"/>
    <w:rsid w:val="00BA3169"/>
    <w:rsid w:val="00BA3291"/>
    <w:rsid w:val="00BA3DCA"/>
    <w:rsid w:val="00BA454B"/>
    <w:rsid w:val="00BA48C2"/>
    <w:rsid w:val="00BA4A63"/>
    <w:rsid w:val="00BA4C70"/>
    <w:rsid w:val="00BA4DCF"/>
    <w:rsid w:val="00BA4FA2"/>
    <w:rsid w:val="00BA5398"/>
    <w:rsid w:val="00BA57D7"/>
    <w:rsid w:val="00BA5C2C"/>
    <w:rsid w:val="00BA5FFB"/>
    <w:rsid w:val="00BA636D"/>
    <w:rsid w:val="00BA6410"/>
    <w:rsid w:val="00BA6C51"/>
    <w:rsid w:val="00BA70F6"/>
    <w:rsid w:val="00BA73E5"/>
    <w:rsid w:val="00BA7972"/>
    <w:rsid w:val="00BA7C51"/>
    <w:rsid w:val="00BA7E4A"/>
    <w:rsid w:val="00BB019E"/>
    <w:rsid w:val="00BB0821"/>
    <w:rsid w:val="00BB0A1D"/>
    <w:rsid w:val="00BB0E8C"/>
    <w:rsid w:val="00BB0EEA"/>
    <w:rsid w:val="00BB0F95"/>
    <w:rsid w:val="00BB16A8"/>
    <w:rsid w:val="00BB171D"/>
    <w:rsid w:val="00BB1A8E"/>
    <w:rsid w:val="00BB1B8F"/>
    <w:rsid w:val="00BB1E06"/>
    <w:rsid w:val="00BB220A"/>
    <w:rsid w:val="00BB299F"/>
    <w:rsid w:val="00BB2A98"/>
    <w:rsid w:val="00BB2BEE"/>
    <w:rsid w:val="00BB2C6A"/>
    <w:rsid w:val="00BB325C"/>
    <w:rsid w:val="00BB3B01"/>
    <w:rsid w:val="00BB3D1F"/>
    <w:rsid w:val="00BB3DB8"/>
    <w:rsid w:val="00BB4375"/>
    <w:rsid w:val="00BB4854"/>
    <w:rsid w:val="00BB6F88"/>
    <w:rsid w:val="00BB7024"/>
    <w:rsid w:val="00BB777F"/>
    <w:rsid w:val="00BB7829"/>
    <w:rsid w:val="00BB7982"/>
    <w:rsid w:val="00BB7D9A"/>
    <w:rsid w:val="00BC007E"/>
    <w:rsid w:val="00BC0854"/>
    <w:rsid w:val="00BC0C24"/>
    <w:rsid w:val="00BC1378"/>
    <w:rsid w:val="00BC140B"/>
    <w:rsid w:val="00BC195E"/>
    <w:rsid w:val="00BC1FAD"/>
    <w:rsid w:val="00BC298D"/>
    <w:rsid w:val="00BC2B02"/>
    <w:rsid w:val="00BC2B1A"/>
    <w:rsid w:val="00BC3B89"/>
    <w:rsid w:val="00BC43D3"/>
    <w:rsid w:val="00BC4D95"/>
    <w:rsid w:val="00BC543F"/>
    <w:rsid w:val="00BC5C2B"/>
    <w:rsid w:val="00BC5D31"/>
    <w:rsid w:val="00BC6146"/>
    <w:rsid w:val="00BC680C"/>
    <w:rsid w:val="00BC6E76"/>
    <w:rsid w:val="00BC71B3"/>
    <w:rsid w:val="00BC7370"/>
    <w:rsid w:val="00BC75E9"/>
    <w:rsid w:val="00BC7C25"/>
    <w:rsid w:val="00BD0394"/>
    <w:rsid w:val="00BD0D1E"/>
    <w:rsid w:val="00BD0F19"/>
    <w:rsid w:val="00BD1174"/>
    <w:rsid w:val="00BD1DAF"/>
    <w:rsid w:val="00BD2343"/>
    <w:rsid w:val="00BD25EF"/>
    <w:rsid w:val="00BD26F3"/>
    <w:rsid w:val="00BD2845"/>
    <w:rsid w:val="00BD2CCD"/>
    <w:rsid w:val="00BD2E76"/>
    <w:rsid w:val="00BD34D8"/>
    <w:rsid w:val="00BD35E0"/>
    <w:rsid w:val="00BD3A39"/>
    <w:rsid w:val="00BD3EB5"/>
    <w:rsid w:val="00BD418C"/>
    <w:rsid w:val="00BD422A"/>
    <w:rsid w:val="00BD4462"/>
    <w:rsid w:val="00BD45FE"/>
    <w:rsid w:val="00BD4AC7"/>
    <w:rsid w:val="00BD50E5"/>
    <w:rsid w:val="00BD522B"/>
    <w:rsid w:val="00BD54D4"/>
    <w:rsid w:val="00BD5723"/>
    <w:rsid w:val="00BD584E"/>
    <w:rsid w:val="00BD5C3F"/>
    <w:rsid w:val="00BD619A"/>
    <w:rsid w:val="00BD628E"/>
    <w:rsid w:val="00BD64C9"/>
    <w:rsid w:val="00BD6782"/>
    <w:rsid w:val="00BD6816"/>
    <w:rsid w:val="00BD68C7"/>
    <w:rsid w:val="00BD7619"/>
    <w:rsid w:val="00BD769A"/>
    <w:rsid w:val="00BD7AC9"/>
    <w:rsid w:val="00BE080B"/>
    <w:rsid w:val="00BE0C10"/>
    <w:rsid w:val="00BE1071"/>
    <w:rsid w:val="00BE1C46"/>
    <w:rsid w:val="00BE2174"/>
    <w:rsid w:val="00BE220C"/>
    <w:rsid w:val="00BE2A2A"/>
    <w:rsid w:val="00BE2B83"/>
    <w:rsid w:val="00BE30A4"/>
    <w:rsid w:val="00BE3392"/>
    <w:rsid w:val="00BE3431"/>
    <w:rsid w:val="00BE39D6"/>
    <w:rsid w:val="00BE3C07"/>
    <w:rsid w:val="00BE3E5F"/>
    <w:rsid w:val="00BE41B2"/>
    <w:rsid w:val="00BE4783"/>
    <w:rsid w:val="00BE4E63"/>
    <w:rsid w:val="00BE50C2"/>
    <w:rsid w:val="00BE52D6"/>
    <w:rsid w:val="00BE57F7"/>
    <w:rsid w:val="00BE6220"/>
    <w:rsid w:val="00BE69B9"/>
    <w:rsid w:val="00BE6B83"/>
    <w:rsid w:val="00BE6C41"/>
    <w:rsid w:val="00BE6E7C"/>
    <w:rsid w:val="00BE76CB"/>
    <w:rsid w:val="00BE7A1F"/>
    <w:rsid w:val="00BF00E5"/>
    <w:rsid w:val="00BF0155"/>
    <w:rsid w:val="00BF0A63"/>
    <w:rsid w:val="00BF1182"/>
    <w:rsid w:val="00BF19AB"/>
    <w:rsid w:val="00BF19E7"/>
    <w:rsid w:val="00BF19F6"/>
    <w:rsid w:val="00BF1F00"/>
    <w:rsid w:val="00BF23F1"/>
    <w:rsid w:val="00BF26D1"/>
    <w:rsid w:val="00BF27A6"/>
    <w:rsid w:val="00BF29E4"/>
    <w:rsid w:val="00BF2AB6"/>
    <w:rsid w:val="00BF2AEB"/>
    <w:rsid w:val="00BF2C34"/>
    <w:rsid w:val="00BF2DC3"/>
    <w:rsid w:val="00BF365B"/>
    <w:rsid w:val="00BF39E6"/>
    <w:rsid w:val="00BF4185"/>
    <w:rsid w:val="00BF444F"/>
    <w:rsid w:val="00BF47DE"/>
    <w:rsid w:val="00BF4BC4"/>
    <w:rsid w:val="00BF4D82"/>
    <w:rsid w:val="00BF52D5"/>
    <w:rsid w:val="00BF5D4D"/>
    <w:rsid w:val="00BF5EAB"/>
    <w:rsid w:val="00BF64FE"/>
    <w:rsid w:val="00BF6BD8"/>
    <w:rsid w:val="00BF74CF"/>
    <w:rsid w:val="00BF7C6B"/>
    <w:rsid w:val="00C00256"/>
    <w:rsid w:val="00C00452"/>
    <w:rsid w:val="00C00F51"/>
    <w:rsid w:val="00C01539"/>
    <w:rsid w:val="00C01618"/>
    <w:rsid w:val="00C01687"/>
    <w:rsid w:val="00C0202F"/>
    <w:rsid w:val="00C02122"/>
    <w:rsid w:val="00C022B7"/>
    <w:rsid w:val="00C028EE"/>
    <w:rsid w:val="00C02926"/>
    <w:rsid w:val="00C02D13"/>
    <w:rsid w:val="00C02F53"/>
    <w:rsid w:val="00C035F4"/>
    <w:rsid w:val="00C0362E"/>
    <w:rsid w:val="00C03D07"/>
    <w:rsid w:val="00C03EBB"/>
    <w:rsid w:val="00C04FDB"/>
    <w:rsid w:val="00C05340"/>
    <w:rsid w:val="00C05ABD"/>
    <w:rsid w:val="00C05D8C"/>
    <w:rsid w:val="00C060CF"/>
    <w:rsid w:val="00C0625E"/>
    <w:rsid w:val="00C073A7"/>
    <w:rsid w:val="00C07AEE"/>
    <w:rsid w:val="00C07E83"/>
    <w:rsid w:val="00C07EC8"/>
    <w:rsid w:val="00C07F4A"/>
    <w:rsid w:val="00C07FBF"/>
    <w:rsid w:val="00C10013"/>
    <w:rsid w:val="00C11BB0"/>
    <w:rsid w:val="00C11D2F"/>
    <w:rsid w:val="00C11EBA"/>
    <w:rsid w:val="00C11F52"/>
    <w:rsid w:val="00C122BC"/>
    <w:rsid w:val="00C124F9"/>
    <w:rsid w:val="00C13472"/>
    <w:rsid w:val="00C1358C"/>
    <w:rsid w:val="00C13787"/>
    <w:rsid w:val="00C137AE"/>
    <w:rsid w:val="00C14F66"/>
    <w:rsid w:val="00C15107"/>
    <w:rsid w:val="00C15293"/>
    <w:rsid w:val="00C15422"/>
    <w:rsid w:val="00C155D6"/>
    <w:rsid w:val="00C15A8F"/>
    <w:rsid w:val="00C15CA8"/>
    <w:rsid w:val="00C164BE"/>
    <w:rsid w:val="00C16890"/>
    <w:rsid w:val="00C168A8"/>
    <w:rsid w:val="00C1690E"/>
    <w:rsid w:val="00C16D15"/>
    <w:rsid w:val="00C16E35"/>
    <w:rsid w:val="00C17045"/>
    <w:rsid w:val="00C17581"/>
    <w:rsid w:val="00C17A61"/>
    <w:rsid w:val="00C17E37"/>
    <w:rsid w:val="00C17EA7"/>
    <w:rsid w:val="00C20243"/>
    <w:rsid w:val="00C20712"/>
    <w:rsid w:val="00C20C0E"/>
    <w:rsid w:val="00C20DEC"/>
    <w:rsid w:val="00C20F9B"/>
    <w:rsid w:val="00C2151D"/>
    <w:rsid w:val="00C21B76"/>
    <w:rsid w:val="00C2207D"/>
    <w:rsid w:val="00C2217D"/>
    <w:rsid w:val="00C22303"/>
    <w:rsid w:val="00C226CF"/>
    <w:rsid w:val="00C229D8"/>
    <w:rsid w:val="00C23793"/>
    <w:rsid w:val="00C23904"/>
    <w:rsid w:val="00C23E01"/>
    <w:rsid w:val="00C24C22"/>
    <w:rsid w:val="00C25D0F"/>
    <w:rsid w:val="00C26362"/>
    <w:rsid w:val="00C267FD"/>
    <w:rsid w:val="00C26EF9"/>
    <w:rsid w:val="00C26F7D"/>
    <w:rsid w:val="00C26F7E"/>
    <w:rsid w:val="00C27173"/>
    <w:rsid w:val="00C272C2"/>
    <w:rsid w:val="00C274E3"/>
    <w:rsid w:val="00C27B0D"/>
    <w:rsid w:val="00C30293"/>
    <w:rsid w:val="00C30294"/>
    <w:rsid w:val="00C30365"/>
    <w:rsid w:val="00C316CB"/>
    <w:rsid w:val="00C319A3"/>
    <w:rsid w:val="00C31C64"/>
    <w:rsid w:val="00C32675"/>
    <w:rsid w:val="00C32818"/>
    <w:rsid w:val="00C33273"/>
    <w:rsid w:val="00C338D3"/>
    <w:rsid w:val="00C33B6D"/>
    <w:rsid w:val="00C33BA1"/>
    <w:rsid w:val="00C33C51"/>
    <w:rsid w:val="00C33FC3"/>
    <w:rsid w:val="00C345BB"/>
    <w:rsid w:val="00C34B36"/>
    <w:rsid w:val="00C350E9"/>
    <w:rsid w:val="00C35147"/>
    <w:rsid w:val="00C35370"/>
    <w:rsid w:val="00C3563C"/>
    <w:rsid w:val="00C35656"/>
    <w:rsid w:val="00C35AF0"/>
    <w:rsid w:val="00C35B9E"/>
    <w:rsid w:val="00C35CB6"/>
    <w:rsid w:val="00C36037"/>
    <w:rsid w:val="00C3634C"/>
    <w:rsid w:val="00C366EC"/>
    <w:rsid w:val="00C36D64"/>
    <w:rsid w:val="00C37055"/>
    <w:rsid w:val="00C37212"/>
    <w:rsid w:val="00C37531"/>
    <w:rsid w:val="00C37A39"/>
    <w:rsid w:val="00C37E91"/>
    <w:rsid w:val="00C4006E"/>
    <w:rsid w:val="00C40254"/>
    <w:rsid w:val="00C40E33"/>
    <w:rsid w:val="00C40FA0"/>
    <w:rsid w:val="00C412D5"/>
    <w:rsid w:val="00C415A6"/>
    <w:rsid w:val="00C415E9"/>
    <w:rsid w:val="00C41FFB"/>
    <w:rsid w:val="00C42066"/>
    <w:rsid w:val="00C42C70"/>
    <w:rsid w:val="00C4316F"/>
    <w:rsid w:val="00C43177"/>
    <w:rsid w:val="00C4383B"/>
    <w:rsid w:val="00C4443F"/>
    <w:rsid w:val="00C4500C"/>
    <w:rsid w:val="00C45394"/>
    <w:rsid w:val="00C460A5"/>
    <w:rsid w:val="00C461B5"/>
    <w:rsid w:val="00C462E7"/>
    <w:rsid w:val="00C46438"/>
    <w:rsid w:val="00C464B9"/>
    <w:rsid w:val="00C46577"/>
    <w:rsid w:val="00C46AF8"/>
    <w:rsid w:val="00C46B2E"/>
    <w:rsid w:val="00C46C71"/>
    <w:rsid w:val="00C4736E"/>
    <w:rsid w:val="00C47746"/>
    <w:rsid w:val="00C478E3"/>
    <w:rsid w:val="00C47D32"/>
    <w:rsid w:val="00C47EAB"/>
    <w:rsid w:val="00C47F34"/>
    <w:rsid w:val="00C500C8"/>
    <w:rsid w:val="00C50DF0"/>
    <w:rsid w:val="00C50FDC"/>
    <w:rsid w:val="00C5155E"/>
    <w:rsid w:val="00C51869"/>
    <w:rsid w:val="00C51892"/>
    <w:rsid w:val="00C51BDE"/>
    <w:rsid w:val="00C52571"/>
    <w:rsid w:val="00C5377F"/>
    <w:rsid w:val="00C53978"/>
    <w:rsid w:val="00C53B6D"/>
    <w:rsid w:val="00C540E2"/>
    <w:rsid w:val="00C54705"/>
    <w:rsid w:val="00C547A1"/>
    <w:rsid w:val="00C54CD0"/>
    <w:rsid w:val="00C54CE0"/>
    <w:rsid w:val="00C5518C"/>
    <w:rsid w:val="00C5550F"/>
    <w:rsid w:val="00C55A80"/>
    <w:rsid w:val="00C55F4D"/>
    <w:rsid w:val="00C575AD"/>
    <w:rsid w:val="00C575F6"/>
    <w:rsid w:val="00C57D98"/>
    <w:rsid w:val="00C6046C"/>
    <w:rsid w:val="00C60A38"/>
    <w:rsid w:val="00C60E0F"/>
    <w:rsid w:val="00C60F19"/>
    <w:rsid w:val="00C615A5"/>
    <w:rsid w:val="00C61713"/>
    <w:rsid w:val="00C6191E"/>
    <w:rsid w:val="00C62BA4"/>
    <w:rsid w:val="00C6314E"/>
    <w:rsid w:val="00C63C25"/>
    <w:rsid w:val="00C6420E"/>
    <w:rsid w:val="00C647C4"/>
    <w:rsid w:val="00C64B79"/>
    <w:rsid w:val="00C64C53"/>
    <w:rsid w:val="00C64FDF"/>
    <w:rsid w:val="00C65557"/>
    <w:rsid w:val="00C656E7"/>
    <w:rsid w:val="00C65E2F"/>
    <w:rsid w:val="00C6661E"/>
    <w:rsid w:val="00C66DC9"/>
    <w:rsid w:val="00C6706B"/>
    <w:rsid w:val="00C67263"/>
    <w:rsid w:val="00C67C8C"/>
    <w:rsid w:val="00C67F01"/>
    <w:rsid w:val="00C711A7"/>
    <w:rsid w:val="00C71504"/>
    <w:rsid w:val="00C718A6"/>
    <w:rsid w:val="00C71DCB"/>
    <w:rsid w:val="00C72A46"/>
    <w:rsid w:val="00C72DC3"/>
    <w:rsid w:val="00C7315C"/>
    <w:rsid w:val="00C73372"/>
    <w:rsid w:val="00C733BA"/>
    <w:rsid w:val="00C7394D"/>
    <w:rsid w:val="00C73B54"/>
    <w:rsid w:val="00C73D37"/>
    <w:rsid w:val="00C73D88"/>
    <w:rsid w:val="00C74D04"/>
    <w:rsid w:val="00C750FB"/>
    <w:rsid w:val="00C755A4"/>
    <w:rsid w:val="00C755EB"/>
    <w:rsid w:val="00C75FA1"/>
    <w:rsid w:val="00C76128"/>
    <w:rsid w:val="00C76288"/>
    <w:rsid w:val="00C76D2C"/>
    <w:rsid w:val="00C76FC9"/>
    <w:rsid w:val="00C7733B"/>
    <w:rsid w:val="00C77431"/>
    <w:rsid w:val="00C77522"/>
    <w:rsid w:val="00C775BC"/>
    <w:rsid w:val="00C7788E"/>
    <w:rsid w:val="00C77E3A"/>
    <w:rsid w:val="00C807BB"/>
    <w:rsid w:val="00C82257"/>
    <w:rsid w:val="00C8237D"/>
    <w:rsid w:val="00C82486"/>
    <w:rsid w:val="00C827B5"/>
    <w:rsid w:val="00C82954"/>
    <w:rsid w:val="00C82DBF"/>
    <w:rsid w:val="00C8303A"/>
    <w:rsid w:val="00C83374"/>
    <w:rsid w:val="00C844F1"/>
    <w:rsid w:val="00C845E3"/>
    <w:rsid w:val="00C847B0"/>
    <w:rsid w:val="00C848A3"/>
    <w:rsid w:val="00C84952"/>
    <w:rsid w:val="00C84AA4"/>
    <w:rsid w:val="00C84CA7"/>
    <w:rsid w:val="00C8540A"/>
    <w:rsid w:val="00C856A1"/>
    <w:rsid w:val="00C85A7E"/>
    <w:rsid w:val="00C86772"/>
    <w:rsid w:val="00C8682F"/>
    <w:rsid w:val="00C86C0B"/>
    <w:rsid w:val="00C86C4E"/>
    <w:rsid w:val="00C86FB2"/>
    <w:rsid w:val="00C873D6"/>
    <w:rsid w:val="00C8757B"/>
    <w:rsid w:val="00C876A2"/>
    <w:rsid w:val="00C87EF6"/>
    <w:rsid w:val="00C90121"/>
    <w:rsid w:val="00C903EF"/>
    <w:rsid w:val="00C907E6"/>
    <w:rsid w:val="00C908C3"/>
    <w:rsid w:val="00C909E6"/>
    <w:rsid w:val="00C90C4F"/>
    <w:rsid w:val="00C9121F"/>
    <w:rsid w:val="00C914B8"/>
    <w:rsid w:val="00C91B4E"/>
    <w:rsid w:val="00C91F8B"/>
    <w:rsid w:val="00C9210B"/>
    <w:rsid w:val="00C933A7"/>
    <w:rsid w:val="00C93A55"/>
    <w:rsid w:val="00C93E78"/>
    <w:rsid w:val="00C93E9A"/>
    <w:rsid w:val="00C942DF"/>
    <w:rsid w:val="00C9486B"/>
    <w:rsid w:val="00C957BD"/>
    <w:rsid w:val="00C95858"/>
    <w:rsid w:val="00C95A06"/>
    <w:rsid w:val="00C9650A"/>
    <w:rsid w:val="00C9653B"/>
    <w:rsid w:val="00C96770"/>
    <w:rsid w:val="00C967BA"/>
    <w:rsid w:val="00C972CE"/>
    <w:rsid w:val="00C9738D"/>
    <w:rsid w:val="00C97590"/>
    <w:rsid w:val="00CA00B8"/>
    <w:rsid w:val="00CA023A"/>
    <w:rsid w:val="00CA0557"/>
    <w:rsid w:val="00CA06D8"/>
    <w:rsid w:val="00CA0776"/>
    <w:rsid w:val="00CA0829"/>
    <w:rsid w:val="00CA0FDC"/>
    <w:rsid w:val="00CA107A"/>
    <w:rsid w:val="00CA125B"/>
    <w:rsid w:val="00CA12C1"/>
    <w:rsid w:val="00CA1569"/>
    <w:rsid w:val="00CA170D"/>
    <w:rsid w:val="00CA1D67"/>
    <w:rsid w:val="00CA21E7"/>
    <w:rsid w:val="00CA237C"/>
    <w:rsid w:val="00CA3F72"/>
    <w:rsid w:val="00CA4425"/>
    <w:rsid w:val="00CA4AE1"/>
    <w:rsid w:val="00CA4E08"/>
    <w:rsid w:val="00CA53C9"/>
    <w:rsid w:val="00CA575F"/>
    <w:rsid w:val="00CA57FE"/>
    <w:rsid w:val="00CA596C"/>
    <w:rsid w:val="00CA5F5C"/>
    <w:rsid w:val="00CA6210"/>
    <w:rsid w:val="00CA627E"/>
    <w:rsid w:val="00CA64F0"/>
    <w:rsid w:val="00CA70A3"/>
    <w:rsid w:val="00CA7696"/>
    <w:rsid w:val="00CA7818"/>
    <w:rsid w:val="00CA78E2"/>
    <w:rsid w:val="00CA7C6F"/>
    <w:rsid w:val="00CA7FD0"/>
    <w:rsid w:val="00CB02F5"/>
    <w:rsid w:val="00CB0430"/>
    <w:rsid w:val="00CB0613"/>
    <w:rsid w:val="00CB0BE9"/>
    <w:rsid w:val="00CB14FF"/>
    <w:rsid w:val="00CB1501"/>
    <w:rsid w:val="00CB1748"/>
    <w:rsid w:val="00CB1D3E"/>
    <w:rsid w:val="00CB1E44"/>
    <w:rsid w:val="00CB2126"/>
    <w:rsid w:val="00CB229B"/>
    <w:rsid w:val="00CB2384"/>
    <w:rsid w:val="00CB2504"/>
    <w:rsid w:val="00CB296D"/>
    <w:rsid w:val="00CB2DFB"/>
    <w:rsid w:val="00CB307B"/>
    <w:rsid w:val="00CB4035"/>
    <w:rsid w:val="00CB43E2"/>
    <w:rsid w:val="00CB4510"/>
    <w:rsid w:val="00CB4592"/>
    <w:rsid w:val="00CB45A1"/>
    <w:rsid w:val="00CB48CA"/>
    <w:rsid w:val="00CB495F"/>
    <w:rsid w:val="00CB4A1D"/>
    <w:rsid w:val="00CB4F1C"/>
    <w:rsid w:val="00CB502F"/>
    <w:rsid w:val="00CB5672"/>
    <w:rsid w:val="00CB5846"/>
    <w:rsid w:val="00CB5D1D"/>
    <w:rsid w:val="00CB5F56"/>
    <w:rsid w:val="00CB6104"/>
    <w:rsid w:val="00CB6436"/>
    <w:rsid w:val="00CB6F12"/>
    <w:rsid w:val="00CB6FA2"/>
    <w:rsid w:val="00CB73A4"/>
    <w:rsid w:val="00CB7F06"/>
    <w:rsid w:val="00CC0058"/>
    <w:rsid w:val="00CC0B88"/>
    <w:rsid w:val="00CC0C1E"/>
    <w:rsid w:val="00CC126D"/>
    <w:rsid w:val="00CC132C"/>
    <w:rsid w:val="00CC1683"/>
    <w:rsid w:val="00CC1A77"/>
    <w:rsid w:val="00CC20C3"/>
    <w:rsid w:val="00CC212E"/>
    <w:rsid w:val="00CC2148"/>
    <w:rsid w:val="00CC28E7"/>
    <w:rsid w:val="00CC2FE9"/>
    <w:rsid w:val="00CC3274"/>
    <w:rsid w:val="00CC3528"/>
    <w:rsid w:val="00CC4020"/>
    <w:rsid w:val="00CC4D27"/>
    <w:rsid w:val="00CC5455"/>
    <w:rsid w:val="00CC55B5"/>
    <w:rsid w:val="00CC624F"/>
    <w:rsid w:val="00CC6736"/>
    <w:rsid w:val="00CC6BB0"/>
    <w:rsid w:val="00CC6C4B"/>
    <w:rsid w:val="00CC7166"/>
    <w:rsid w:val="00CC7517"/>
    <w:rsid w:val="00CC7C00"/>
    <w:rsid w:val="00CC7D0E"/>
    <w:rsid w:val="00CD06F0"/>
    <w:rsid w:val="00CD08D5"/>
    <w:rsid w:val="00CD0B41"/>
    <w:rsid w:val="00CD104A"/>
    <w:rsid w:val="00CD177A"/>
    <w:rsid w:val="00CD1ABD"/>
    <w:rsid w:val="00CD231F"/>
    <w:rsid w:val="00CD2650"/>
    <w:rsid w:val="00CD31C1"/>
    <w:rsid w:val="00CD41CE"/>
    <w:rsid w:val="00CD4352"/>
    <w:rsid w:val="00CD485D"/>
    <w:rsid w:val="00CD4C34"/>
    <w:rsid w:val="00CD4E2D"/>
    <w:rsid w:val="00CD5034"/>
    <w:rsid w:val="00CD5311"/>
    <w:rsid w:val="00CD5DA8"/>
    <w:rsid w:val="00CD6366"/>
    <w:rsid w:val="00CD6F48"/>
    <w:rsid w:val="00CD7240"/>
    <w:rsid w:val="00CD7A4A"/>
    <w:rsid w:val="00CD7ADE"/>
    <w:rsid w:val="00CD7D44"/>
    <w:rsid w:val="00CD7EB0"/>
    <w:rsid w:val="00CE0014"/>
    <w:rsid w:val="00CE01BF"/>
    <w:rsid w:val="00CE06EB"/>
    <w:rsid w:val="00CE0EDC"/>
    <w:rsid w:val="00CE1118"/>
    <w:rsid w:val="00CE1290"/>
    <w:rsid w:val="00CE1A3C"/>
    <w:rsid w:val="00CE1C5D"/>
    <w:rsid w:val="00CE28BB"/>
    <w:rsid w:val="00CE2FC1"/>
    <w:rsid w:val="00CE4752"/>
    <w:rsid w:val="00CE4AA7"/>
    <w:rsid w:val="00CE540B"/>
    <w:rsid w:val="00CE5570"/>
    <w:rsid w:val="00CE5772"/>
    <w:rsid w:val="00CE5F1B"/>
    <w:rsid w:val="00CE6044"/>
    <w:rsid w:val="00CE6C85"/>
    <w:rsid w:val="00CE6EBC"/>
    <w:rsid w:val="00CE70BD"/>
    <w:rsid w:val="00CE722C"/>
    <w:rsid w:val="00CE72E0"/>
    <w:rsid w:val="00CE7423"/>
    <w:rsid w:val="00CE7829"/>
    <w:rsid w:val="00CE79D0"/>
    <w:rsid w:val="00CE7B8A"/>
    <w:rsid w:val="00CE7CFF"/>
    <w:rsid w:val="00CE7DDD"/>
    <w:rsid w:val="00CE7EDF"/>
    <w:rsid w:val="00CF1315"/>
    <w:rsid w:val="00CF1611"/>
    <w:rsid w:val="00CF1649"/>
    <w:rsid w:val="00CF17B7"/>
    <w:rsid w:val="00CF1957"/>
    <w:rsid w:val="00CF200C"/>
    <w:rsid w:val="00CF23F9"/>
    <w:rsid w:val="00CF2515"/>
    <w:rsid w:val="00CF2A96"/>
    <w:rsid w:val="00CF2AAF"/>
    <w:rsid w:val="00CF3457"/>
    <w:rsid w:val="00CF3A8D"/>
    <w:rsid w:val="00CF3CD2"/>
    <w:rsid w:val="00CF5168"/>
    <w:rsid w:val="00CF5419"/>
    <w:rsid w:val="00CF5C00"/>
    <w:rsid w:val="00CF5D1E"/>
    <w:rsid w:val="00CF5E1E"/>
    <w:rsid w:val="00CF6AFB"/>
    <w:rsid w:val="00CF6BB2"/>
    <w:rsid w:val="00CF6D05"/>
    <w:rsid w:val="00CF7918"/>
    <w:rsid w:val="00CF7A9A"/>
    <w:rsid w:val="00CF7C45"/>
    <w:rsid w:val="00D0094E"/>
    <w:rsid w:val="00D00B11"/>
    <w:rsid w:val="00D00DF0"/>
    <w:rsid w:val="00D00F6F"/>
    <w:rsid w:val="00D00FC7"/>
    <w:rsid w:val="00D01849"/>
    <w:rsid w:val="00D01CD5"/>
    <w:rsid w:val="00D021A6"/>
    <w:rsid w:val="00D02EF8"/>
    <w:rsid w:val="00D0304E"/>
    <w:rsid w:val="00D03485"/>
    <w:rsid w:val="00D03592"/>
    <w:rsid w:val="00D03ADF"/>
    <w:rsid w:val="00D03EF1"/>
    <w:rsid w:val="00D04466"/>
    <w:rsid w:val="00D04C07"/>
    <w:rsid w:val="00D0505D"/>
    <w:rsid w:val="00D05402"/>
    <w:rsid w:val="00D05521"/>
    <w:rsid w:val="00D057CE"/>
    <w:rsid w:val="00D05E51"/>
    <w:rsid w:val="00D05F70"/>
    <w:rsid w:val="00D06380"/>
    <w:rsid w:val="00D0663B"/>
    <w:rsid w:val="00D06785"/>
    <w:rsid w:val="00D0703A"/>
    <w:rsid w:val="00D07415"/>
    <w:rsid w:val="00D0788C"/>
    <w:rsid w:val="00D07B1C"/>
    <w:rsid w:val="00D07BE1"/>
    <w:rsid w:val="00D07FB3"/>
    <w:rsid w:val="00D07FCB"/>
    <w:rsid w:val="00D10D6C"/>
    <w:rsid w:val="00D10E7C"/>
    <w:rsid w:val="00D115CE"/>
    <w:rsid w:val="00D11818"/>
    <w:rsid w:val="00D11851"/>
    <w:rsid w:val="00D11DEA"/>
    <w:rsid w:val="00D12257"/>
    <w:rsid w:val="00D12268"/>
    <w:rsid w:val="00D13339"/>
    <w:rsid w:val="00D1381B"/>
    <w:rsid w:val="00D13EAC"/>
    <w:rsid w:val="00D142AD"/>
    <w:rsid w:val="00D1433C"/>
    <w:rsid w:val="00D14565"/>
    <w:rsid w:val="00D14AF1"/>
    <w:rsid w:val="00D14CD9"/>
    <w:rsid w:val="00D1573B"/>
    <w:rsid w:val="00D15CEA"/>
    <w:rsid w:val="00D15DDB"/>
    <w:rsid w:val="00D166C6"/>
    <w:rsid w:val="00D16A13"/>
    <w:rsid w:val="00D16DC0"/>
    <w:rsid w:val="00D17170"/>
    <w:rsid w:val="00D17990"/>
    <w:rsid w:val="00D17D63"/>
    <w:rsid w:val="00D20141"/>
    <w:rsid w:val="00D20412"/>
    <w:rsid w:val="00D204F7"/>
    <w:rsid w:val="00D211D4"/>
    <w:rsid w:val="00D21622"/>
    <w:rsid w:val="00D216D7"/>
    <w:rsid w:val="00D21736"/>
    <w:rsid w:val="00D21C3E"/>
    <w:rsid w:val="00D22186"/>
    <w:rsid w:val="00D224A7"/>
    <w:rsid w:val="00D22643"/>
    <w:rsid w:val="00D227AD"/>
    <w:rsid w:val="00D2290F"/>
    <w:rsid w:val="00D22F2D"/>
    <w:rsid w:val="00D23638"/>
    <w:rsid w:val="00D239C1"/>
    <w:rsid w:val="00D23C0A"/>
    <w:rsid w:val="00D24787"/>
    <w:rsid w:val="00D24C41"/>
    <w:rsid w:val="00D24D7A"/>
    <w:rsid w:val="00D252A8"/>
    <w:rsid w:val="00D252DA"/>
    <w:rsid w:val="00D2545F"/>
    <w:rsid w:val="00D25681"/>
    <w:rsid w:val="00D2590D"/>
    <w:rsid w:val="00D25ACC"/>
    <w:rsid w:val="00D261DA"/>
    <w:rsid w:val="00D26312"/>
    <w:rsid w:val="00D2643C"/>
    <w:rsid w:val="00D268EF"/>
    <w:rsid w:val="00D26D83"/>
    <w:rsid w:val="00D275BC"/>
    <w:rsid w:val="00D27659"/>
    <w:rsid w:val="00D3077C"/>
    <w:rsid w:val="00D30D0E"/>
    <w:rsid w:val="00D30DBD"/>
    <w:rsid w:val="00D30E00"/>
    <w:rsid w:val="00D31377"/>
    <w:rsid w:val="00D3142C"/>
    <w:rsid w:val="00D31B63"/>
    <w:rsid w:val="00D31BCD"/>
    <w:rsid w:val="00D31FA8"/>
    <w:rsid w:val="00D3202D"/>
    <w:rsid w:val="00D3248F"/>
    <w:rsid w:val="00D324A5"/>
    <w:rsid w:val="00D325CE"/>
    <w:rsid w:val="00D32737"/>
    <w:rsid w:val="00D328AD"/>
    <w:rsid w:val="00D347F7"/>
    <w:rsid w:val="00D35038"/>
    <w:rsid w:val="00D355E9"/>
    <w:rsid w:val="00D35A29"/>
    <w:rsid w:val="00D35D39"/>
    <w:rsid w:val="00D366D3"/>
    <w:rsid w:val="00D369C9"/>
    <w:rsid w:val="00D36DCC"/>
    <w:rsid w:val="00D40270"/>
    <w:rsid w:val="00D4027E"/>
    <w:rsid w:val="00D4049D"/>
    <w:rsid w:val="00D40627"/>
    <w:rsid w:val="00D4070B"/>
    <w:rsid w:val="00D40F9A"/>
    <w:rsid w:val="00D410A4"/>
    <w:rsid w:val="00D411B7"/>
    <w:rsid w:val="00D41267"/>
    <w:rsid w:val="00D4166B"/>
    <w:rsid w:val="00D42312"/>
    <w:rsid w:val="00D42DF9"/>
    <w:rsid w:val="00D431D2"/>
    <w:rsid w:val="00D43377"/>
    <w:rsid w:val="00D43637"/>
    <w:rsid w:val="00D4401E"/>
    <w:rsid w:val="00D440E9"/>
    <w:rsid w:val="00D441CE"/>
    <w:rsid w:val="00D4459B"/>
    <w:rsid w:val="00D4519F"/>
    <w:rsid w:val="00D45598"/>
    <w:rsid w:val="00D457E3"/>
    <w:rsid w:val="00D4600C"/>
    <w:rsid w:val="00D46515"/>
    <w:rsid w:val="00D46ACC"/>
    <w:rsid w:val="00D46F1C"/>
    <w:rsid w:val="00D47300"/>
    <w:rsid w:val="00D47816"/>
    <w:rsid w:val="00D47A40"/>
    <w:rsid w:val="00D47B9E"/>
    <w:rsid w:val="00D50C6B"/>
    <w:rsid w:val="00D50CCB"/>
    <w:rsid w:val="00D50EFF"/>
    <w:rsid w:val="00D512E1"/>
    <w:rsid w:val="00D51728"/>
    <w:rsid w:val="00D51903"/>
    <w:rsid w:val="00D52348"/>
    <w:rsid w:val="00D52B81"/>
    <w:rsid w:val="00D52C7E"/>
    <w:rsid w:val="00D52DC1"/>
    <w:rsid w:val="00D52E4F"/>
    <w:rsid w:val="00D53529"/>
    <w:rsid w:val="00D53928"/>
    <w:rsid w:val="00D5462B"/>
    <w:rsid w:val="00D54A41"/>
    <w:rsid w:val="00D54AB7"/>
    <w:rsid w:val="00D54D4D"/>
    <w:rsid w:val="00D55388"/>
    <w:rsid w:val="00D5540D"/>
    <w:rsid w:val="00D55797"/>
    <w:rsid w:val="00D55850"/>
    <w:rsid w:val="00D55AF3"/>
    <w:rsid w:val="00D55E81"/>
    <w:rsid w:val="00D56DD5"/>
    <w:rsid w:val="00D5742A"/>
    <w:rsid w:val="00D60DA3"/>
    <w:rsid w:val="00D61187"/>
    <w:rsid w:val="00D6154D"/>
    <w:rsid w:val="00D62545"/>
    <w:rsid w:val="00D62604"/>
    <w:rsid w:val="00D62A2F"/>
    <w:rsid w:val="00D632B3"/>
    <w:rsid w:val="00D633C0"/>
    <w:rsid w:val="00D6362B"/>
    <w:rsid w:val="00D63EED"/>
    <w:rsid w:val="00D649D7"/>
    <w:rsid w:val="00D649E3"/>
    <w:rsid w:val="00D64B49"/>
    <w:rsid w:val="00D64BDB"/>
    <w:rsid w:val="00D651DE"/>
    <w:rsid w:val="00D65542"/>
    <w:rsid w:val="00D6698F"/>
    <w:rsid w:val="00D669B2"/>
    <w:rsid w:val="00D669C4"/>
    <w:rsid w:val="00D66ECB"/>
    <w:rsid w:val="00D67601"/>
    <w:rsid w:val="00D67800"/>
    <w:rsid w:val="00D679FA"/>
    <w:rsid w:val="00D67CCD"/>
    <w:rsid w:val="00D70476"/>
    <w:rsid w:val="00D70D8A"/>
    <w:rsid w:val="00D711A8"/>
    <w:rsid w:val="00D7144C"/>
    <w:rsid w:val="00D71AD6"/>
    <w:rsid w:val="00D71D25"/>
    <w:rsid w:val="00D71D29"/>
    <w:rsid w:val="00D71DD1"/>
    <w:rsid w:val="00D71E0D"/>
    <w:rsid w:val="00D728D3"/>
    <w:rsid w:val="00D72A6B"/>
    <w:rsid w:val="00D72E0F"/>
    <w:rsid w:val="00D730B4"/>
    <w:rsid w:val="00D73C05"/>
    <w:rsid w:val="00D74309"/>
    <w:rsid w:val="00D743C0"/>
    <w:rsid w:val="00D74528"/>
    <w:rsid w:val="00D75194"/>
    <w:rsid w:val="00D7519A"/>
    <w:rsid w:val="00D759E1"/>
    <w:rsid w:val="00D75F7D"/>
    <w:rsid w:val="00D76AC3"/>
    <w:rsid w:val="00D7732E"/>
    <w:rsid w:val="00D7742D"/>
    <w:rsid w:val="00D775D6"/>
    <w:rsid w:val="00D7779C"/>
    <w:rsid w:val="00D77940"/>
    <w:rsid w:val="00D77977"/>
    <w:rsid w:val="00D77F9F"/>
    <w:rsid w:val="00D80D5B"/>
    <w:rsid w:val="00D81275"/>
    <w:rsid w:val="00D817DF"/>
    <w:rsid w:val="00D824A3"/>
    <w:rsid w:val="00D827FA"/>
    <w:rsid w:val="00D83044"/>
    <w:rsid w:val="00D83653"/>
    <w:rsid w:val="00D83CFE"/>
    <w:rsid w:val="00D8465C"/>
    <w:rsid w:val="00D846E2"/>
    <w:rsid w:val="00D84A41"/>
    <w:rsid w:val="00D84D00"/>
    <w:rsid w:val="00D84D68"/>
    <w:rsid w:val="00D854D7"/>
    <w:rsid w:val="00D85879"/>
    <w:rsid w:val="00D861F4"/>
    <w:rsid w:val="00D86733"/>
    <w:rsid w:val="00D87A4E"/>
    <w:rsid w:val="00D9025B"/>
    <w:rsid w:val="00D905B9"/>
    <w:rsid w:val="00D90EBA"/>
    <w:rsid w:val="00D90F71"/>
    <w:rsid w:val="00D90FE2"/>
    <w:rsid w:val="00D91075"/>
    <w:rsid w:val="00D915D7"/>
    <w:rsid w:val="00D921FC"/>
    <w:rsid w:val="00D92269"/>
    <w:rsid w:val="00D922D4"/>
    <w:rsid w:val="00D9260E"/>
    <w:rsid w:val="00D92868"/>
    <w:rsid w:val="00D929F0"/>
    <w:rsid w:val="00D92B4C"/>
    <w:rsid w:val="00D934C4"/>
    <w:rsid w:val="00D934D0"/>
    <w:rsid w:val="00D93A86"/>
    <w:rsid w:val="00D94B26"/>
    <w:rsid w:val="00D94DC3"/>
    <w:rsid w:val="00D952A2"/>
    <w:rsid w:val="00D95376"/>
    <w:rsid w:val="00D95BA2"/>
    <w:rsid w:val="00D95E27"/>
    <w:rsid w:val="00D9609E"/>
    <w:rsid w:val="00D97319"/>
    <w:rsid w:val="00D97500"/>
    <w:rsid w:val="00D97860"/>
    <w:rsid w:val="00D97861"/>
    <w:rsid w:val="00D97FD3"/>
    <w:rsid w:val="00DA0167"/>
    <w:rsid w:val="00DA14D7"/>
    <w:rsid w:val="00DA15C4"/>
    <w:rsid w:val="00DA1AEC"/>
    <w:rsid w:val="00DA1D24"/>
    <w:rsid w:val="00DA23EF"/>
    <w:rsid w:val="00DA2416"/>
    <w:rsid w:val="00DA29B2"/>
    <w:rsid w:val="00DA2BD5"/>
    <w:rsid w:val="00DA2BE4"/>
    <w:rsid w:val="00DA2E85"/>
    <w:rsid w:val="00DA2E96"/>
    <w:rsid w:val="00DA3467"/>
    <w:rsid w:val="00DA352D"/>
    <w:rsid w:val="00DA363F"/>
    <w:rsid w:val="00DA3928"/>
    <w:rsid w:val="00DA45B4"/>
    <w:rsid w:val="00DA4A23"/>
    <w:rsid w:val="00DA4B12"/>
    <w:rsid w:val="00DA4B3C"/>
    <w:rsid w:val="00DA4B77"/>
    <w:rsid w:val="00DA4F9F"/>
    <w:rsid w:val="00DA4FB3"/>
    <w:rsid w:val="00DA514F"/>
    <w:rsid w:val="00DA580E"/>
    <w:rsid w:val="00DA59AC"/>
    <w:rsid w:val="00DA5A08"/>
    <w:rsid w:val="00DA5EDC"/>
    <w:rsid w:val="00DA5EE6"/>
    <w:rsid w:val="00DA6086"/>
    <w:rsid w:val="00DA62FF"/>
    <w:rsid w:val="00DA6EDF"/>
    <w:rsid w:val="00DA6EEE"/>
    <w:rsid w:val="00DA7579"/>
    <w:rsid w:val="00DA759E"/>
    <w:rsid w:val="00DA781C"/>
    <w:rsid w:val="00DA7F23"/>
    <w:rsid w:val="00DB02CC"/>
    <w:rsid w:val="00DB03B4"/>
    <w:rsid w:val="00DB069A"/>
    <w:rsid w:val="00DB0870"/>
    <w:rsid w:val="00DB0CEF"/>
    <w:rsid w:val="00DB1650"/>
    <w:rsid w:val="00DB1ACE"/>
    <w:rsid w:val="00DB1F8F"/>
    <w:rsid w:val="00DB208A"/>
    <w:rsid w:val="00DB23A7"/>
    <w:rsid w:val="00DB2A6A"/>
    <w:rsid w:val="00DB3140"/>
    <w:rsid w:val="00DB3231"/>
    <w:rsid w:val="00DB35A3"/>
    <w:rsid w:val="00DB3F1D"/>
    <w:rsid w:val="00DB4259"/>
    <w:rsid w:val="00DB4BD4"/>
    <w:rsid w:val="00DB4C36"/>
    <w:rsid w:val="00DB51A6"/>
    <w:rsid w:val="00DB556B"/>
    <w:rsid w:val="00DB598B"/>
    <w:rsid w:val="00DB5DFC"/>
    <w:rsid w:val="00DB5F67"/>
    <w:rsid w:val="00DB5FE0"/>
    <w:rsid w:val="00DB66EB"/>
    <w:rsid w:val="00DB6842"/>
    <w:rsid w:val="00DB6865"/>
    <w:rsid w:val="00DB6A2E"/>
    <w:rsid w:val="00DB6C11"/>
    <w:rsid w:val="00DB6D8D"/>
    <w:rsid w:val="00DB74F7"/>
    <w:rsid w:val="00DB78A9"/>
    <w:rsid w:val="00DB7B95"/>
    <w:rsid w:val="00DC01B4"/>
    <w:rsid w:val="00DC072F"/>
    <w:rsid w:val="00DC0CC8"/>
    <w:rsid w:val="00DC0DA1"/>
    <w:rsid w:val="00DC0DA6"/>
    <w:rsid w:val="00DC12EC"/>
    <w:rsid w:val="00DC143D"/>
    <w:rsid w:val="00DC1C03"/>
    <w:rsid w:val="00DC1CB2"/>
    <w:rsid w:val="00DC1D3B"/>
    <w:rsid w:val="00DC1F2A"/>
    <w:rsid w:val="00DC2876"/>
    <w:rsid w:val="00DC3965"/>
    <w:rsid w:val="00DC3A4C"/>
    <w:rsid w:val="00DC3F05"/>
    <w:rsid w:val="00DC400D"/>
    <w:rsid w:val="00DC42AC"/>
    <w:rsid w:val="00DC495F"/>
    <w:rsid w:val="00DC4AC9"/>
    <w:rsid w:val="00DC5044"/>
    <w:rsid w:val="00DC563D"/>
    <w:rsid w:val="00DC58C4"/>
    <w:rsid w:val="00DC5990"/>
    <w:rsid w:val="00DC60CA"/>
    <w:rsid w:val="00DC6189"/>
    <w:rsid w:val="00DC627D"/>
    <w:rsid w:val="00DC62ED"/>
    <w:rsid w:val="00DC675A"/>
    <w:rsid w:val="00DC6D7C"/>
    <w:rsid w:val="00DC7207"/>
    <w:rsid w:val="00DC7608"/>
    <w:rsid w:val="00DC7D0A"/>
    <w:rsid w:val="00DC7F9D"/>
    <w:rsid w:val="00DD005D"/>
    <w:rsid w:val="00DD0138"/>
    <w:rsid w:val="00DD0391"/>
    <w:rsid w:val="00DD04DA"/>
    <w:rsid w:val="00DD07A8"/>
    <w:rsid w:val="00DD0A37"/>
    <w:rsid w:val="00DD21C0"/>
    <w:rsid w:val="00DD268E"/>
    <w:rsid w:val="00DD28B5"/>
    <w:rsid w:val="00DD2D2F"/>
    <w:rsid w:val="00DD3125"/>
    <w:rsid w:val="00DD33CE"/>
    <w:rsid w:val="00DD35D0"/>
    <w:rsid w:val="00DD3FDD"/>
    <w:rsid w:val="00DD45C2"/>
    <w:rsid w:val="00DD45EB"/>
    <w:rsid w:val="00DD4A12"/>
    <w:rsid w:val="00DD4C97"/>
    <w:rsid w:val="00DD4DE2"/>
    <w:rsid w:val="00DD4EE7"/>
    <w:rsid w:val="00DD52D1"/>
    <w:rsid w:val="00DD550F"/>
    <w:rsid w:val="00DD5511"/>
    <w:rsid w:val="00DD5B55"/>
    <w:rsid w:val="00DD5DE8"/>
    <w:rsid w:val="00DD5F95"/>
    <w:rsid w:val="00DD609C"/>
    <w:rsid w:val="00DD62A5"/>
    <w:rsid w:val="00DD67B9"/>
    <w:rsid w:val="00DD67FE"/>
    <w:rsid w:val="00DD7DAA"/>
    <w:rsid w:val="00DE0BBA"/>
    <w:rsid w:val="00DE0C5A"/>
    <w:rsid w:val="00DE10A0"/>
    <w:rsid w:val="00DE16A8"/>
    <w:rsid w:val="00DE1838"/>
    <w:rsid w:val="00DE188C"/>
    <w:rsid w:val="00DE188F"/>
    <w:rsid w:val="00DE20A8"/>
    <w:rsid w:val="00DE2BD9"/>
    <w:rsid w:val="00DE2CEF"/>
    <w:rsid w:val="00DE2D0B"/>
    <w:rsid w:val="00DE3587"/>
    <w:rsid w:val="00DE3778"/>
    <w:rsid w:val="00DE3800"/>
    <w:rsid w:val="00DE4E1B"/>
    <w:rsid w:val="00DE4E9D"/>
    <w:rsid w:val="00DE541A"/>
    <w:rsid w:val="00DE55F4"/>
    <w:rsid w:val="00DE5AE2"/>
    <w:rsid w:val="00DE6802"/>
    <w:rsid w:val="00DE70B0"/>
    <w:rsid w:val="00DE7557"/>
    <w:rsid w:val="00DF00A0"/>
    <w:rsid w:val="00DF033E"/>
    <w:rsid w:val="00DF04EF"/>
    <w:rsid w:val="00DF0BAF"/>
    <w:rsid w:val="00DF0CD0"/>
    <w:rsid w:val="00DF161C"/>
    <w:rsid w:val="00DF1F2B"/>
    <w:rsid w:val="00DF271E"/>
    <w:rsid w:val="00DF40D6"/>
    <w:rsid w:val="00DF4367"/>
    <w:rsid w:val="00DF45E7"/>
    <w:rsid w:val="00DF46C9"/>
    <w:rsid w:val="00DF5112"/>
    <w:rsid w:val="00DF518F"/>
    <w:rsid w:val="00DF53F5"/>
    <w:rsid w:val="00DF54C6"/>
    <w:rsid w:val="00DF5CB2"/>
    <w:rsid w:val="00DF5CC6"/>
    <w:rsid w:val="00DF5D43"/>
    <w:rsid w:val="00DF5D67"/>
    <w:rsid w:val="00DF6567"/>
    <w:rsid w:val="00DF6D8B"/>
    <w:rsid w:val="00DF6DE7"/>
    <w:rsid w:val="00DF70F9"/>
    <w:rsid w:val="00DF733E"/>
    <w:rsid w:val="00DF7E41"/>
    <w:rsid w:val="00E003AA"/>
    <w:rsid w:val="00E00752"/>
    <w:rsid w:val="00E00779"/>
    <w:rsid w:val="00E00B50"/>
    <w:rsid w:val="00E00DEE"/>
    <w:rsid w:val="00E010F4"/>
    <w:rsid w:val="00E01948"/>
    <w:rsid w:val="00E024C2"/>
    <w:rsid w:val="00E0273F"/>
    <w:rsid w:val="00E0318D"/>
    <w:rsid w:val="00E031CB"/>
    <w:rsid w:val="00E035FA"/>
    <w:rsid w:val="00E03B56"/>
    <w:rsid w:val="00E03F47"/>
    <w:rsid w:val="00E0464B"/>
    <w:rsid w:val="00E046EF"/>
    <w:rsid w:val="00E047C3"/>
    <w:rsid w:val="00E04B64"/>
    <w:rsid w:val="00E04BFD"/>
    <w:rsid w:val="00E052C3"/>
    <w:rsid w:val="00E05794"/>
    <w:rsid w:val="00E06073"/>
    <w:rsid w:val="00E06C3E"/>
    <w:rsid w:val="00E06D27"/>
    <w:rsid w:val="00E070B6"/>
    <w:rsid w:val="00E07866"/>
    <w:rsid w:val="00E07C67"/>
    <w:rsid w:val="00E07CE8"/>
    <w:rsid w:val="00E07D21"/>
    <w:rsid w:val="00E100B0"/>
    <w:rsid w:val="00E104BF"/>
    <w:rsid w:val="00E10A7E"/>
    <w:rsid w:val="00E10E04"/>
    <w:rsid w:val="00E10E4D"/>
    <w:rsid w:val="00E117F1"/>
    <w:rsid w:val="00E11943"/>
    <w:rsid w:val="00E11DE0"/>
    <w:rsid w:val="00E12AF4"/>
    <w:rsid w:val="00E12FCC"/>
    <w:rsid w:val="00E13277"/>
    <w:rsid w:val="00E136FE"/>
    <w:rsid w:val="00E13B4E"/>
    <w:rsid w:val="00E14753"/>
    <w:rsid w:val="00E14AFE"/>
    <w:rsid w:val="00E157A4"/>
    <w:rsid w:val="00E1628F"/>
    <w:rsid w:val="00E1633D"/>
    <w:rsid w:val="00E16A60"/>
    <w:rsid w:val="00E16B5A"/>
    <w:rsid w:val="00E16BC3"/>
    <w:rsid w:val="00E176F0"/>
    <w:rsid w:val="00E1794A"/>
    <w:rsid w:val="00E17D11"/>
    <w:rsid w:val="00E17DBA"/>
    <w:rsid w:val="00E17E23"/>
    <w:rsid w:val="00E17EAB"/>
    <w:rsid w:val="00E17FF4"/>
    <w:rsid w:val="00E200E2"/>
    <w:rsid w:val="00E20FBA"/>
    <w:rsid w:val="00E21247"/>
    <w:rsid w:val="00E215AF"/>
    <w:rsid w:val="00E21D5B"/>
    <w:rsid w:val="00E21EC7"/>
    <w:rsid w:val="00E22257"/>
    <w:rsid w:val="00E22769"/>
    <w:rsid w:val="00E229FD"/>
    <w:rsid w:val="00E22EF3"/>
    <w:rsid w:val="00E2303E"/>
    <w:rsid w:val="00E2334E"/>
    <w:rsid w:val="00E2373C"/>
    <w:rsid w:val="00E24461"/>
    <w:rsid w:val="00E24C24"/>
    <w:rsid w:val="00E24FFB"/>
    <w:rsid w:val="00E251A2"/>
    <w:rsid w:val="00E2620C"/>
    <w:rsid w:val="00E26AB9"/>
    <w:rsid w:val="00E2715F"/>
    <w:rsid w:val="00E2749F"/>
    <w:rsid w:val="00E27538"/>
    <w:rsid w:val="00E27BF3"/>
    <w:rsid w:val="00E304E6"/>
    <w:rsid w:val="00E30760"/>
    <w:rsid w:val="00E307DF"/>
    <w:rsid w:val="00E3089C"/>
    <w:rsid w:val="00E30C0D"/>
    <w:rsid w:val="00E30DC9"/>
    <w:rsid w:val="00E30E8D"/>
    <w:rsid w:val="00E3108C"/>
    <w:rsid w:val="00E31166"/>
    <w:rsid w:val="00E31278"/>
    <w:rsid w:val="00E312AD"/>
    <w:rsid w:val="00E31B77"/>
    <w:rsid w:val="00E31E55"/>
    <w:rsid w:val="00E32548"/>
    <w:rsid w:val="00E33DB7"/>
    <w:rsid w:val="00E34276"/>
    <w:rsid w:val="00E342B4"/>
    <w:rsid w:val="00E34E84"/>
    <w:rsid w:val="00E34EA0"/>
    <w:rsid w:val="00E35721"/>
    <w:rsid w:val="00E358EB"/>
    <w:rsid w:val="00E35ACD"/>
    <w:rsid w:val="00E35BCC"/>
    <w:rsid w:val="00E35C08"/>
    <w:rsid w:val="00E36896"/>
    <w:rsid w:val="00E36BFA"/>
    <w:rsid w:val="00E36F22"/>
    <w:rsid w:val="00E372FE"/>
    <w:rsid w:val="00E374AE"/>
    <w:rsid w:val="00E37715"/>
    <w:rsid w:val="00E37ECC"/>
    <w:rsid w:val="00E40120"/>
    <w:rsid w:val="00E40211"/>
    <w:rsid w:val="00E40819"/>
    <w:rsid w:val="00E4095D"/>
    <w:rsid w:val="00E40CDD"/>
    <w:rsid w:val="00E40EB8"/>
    <w:rsid w:val="00E41242"/>
    <w:rsid w:val="00E42777"/>
    <w:rsid w:val="00E42A45"/>
    <w:rsid w:val="00E42B86"/>
    <w:rsid w:val="00E433DA"/>
    <w:rsid w:val="00E43668"/>
    <w:rsid w:val="00E448DB"/>
    <w:rsid w:val="00E4547E"/>
    <w:rsid w:val="00E45712"/>
    <w:rsid w:val="00E45B25"/>
    <w:rsid w:val="00E45DE8"/>
    <w:rsid w:val="00E45FFF"/>
    <w:rsid w:val="00E4627C"/>
    <w:rsid w:val="00E469D9"/>
    <w:rsid w:val="00E472DF"/>
    <w:rsid w:val="00E47858"/>
    <w:rsid w:val="00E47C50"/>
    <w:rsid w:val="00E47C9F"/>
    <w:rsid w:val="00E47F3B"/>
    <w:rsid w:val="00E50946"/>
    <w:rsid w:val="00E50B09"/>
    <w:rsid w:val="00E50E05"/>
    <w:rsid w:val="00E512FF"/>
    <w:rsid w:val="00E51592"/>
    <w:rsid w:val="00E51644"/>
    <w:rsid w:val="00E524E9"/>
    <w:rsid w:val="00E5251D"/>
    <w:rsid w:val="00E526E4"/>
    <w:rsid w:val="00E52A74"/>
    <w:rsid w:val="00E531FF"/>
    <w:rsid w:val="00E53BD7"/>
    <w:rsid w:val="00E53CA6"/>
    <w:rsid w:val="00E541BE"/>
    <w:rsid w:val="00E54887"/>
    <w:rsid w:val="00E54E17"/>
    <w:rsid w:val="00E552EF"/>
    <w:rsid w:val="00E55469"/>
    <w:rsid w:val="00E55D47"/>
    <w:rsid w:val="00E55E9F"/>
    <w:rsid w:val="00E55F6E"/>
    <w:rsid w:val="00E563AF"/>
    <w:rsid w:val="00E566FF"/>
    <w:rsid w:val="00E56C76"/>
    <w:rsid w:val="00E570E3"/>
    <w:rsid w:val="00E574F6"/>
    <w:rsid w:val="00E57640"/>
    <w:rsid w:val="00E5771C"/>
    <w:rsid w:val="00E605C8"/>
    <w:rsid w:val="00E60B19"/>
    <w:rsid w:val="00E60E17"/>
    <w:rsid w:val="00E61423"/>
    <w:rsid w:val="00E619FE"/>
    <w:rsid w:val="00E61DB2"/>
    <w:rsid w:val="00E61FFD"/>
    <w:rsid w:val="00E6257C"/>
    <w:rsid w:val="00E626C2"/>
    <w:rsid w:val="00E62D66"/>
    <w:rsid w:val="00E63204"/>
    <w:rsid w:val="00E637B5"/>
    <w:rsid w:val="00E6391E"/>
    <w:rsid w:val="00E639F7"/>
    <w:rsid w:val="00E6422A"/>
    <w:rsid w:val="00E64238"/>
    <w:rsid w:val="00E64EB7"/>
    <w:rsid w:val="00E652A8"/>
    <w:rsid w:val="00E65BC6"/>
    <w:rsid w:val="00E65C7A"/>
    <w:rsid w:val="00E65EFB"/>
    <w:rsid w:val="00E664D1"/>
    <w:rsid w:val="00E66E42"/>
    <w:rsid w:val="00E66E7E"/>
    <w:rsid w:val="00E66F31"/>
    <w:rsid w:val="00E66F85"/>
    <w:rsid w:val="00E671C1"/>
    <w:rsid w:val="00E677E5"/>
    <w:rsid w:val="00E7005F"/>
    <w:rsid w:val="00E70121"/>
    <w:rsid w:val="00E70281"/>
    <w:rsid w:val="00E70AC7"/>
    <w:rsid w:val="00E70D26"/>
    <w:rsid w:val="00E71382"/>
    <w:rsid w:val="00E71B27"/>
    <w:rsid w:val="00E71EA7"/>
    <w:rsid w:val="00E71F04"/>
    <w:rsid w:val="00E72275"/>
    <w:rsid w:val="00E72D6A"/>
    <w:rsid w:val="00E73347"/>
    <w:rsid w:val="00E73B65"/>
    <w:rsid w:val="00E73BC2"/>
    <w:rsid w:val="00E7418D"/>
    <w:rsid w:val="00E741B8"/>
    <w:rsid w:val="00E7425B"/>
    <w:rsid w:val="00E74508"/>
    <w:rsid w:val="00E74584"/>
    <w:rsid w:val="00E746B5"/>
    <w:rsid w:val="00E747B6"/>
    <w:rsid w:val="00E75383"/>
    <w:rsid w:val="00E758CD"/>
    <w:rsid w:val="00E75F9B"/>
    <w:rsid w:val="00E7651F"/>
    <w:rsid w:val="00E767EA"/>
    <w:rsid w:val="00E7737C"/>
    <w:rsid w:val="00E77568"/>
    <w:rsid w:val="00E775C9"/>
    <w:rsid w:val="00E80294"/>
    <w:rsid w:val="00E802F2"/>
    <w:rsid w:val="00E806E3"/>
    <w:rsid w:val="00E80A3B"/>
    <w:rsid w:val="00E80A7E"/>
    <w:rsid w:val="00E80C26"/>
    <w:rsid w:val="00E80F02"/>
    <w:rsid w:val="00E810C7"/>
    <w:rsid w:val="00E811A8"/>
    <w:rsid w:val="00E8125A"/>
    <w:rsid w:val="00E81BBA"/>
    <w:rsid w:val="00E81DF9"/>
    <w:rsid w:val="00E81E70"/>
    <w:rsid w:val="00E81FA4"/>
    <w:rsid w:val="00E8203C"/>
    <w:rsid w:val="00E82068"/>
    <w:rsid w:val="00E83312"/>
    <w:rsid w:val="00E837BE"/>
    <w:rsid w:val="00E83BBA"/>
    <w:rsid w:val="00E84146"/>
    <w:rsid w:val="00E847F5"/>
    <w:rsid w:val="00E848D3"/>
    <w:rsid w:val="00E84B0F"/>
    <w:rsid w:val="00E84D72"/>
    <w:rsid w:val="00E85643"/>
    <w:rsid w:val="00E85696"/>
    <w:rsid w:val="00E86081"/>
    <w:rsid w:val="00E8669C"/>
    <w:rsid w:val="00E86AF8"/>
    <w:rsid w:val="00E86CB4"/>
    <w:rsid w:val="00E86F0A"/>
    <w:rsid w:val="00E8721E"/>
    <w:rsid w:val="00E87296"/>
    <w:rsid w:val="00E904BC"/>
    <w:rsid w:val="00E905C5"/>
    <w:rsid w:val="00E908D5"/>
    <w:rsid w:val="00E90B4A"/>
    <w:rsid w:val="00E90C62"/>
    <w:rsid w:val="00E90C75"/>
    <w:rsid w:val="00E9129C"/>
    <w:rsid w:val="00E915ED"/>
    <w:rsid w:val="00E919EF"/>
    <w:rsid w:val="00E91BD9"/>
    <w:rsid w:val="00E923CD"/>
    <w:rsid w:val="00E92F4D"/>
    <w:rsid w:val="00E9356C"/>
    <w:rsid w:val="00E9408B"/>
    <w:rsid w:val="00E94332"/>
    <w:rsid w:val="00E9478A"/>
    <w:rsid w:val="00E949CB"/>
    <w:rsid w:val="00E94AAF"/>
    <w:rsid w:val="00E94BBB"/>
    <w:rsid w:val="00E95332"/>
    <w:rsid w:val="00E958FB"/>
    <w:rsid w:val="00E9626D"/>
    <w:rsid w:val="00E962A8"/>
    <w:rsid w:val="00E96BE2"/>
    <w:rsid w:val="00E972F4"/>
    <w:rsid w:val="00E97687"/>
    <w:rsid w:val="00E97D11"/>
    <w:rsid w:val="00E97F31"/>
    <w:rsid w:val="00EA01F6"/>
    <w:rsid w:val="00EA0587"/>
    <w:rsid w:val="00EA14CD"/>
    <w:rsid w:val="00EA16B7"/>
    <w:rsid w:val="00EA16B9"/>
    <w:rsid w:val="00EA184F"/>
    <w:rsid w:val="00EA1E27"/>
    <w:rsid w:val="00EA243E"/>
    <w:rsid w:val="00EA2553"/>
    <w:rsid w:val="00EA3597"/>
    <w:rsid w:val="00EA3764"/>
    <w:rsid w:val="00EA3B0A"/>
    <w:rsid w:val="00EA3D02"/>
    <w:rsid w:val="00EA410F"/>
    <w:rsid w:val="00EA50DE"/>
    <w:rsid w:val="00EA5549"/>
    <w:rsid w:val="00EA5870"/>
    <w:rsid w:val="00EA5D1C"/>
    <w:rsid w:val="00EA64E4"/>
    <w:rsid w:val="00EA6816"/>
    <w:rsid w:val="00EA72A6"/>
    <w:rsid w:val="00EA7670"/>
    <w:rsid w:val="00EA7E3F"/>
    <w:rsid w:val="00EA7F72"/>
    <w:rsid w:val="00EA7FF9"/>
    <w:rsid w:val="00EB0A82"/>
    <w:rsid w:val="00EB0E54"/>
    <w:rsid w:val="00EB1279"/>
    <w:rsid w:val="00EB1351"/>
    <w:rsid w:val="00EB1480"/>
    <w:rsid w:val="00EB1630"/>
    <w:rsid w:val="00EB27E6"/>
    <w:rsid w:val="00EB284B"/>
    <w:rsid w:val="00EB2B50"/>
    <w:rsid w:val="00EB2FB7"/>
    <w:rsid w:val="00EB3226"/>
    <w:rsid w:val="00EB335B"/>
    <w:rsid w:val="00EB3507"/>
    <w:rsid w:val="00EB4145"/>
    <w:rsid w:val="00EB430D"/>
    <w:rsid w:val="00EB4317"/>
    <w:rsid w:val="00EB44E2"/>
    <w:rsid w:val="00EB46C9"/>
    <w:rsid w:val="00EB485F"/>
    <w:rsid w:val="00EB494A"/>
    <w:rsid w:val="00EB496E"/>
    <w:rsid w:val="00EB51D6"/>
    <w:rsid w:val="00EB5937"/>
    <w:rsid w:val="00EB5A22"/>
    <w:rsid w:val="00EB5CB0"/>
    <w:rsid w:val="00EB66DF"/>
    <w:rsid w:val="00EB76AA"/>
    <w:rsid w:val="00EB7A3A"/>
    <w:rsid w:val="00EB7D1F"/>
    <w:rsid w:val="00EB7F71"/>
    <w:rsid w:val="00EC019A"/>
    <w:rsid w:val="00EC0B5B"/>
    <w:rsid w:val="00EC0E22"/>
    <w:rsid w:val="00EC10DC"/>
    <w:rsid w:val="00EC123E"/>
    <w:rsid w:val="00EC1243"/>
    <w:rsid w:val="00EC1383"/>
    <w:rsid w:val="00EC161E"/>
    <w:rsid w:val="00EC1744"/>
    <w:rsid w:val="00EC1A30"/>
    <w:rsid w:val="00EC2963"/>
    <w:rsid w:val="00EC2B2F"/>
    <w:rsid w:val="00EC2CEE"/>
    <w:rsid w:val="00EC2DDB"/>
    <w:rsid w:val="00EC2E65"/>
    <w:rsid w:val="00EC31D5"/>
    <w:rsid w:val="00EC337A"/>
    <w:rsid w:val="00EC34A0"/>
    <w:rsid w:val="00EC3884"/>
    <w:rsid w:val="00EC38F5"/>
    <w:rsid w:val="00EC3A40"/>
    <w:rsid w:val="00EC4173"/>
    <w:rsid w:val="00EC41AF"/>
    <w:rsid w:val="00EC444A"/>
    <w:rsid w:val="00EC47EA"/>
    <w:rsid w:val="00EC490A"/>
    <w:rsid w:val="00EC4EA7"/>
    <w:rsid w:val="00EC5119"/>
    <w:rsid w:val="00EC5A46"/>
    <w:rsid w:val="00EC5E6A"/>
    <w:rsid w:val="00EC5F05"/>
    <w:rsid w:val="00EC6B8F"/>
    <w:rsid w:val="00EC6C63"/>
    <w:rsid w:val="00EC6F70"/>
    <w:rsid w:val="00EC7060"/>
    <w:rsid w:val="00EC7409"/>
    <w:rsid w:val="00EC7FEE"/>
    <w:rsid w:val="00ED02A2"/>
    <w:rsid w:val="00ED0A2E"/>
    <w:rsid w:val="00ED0D9A"/>
    <w:rsid w:val="00ED0E73"/>
    <w:rsid w:val="00ED1EAC"/>
    <w:rsid w:val="00ED23E4"/>
    <w:rsid w:val="00ED2474"/>
    <w:rsid w:val="00ED2793"/>
    <w:rsid w:val="00ED27CA"/>
    <w:rsid w:val="00ED2A6C"/>
    <w:rsid w:val="00ED2D61"/>
    <w:rsid w:val="00ED2EB4"/>
    <w:rsid w:val="00ED3A30"/>
    <w:rsid w:val="00ED3A3F"/>
    <w:rsid w:val="00ED3DD2"/>
    <w:rsid w:val="00ED3F2A"/>
    <w:rsid w:val="00ED4289"/>
    <w:rsid w:val="00ED449B"/>
    <w:rsid w:val="00ED458C"/>
    <w:rsid w:val="00ED484F"/>
    <w:rsid w:val="00ED4C78"/>
    <w:rsid w:val="00ED4EA1"/>
    <w:rsid w:val="00ED5E41"/>
    <w:rsid w:val="00ED6399"/>
    <w:rsid w:val="00ED6720"/>
    <w:rsid w:val="00ED696A"/>
    <w:rsid w:val="00ED6DE7"/>
    <w:rsid w:val="00ED7069"/>
    <w:rsid w:val="00ED7835"/>
    <w:rsid w:val="00ED788C"/>
    <w:rsid w:val="00ED7ACE"/>
    <w:rsid w:val="00EE0558"/>
    <w:rsid w:val="00EE06F0"/>
    <w:rsid w:val="00EE0956"/>
    <w:rsid w:val="00EE1802"/>
    <w:rsid w:val="00EE1DF9"/>
    <w:rsid w:val="00EE1E6A"/>
    <w:rsid w:val="00EE2462"/>
    <w:rsid w:val="00EE24F9"/>
    <w:rsid w:val="00EE3994"/>
    <w:rsid w:val="00EE3F33"/>
    <w:rsid w:val="00EE457C"/>
    <w:rsid w:val="00EE4989"/>
    <w:rsid w:val="00EE5332"/>
    <w:rsid w:val="00EE541D"/>
    <w:rsid w:val="00EE5443"/>
    <w:rsid w:val="00EE54AD"/>
    <w:rsid w:val="00EE59E5"/>
    <w:rsid w:val="00EE5D97"/>
    <w:rsid w:val="00EE6589"/>
    <w:rsid w:val="00EE7121"/>
    <w:rsid w:val="00EE75A2"/>
    <w:rsid w:val="00EE7949"/>
    <w:rsid w:val="00EE7A6A"/>
    <w:rsid w:val="00EE7A7C"/>
    <w:rsid w:val="00EF032C"/>
    <w:rsid w:val="00EF0523"/>
    <w:rsid w:val="00EF07E4"/>
    <w:rsid w:val="00EF0B6E"/>
    <w:rsid w:val="00EF0FC0"/>
    <w:rsid w:val="00EF0FE3"/>
    <w:rsid w:val="00EF19BB"/>
    <w:rsid w:val="00EF1A6F"/>
    <w:rsid w:val="00EF2112"/>
    <w:rsid w:val="00EF28EB"/>
    <w:rsid w:val="00EF2E65"/>
    <w:rsid w:val="00EF3DD1"/>
    <w:rsid w:val="00EF3FC7"/>
    <w:rsid w:val="00EF3FF2"/>
    <w:rsid w:val="00EF4657"/>
    <w:rsid w:val="00EF4692"/>
    <w:rsid w:val="00EF4899"/>
    <w:rsid w:val="00EF4BE6"/>
    <w:rsid w:val="00EF4E4E"/>
    <w:rsid w:val="00EF4EAF"/>
    <w:rsid w:val="00EF53FE"/>
    <w:rsid w:val="00EF54D6"/>
    <w:rsid w:val="00EF5A15"/>
    <w:rsid w:val="00EF5B6C"/>
    <w:rsid w:val="00EF5DD0"/>
    <w:rsid w:val="00EF6359"/>
    <w:rsid w:val="00EF63A5"/>
    <w:rsid w:val="00EF6413"/>
    <w:rsid w:val="00EF64F0"/>
    <w:rsid w:val="00EF669F"/>
    <w:rsid w:val="00EF681A"/>
    <w:rsid w:val="00EF69E0"/>
    <w:rsid w:val="00EF6F9D"/>
    <w:rsid w:val="00EF7209"/>
    <w:rsid w:val="00EF7C5D"/>
    <w:rsid w:val="00EF7DCF"/>
    <w:rsid w:val="00EF7DFD"/>
    <w:rsid w:val="00F00385"/>
    <w:rsid w:val="00F0047D"/>
    <w:rsid w:val="00F006A5"/>
    <w:rsid w:val="00F0091E"/>
    <w:rsid w:val="00F00B96"/>
    <w:rsid w:val="00F00D50"/>
    <w:rsid w:val="00F00F8E"/>
    <w:rsid w:val="00F014D2"/>
    <w:rsid w:val="00F0160C"/>
    <w:rsid w:val="00F0162B"/>
    <w:rsid w:val="00F022D0"/>
    <w:rsid w:val="00F023A3"/>
    <w:rsid w:val="00F0289E"/>
    <w:rsid w:val="00F02E62"/>
    <w:rsid w:val="00F02E84"/>
    <w:rsid w:val="00F02E8B"/>
    <w:rsid w:val="00F03082"/>
    <w:rsid w:val="00F04119"/>
    <w:rsid w:val="00F04440"/>
    <w:rsid w:val="00F04709"/>
    <w:rsid w:val="00F05956"/>
    <w:rsid w:val="00F05B9A"/>
    <w:rsid w:val="00F061D0"/>
    <w:rsid w:val="00F066AC"/>
    <w:rsid w:val="00F069A0"/>
    <w:rsid w:val="00F06CA8"/>
    <w:rsid w:val="00F06D05"/>
    <w:rsid w:val="00F06E31"/>
    <w:rsid w:val="00F06F6F"/>
    <w:rsid w:val="00F07078"/>
    <w:rsid w:val="00F0731D"/>
    <w:rsid w:val="00F0789C"/>
    <w:rsid w:val="00F07C59"/>
    <w:rsid w:val="00F07F46"/>
    <w:rsid w:val="00F1028A"/>
    <w:rsid w:val="00F10312"/>
    <w:rsid w:val="00F10B9D"/>
    <w:rsid w:val="00F10E3A"/>
    <w:rsid w:val="00F11028"/>
    <w:rsid w:val="00F11072"/>
    <w:rsid w:val="00F11919"/>
    <w:rsid w:val="00F127DB"/>
    <w:rsid w:val="00F128A9"/>
    <w:rsid w:val="00F135BB"/>
    <w:rsid w:val="00F13E86"/>
    <w:rsid w:val="00F145EA"/>
    <w:rsid w:val="00F14F70"/>
    <w:rsid w:val="00F151A6"/>
    <w:rsid w:val="00F15670"/>
    <w:rsid w:val="00F15754"/>
    <w:rsid w:val="00F1583D"/>
    <w:rsid w:val="00F15851"/>
    <w:rsid w:val="00F161F4"/>
    <w:rsid w:val="00F163C5"/>
    <w:rsid w:val="00F16978"/>
    <w:rsid w:val="00F169DE"/>
    <w:rsid w:val="00F16DEC"/>
    <w:rsid w:val="00F16F47"/>
    <w:rsid w:val="00F170D9"/>
    <w:rsid w:val="00F17485"/>
    <w:rsid w:val="00F1766A"/>
    <w:rsid w:val="00F17D42"/>
    <w:rsid w:val="00F17E72"/>
    <w:rsid w:val="00F20201"/>
    <w:rsid w:val="00F20AB2"/>
    <w:rsid w:val="00F20CF8"/>
    <w:rsid w:val="00F20FDD"/>
    <w:rsid w:val="00F21871"/>
    <w:rsid w:val="00F21B65"/>
    <w:rsid w:val="00F21FA9"/>
    <w:rsid w:val="00F2258D"/>
    <w:rsid w:val="00F227A3"/>
    <w:rsid w:val="00F22A95"/>
    <w:rsid w:val="00F232CA"/>
    <w:rsid w:val="00F23754"/>
    <w:rsid w:val="00F2382A"/>
    <w:rsid w:val="00F23F57"/>
    <w:rsid w:val="00F2447B"/>
    <w:rsid w:val="00F2472A"/>
    <w:rsid w:val="00F24DA2"/>
    <w:rsid w:val="00F24E54"/>
    <w:rsid w:val="00F24F9B"/>
    <w:rsid w:val="00F25185"/>
    <w:rsid w:val="00F2603E"/>
    <w:rsid w:val="00F26998"/>
    <w:rsid w:val="00F26D49"/>
    <w:rsid w:val="00F26DB1"/>
    <w:rsid w:val="00F26E34"/>
    <w:rsid w:val="00F26F37"/>
    <w:rsid w:val="00F2721D"/>
    <w:rsid w:val="00F27688"/>
    <w:rsid w:val="00F278F4"/>
    <w:rsid w:val="00F27DA7"/>
    <w:rsid w:val="00F27F48"/>
    <w:rsid w:val="00F300E7"/>
    <w:rsid w:val="00F3019E"/>
    <w:rsid w:val="00F30221"/>
    <w:rsid w:val="00F3027B"/>
    <w:rsid w:val="00F3085E"/>
    <w:rsid w:val="00F30D21"/>
    <w:rsid w:val="00F30EB5"/>
    <w:rsid w:val="00F31031"/>
    <w:rsid w:val="00F31C6E"/>
    <w:rsid w:val="00F323C0"/>
    <w:rsid w:val="00F32A5C"/>
    <w:rsid w:val="00F33694"/>
    <w:rsid w:val="00F338DC"/>
    <w:rsid w:val="00F338DF"/>
    <w:rsid w:val="00F33CB9"/>
    <w:rsid w:val="00F34276"/>
    <w:rsid w:val="00F342AF"/>
    <w:rsid w:val="00F342BC"/>
    <w:rsid w:val="00F34DAE"/>
    <w:rsid w:val="00F350A5"/>
    <w:rsid w:val="00F35C69"/>
    <w:rsid w:val="00F35D6A"/>
    <w:rsid w:val="00F36845"/>
    <w:rsid w:val="00F36FAE"/>
    <w:rsid w:val="00F370D5"/>
    <w:rsid w:val="00F37179"/>
    <w:rsid w:val="00F37576"/>
    <w:rsid w:val="00F3763D"/>
    <w:rsid w:val="00F37C52"/>
    <w:rsid w:val="00F37DC9"/>
    <w:rsid w:val="00F37DED"/>
    <w:rsid w:val="00F407AA"/>
    <w:rsid w:val="00F42107"/>
    <w:rsid w:val="00F42AEB"/>
    <w:rsid w:val="00F42DC1"/>
    <w:rsid w:val="00F43238"/>
    <w:rsid w:val="00F43BA2"/>
    <w:rsid w:val="00F44153"/>
    <w:rsid w:val="00F447F9"/>
    <w:rsid w:val="00F44858"/>
    <w:rsid w:val="00F44DA6"/>
    <w:rsid w:val="00F45393"/>
    <w:rsid w:val="00F4575B"/>
    <w:rsid w:val="00F458FB"/>
    <w:rsid w:val="00F45C11"/>
    <w:rsid w:val="00F45C4C"/>
    <w:rsid w:val="00F45D0C"/>
    <w:rsid w:val="00F46635"/>
    <w:rsid w:val="00F4666B"/>
    <w:rsid w:val="00F46A93"/>
    <w:rsid w:val="00F4706B"/>
    <w:rsid w:val="00F47277"/>
    <w:rsid w:val="00F4791F"/>
    <w:rsid w:val="00F50EF0"/>
    <w:rsid w:val="00F51853"/>
    <w:rsid w:val="00F51F73"/>
    <w:rsid w:val="00F52169"/>
    <w:rsid w:val="00F524C7"/>
    <w:rsid w:val="00F5266A"/>
    <w:rsid w:val="00F528CE"/>
    <w:rsid w:val="00F52DF7"/>
    <w:rsid w:val="00F52FE0"/>
    <w:rsid w:val="00F535B4"/>
    <w:rsid w:val="00F5362E"/>
    <w:rsid w:val="00F53D1F"/>
    <w:rsid w:val="00F5495A"/>
    <w:rsid w:val="00F54AFF"/>
    <w:rsid w:val="00F54D24"/>
    <w:rsid w:val="00F55363"/>
    <w:rsid w:val="00F553F6"/>
    <w:rsid w:val="00F556EC"/>
    <w:rsid w:val="00F557B7"/>
    <w:rsid w:val="00F5675D"/>
    <w:rsid w:val="00F56CC9"/>
    <w:rsid w:val="00F56DF7"/>
    <w:rsid w:val="00F56FF7"/>
    <w:rsid w:val="00F56FFD"/>
    <w:rsid w:val="00F5711F"/>
    <w:rsid w:val="00F57C03"/>
    <w:rsid w:val="00F57C13"/>
    <w:rsid w:val="00F6007C"/>
    <w:rsid w:val="00F60271"/>
    <w:rsid w:val="00F60702"/>
    <w:rsid w:val="00F610FB"/>
    <w:rsid w:val="00F61636"/>
    <w:rsid w:val="00F61950"/>
    <w:rsid w:val="00F6225E"/>
    <w:rsid w:val="00F62C7E"/>
    <w:rsid w:val="00F6308E"/>
    <w:rsid w:val="00F630D3"/>
    <w:rsid w:val="00F630F2"/>
    <w:rsid w:val="00F647B3"/>
    <w:rsid w:val="00F64969"/>
    <w:rsid w:val="00F64BF0"/>
    <w:rsid w:val="00F64EAD"/>
    <w:rsid w:val="00F650D1"/>
    <w:rsid w:val="00F6580A"/>
    <w:rsid w:val="00F65898"/>
    <w:rsid w:val="00F65AA9"/>
    <w:rsid w:val="00F65B8B"/>
    <w:rsid w:val="00F66280"/>
    <w:rsid w:val="00F66529"/>
    <w:rsid w:val="00F667A2"/>
    <w:rsid w:val="00F66807"/>
    <w:rsid w:val="00F66ABF"/>
    <w:rsid w:val="00F6738C"/>
    <w:rsid w:val="00F67CF9"/>
    <w:rsid w:val="00F7008C"/>
    <w:rsid w:val="00F70310"/>
    <w:rsid w:val="00F70902"/>
    <w:rsid w:val="00F70A15"/>
    <w:rsid w:val="00F70D91"/>
    <w:rsid w:val="00F728C3"/>
    <w:rsid w:val="00F731BE"/>
    <w:rsid w:val="00F734E9"/>
    <w:rsid w:val="00F739FF"/>
    <w:rsid w:val="00F742E7"/>
    <w:rsid w:val="00F7444B"/>
    <w:rsid w:val="00F74789"/>
    <w:rsid w:val="00F7491B"/>
    <w:rsid w:val="00F74C6F"/>
    <w:rsid w:val="00F74CD3"/>
    <w:rsid w:val="00F75234"/>
    <w:rsid w:val="00F75355"/>
    <w:rsid w:val="00F75508"/>
    <w:rsid w:val="00F756A4"/>
    <w:rsid w:val="00F75748"/>
    <w:rsid w:val="00F75F7E"/>
    <w:rsid w:val="00F76455"/>
    <w:rsid w:val="00F7665F"/>
    <w:rsid w:val="00F766E8"/>
    <w:rsid w:val="00F77721"/>
    <w:rsid w:val="00F77C17"/>
    <w:rsid w:val="00F8048A"/>
    <w:rsid w:val="00F8068C"/>
    <w:rsid w:val="00F80C72"/>
    <w:rsid w:val="00F80F71"/>
    <w:rsid w:val="00F81C52"/>
    <w:rsid w:val="00F820DF"/>
    <w:rsid w:val="00F823C7"/>
    <w:rsid w:val="00F82403"/>
    <w:rsid w:val="00F82E17"/>
    <w:rsid w:val="00F83302"/>
    <w:rsid w:val="00F84890"/>
    <w:rsid w:val="00F8490A"/>
    <w:rsid w:val="00F84A04"/>
    <w:rsid w:val="00F85593"/>
    <w:rsid w:val="00F8568C"/>
    <w:rsid w:val="00F8571B"/>
    <w:rsid w:val="00F85DFB"/>
    <w:rsid w:val="00F85FC6"/>
    <w:rsid w:val="00F8624D"/>
    <w:rsid w:val="00F86335"/>
    <w:rsid w:val="00F863D0"/>
    <w:rsid w:val="00F865D7"/>
    <w:rsid w:val="00F872CE"/>
    <w:rsid w:val="00F879EF"/>
    <w:rsid w:val="00F9040F"/>
    <w:rsid w:val="00F918F5"/>
    <w:rsid w:val="00F9193F"/>
    <w:rsid w:val="00F91C96"/>
    <w:rsid w:val="00F91EFD"/>
    <w:rsid w:val="00F924E8"/>
    <w:rsid w:val="00F929C6"/>
    <w:rsid w:val="00F93C37"/>
    <w:rsid w:val="00F93D4D"/>
    <w:rsid w:val="00F93D6D"/>
    <w:rsid w:val="00F93E2E"/>
    <w:rsid w:val="00F94037"/>
    <w:rsid w:val="00F94254"/>
    <w:rsid w:val="00F943B8"/>
    <w:rsid w:val="00F94763"/>
    <w:rsid w:val="00F94829"/>
    <w:rsid w:val="00F94985"/>
    <w:rsid w:val="00F94B4D"/>
    <w:rsid w:val="00F95075"/>
    <w:rsid w:val="00F95669"/>
    <w:rsid w:val="00F9567A"/>
    <w:rsid w:val="00F95A8D"/>
    <w:rsid w:val="00F95C5C"/>
    <w:rsid w:val="00F964BF"/>
    <w:rsid w:val="00F968B3"/>
    <w:rsid w:val="00F96E65"/>
    <w:rsid w:val="00F9701B"/>
    <w:rsid w:val="00F973FD"/>
    <w:rsid w:val="00F97543"/>
    <w:rsid w:val="00F9769E"/>
    <w:rsid w:val="00F97CD7"/>
    <w:rsid w:val="00F97EE2"/>
    <w:rsid w:val="00FA0641"/>
    <w:rsid w:val="00FA0B6D"/>
    <w:rsid w:val="00FA0D86"/>
    <w:rsid w:val="00FA1913"/>
    <w:rsid w:val="00FA1A10"/>
    <w:rsid w:val="00FA1A55"/>
    <w:rsid w:val="00FA1CCB"/>
    <w:rsid w:val="00FA1D2D"/>
    <w:rsid w:val="00FA1F75"/>
    <w:rsid w:val="00FA21FC"/>
    <w:rsid w:val="00FA24C2"/>
    <w:rsid w:val="00FA288F"/>
    <w:rsid w:val="00FA2DC9"/>
    <w:rsid w:val="00FA2DF0"/>
    <w:rsid w:val="00FA32B2"/>
    <w:rsid w:val="00FA350C"/>
    <w:rsid w:val="00FA3570"/>
    <w:rsid w:val="00FA37BE"/>
    <w:rsid w:val="00FA3984"/>
    <w:rsid w:val="00FA3A12"/>
    <w:rsid w:val="00FA3D17"/>
    <w:rsid w:val="00FA417F"/>
    <w:rsid w:val="00FA42A0"/>
    <w:rsid w:val="00FA4F9A"/>
    <w:rsid w:val="00FA5614"/>
    <w:rsid w:val="00FA5ACF"/>
    <w:rsid w:val="00FA5CB3"/>
    <w:rsid w:val="00FA6CCA"/>
    <w:rsid w:val="00FA6EC8"/>
    <w:rsid w:val="00FA70C3"/>
    <w:rsid w:val="00FA7974"/>
    <w:rsid w:val="00FB0141"/>
    <w:rsid w:val="00FB028C"/>
    <w:rsid w:val="00FB02FB"/>
    <w:rsid w:val="00FB04FB"/>
    <w:rsid w:val="00FB0680"/>
    <w:rsid w:val="00FB0C6C"/>
    <w:rsid w:val="00FB1095"/>
    <w:rsid w:val="00FB1105"/>
    <w:rsid w:val="00FB22C7"/>
    <w:rsid w:val="00FB244C"/>
    <w:rsid w:val="00FB25CD"/>
    <w:rsid w:val="00FB2605"/>
    <w:rsid w:val="00FB2A83"/>
    <w:rsid w:val="00FB2C41"/>
    <w:rsid w:val="00FB2CB1"/>
    <w:rsid w:val="00FB2E38"/>
    <w:rsid w:val="00FB394A"/>
    <w:rsid w:val="00FB3D16"/>
    <w:rsid w:val="00FB3E23"/>
    <w:rsid w:val="00FB5068"/>
    <w:rsid w:val="00FB524A"/>
    <w:rsid w:val="00FB542A"/>
    <w:rsid w:val="00FB55D5"/>
    <w:rsid w:val="00FB5889"/>
    <w:rsid w:val="00FB59FC"/>
    <w:rsid w:val="00FB5AE9"/>
    <w:rsid w:val="00FB5D56"/>
    <w:rsid w:val="00FB5DD4"/>
    <w:rsid w:val="00FB5F20"/>
    <w:rsid w:val="00FB62BD"/>
    <w:rsid w:val="00FB6455"/>
    <w:rsid w:val="00FB6EBD"/>
    <w:rsid w:val="00FB77ED"/>
    <w:rsid w:val="00FB789E"/>
    <w:rsid w:val="00FC0749"/>
    <w:rsid w:val="00FC0DFA"/>
    <w:rsid w:val="00FC0E2A"/>
    <w:rsid w:val="00FC0F4F"/>
    <w:rsid w:val="00FC14EA"/>
    <w:rsid w:val="00FC1C86"/>
    <w:rsid w:val="00FC1CF5"/>
    <w:rsid w:val="00FC1FC4"/>
    <w:rsid w:val="00FC2023"/>
    <w:rsid w:val="00FC23E9"/>
    <w:rsid w:val="00FC29AD"/>
    <w:rsid w:val="00FC30CC"/>
    <w:rsid w:val="00FC3927"/>
    <w:rsid w:val="00FC3BDD"/>
    <w:rsid w:val="00FC3DEC"/>
    <w:rsid w:val="00FC4357"/>
    <w:rsid w:val="00FC457B"/>
    <w:rsid w:val="00FC4ADC"/>
    <w:rsid w:val="00FC4B0F"/>
    <w:rsid w:val="00FC503A"/>
    <w:rsid w:val="00FC55AA"/>
    <w:rsid w:val="00FC5B29"/>
    <w:rsid w:val="00FC5BE0"/>
    <w:rsid w:val="00FC5C5F"/>
    <w:rsid w:val="00FC5CC0"/>
    <w:rsid w:val="00FC6481"/>
    <w:rsid w:val="00FC675E"/>
    <w:rsid w:val="00FC6C4D"/>
    <w:rsid w:val="00FC6EB7"/>
    <w:rsid w:val="00FC7574"/>
    <w:rsid w:val="00FC7A00"/>
    <w:rsid w:val="00FD038C"/>
    <w:rsid w:val="00FD0633"/>
    <w:rsid w:val="00FD0944"/>
    <w:rsid w:val="00FD0CAB"/>
    <w:rsid w:val="00FD0CAC"/>
    <w:rsid w:val="00FD1238"/>
    <w:rsid w:val="00FD1269"/>
    <w:rsid w:val="00FD13A5"/>
    <w:rsid w:val="00FD1820"/>
    <w:rsid w:val="00FD188F"/>
    <w:rsid w:val="00FD1FDE"/>
    <w:rsid w:val="00FD201E"/>
    <w:rsid w:val="00FD2616"/>
    <w:rsid w:val="00FD2674"/>
    <w:rsid w:val="00FD2AC6"/>
    <w:rsid w:val="00FD329A"/>
    <w:rsid w:val="00FD3436"/>
    <w:rsid w:val="00FD3BD9"/>
    <w:rsid w:val="00FD3D3D"/>
    <w:rsid w:val="00FD40E9"/>
    <w:rsid w:val="00FD40F0"/>
    <w:rsid w:val="00FD42A1"/>
    <w:rsid w:val="00FD471C"/>
    <w:rsid w:val="00FD5803"/>
    <w:rsid w:val="00FD58F5"/>
    <w:rsid w:val="00FD59A5"/>
    <w:rsid w:val="00FD60CB"/>
    <w:rsid w:val="00FD66D7"/>
    <w:rsid w:val="00FD6BB3"/>
    <w:rsid w:val="00FD6C5B"/>
    <w:rsid w:val="00FD785D"/>
    <w:rsid w:val="00FE0393"/>
    <w:rsid w:val="00FE068A"/>
    <w:rsid w:val="00FE0790"/>
    <w:rsid w:val="00FE1112"/>
    <w:rsid w:val="00FE12B5"/>
    <w:rsid w:val="00FE1CA9"/>
    <w:rsid w:val="00FE20D6"/>
    <w:rsid w:val="00FE2533"/>
    <w:rsid w:val="00FE3C84"/>
    <w:rsid w:val="00FE3CF0"/>
    <w:rsid w:val="00FE3E28"/>
    <w:rsid w:val="00FE42EE"/>
    <w:rsid w:val="00FE4596"/>
    <w:rsid w:val="00FE49D3"/>
    <w:rsid w:val="00FE4C65"/>
    <w:rsid w:val="00FE4CDB"/>
    <w:rsid w:val="00FE4D36"/>
    <w:rsid w:val="00FE4E0B"/>
    <w:rsid w:val="00FE5149"/>
    <w:rsid w:val="00FE5205"/>
    <w:rsid w:val="00FE5302"/>
    <w:rsid w:val="00FE5D86"/>
    <w:rsid w:val="00FE7109"/>
    <w:rsid w:val="00FE7A7D"/>
    <w:rsid w:val="00FE7A94"/>
    <w:rsid w:val="00FE7FC0"/>
    <w:rsid w:val="00FF02C8"/>
    <w:rsid w:val="00FF033D"/>
    <w:rsid w:val="00FF04B0"/>
    <w:rsid w:val="00FF0FC5"/>
    <w:rsid w:val="00FF1948"/>
    <w:rsid w:val="00FF1DC1"/>
    <w:rsid w:val="00FF1E77"/>
    <w:rsid w:val="00FF2079"/>
    <w:rsid w:val="00FF2403"/>
    <w:rsid w:val="00FF2D9A"/>
    <w:rsid w:val="00FF2ED3"/>
    <w:rsid w:val="00FF3447"/>
    <w:rsid w:val="00FF3648"/>
    <w:rsid w:val="00FF4681"/>
    <w:rsid w:val="00FF4734"/>
    <w:rsid w:val="00FF4840"/>
    <w:rsid w:val="00FF4B88"/>
    <w:rsid w:val="00FF4D4A"/>
    <w:rsid w:val="00FF4E70"/>
    <w:rsid w:val="00FF5565"/>
    <w:rsid w:val="00FF5847"/>
    <w:rsid w:val="00FF6401"/>
    <w:rsid w:val="00FF684D"/>
    <w:rsid w:val="00FF709D"/>
    <w:rsid w:val="00FF7297"/>
    <w:rsid w:val="00FF7942"/>
    <w:rsid w:val="00FF7AE1"/>
    <w:rsid w:val="00FF7C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E81DF"/>
  <w15:chartTrackingRefBased/>
  <w15:docId w15:val="{CB39000F-34F6-4B48-A014-31CC8152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C6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14E"/>
    <w:rPr>
      <w:rFonts w:eastAsiaTheme="majorEastAsia" w:cstheme="majorBidi"/>
      <w:color w:val="272727" w:themeColor="text1" w:themeTint="D8"/>
    </w:rPr>
  </w:style>
  <w:style w:type="paragraph" w:styleId="Title">
    <w:name w:val="Title"/>
    <w:basedOn w:val="Normal"/>
    <w:next w:val="Normal"/>
    <w:link w:val="TitleChar"/>
    <w:uiPriority w:val="10"/>
    <w:qFormat/>
    <w:rsid w:val="00C6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14E"/>
    <w:pPr>
      <w:spacing w:before="160"/>
      <w:jc w:val="center"/>
    </w:pPr>
    <w:rPr>
      <w:i/>
      <w:iCs/>
      <w:color w:val="404040" w:themeColor="text1" w:themeTint="BF"/>
    </w:rPr>
  </w:style>
  <w:style w:type="character" w:customStyle="1" w:styleId="QuoteChar">
    <w:name w:val="Quote Char"/>
    <w:basedOn w:val="DefaultParagraphFont"/>
    <w:link w:val="Quote"/>
    <w:uiPriority w:val="29"/>
    <w:rsid w:val="00C6314E"/>
    <w:rPr>
      <w:i/>
      <w:iCs/>
      <w:color w:val="404040" w:themeColor="text1" w:themeTint="BF"/>
    </w:rPr>
  </w:style>
  <w:style w:type="paragraph" w:styleId="ListParagraph">
    <w:name w:val="List Paragraph"/>
    <w:basedOn w:val="Normal"/>
    <w:uiPriority w:val="34"/>
    <w:qFormat/>
    <w:rsid w:val="00C6314E"/>
    <w:pPr>
      <w:ind w:left="720"/>
      <w:contextualSpacing/>
    </w:pPr>
  </w:style>
  <w:style w:type="character" w:styleId="IntenseEmphasis">
    <w:name w:val="Intense Emphasis"/>
    <w:basedOn w:val="DefaultParagraphFont"/>
    <w:uiPriority w:val="21"/>
    <w:qFormat/>
    <w:rsid w:val="00C6314E"/>
    <w:rPr>
      <w:i/>
      <w:iCs/>
      <w:color w:val="0F4761" w:themeColor="accent1" w:themeShade="BF"/>
    </w:rPr>
  </w:style>
  <w:style w:type="paragraph" w:styleId="IntenseQuote">
    <w:name w:val="Intense Quote"/>
    <w:basedOn w:val="Normal"/>
    <w:next w:val="Normal"/>
    <w:link w:val="IntenseQuoteChar"/>
    <w:uiPriority w:val="30"/>
    <w:qFormat/>
    <w:rsid w:val="00C6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14E"/>
    <w:rPr>
      <w:i/>
      <w:iCs/>
      <w:color w:val="0F4761" w:themeColor="accent1" w:themeShade="BF"/>
    </w:rPr>
  </w:style>
  <w:style w:type="character" w:styleId="IntenseReference">
    <w:name w:val="Intense Reference"/>
    <w:basedOn w:val="DefaultParagraphFont"/>
    <w:uiPriority w:val="32"/>
    <w:qFormat/>
    <w:rsid w:val="00C6314E"/>
    <w:rPr>
      <w:b/>
      <w:bCs/>
      <w:smallCaps/>
      <w:color w:val="0F4761" w:themeColor="accent1" w:themeShade="BF"/>
      <w:spacing w:val="5"/>
    </w:rPr>
  </w:style>
  <w:style w:type="paragraph" w:styleId="FootnoteText">
    <w:name w:val="footnote text"/>
    <w:aliases w:val=" תו,תו"/>
    <w:basedOn w:val="Normal"/>
    <w:link w:val="FootnoteTextChar"/>
    <w:uiPriority w:val="99"/>
    <w:unhideWhenUsed/>
    <w:qFormat/>
    <w:rsid w:val="006878C0"/>
    <w:pPr>
      <w:spacing w:after="0" w:line="240" w:lineRule="auto"/>
    </w:pPr>
    <w:rPr>
      <w:sz w:val="20"/>
      <w:szCs w:val="20"/>
    </w:rPr>
  </w:style>
  <w:style w:type="character" w:customStyle="1" w:styleId="FootnoteTextChar">
    <w:name w:val="Footnote Text Char"/>
    <w:aliases w:val=" תו Char,תו Char"/>
    <w:basedOn w:val="DefaultParagraphFont"/>
    <w:link w:val="FootnoteText"/>
    <w:uiPriority w:val="99"/>
    <w:rsid w:val="006878C0"/>
    <w:rPr>
      <w:sz w:val="20"/>
      <w:szCs w:val="20"/>
    </w:rPr>
  </w:style>
  <w:style w:type="character" w:styleId="FootnoteReference">
    <w:name w:val="footnote reference"/>
    <w:basedOn w:val="DefaultParagraphFont"/>
    <w:uiPriority w:val="99"/>
    <w:unhideWhenUsed/>
    <w:rsid w:val="006878C0"/>
    <w:rPr>
      <w:vertAlign w:val="superscript"/>
    </w:rPr>
  </w:style>
  <w:style w:type="table" w:styleId="TableGrid">
    <w:name w:val="Table Grid"/>
    <w:basedOn w:val="TableNormal"/>
    <w:uiPriority w:val="39"/>
    <w:rsid w:val="00523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2DBF"/>
    <w:rPr>
      <w:rFonts w:ascii="Times New Roman" w:hAnsi="Times New Roman" w:cs="Times New Roman"/>
      <w:sz w:val="24"/>
      <w:szCs w:val="24"/>
    </w:rPr>
  </w:style>
  <w:style w:type="character" w:styleId="Hyperlink">
    <w:name w:val="Hyperlink"/>
    <w:basedOn w:val="DefaultParagraphFont"/>
    <w:uiPriority w:val="99"/>
    <w:unhideWhenUsed/>
    <w:rsid w:val="007526A4"/>
    <w:rPr>
      <w:color w:val="467886" w:themeColor="hyperlink"/>
      <w:u w:val="single"/>
    </w:rPr>
  </w:style>
  <w:style w:type="character" w:styleId="UnresolvedMention">
    <w:name w:val="Unresolved Mention"/>
    <w:basedOn w:val="DefaultParagraphFont"/>
    <w:uiPriority w:val="99"/>
    <w:semiHidden/>
    <w:unhideWhenUsed/>
    <w:rsid w:val="007526A4"/>
    <w:rPr>
      <w:color w:val="605E5C"/>
      <w:shd w:val="clear" w:color="auto" w:fill="E1DFDD"/>
    </w:rPr>
  </w:style>
  <w:style w:type="character" w:styleId="Emphasis">
    <w:name w:val="Emphasis"/>
    <w:basedOn w:val="DefaultParagraphFont"/>
    <w:uiPriority w:val="20"/>
    <w:qFormat/>
    <w:rsid w:val="00CE5772"/>
    <w:rPr>
      <w:i/>
      <w:iCs/>
    </w:rPr>
  </w:style>
  <w:style w:type="character" w:customStyle="1" w:styleId="bibleref">
    <w:name w:val="bibleref"/>
    <w:basedOn w:val="DefaultParagraphFont"/>
    <w:rsid w:val="00B91FA6"/>
  </w:style>
  <w:style w:type="character" w:customStyle="1" w:styleId="subs">
    <w:name w:val="subs"/>
    <w:basedOn w:val="DefaultParagraphFont"/>
    <w:rsid w:val="00B91FA6"/>
  </w:style>
  <w:style w:type="character" w:customStyle="1" w:styleId="FootnoteText1">
    <w:name w:val="Footnote Text1"/>
    <w:basedOn w:val="DefaultParagraphFont"/>
    <w:qFormat/>
    <w:rsid w:val="00B91FA6"/>
  </w:style>
  <w:style w:type="paragraph" w:styleId="Header">
    <w:name w:val="header"/>
    <w:basedOn w:val="Normal"/>
    <w:link w:val="HeaderChar"/>
    <w:uiPriority w:val="99"/>
    <w:unhideWhenUsed/>
    <w:rsid w:val="003A1D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1DB1"/>
  </w:style>
  <w:style w:type="paragraph" w:styleId="Footer">
    <w:name w:val="footer"/>
    <w:basedOn w:val="Normal"/>
    <w:link w:val="FooterChar"/>
    <w:uiPriority w:val="99"/>
    <w:unhideWhenUsed/>
    <w:rsid w:val="003A1DB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1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21F5D-C8FE-4FC5-ABBB-8F82BAFB2DBB}">
  <ds:schemaRefs>
    <ds:schemaRef ds:uri="http://schemas.openxmlformats.org/officeDocument/2006/bibliography"/>
  </ds:schemaRefs>
</ds:datastoreItem>
</file>

<file path=docMetadata/LabelInfo.xml><?xml version="1.0" encoding="utf-8"?>
<clbl:labelList xmlns:clbl="http://schemas.microsoft.com/office/2020/mipLabelMetadata">
  <clbl:label id="{61234e14-5b87-4b67-ac19-8feaa8ba8f12}" enabled="0" method="" siteId="{61234e14-5b87-4b67-ac19-8feaa8ba8f12}" removed="1"/>
</clbl:labelList>
</file>

<file path=docProps/app.xml><?xml version="1.0" encoding="utf-8"?>
<Properties xmlns="http://schemas.openxmlformats.org/officeDocument/2006/extended-properties" xmlns:vt="http://schemas.openxmlformats.org/officeDocument/2006/docPropsVTypes">
  <Template>Normal</Template>
  <TotalTime>74</TotalTime>
  <Pages>26</Pages>
  <Words>6017</Words>
  <Characters>30086</Characters>
  <DocSecurity>0</DocSecurity>
  <Lines>250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2026-03-14T14:25:00Z</cp:lastPrinted>
  <dcterms:created xsi:type="dcterms:W3CDTF">2026-03-15T09:01:00Z</dcterms:created>
  <dcterms:modified xsi:type="dcterms:W3CDTF">2026-03-15T09:54:00Z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b841079b-e74d-43de-bd49-63efd15766ce</vt:lpwstr>
  </property>
</Properties>
</file>