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F937" w14:textId="15160FD6" w:rsidR="003A717B" w:rsidRDefault="00DD58E3" w:rsidP="00C90C35">
      <w:pPr>
        <w:rPr>
          <w:rFonts w:cs="Times New Roman"/>
          <w:b/>
          <w:bCs/>
          <w:kern w:val="0"/>
          <w:szCs w:val="24"/>
        </w:rPr>
      </w:pPr>
      <w:r>
        <w:rPr>
          <w:rFonts w:cs="Times New Roman"/>
          <w:b/>
          <w:bCs/>
          <w:kern w:val="0"/>
          <w:szCs w:val="24"/>
        </w:rPr>
        <w:t xml:space="preserve">Drivers of inequality on YouTube: </w:t>
      </w:r>
      <w:r w:rsidR="009F78D2" w:rsidRPr="00CD2537">
        <w:rPr>
          <w:rFonts w:cs="Times New Roman"/>
          <w:b/>
          <w:bCs/>
          <w:kern w:val="0"/>
          <w:szCs w:val="24"/>
        </w:rPr>
        <w:t>Deconstructing the occupational group of content creators</w:t>
      </w:r>
    </w:p>
    <w:p w14:paraId="1D9A695F" w14:textId="77777777" w:rsidR="00E72B5A" w:rsidRPr="00CD2537" w:rsidRDefault="00E72B5A" w:rsidP="003A717B">
      <w:pPr>
        <w:rPr>
          <w:rFonts w:cs="Times New Roman"/>
          <w:b/>
          <w:szCs w:val="24"/>
          <w:u w:val="single"/>
        </w:rPr>
      </w:pPr>
    </w:p>
    <w:p w14:paraId="0FFAD776" w14:textId="37B61B6A" w:rsidR="009F78D2" w:rsidRPr="00CD2537" w:rsidRDefault="009F78D2" w:rsidP="009F78D2">
      <w:pPr>
        <w:rPr>
          <w:rFonts w:cs="Times New Roman"/>
          <w:b/>
          <w:szCs w:val="24"/>
        </w:rPr>
      </w:pPr>
      <w:r w:rsidRPr="00CD2537">
        <w:rPr>
          <w:rFonts w:cs="Times New Roman"/>
          <w:b/>
          <w:szCs w:val="24"/>
        </w:rPr>
        <w:t>Word count</w:t>
      </w:r>
    </w:p>
    <w:p w14:paraId="252880F1" w14:textId="47F3EEAC" w:rsidR="009F78D2" w:rsidRPr="00CD2537" w:rsidRDefault="00EE2E30" w:rsidP="009F78D2">
      <w:pPr>
        <w:rPr>
          <w:rFonts w:cs="Times New Roman"/>
          <w:szCs w:val="24"/>
        </w:rPr>
      </w:pPr>
      <w:r>
        <w:rPr>
          <w:rFonts w:cs="Times New Roman"/>
          <w:szCs w:val="24"/>
        </w:rPr>
        <w:t>79,</w:t>
      </w:r>
      <w:r w:rsidR="00DE3DB8">
        <w:rPr>
          <w:rFonts w:cs="Times New Roman"/>
          <w:szCs w:val="24"/>
        </w:rPr>
        <w:t>567</w:t>
      </w:r>
      <w:r w:rsidR="000F290C" w:rsidRPr="00403425">
        <w:rPr>
          <w:rFonts w:cs="Times New Roman"/>
          <w:szCs w:val="24"/>
        </w:rPr>
        <w:t xml:space="preserve"> </w:t>
      </w:r>
      <w:r w:rsidR="000F493E" w:rsidRPr="00403425">
        <w:rPr>
          <w:rFonts w:cs="Times New Roman"/>
          <w:szCs w:val="24"/>
        </w:rPr>
        <w:t>cha</w:t>
      </w:r>
      <w:r w:rsidR="000F493E" w:rsidRPr="00CD2537">
        <w:rPr>
          <w:rFonts w:cs="Times New Roman"/>
          <w:szCs w:val="24"/>
        </w:rPr>
        <w:t>racters</w:t>
      </w:r>
      <w:r w:rsidR="00E72B5A">
        <w:rPr>
          <w:rFonts w:cs="Times New Roman"/>
          <w:szCs w:val="24"/>
        </w:rPr>
        <w:t xml:space="preserve"> </w:t>
      </w:r>
    </w:p>
    <w:p w14:paraId="1DE7646F" w14:textId="77777777" w:rsidR="009F78D2" w:rsidRPr="00CD2537" w:rsidRDefault="009F78D2" w:rsidP="009F78D2">
      <w:pPr>
        <w:rPr>
          <w:rFonts w:cs="Times New Roman"/>
          <w:szCs w:val="24"/>
        </w:rPr>
      </w:pPr>
    </w:p>
    <w:p w14:paraId="5104C9B8" w14:textId="51B93AE9" w:rsidR="009F78D2" w:rsidRPr="00CD2537" w:rsidRDefault="009F78D2" w:rsidP="009F78D2">
      <w:pPr>
        <w:rPr>
          <w:rFonts w:cs="Times New Roman"/>
          <w:b/>
          <w:szCs w:val="24"/>
        </w:rPr>
      </w:pPr>
      <w:r w:rsidRPr="00CD2537">
        <w:rPr>
          <w:rFonts w:cs="Times New Roman"/>
          <w:b/>
          <w:szCs w:val="24"/>
        </w:rPr>
        <w:t xml:space="preserve">Keywords </w:t>
      </w:r>
    </w:p>
    <w:p w14:paraId="15F96D42" w14:textId="5A9922EE" w:rsidR="009F78D2" w:rsidRPr="00CD2537" w:rsidRDefault="00A24599" w:rsidP="009F78D2">
      <w:pPr>
        <w:rPr>
          <w:rFonts w:cs="Times New Roman"/>
          <w:szCs w:val="24"/>
        </w:rPr>
      </w:pPr>
      <w:r w:rsidRPr="00CD2537">
        <w:rPr>
          <w:rFonts w:cs="Times New Roman"/>
          <w:szCs w:val="24"/>
        </w:rPr>
        <w:t xml:space="preserve">computational social science; web-scraping data; </w:t>
      </w:r>
      <w:r w:rsidR="009F78D2" w:rsidRPr="00CD2537">
        <w:rPr>
          <w:rFonts w:cs="Times New Roman"/>
          <w:szCs w:val="24"/>
        </w:rPr>
        <w:t xml:space="preserve">content creators; YouTube; occupational composition; </w:t>
      </w:r>
      <w:r w:rsidR="00EF4DEA" w:rsidRPr="00CD2537">
        <w:rPr>
          <w:rFonts w:cs="Times New Roman"/>
          <w:szCs w:val="24"/>
        </w:rPr>
        <w:t>social inequality</w:t>
      </w:r>
    </w:p>
    <w:p w14:paraId="62860740" w14:textId="77777777" w:rsidR="00E77499" w:rsidRPr="00CD2537" w:rsidRDefault="00E77499" w:rsidP="009F78D2">
      <w:pPr>
        <w:rPr>
          <w:rFonts w:cs="Times New Roman"/>
          <w:b/>
          <w:bCs/>
          <w:szCs w:val="24"/>
        </w:rPr>
      </w:pPr>
    </w:p>
    <w:p w14:paraId="1CE12AFC" w14:textId="592A90B4" w:rsidR="009F78D2" w:rsidRPr="00CD2537" w:rsidRDefault="009F78D2" w:rsidP="009F78D2">
      <w:pPr>
        <w:rPr>
          <w:rFonts w:cs="Times New Roman"/>
          <w:b/>
          <w:bCs/>
          <w:szCs w:val="24"/>
        </w:rPr>
      </w:pPr>
      <w:r w:rsidRPr="00CD2537">
        <w:rPr>
          <w:rFonts w:cs="Times New Roman"/>
          <w:b/>
          <w:bCs/>
          <w:szCs w:val="24"/>
        </w:rPr>
        <w:t>Abstract</w:t>
      </w:r>
      <w:r w:rsidR="004112D3" w:rsidRPr="00CD2537">
        <w:rPr>
          <w:rFonts w:cs="Times New Roman"/>
          <w:b/>
          <w:bCs/>
          <w:szCs w:val="24"/>
        </w:rPr>
        <w:t xml:space="preserve"> (</w:t>
      </w:r>
      <w:r w:rsidR="0026050B" w:rsidRPr="00CD2537">
        <w:rPr>
          <w:rFonts w:cs="Times New Roman"/>
          <w:b/>
          <w:bCs/>
          <w:szCs w:val="24"/>
        </w:rPr>
        <w:t>2</w:t>
      </w:r>
      <w:r w:rsidR="00D45160">
        <w:rPr>
          <w:rFonts w:cs="Times New Roman"/>
          <w:b/>
          <w:bCs/>
          <w:szCs w:val="24"/>
        </w:rPr>
        <w:t>2</w:t>
      </w:r>
      <w:r w:rsidR="005D5E6A">
        <w:rPr>
          <w:rFonts w:cs="Times New Roman"/>
          <w:b/>
          <w:bCs/>
          <w:szCs w:val="24"/>
        </w:rPr>
        <w:t>9</w:t>
      </w:r>
      <w:r w:rsidR="004112D3" w:rsidRPr="00CD2537">
        <w:rPr>
          <w:rFonts w:cs="Times New Roman"/>
          <w:b/>
          <w:bCs/>
          <w:szCs w:val="24"/>
        </w:rPr>
        <w:t xml:space="preserve"> words)</w:t>
      </w:r>
    </w:p>
    <w:p w14:paraId="11C74472" w14:textId="289B8BBC" w:rsidR="009F78D2" w:rsidRPr="005D5E6A" w:rsidRDefault="00D90A8C" w:rsidP="00AA7E0F">
      <w:pPr>
        <w:spacing w:after="160"/>
        <w:contextualSpacing w:val="0"/>
        <w:rPr>
          <w:rFonts w:cs="Times New Roman"/>
          <w:szCs w:val="24"/>
        </w:rPr>
      </w:pPr>
      <w:r w:rsidRPr="00CD2537">
        <w:rPr>
          <w:rFonts w:cs="Times New Roman"/>
        </w:rPr>
        <w:t>Over the past decades, content creat</w:t>
      </w:r>
      <w:r w:rsidR="00446CEF">
        <w:rPr>
          <w:rFonts w:cs="Times New Roman"/>
        </w:rPr>
        <w:t>ion</w:t>
      </w:r>
      <w:r w:rsidRPr="00CD2537">
        <w:rPr>
          <w:rFonts w:cs="Times New Roman"/>
        </w:rPr>
        <w:t xml:space="preserve"> </w:t>
      </w:r>
      <w:r w:rsidR="00D45160">
        <w:rPr>
          <w:rFonts w:cs="Times New Roman"/>
        </w:rPr>
        <w:t xml:space="preserve">has emerged </w:t>
      </w:r>
      <w:r w:rsidRPr="00CD2537">
        <w:rPr>
          <w:rFonts w:cs="Times New Roman"/>
        </w:rPr>
        <w:t xml:space="preserve">as </w:t>
      </w:r>
      <w:r w:rsidR="00AA7E0F">
        <w:rPr>
          <w:rFonts w:cs="Times New Roman"/>
        </w:rPr>
        <w:t xml:space="preserve">a </w:t>
      </w:r>
      <w:r w:rsidRPr="00CD2537">
        <w:rPr>
          <w:rFonts w:cs="Times New Roman"/>
        </w:rPr>
        <w:t xml:space="preserve">new occupational </w:t>
      </w:r>
      <w:r w:rsidR="00DD58E3">
        <w:rPr>
          <w:rFonts w:cs="Times New Roman"/>
        </w:rPr>
        <w:t>group</w:t>
      </w:r>
      <w:r w:rsidR="00DD58E3" w:rsidRPr="00CD2537">
        <w:rPr>
          <w:rFonts w:cs="Times New Roman"/>
        </w:rPr>
        <w:t xml:space="preserve"> </w:t>
      </w:r>
      <w:r w:rsidR="00ED6010" w:rsidRPr="00CD2537">
        <w:rPr>
          <w:rFonts w:cs="Times New Roman"/>
        </w:rPr>
        <w:t xml:space="preserve">within the </w:t>
      </w:r>
      <w:r w:rsidR="00D45160">
        <w:rPr>
          <w:rFonts w:cs="Times New Roman"/>
        </w:rPr>
        <w:t>platform</w:t>
      </w:r>
      <w:r w:rsidR="00D45160" w:rsidRPr="00CD2537">
        <w:rPr>
          <w:rFonts w:cs="Times New Roman"/>
        </w:rPr>
        <w:t xml:space="preserve"> </w:t>
      </w:r>
      <w:r w:rsidR="00ED6010" w:rsidRPr="00CD2537">
        <w:rPr>
          <w:rFonts w:cs="Times New Roman"/>
        </w:rPr>
        <w:t>economy.</w:t>
      </w:r>
      <w:r w:rsidRPr="00CD2537">
        <w:rPr>
          <w:rFonts w:cs="Times New Roman"/>
        </w:rPr>
        <w:t xml:space="preserve"> </w:t>
      </w:r>
      <w:r w:rsidR="00D9101F" w:rsidRPr="00CD2537">
        <w:rPr>
          <w:rFonts w:cs="Times New Roman"/>
        </w:rPr>
        <w:t>A</w:t>
      </w:r>
      <w:r w:rsidR="00D9101F" w:rsidRPr="005D5E6A">
        <w:rPr>
          <w:rFonts w:cs="Times New Roman"/>
        </w:rPr>
        <w:t xml:space="preserve">lthough </w:t>
      </w:r>
      <w:r w:rsidRPr="005D5E6A">
        <w:rPr>
          <w:rFonts w:cs="Times New Roman"/>
        </w:rPr>
        <w:t xml:space="preserve">the field </w:t>
      </w:r>
      <w:r w:rsidR="00D9101F" w:rsidRPr="005D5E6A">
        <w:rPr>
          <w:rFonts w:cs="Times New Roman"/>
        </w:rPr>
        <w:t xml:space="preserve">is characterized by </w:t>
      </w:r>
      <w:r w:rsidRPr="005D5E6A">
        <w:rPr>
          <w:rFonts w:cs="Times New Roman"/>
        </w:rPr>
        <w:t xml:space="preserve">low entry barriers, research has highlighted substantial digital hurdles and precarious working conditions that reinforce new social inequalities. </w:t>
      </w:r>
      <w:r w:rsidR="004060E5" w:rsidRPr="005D5E6A">
        <w:rPr>
          <w:rFonts w:cs="Times New Roman"/>
        </w:rPr>
        <w:t>T</w:t>
      </w:r>
      <w:r w:rsidRPr="005D5E6A">
        <w:rPr>
          <w:rFonts w:cs="Times New Roman"/>
        </w:rPr>
        <w:t>his study analyzes the</w:t>
      </w:r>
      <w:r w:rsidR="004060E5" w:rsidRPr="005D5E6A">
        <w:rPr>
          <w:rFonts w:cs="Times New Roman"/>
        </w:rPr>
        <w:t xml:space="preserve"> </w:t>
      </w:r>
      <w:r w:rsidRPr="005D5E6A">
        <w:rPr>
          <w:rFonts w:cs="Times New Roman"/>
        </w:rPr>
        <w:t xml:space="preserve">composition </w:t>
      </w:r>
      <w:r w:rsidR="004060E5" w:rsidRPr="005D5E6A">
        <w:rPr>
          <w:rFonts w:cs="Times New Roman"/>
        </w:rPr>
        <w:t xml:space="preserve">of content creation </w:t>
      </w:r>
      <w:r w:rsidRPr="005D5E6A">
        <w:rPr>
          <w:rFonts w:cs="Times New Roman"/>
        </w:rPr>
        <w:t xml:space="preserve">along three </w:t>
      </w:r>
      <w:r w:rsidR="00084E9D" w:rsidRPr="005D5E6A">
        <w:rPr>
          <w:rFonts w:cs="Times New Roman"/>
        </w:rPr>
        <w:t>different mechanisms and their contribution to success</w:t>
      </w:r>
      <w:r w:rsidRPr="005D5E6A">
        <w:rPr>
          <w:rFonts w:cs="Times New Roman"/>
        </w:rPr>
        <w:t xml:space="preserve">: individual performance, </w:t>
      </w:r>
      <w:r w:rsidR="008D1A01" w:rsidRPr="005D5E6A">
        <w:rPr>
          <w:rFonts w:cs="Times New Roman"/>
        </w:rPr>
        <w:t xml:space="preserve">platform </w:t>
      </w:r>
      <w:r w:rsidRPr="005D5E6A">
        <w:rPr>
          <w:rFonts w:cs="Times New Roman"/>
        </w:rPr>
        <w:t xml:space="preserve">embedding, and </w:t>
      </w:r>
      <w:r w:rsidR="005F17DE" w:rsidRPr="005D5E6A">
        <w:rPr>
          <w:rFonts w:cs="Times New Roman"/>
        </w:rPr>
        <w:t>socio-demographic</w:t>
      </w:r>
      <w:r w:rsidR="00CC6BB5" w:rsidRPr="005D5E6A">
        <w:rPr>
          <w:rFonts w:cs="Times New Roman"/>
        </w:rPr>
        <w:t xml:space="preserve"> characteristics</w:t>
      </w:r>
      <w:r w:rsidRPr="005D5E6A">
        <w:rPr>
          <w:rFonts w:cs="Times New Roman"/>
        </w:rPr>
        <w:t>. We combine web-scraped data with a manual</w:t>
      </w:r>
      <w:r w:rsidR="00697A5C" w:rsidRPr="005D5E6A">
        <w:rPr>
          <w:rFonts w:cs="Times New Roman"/>
        </w:rPr>
        <w:t xml:space="preserve"> annotation </w:t>
      </w:r>
      <w:r w:rsidRPr="005D5E6A">
        <w:rPr>
          <w:rFonts w:cs="Times New Roman"/>
        </w:rPr>
        <w:t xml:space="preserve">that supplements </w:t>
      </w:r>
      <w:r w:rsidR="009F03FB" w:rsidRPr="005D5E6A">
        <w:rPr>
          <w:rFonts w:cs="Times New Roman"/>
        </w:rPr>
        <w:t>variables</w:t>
      </w:r>
      <w:r w:rsidR="0031590F" w:rsidRPr="005D5E6A">
        <w:rPr>
          <w:rFonts w:cs="Times New Roman"/>
        </w:rPr>
        <w:t xml:space="preserve"> </w:t>
      </w:r>
      <w:r w:rsidRPr="005D5E6A">
        <w:rPr>
          <w:rFonts w:cs="Times New Roman"/>
        </w:rPr>
        <w:t xml:space="preserve">such as age, gender, and race. Drawing on a dataset of </w:t>
      </w:r>
      <w:r w:rsidR="0026050B" w:rsidRPr="005D5E6A">
        <w:rPr>
          <w:rFonts w:cs="Times New Roman"/>
        </w:rPr>
        <w:t>783</w:t>
      </w:r>
      <w:r w:rsidRPr="005D5E6A">
        <w:rPr>
          <w:rFonts w:cs="Times New Roman"/>
        </w:rPr>
        <w:t xml:space="preserve"> YouTube channels in German-speaking countries, we apply cluster analysis and </w:t>
      </w:r>
      <w:r w:rsidR="0026050B" w:rsidRPr="005D5E6A">
        <w:rPr>
          <w:rFonts w:cs="Times New Roman"/>
        </w:rPr>
        <w:t xml:space="preserve">multiple </w:t>
      </w:r>
      <w:r w:rsidRPr="005D5E6A">
        <w:rPr>
          <w:rFonts w:cs="Times New Roman"/>
        </w:rPr>
        <w:t xml:space="preserve">regression </w:t>
      </w:r>
      <w:r w:rsidR="0026050B" w:rsidRPr="005D5E6A">
        <w:rPr>
          <w:rFonts w:cs="Times New Roman"/>
        </w:rPr>
        <w:t xml:space="preserve">models </w:t>
      </w:r>
      <w:r w:rsidRPr="005D5E6A">
        <w:rPr>
          <w:rFonts w:cs="Times New Roman"/>
        </w:rPr>
        <w:t xml:space="preserve">to deconstruct </w:t>
      </w:r>
      <w:r w:rsidR="00AA7E0F" w:rsidRPr="005D5E6A">
        <w:rPr>
          <w:rFonts w:cs="Times New Roman"/>
        </w:rPr>
        <w:t xml:space="preserve">this </w:t>
      </w:r>
      <w:r w:rsidR="00D77101" w:rsidRPr="005D5E6A">
        <w:rPr>
          <w:rFonts w:cs="Times New Roman"/>
        </w:rPr>
        <w:t>field of work</w:t>
      </w:r>
      <w:r w:rsidRPr="005D5E6A">
        <w:rPr>
          <w:rFonts w:cs="Times New Roman"/>
        </w:rPr>
        <w:t xml:space="preserve">. Our results reveal three </w:t>
      </w:r>
      <w:r w:rsidR="00583CEF" w:rsidRPr="005D5E6A">
        <w:rPr>
          <w:rFonts w:cs="Times New Roman"/>
        </w:rPr>
        <w:t>groups</w:t>
      </w:r>
      <w:r w:rsidR="009C5E75" w:rsidRPr="005D5E6A">
        <w:rPr>
          <w:rFonts w:cs="Times New Roman"/>
        </w:rPr>
        <w:t>:</w:t>
      </w:r>
      <w:r w:rsidRPr="005D5E6A">
        <w:rPr>
          <w:rFonts w:cs="Times New Roman"/>
        </w:rPr>
        <w:t xml:space="preserve"> </w:t>
      </w:r>
      <w:r w:rsidR="00A00241" w:rsidRPr="005D5E6A">
        <w:rPr>
          <w:rFonts w:cs="Times New Roman"/>
        </w:rPr>
        <w:t xml:space="preserve">The </w:t>
      </w:r>
      <w:r w:rsidR="00342F22" w:rsidRPr="005D5E6A">
        <w:rPr>
          <w:rFonts w:cs="Times New Roman"/>
          <w:i/>
          <w:iCs/>
        </w:rPr>
        <w:t>top earners</w:t>
      </w:r>
      <w:r w:rsidR="00342F22" w:rsidRPr="005D5E6A">
        <w:rPr>
          <w:rFonts w:cs="Times New Roman"/>
        </w:rPr>
        <w:t>, who accumulate over one million subscribers on average and high revenues on the platform</w:t>
      </w:r>
      <w:r w:rsidR="00AA7E0F" w:rsidRPr="005D5E6A">
        <w:rPr>
          <w:rFonts w:cs="Times New Roman"/>
        </w:rPr>
        <w:t xml:space="preserve">; </w:t>
      </w:r>
      <w:r w:rsidR="00342F22" w:rsidRPr="005D5E6A">
        <w:rPr>
          <w:rFonts w:cs="Times New Roman"/>
        </w:rPr>
        <w:t xml:space="preserve">the </w:t>
      </w:r>
      <w:r w:rsidR="00342F22" w:rsidRPr="005D5E6A">
        <w:rPr>
          <w:rFonts w:cs="Times New Roman"/>
          <w:i/>
          <w:iCs/>
        </w:rPr>
        <w:t>established mid-tiers</w:t>
      </w:r>
      <w:r w:rsidR="00A00241" w:rsidRPr="005D5E6A">
        <w:rPr>
          <w:rFonts w:cs="Times New Roman"/>
        </w:rPr>
        <w:t>, consist</w:t>
      </w:r>
      <w:r w:rsidR="00342F22" w:rsidRPr="005D5E6A">
        <w:rPr>
          <w:rFonts w:cs="Times New Roman"/>
        </w:rPr>
        <w:t>ing</w:t>
      </w:r>
      <w:r w:rsidR="00A00241" w:rsidRPr="005D5E6A">
        <w:rPr>
          <w:rFonts w:cs="Times New Roman"/>
        </w:rPr>
        <w:t xml:space="preserve"> of experienced channels </w:t>
      </w:r>
      <w:r w:rsidR="00342F22" w:rsidRPr="005D5E6A">
        <w:rPr>
          <w:rFonts w:cs="Times New Roman"/>
        </w:rPr>
        <w:t xml:space="preserve">active in more niche thematic areas and modest </w:t>
      </w:r>
      <w:r w:rsidR="00A00241" w:rsidRPr="005D5E6A">
        <w:rPr>
          <w:rFonts w:cs="Times New Roman"/>
        </w:rPr>
        <w:t>reach</w:t>
      </w:r>
      <w:r w:rsidR="00AA7E0F" w:rsidRPr="005D5E6A">
        <w:rPr>
          <w:rFonts w:cs="Times New Roman"/>
        </w:rPr>
        <w:t xml:space="preserve">; and a </w:t>
      </w:r>
      <w:r w:rsidR="00342F22" w:rsidRPr="005D5E6A">
        <w:rPr>
          <w:rFonts w:cs="Times New Roman"/>
        </w:rPr>
        <w:t>third cluster</w:t>
      </w:r>
      <w:r w:rsidR="00A00241" w:rsidRPr="005D5E6A">
        <w:rPr>
          <w:rFonts w:cs="Times New Roman"/>
        </w:rPr>
        <w:t xml:space="preserve">, </w:t>
      </w:r>
      <w:r w:rsidR="00342F22" w:rsidRPr="005D5E6A">
        <w:rPr>
          <w:rFonts w:cs="Times New Roman"/>
        </w:rPr>
        <w:t xml:space="preserve">called </w:t>
      </w:r>
      <w:r w:rsidR="00342F22" w:rsidRPr="005D5E6A">
        <w:rPr>
          <w:rFonts w:cs="Times New Roman"/>
          <w:i/>
          <w:iCs/>
        </w:rPr>
        <w:t xml:space="preserve">engaging diversifiers </w:t>
      </w:r>
      <w:r w:rsidR="00A00241" w:rsidRPr="005D5E6A">
        <w:rPr>
          <w:rFonts w:cs="Times New Roman"/>
        </w:rPr>
        <w:t xml:space="preserve">manage to sustain themselves despite </w:t>
      </w:r>
      <w:r w:rsidR="00342F22" w:rsidRPr="005D5E6A">
        <w:rPr>
          <w:rFonts w:cs="Times New Roman"/>
        </w:rPr>
        <w:t xml:space="preserve">limited </w:t>
      </w:r>
      <w:r w:rsidR="00A00241" w:rsidRPr="005D5E6A">
        <w:rPr>
          <w:rFonts w:cs="Times New Roman"/>
        </w:rPr>
        <w:t>reach by relying on alternative monetization strategies</w:t>
      </w:r>
      <w:r w:rsidR="00342F22" w:rsidRPr="005D5E6A">
        <w:rPr>
          <w:rFonts w:cs="Times New Roman"/>
        </w:rPr>
        <w:t xml:space="preserve"> and stable audiences</w:t>
      </w:r>
      <w:r w:rsidR="00A00241" w:rsidRPr="005D5E6A">
        <w:rPr>
          <w:rFonts w:cs="Times New Roman"/>
        </w:rPr>
        <w:t xml:space="preserve">. </w:t>
      </w:r>
      <w:r w:rsidR="001609E2" w:rsidRPr="005D5E6A">
        <w:rPr>
          <w:rFonts w:cs="Times New Roman"/>
        </w:rPr>
        <w:t>Regression analysis show</w:t>
      </w:r>
      <w:r w:rsidR="00AA7E0F" w:rsidRPr="005D5E6A">
        <w:rPr>
          <w:rFonts w:cs="Times New Roman"/>
        </w:rPr>
        <w:t>s</w:t>
      </w:r>
      <w:r w:rsidR="001609E2" w:rsidRPr="005D5E6A">
        <w:rPr>
          <w:rFonts w:cs="Times New Roman"/>
        </w:rPr>
        <w:t xml:space="preserve"> how </w:t>
      </w:r>
      <w:r w:rsidR="0026050B" w:rsidRPr="005D5E6A">
        <w:rPr>
          <w:rFonts w:cs="Times New Roman"/>
        </w:rPr>
        <w:t xml:space="preserve">algorithmic affordances structure success and </w:t>
      </w:r>
      <w:r w:rsidR="00AF6050" w:rsidRPr="005D5E6A">
        <w:rPr>
          <w:rFonts w:cs="Times New Roman"/>
        </w:rPr>
        <w:t>reach</w:t>
      </w:r>
      <w:r w:rsidR="0026050B" w:rsidRPr="005D5E6A">
        <w:rPr>
          <w:rFonts w:cs="Times New Roman"/>
        </w:rPr>
        <w:t xml:space="preserve"> on the platform compared to individual efforts of the creators.</w:t>
      </w:r>
      <w:r w:rsidR="001609E2" w:rsidRPr="005D5E6A">
        <w:rPr>
          <w:rFonts w:cs="Times New Roman"/>
        </w:rPr>
        <w:t xml:space="preserve"> </w:t>
      </w:r>
      <w:r w:rsidRPr="005D5E6A">
        <w:rPr>
          <w:rFonts w:cs="Times New Roman"/>
        </w:rPr>
        <w:t xml:space="preserve">The </w:t>
      </w:r>
      <w:r w:rsidR="005F17DE" w:rsidRPr="005D5E6A">
        <w:rPr>
          <w:rFonts w:cs="Times New Roman"/>
        </w:rPr>
        <w:t>socio-demographic</w:t>
      </w:r>
      <w:r w:rsidR="00011179" w:rsidRPr="005D5E6A">
        <w:rPr>
          <w:rFonts w:cs="Times New Roman"/>
        </w:rPr>
        <w:t xml:space="preserve"> composition </w:t>
      </w:r>
      <w:r w:rsidR="00AA7E0F" w:rsidRPr="005D5E6A">
        <w:rPr>
          <w:rFonts w:cs="Times New Roman"/>
        </w:rPr>
        <w:t>r</w:t>
      </w:r>
      <w:r w:rsidR="00AA7E0F" w:rsidRPr="005D5E6A">
        <w:t>eveals stratification primarily by creators’ age</w:t>
      </w:r>
      <w:r w:rsidR="00BC62B3" w:rsidRPr="005D5E6A">
        <w:rPr>
          <w:rFonts w:cs="Times New Roman"/>
        </w:rPr>
        <w:t xml:space="preserve"> </w:t>
      </w:r>
      <w:r w:rsidR="000D6D5B" w:rsidRPr="005D5E6A">
        <w:rPr>
          <w:rFonts w:cs="Times New Roman"/>
        </w:rPr>
        <w:t xml:space="preserve">but not along </w:t>
      </w:r>
      <w:r w:rsidR="00F3070F" w:rsidRPr="005D5E6A">
        <w:rPr>
          <w:rFonts w:cs="Times New Roman"/>
        </w:rPr>
        <w:t xml:space="preserve">gender or </w:t>
      </w:r>
      <w:r w:rsidR="00BC62B3" w:rsidRPr="005D5E6A">
        <w:rPr>
          <w:rFonts w:cs="Times New Roman"/>
        </w:rPr>
        <w:t>race</w:t>
      </w:r>
      <w:r w:rsidRPr="005D5E6A">
        <w:rPr>
          <w:rFonts w:cs="Times New Roman"/>
        </w:rPr>
        <w:t>. Th</w:t>
      </w:r>
      <w:r w:rsidR="00F3070F" w:rsidRPr="005D5E6A">
        <w:rPr>
          <w:rFonts w:cs="Times New Roman"/>
        </w:rPr>
        <w:t>is</w:t>
      </w:r>
      <w:r w:rsidRPr="005D5E6A">
        <w:rPr>
          <w:rFonts w:cs="Times New Roman"/>
        </w:rPr>
        <w:t xml:space="preserve"> study </w:t>
      </w:r>
      <w:r w:rsidR="00F3070F" w:rsidRPr="005D5E6A">
        <w:rPr>
          <w:rFonts w:cs="Times New Roman"/>
        </w:rPr>
        <w:t xml:space="preserve">illustrates </w:t>
      </w:r>
      <w:r w:rsidRPr="005D5E6A">
        <w:rPr>
          <w:rFonts w:cs="Times New Roman"/>
        </w:rPr>
        <w:t xml:space="preserve">the </w:t>
      </w:r>
      <w:r w:rsidR="00F3070F" w:rsidRPr="005D5E6A">
        <w:rPr>
          <w:rFonts w:cs="Times New Roman"/>
        </w:rPr>
        <w:t xml:space="preserve">methodological potential of </w:t>
      </w:r>
      <w:r w:rsidR="00FF563F" w:rsidRPr="005D5E6A">
        <w:rPr>
          <w:rFonts w:cs="Times New Roman"/>
        </w:rPr>
        <w:t>integrati</w:t>
      </w:r>
      <w:r w:rsidR="00F3070F" w:rsidRPr="005D5E6A">
        <w:rPr>
          <w:rFonts w:cs="Times New Roman"/>
        </w:rPr>
        <w:t>ng</w:t>
      </w:r>
      <w:r w:rsidR="00FF563F" w:rsidRPr="005D5E6A">
        <w:rPr>
          <w:rFonts w:cs="Times New Roman"/>
        </w:rPr>
        <w:t xml:space="preserve"> </w:t>
      </w:r>
      <w:r w:rsidRPr="005D5E6A">
        <w:rPr>
          <w:rFonts w:cs="Times New Roman"/>
        </w:rPr>
        <w:t xml:space="preserve">web-scraped data </w:t>
      </w:r>
      <w:r w:rsidR="00FF563F" w:rsidRPr="005D5E6A">
        <w:rPr>
          <w:rFonts w:cs="Times New Roman"/>
        </w:rPr>
        <w:t>in</w:t>
      </w:r>
      <w:r w:rsidR="00F3070F" w:rsidRPr="005D5E6A">
        <w:rPr>
          <w:rFonts w:cs="Times New Roman"/>
        </w:rPr>
        <w:t>to</w:t>
      </w:r>
      <w:r w:rsidRPr="005D5E6A">
        <w:rPr>
          <w:rFonts w:cs="Times New Roman"/>
        </w:rPr>
        <w:t xml:space="preserve"> sociological analysis and highlights how platform-based creative labor can be examined from an inequality perspective.</w:t>
      </w:r>
      <w:r w:rsidR="009F78D2" w:rsidRPr="005D5E6A">
        <w:rPr>
          <w:rFonts w:cs="Times New Roman"/>
          <w:szCs w:val="24"/>
        </w:rPr>
        <w:br w:type="page"/>
      </w:r>
    </w:p>
    <w:p w14:paraId="6607AFEB" w14:textId="5B4A34F0" w:rsidR="0071311B" w:rsidRPr="00CD2537" w:rsidRDefault="00CF6CA7" w:rsidP="000D1308">
      <w:pPr>
        <w:rPr>
          <w:rFonts w:cs="Times New Roman"/>
          <w:b/>
          <w:szCs w:val="24"/>
        </w:rPr>
      </w:pPr>
      <w:r>
        <w:rPr>
          <w:rFonts w:cs="Times New Roman"/>
          <w:b/>
          <w:szCs w:val="24"/>
        </w:rPr>
        <w:lastRenderedPageBreak/>
        <w:t>D</w:t>
      </w:r>
      <w:r w:rsidRPr="00446CEF">
        <w:rPr>
          <w:rFonts w:cs="Times New Roman"/>
          <w:b/>
          <w:szCs w:val="24"/>
        </w:rPr>
        <w:t>rivers of inequalit</w:t>
      </w:r>
      <w:r>
        <w:rPr>
          <w:rFonts w:cs="Times New Roman"/>
          <w:b/>
          <w:szCs w:val="24"/>
        </w:rPr>
        <w:t xml:space="preserve">y </w:t>
      </w:r>
      <w:r w:rsidRPr="00446CEF">
        <w:rPr>
          <w:rFonts w:cs="Times New Roman"/>
          <w:b/>
          <w:szCs w:val="24"/>
        </w:rPr>
        <w:t>on YouTube</w:t>
      </w:r>
      <w:r>
        <w:rPr>
          <w:rFonts w:cs="Times New Roman"/>
          <w:b/>
          <w:szCs w:val="24"/>
        </w:rPr>
        <w:t>:</w:t>
      </w:r>
      <w:r w:rsidRPr="00446CEF">
        <w:rPr>
          <w:rFonts w:cs="Times New Roman"/>
          <w:b/>
          <w:szCs w:val="24"/>
        </w:rPr>
        <w:t xml:space="preserve"> </w:t>
      </w:r>
      <w:r w:rsidR="00446CEF" w:rsidRPr="00446CEF">
        <w:rPr>
          <w:rFonts w:cs="Times New Roman"/>
          <w:b/>
          <w:szCs w:val="24"/>
        </w:rPr>
        <w:t>Deconstructing the occupational group of content creators</w:t>
      </w:r>
    </w:p>
    <w:p w14:paraId="134E1F78" w14:textId="6D5CECCA" w:rsidR="008E2BD2" w:rsidRPr="00CD2537" w:rsidRDefault="009F78D2" w:rsidP="000D1308">
      <w:pPr>
        <w:pStyle w:val="Listenabsatz"/>
        <w:numPr>
          <w:ilvl w:val="0"/>
          <w:numId w:val="1"/>
        </w:numPr>
        <w:rPr>
          <w:rFonts w:cs="Times New Roman"/>
          <w:b/>
          <w:bCs/>
          <w:szCs w:val="24"/>
        </w:rPr>
      </w:pPr>
      <w:r w:rsidRPr="00CD2537">
        <w:rPr>
          <w:rFonts w:cs="Times New Roman"/>
          <w:b/>
          <w:bCs/>
          <w:szCs w:val="24"/>
        </w:rPr>
        <w:t xml:space="preserve">Introduction </w:t>
      </w:r>
    </w:p>
    <w:p w14:paraId="42CB82F8" w14:textId="165F9694" w:rsidR="008A7155" w:rsidRPr="00CD2537" w:rsidRDefault="00CB079C" w:rsidP="007346D8">
      <w:pPr>
        <w:rPr>
          <w:rFonts w:cs="Times New Roman"/>
          <w:szCs w:val="24"/>
        </w:rPr>
      </w:pPr>
      <w:r w:rsidRPr="00C03512">
        <w:rPr>
          <w:rFonts w:cs="Times New Roman"/>
          <w:szCs w:val="24"/>
        </w:rPr>
        <w:t>The rise of content creat</w:t>
      </w:r>
      <w:r w:rsidR="00446CEF">
        <w:rPr>
          <w:rFonts w:cs="Times New Roman"/>
          <w:szCs w:val="24"/>
        </w:rPr>
        <w:t>ion</w:t>
      </w:r>
      <w:r w:rsidRPr="00C03512">
        <w:rPr>
          <w:rFonts w:cs="Times New Roman"/>
          <w:szCs w:val="24"/>
        </w:rPr>
        <w:t xml:space="preserve"> as </w:t>
      </w:r>
      <w:r w:rsidR="00DB47E1" w:rsidRPr="00C03512">
        <w:rPr>
          <w:rFonts w:cs="Times New Roman"/>
          <w:szCs w:val="24"/>
        </w:rPr>
        <w:t xml:space="preserve">an </w:t>
      </w:r>
      <w:r w:rsidRPr="00C03512">
        <w:rPr>
          <w:rFonts w:cs="Times New Roman"/>
          <w:szCs w:val="24"/>
        </w:rPr>
        <w:t xml:space="preserve">occupational </w:t>
      </w:r>
      <w:r w:rsidR="003A45D6">
        <w:rPr>
          <w:rFonts w:cs="Times New Roman"/>
          <w:szCs w:val="24"/>
        </w:rPr>
        <w:t xml:space="preserve">group </w:t>
      </w:r>
      <w:r w:rsidRPr="00C03512">
        <w:rPr>
          <w:rFonts w:cs="Times New Roman"/>
          <w:szCs w:val="24"/>
        </w:rPr>
        <w:t xml:space="preserve">is </w:t>
      </w:r>
      <w:r w:rsidR="00C03512" w:rsidRPr="00207958">
        <w:rPr>
          <w:rFonts w:cs="Times New Roman"/>
          <w:szCs w:val="24"/>
        </w:rPr>
        <w:t>part of a social media-driven digital transformation</w:t>
      </w:r>
      <w:r w:rsidR="00DD7DF0">
        <w:rPr>
          <w:rFonts w:cs="Times New Roman"/>
          <w:szCs w:val="24"/>
        </w:rPr>
        <w:t xml:space="preserve"> that </w:t>
      </w:r>
      <w:r w:rsidRPr="00C03512">
        <w:rPr>
          <w:rFonts w:cs="Times New Roman"/>
          <w:szCs w:val="24"/>
        </w:rPr>
        <w:t>has reshaped communication, labor markets, and related economic processes</w:t>
      </w:r>
      <w:r w:rsidR="00E2591C" w:rsidRPr="00C03512">
        <w:rPr>
          <w:rFonts w:cs="Times New Roman"/>
          <w:szCs w:val="24"/>
        </w:rPr>
        <w:t xml:space="preserve"> </w:t>
      </w:r>
      <w:r w:rsidR="00E2591C" w:rsidRPr="00CD2537">
        <w:rPr>
          <w:rFonts w:cs="Times New Roman"/>
          <w:szCs w:val="24"/>
        </w:rPr>
        <w:fldChar w:fldCharType="begin"/>
      </w:r>
      <w:r w:rsidR="00B70014">
        <w:rPr>
          <w:rFonts w:cs="Times New Roman"/>
          <w:szCs w:val="24"/>
        </w:rPr>
        <w:instrText xml:space="preserve"> ADDIN ZOTERO_ITEM CSL_CITATION {"citationID":"4ALto4Nb","properties":{"formattedCitation":"(Hou 2019)","plainCitation":"(Hou 2019)","noteIndex":0},"citationItems":[{"id":"Yxbn4K7p/uRj1RbK2","uris":["http://zotero.org/users/local/E1FZ7ZCy/items/FQ5R367K"],"itemData":{"id":400,"type":"article-journal","abstract":"This study explores the industrial underpinning and the cultural logic of social media celebrity. Social media visibility may be considered as an alternative way to fame as it bypasses the gatekeeper role played by the entertainment and mass media industries. However, the institutionalization of social media platforms like YouTube and the professionalization of amateur content creation may lead to social media becoming a new locale for industrialized celebrity manufacturing. Taking YouTube beauty vloggers as an example, this study shows that being a celebrity on social media is economically embedded in an industrial structure constituted by the platform’s business model, technical affordances, the advertising market, and commercial cultural intermediaries. Social media celebrity’s status is achieved not only through a set of affiliative, representational, and celebrification techniques, but also by engaging in meticulous entrepreneurial calculation considering the abovementioned industrial factors. This emerging industrial structure is associated with a new cultural logic of celebrity that distinguishes the fame native to social media from that on the silver screen and television. This study shows that social media celebrity is characterized by staged authenticity, managed connectedness with audience, the abundance of celebrity figures, and the cultural preoccupation with self-sufficient uniqueness.","container-title":"Convergence","DOI":"10.1177/1354856517750368","ISSN":"1354-8565","issue":"3","language":"EN","note":"publisher: SAGE Publications Ltd","page":"534-553","source":"SAGE Journals","title":"Social media celebrity and the institutionalization of YouTube","volume":"25","author":[{"family":"Hou","given":"Mingyi"}],"issued":{"date-parts":[["2019",6,1]]}}}],"schema":"https://github.com/citation-style-language/schema/raw/master/csl-citation.json"} </w:instrText>
      </w:r>
      <w:r w:rsidR="00E2591C" w:rsidRPr="00CD2537">
        <w:rPr>
          <w:rFonts w:cs="Times New Roman"/>
          <w:szCs w:val="24"/>
        </w:rPr>
        <w:fldChar w:fldCharType="separate"/>
      </w:r>
      <w:r w:rsidR="003021CE" w:rsidRPr="00CD2537">
        <w:rPr>
          <w:rFonts w:cs="Times New Roman"/>
        </w:rPr>
        <w:t>(Hou 2019)</w:t>
      </w:r>
      <w:r w:rsidR="00E2591C" w:rsidRPr="00CD2537">
        <w:rPr>
          <w:rFonts w:cs="Times New Roman"/>
          <w:szCs w:val="24"/>
        </w:rPr>
        <w:fldChar w:fldCharType="end"/>
      </w:r>
      <w:r w:rsidRPr="00CD2537">
        <w:rPr>
          <w:rFonts w:cs="Times New Roman"/>
          <w:szCs w:val="24"/>
        </w:rPr>
        <w:t xml:space="preserve">. </w:t>
      </w:r>
      <w:r w:rsidR="00C03512">
        <w:rPr>
          <w:rFonts w:cs="Times New Roman"/>
          <w:szCs w:val="24"/>
        </w:rPr>
        <w:t>A</w:t>
      </w:r>
      <w:r w:rsidR="00C03512" w:rsidRPr="00CD2537">
        <w:rPr>
          <w:rFonts w:cs="Times New Roman"/>
          <w:szCs w:val="24"/>
        </w:rPr>
        <w:t>s an emerging form of labor</w:t>
      </w:r>
      <w:r w:rsidR="00C03512">
        <w:rPr>
          <w:rFonts w:cs="Times New Roman"/>
          <w:szCs w:val="24"/>
        </w:rPr>
        <w:t>,</w:t>
      </w:r>
      <w:r w:rsidR="00C03512" w:rsidRPr="00CD2537">
        <w:rPr>
          <w:rFonts w:cs="Times New Roman"/>
          <w:szCs w:val="24"/>
        </w:rPr>
        <w:t xml:space="preserve"> </w:t>
      </w:r>
      <w:r w:rsidR="00C03512">
        <w:rPr>
          <w:rFonts w:cs="Times New Roman"/>
          <w:szCs w:val="24"/>
        </w:rPr>
        <w:t>c</w:t>
      </w:r>
      <w:r w:rsidR="00923B3F" w:rsidRPr="00CD2537">
        <w:rPr>
          <w:rFonts w:cs="Times New Roman"/>
          <w:szCs w:val="24"/>
        </w:rPr>
        <w:t>ontent creat</w:t>
      </w:r>
      <w:r w:rsidRPr="00CD2537">
        <w:rPr>
          <w:rFonts w:cs="Times New Roman"/>
          <w:szCs w:val="24"/>
        </w:rPr>
        <w:t>ion</w:t>
      </w:r>
      <w:r w:rsidR="00923B3F" w:rsidRPr="00CD2537">
        <w:rPr>
          <w:rFonts w:cs="Times New Roman"/>
          <w:szCs w:val="24"/>
        </w:rPr>
        <w:t xml:space="preserve"> </w:t>
      </w:r>
      <w:r w:rsidR="00C03512">
        <w:rPr>
          <w:rFonts w:cs="Times New Roman"/>
          <w:szCs w:val="24"/>
        </w:rPr>
        <w:t xml:space="preserve">is </w:t>
      </w:r>
      <w:r w:rsidR="00DD7DF0">
        <w:t xml:space="preserve">rapidly expanding </w:t>
      </w:r>
      <w:r w:rsidR="00C03512">
        <w:rPr>
          <w:rFonts w:cs="Times New Roman"/>
          <w:szCs w:val="24"/>
        </w:rPr>
        <w:t xml:space="preserve">in </w:t>
      </w:r>
      <w:r w:rsidR="008A7155" w:rsidRPr="00CD2537">
        <w:rPr>
          <w:rFonts w:cs="Times New Roman"/>
          <w:szCs w:val="24"/>
        </w:rPr>
        <w:t>market volume</w:t>
      </w:r>
      <w:r w:rsidR="00ED2B38" w:rsidRPr="00CD2537">
        <w:rPr>
          <w:rFonts w:cs="Times New Roman"/>
          <w:szCs w:val="24"/>
        </w:rPr>
        <w:t xml:space="preserve"> </w:t>
      </w:r>
      <w:r w:rsidR="00ED2B38" w:rsidRPr="00CD2537">
        <w:rPr>
          <w:rFonts w:cs="Times New Roman"/>
          <w:szCs w:val="24"/>
        </w:rPr>
        <w:fldChar w:fldCharType="begin"/>
      </w:r>
      <w:r w:rsidR="00B70014">
        <w:rPr>
          <w:rFonts w:cs="Times New Roman"/>
          <w:szCs w:val="24"/>
        </w:rPr>
        <w:instrText xml:space="preserve"> ADDIN ZOTERO_ITEM CSL_CITATION {"citationID":"6V7XZe4X","properties":{"formattedCitation":"(Goldman Sachs 2023)","plainCitation":"(Goldman Sachs 2023)","noteIndex":0},"citationItems":[{"id":"Yxbn4K7p/PVi1y7KL","uris":["http://zotero.org/users/local/E1FZ7ZCy/items/IZ7MCECH"],"itemData":{"id":303,"type":"webpage","language":"en-US","title":"The creator economy could approach half-a-trillion dollars by 2027","URL":"https://www.goldmansachs.com/insights/articles/the-creator-economy-could-approach-half-a-trillion-dollars-by-2027","author":[{"family":"Goldman Sachs","given":""}],"accessed":{"date-parts":[["2025",9,9]]},"issued":{"date-parts":[["2023"]]}}}],"schema":"https://github.com/citation-style-language/schema/raw/master/csl-citation.json"} </w:instrText>
      </w:r>
      <w:r w:rsidR="00ED2B38" w:rsidRPr="00CD2537">
        <w:rPr>
          <w:rFonts w:cs="Times New Roman"/>
          <w:szCs w:val="24"/>
        </w:rPr>
        <w:fldChar w:fldCharType="separate"/>
      </w:r>
      <w:r w:rsidR="003021CE" w:rsidRPr="00CD2537">
        <w:rPr>
          <w:rFonts w:cs="Times New Roman"/>
        </w:rPr>
        <w:t>(Goldman Sachs 2023)</w:t>
      </w:r>
      <w:r w:rsidR="00ED2B38" w:rsidRPr="00CD2537">
        <w:rPr>
          <w:rFonts w:cs="Times New Roman"/>
          <w:szCs w:val="24"/>
        </w:rPr>
        <w:fldChar w:fldCharType="end"/>
      </w:r>
      <w:r w:rsidR="008A7155" w:rsidRPr="00CD2537">
        <w:rPr>
          <w:rFonts w:cs="Times New Roman"/>
          <w:szCs w:val="24"/>
        </w:rPr>
        <w:t xml:space="preserve"> </w:t>
      </w:r>
      <w:r w:rsidR="00923B3F" w:rsidRPr="00CD2537">
        <w:rPr>
          <w:rFonts w:cs="Times New Roman"/>
          <w:szCs w:val="24"/>
        </w:rPr>
        <w:t xml:space="preserve">and </w:t>
      </w:r>
      <w:r w:rsidR="007F2761" w:rsidRPr="00CD2537">
        <w:rPr>
          <w:rFonts w:cs="Times New Roman"/>
          <w:szCs w:val="24"/>
        </w:rPr>
        <w:t>has been</w:t>
      </w:r>
      <w:r w:rsidR="008A7155" w:rsidRPr="00CD2537">
        <w:rPr>
          <w:rFonts w:cs="Times New Roman"/>
          <w:szCs w:val="24"/>
        </w:rPr>
        <w:t xml:space="preserve"> described as </w:t>
      </w:r>
      <w:r w:rsidR="00977540" w:rsidRPr="00CD2537">
        <w:rPr>
          <w:rFonts w:cs="Times New Roman"/>
          <w:szCs w:val="24"/>
        </w:rPr>
        <w:t>the</w:t>
      </w:r>
      <w:r w:rsidR="008A7155" w:rsidRPr="00CD2537">
        <w:rPr>
          <w:rFonts w:cs="Times New Roman"/>
          <w:szCs w:val="24"/>
        </w:rPr>
        <w:t xml:space="preserve"> new </w:t>
      </w:r>
      <w:r w:rsidR="00E63530" w:rsidRPr="00CD2537">
        <w:rPr>
          <w:rFonts w:cs="Times New Roman"/>
          <w:szCs w:val="24"/>
        </w:rPr>
        <w:t>‘</w:t>
      </w:r>
      <w:r w:rsidR="007F2761" w:rsidRPr="00CD2537">
        <w:rPr>
          <w:rFonts w:cs="Times New Roman"/>
          <w:szCs w:val="24"/>
        </w:rPr>
        <w:t>g</w:t>
      </w:r>
      <w:r w:rsidR="008A7155" w:rsidRPr="00CD2537">
        <w:rPr>
          <w:rFonts w:cs="Times New Roman"/>
          <w:szCs w:val="24"/>
        </w:rPr>
        <w:t xml:space="preserve">old </w:t>
      </w:r>
      <w:r w:rsidR="007F2761" w:rsidRPr="00CD2537">
        <w:rPr>
          <w:rFonts w:cs="Times New Roman"/>
          <w:szCs w:val="24"/>
        </w:rPr>
        <w:t>r</w:t>
      </w:r>
      <w:r w:rsidR="008A7155" w:rsidRPr="00CD2537">
        <w:rPr>
          <w:rFonts w:cs="Times New Roman"/>
          <w:szCs w:val="24"/>
        </w:rPr>
        <w:t>ush</w:t>
      </w:r>
      <w:r w:rsidR="00E63530" w:rsidRPr="00CD2537">
        <w:rPr>
          <w:rFonts w:cs="Times New Roman"/>
          <w:szCs w:val="24"/>
        </w:rPr>
        <w:t>’</w:t>
      </w:r>
      <w:r w:rsidR="008A7155" w:rsidRPr="00CD2537">
        <w:rPr>
          <w:rFonts w:cs="Times New Roman"/>
          <w:szCs w:val="24"/>
        </w:rPr>
        <w:t xml:space="preserve"> phenomenon</w:t>
      </w:r>
      <w:r w:rsidR="00ED2B38" w:rsidRPr="00CD2537">
        <w:rPr>
          <w:rFonts w:cs="Times New Roman"/>
          <w:szCs w:val="24"/>
        </w:rPr>
        <w:t xml:space="preserve"> </w:t>
      </w:r>
      <w:r w:rsidR="00ED2B38" w:rsidRPr="00CD2537">
        <w:rPr>
          <w:rFonts w:cs="Times New Roman"/>
          <w:szCs w:val="24"/>
        </w:rPr>
        <w:fldChar w:fldCharType="begin"/>
      </w:r>
      <w:r w:rsidR="00B70014">
        <w:rPr>
          <w:rFonts w:cs="Times New Roman"/>
          <w:szCs w:val="24"/>
        </w:rPr>
        <w:instrText xml:space="preserve"> ADDIN ZOTERO_ITEM CSL_CITATION {"citationID":"UZcGykpK","properties":{"formattedCitation":"(Johnson/Woodcock 2019)","plainCitation":"(Johnson/Woodcock 2019)","noteIndex":0},"citationItems":[{"id":"Yxbn4K7p/P2cLWB5l","uris":["http://zotero.org/users/local/E1FZ7ZCy/items/ZLNSXMQ8"],"itemData":{"id":305,"type":"article-journal","abstract":"This paper explores the lives and careers of video game live broadcasters, especially those who gain their primary real-world income through this practice. We introduce the dominant market leader – the platform Twitch.tv – and outline its immensely rapid growth and the communities of millions of broadcasters, and tens of millions of viewers, it now boasts. Drawing on original interview data with professional and aspiring-professional game broadcasters (‘streamers’), we examine the pasts, presents, and anticipated futures of streamers: how professional streamers began streaming, the everyday labour practices of streaming, and their concerns and hopes about the future of their chosen career. Through these examinations we explore the sociotechnical entanglements – digital intimacy, celebrity, content creation, and video games – that exemplify this new media form. Live streaming is an online practice expanding in both production and consumption at immense speed, and Twitch and its streamers appear to be at the forefront of that revolution.","container-title":"Information, Communication &amp; Society","DOI":"10.1080/1369118X.2017.1386229","ISSN":"1369-118X","issue":"3","note":"publisher: Routledge\n_eprint: https://doi.org/10.1080/1369118X.2017.1386229","page":"336-351","source":"Taylor and Francis+NEJM","title":"‘It’s like the gold rush’: the lives and careers of professional video game streamers on Twitch.tv","title-short":"‘It’s like the gold rush’","volume":"22","author":[{"family":"Johnson","given":"Mark R."},{"family":"Woodcock","given":"Jamie"}],"issued":{"date-parts":[["2019",2,23]]}}}],"schema":"https://github.com/citation-style-language/schema/raw/master/csl-citation.json"} </w:instrText>
      </w:r>
      <w:r w:rsidR="00ED2B38" w:rsidRPr="00CD2537">
        <w:rPr>
          <w:rFonts w:cs="Times New Roman"/>
          <w:szCs w:val="24"/>
        </w:rPr>
        <w:fldChar w:fldCharType="separate"/>
      </w:r>
      <w:r w:rsidR="003021CE" w:rsidRPr="00CD2537">
        <w:rPr>
          <w:rFonts w:cs="Times New Roman"/>
        </w:rPr>
        <w:t>(Johnson/Woodcock 2019)</w:t>
      </w:r>
      <w:r w:rsidR="00ED2B38" w:rsidRPr="00CD2537">
        <w:rPr>
          <w:rFonts w:cs="Times New Roman"/>
          <w:szCs w:val="24"/>
        </w:rPr>
        <w:fldChar w:fldCharType="end"/>
      </w:r>
      <w:r w:rsidR="008A7155" w:rsidRPr="00CD2537">
        <w:rPr>
          <w:rFonts w:cs="Times New Roman"/>
          <w:szCs w:val="24"/>
        </w:rPr>
        <w:t>.</w:t>
      </w:r>
      <w:r w:rsidR="007E7B60" w:rsidRPr="00CD2537">
        <w:rPr>
          <w:rStyle w:val="Funotenzeichen"/>
        </w:rPr>
        <w:footnoteReference w:id="1"/>
      </w:r>
      <w:r w:rsidR="008A7155" w:rsidRPr="00CD2537">
        <w:rPr>
          <w:rFonts w:cs="Times New Roman"/>
          <w:szCs w:val="24"/>
        </w:rPr>
        <w:t xml:space="preserve"> </w:t>
      </w:r>
      <w:r w:rsidR="00E63530" w:rsidRPr="00CD2537">
        <w:rPr>
          <w:rFonts w:cs="Times New Roman"/>
          <w:szCs w:val="24"/>
        </w:rPr>
        <w:t xml:space="preserve">This economy “allows individuals to create content, grow an audience, and monetize it by generating some sort of revenues” </w:t>
      </w:r>
      <w:r w:rsidR="00E63530" w:rsidRPr="00CD2537">
        <w:rPr>
          <w:rFonts w:cs="Times New Roman"/>
          <w:szCs w:val="24"/>
        </w:rPr>
        <w:fldChar w:fldCharType="begin"/>
      </w:r>
      <w:r w:rsidR="00B70014">
        <w:rPr>
          <w:rFonts w:cs="Times New Roman"/>
          <w:szCs w:val="24"/>
        </w:rPr>
        <w:instrText xml:space="preserve"> ADDIN ZOTERO_ITEM CSL_CITATION {"citationID":"rjOQSocd","properties":{"formattedCitation":"(Peres et al. 2024: 404)","plainCitation":"(Peres et al. 2024: 404)","noteIndex":0},"citationItems":[{"id":"Yxbn4K7p/KgghtqPD","uris":["http://zotero.org/users/local/E1FZ7ZCy/items/YFJ68FUC"],"itemData":{"id":298,"type":"article-journal","abstract":"Bloggers, streamers, artists, celebrities, musicians and service providers are just a few examples of creators who aim to monetize their talent by generating and posting digital content. Aided by technological platforms and AI tools, they form a complex and dynamic ecosystem of economic activity, estimated to be worth over $100 billion dollars, and growing rapidly. In this editorial we explore the creator economy from a marketing perspective, addressing questions such as: How can creators optimize their content, establish their brand, build their content composition, and expand their audience? How do platforms create the right mix of creators and curate their content? What challenges and opportunities are presented for traditional firms? We define the basic terminology and identify key stakeholders. We propose research questions related to creators, consumers, firms, and platforms, and discuss the implications for the marketing function within organization. A key insight of this editorial is that although content creators may appear to be a diverse group of individuals operating independently, their joint activity creates emergent patterns that can be monitored, monetized and managed strategically. To achieve this, research must develop suitable metrics and methodologies while adapting relevant marketing constructs. This editorial is accompanied by four research notes written by marketing scholars, who all learned first-hand from major players in the creator economy. Bleier et al. (2024) examine the role of social media platforms in enabling the creator economy. Hofstetter and Gollnhofer (2024) zoom into one of the most important dilemmas faced by creators on social media: balancing authenticity with monetization. Edeling and Wies (2024) also touch upon monetization in their focus on “creatrepreneurs,” entrepreneurs in the creator economy, and on the ecosystem that enables their activities. And Prandelli et al. (2024) discuss how luxury brands are leveraging the creator economy.","container-title":"International Journal of Research in Marketing","DOI":"10.1016/j.ijresmar.2024.07.005","ISSN":"0167-8116","issue":"3","journalAbbreviation":"International Journal of Research in Marketing","page":"403-410","source":"ScienceDirect","title":"The creator economy: An introduction and a call for scholarly research","title-short":"The creator economy","volume":"41","author":[{"family":"Peres","given":"Renana"},{"family":"Schreier","given":"Martin"},{"family":"Schweidel","given":"David A."},{"family":"Sorescu","given":"Alina"}],"issued":{"date-parts":[["2024",9,1]]}},"locator":"404","label":"page"}],"schema":"https://github.com/citation-style-language/schema/raw/master/csl-citation.json"} </w:instrText>
      </w:r>
      <w:r w:rsidR="00E63530" w:rsidRPr="00CD2537">
        <w:rPr>
          <w:rFonts w:cs="Times New Roman"/>
          <w:szCs w:val="24"/>
        </w:rPr>
        <w:fldChar w:fldCharType="separate"/>
      </w:r>
      <w:r w:rsidR="003021CE" w:rsidRPr="00CD2537">
        <w:rPr>
          <w:rFonts w:cs="Times New Roman"/>
        </w:rPr>
        <w:t>(Peres et al. 2024: 404)</w:t>
      </w:r>
      <w:r w:rsidR="00E63530" w:rsidRPr="00CD2537">
        <w:rPr>
          <w:rFonts w:cs="Times New Roman"/>
          <w:szCs w:val="24"/>
        </w:rPr>
        <w:fldChar w:fldCharType="end"/>
      </w:r>
      <w:r w:rsidR="00C83161" w:rsidRPr="00CD2537">
        <w:rPr>
          <w:rFonts w:cs="Times New Roman"/>
          <w:szCs w:val="24"/>
        </w:rPr>
        <w:t xml:space="preserve"> </w:t>
      </w:r>
      <w:r w:rsidR="000A5F02" w:rsidRPr="00CD2537">
        <w:rPr>
          <w:rFonts w:cs="Times New Roman"/>
          <w:szCs w:val="24"/>
        </w:rPr>
        <w:t xml:space="preserve">and serves not only as means of self-expression but also as a pathway toward occupational </w:t>
      </w:r>
      <w:r w:rsidR="00682E66">
        <w:rPr>
          <w:rFonts w:cs="Times New Roman"/>
          <w:szCs w:val="24"/>
        </w:rPr>
        <w:t>opportunities</w:t>
      </w:r>
      <w:r w:rsidR="00E63530" w:rsidRPr="00CD2537">
        <w:rPr>
          <w:rFonts w:cs="Times New Roman"/>
          <w:szCs w:val="24"/>
        </w:rPr>
        <w:t>.</w:t>
      </w:r>
      <w:r w:rsidR="00DD7DF0">
        <w:rPr>
          <w:rFonts w:cs="Times New Roman"/>
          <w:szCs w:val="24"/>
        </w:rPr>
        <w:t xml:space="preserve"> C</w:t>
      </w:r>
      <w:r w:rsidR="00DD7DF0">
        <w:t xml:space="preserve">areer autonomy, </w:t>
      </w:r>
      <w:r w:rsidR="00682E66">
        <w:t xml:space="preserve">possibilities </w:t>
      </w:r>
      <w:r w:rsidR="00DD7DF0">
        <w:t xml:space="preserve">for creativity, and perceived prospects of rapid success associated with this profession – combined with low entry barriers, such as the absence of formal educational requirements or </w:t>
      </w:r>
      <w:r w:rsidR="00FA4B72" w:rsidRPr="00FA4B72">
        <w:t>technical prerequisites</w:t>
      </w:r>
      <w:r w:rsidR="00DD7DF0">
        <w:t xml:space="preserve"> –</w:t>
      </w:r>
      <w:r w:rsidR="00DD7DF0">
        <w:rPr>
          <w:rFonts w:cs="Times New Roman"/>
          <w:szCs w:val="24"/>
        </w:rPr>
        <w:t xml:space="preserve"> </w:t>
      </w:r>
      <w:r w:rsidR="006769DC">
        <w:rPr>
          <w:rFonts w:cs="Times New Roman"/>
          <w:szCs w:val="24"/>
        </w:rPr>
        <w:t>make</w:t>
      </w:r>
      <w:r w:rsidR="00C03512">
        <w:rPr>
          <w:rFonts w:cs="Times New Roman"/>
          <w:szCs w:val="24"/>
        </w:rPr>
        <w:t xml:space="preserve"> </w:t>
      </w:r>
      <w:r w:rsidR="003A6FB9" w:rsidRPr="00CD2537">
        <w:rPr>
          <w:rFonts w:cs="Times New Roman"/>
          <w:szCs w:val="24"/>
        </w:rPr>
        <w:t xml:space="preserve">this </w:t>
      </w:r>
      <w:r w:rsidR="00D77101" w:rsidRPr="00CD2537">
        <w:rPr>
          <w:rFonts w:cs="Times New Roman"/>
          <w:szCs w:val="24"/>
        </w:rPr>
        <w:t>f</w:t>
      </w:r>
      <w:r w:rsidR="006B3E8B">
        <w:rPr>
          <w:rFonts w:cs="Times New Roman"/>
          <w:szCs w:val="24"/>
        </w:rPr>
        <w:t>ield</w:t>
      </w:r>
      <w:r w:rsidR="00D77101" w:rsidRPr="00CD2537">
        <w:rPr>
          <w:rFonts w:cs="Times New Roman"/>
          <w:szCs w:val="24"/>
        </w:rPr>
        <w:t xml:space="preserve"> of work </w:t>
      </w:r>
      <w:r w:rsidR="003A6FB9" w:rsidRPr="00CD2537">
        <w:rPr>
          <w:rFonts w:cs="Times New Roman"/>
          <w:szCs w:val="24"/>
        </w:rPr>
        <w:t xml:space="preserve">particularly attractive to </w:t>
      </w:r>
      <w:r w:rsidR="005A7131" w:rsidRPr="00CD2537">
        <w:rPr>
          <w:rFonts w:cs="Times New Roman"/>
          <w:szCs w:val="24"/>
        </w:rPr>
        <w:t>adolescents</w:t>
      </w:r>
      <w:r w:rsidR="005A7131" w:rsidRPr="00CD2537" w:rsidDel="005A7131">
        <w:rPr>
          <w:rFonts w:cs="Times New Roman"/>
          <w:szCs w:val="24"/>
        </w:rPr>
        <w:t xml:space="preserve"> </w:t>
      </w:r>
      <w:r w:rsidR="003A6FB9" w:rsidRPr="00CD2537">
        <w:rPr>
          <w:rFonts w:cs="Times New Roman"/>
          <w:szCs w:val="24"/>
        </w:rPr>
        <w:fldChar w:fldCharType="begin"/>
      </w:r>
      <w:r w:rsidR="00B70014">
        <w:rPr>
          <w:rFonts w:cs="Times New Roman"/>
          <w:szCs w:val="24"/>
        </w:rPr>
        <w:instrText xml:space="preserve"> ADDIN ZOTERO_ITEM CSL_CITATION {"citationID":"6caTUXdQ","properties":{"formattedCitation":"(Arriagada/Ib\\uc0\\u225{}\\uc0\\u241{}ez 2020; He et al. 2023)","plainCitation":"(Arriagada/Ibáñez 2020; He et al. 2023)","noteIndex":0},"citationItems":[{"id":"Yxbn4K7p/MUG5vPm2","uris":["http://zotero.org/users/local/E1FZ7ZCy/items/ELHQ5W3N"],"itemData":{"id":16,"type":"article-journal","container-title":"Social Media+ Society","ISSN":"2056-3051","issue":"3","page":"2056305120944624","title":"“You need at least one picture daily, if not, you’re dead”: content creators and platform evolution in the social media ecology","volume":"6","author":[{"family":"Arriagada","given":"Arturo"},{"family":"Ibáñez","given":"Francisco"}],"issued":{"date-parts":[["2020"]]}}},{"id":"Yxbn4K7p/CxlniHoY","uris":["http://zotero.org/users/local/E1FZ7ZCy/items/AHM6ZSVC"],"itemData":{"id":307,"type":"webpage","abstract":"This report explores what types of influencers social media users follow, how much they trust them for advice, and more. Learn more with Morning Consult.","container-title":"Morning Consult Pro","language":"en","title":"Report: Influencer Marketing Trends for Brands","title-short":"Report","URL":"https://pro.morningconsult.com/analyst-reports/influencer-marketing-trends-report","author":[{"family":"He","given":"Amy"},{"family":"Zink","given":"Nicki"},{"family":"Roeschke","given":"Lindsey"},{"family":"Tassin","given":"Claire"},{"family":"Tran","given":"Kevin"},{"family":"Moquin","given":"Emily"}],"accessed":{"date-parts":[["2025",9,9]]},"issued":{"date-parts":[["2023"]]}}}],"schema":"https://github.com/citation-style-language/schema/raw/master/csl-citation.json"} </w:instrText>
      </w:r>
      <w:r w:rsidR="003A6FB9" w:rsidRPr="00CD2537">
        <w:rPr>
          <w:rFonts w:cs="Times New Roman"/>
          <w:szCs w:val="24"/>
        </w:rPr>
        <w:fldChar w:fldCharType="separate"/>
      </w:r>
      <w:r w:rsidR="00E55F3A" w:rsidRPr="00E55F3A">
        <w:rPr>
          <w:rFonts w:cs="Times New Roman"/>
          <w:kern w:val="0"/>
        </w:rPr>
        <w:t>(Arriagada/Ibáñez 2020; He et al. 2023)</w:t>
      </w:r>
      <w:r w:rsidR="003A6FB9" w:rsidRPr="00CD2537">
        <w:rPr>
          <w:rFonts w:cs="Times New Roman"/>
          <w:szCs w:val="24"/>
        </w:rPr>
        <w:fldChar w:fldCharType="end"/>
      </w:r>
      <w:r w:rsidR="003A6FB9" w:rsidRPr="00CD2537">
        <w:rPr>
          <w:rFonts w:cs="Times New Roman"/>
          <w:szCs w:val="24"/>
        </w:rPr>
        <w:t xml:space="preserve">. </w:t>
      </w:r>
      <w:r w:rsidR="00DD7DF0">
        <w:rPr>
          <w:rFonts w:cs="Times New Roman"/>
          <w:szCs w:val="24"/>
        </w:rPr>
        <w:t>In addition</w:t>
      </w:r>
      <w:r w:rsidR="00777EA7" w:rsidRPr="00CD2537">
        <w:rPr>
          <w:rFonts w:cs="Times New Roman"/>
          <w:szCs w:val="24"/>
        </w:rPr>
        <w:t xml:space="preserve">, </w:t>
      </w:r>
      <w:r w:rsidR="00DD7DF0">
        <w:rPr>
          <w:rFonts w:cs="Times New Roman"/>
          <w:szCs w:val="24"/>
        </w:rPr>
        <w:t xml:space="preserve">diverse </w:t>
      </w:r>
      <w:r w:rsidR="00777EA7" w:rsidRPr="00CD2537">
        <w:rPr>
          <w:rFonts w:cs="Times New Roman"/>
          <w:szCs w:val="24"/>
        </w:rPr>
        <w:t xml:space="preserve">monetization strategies allow content creators </w:t>
      </w:r>
      <w:r w:rsidR="00DD7DF0">
        <w:t xml:space="preserve">to commercialize </w:t>
      </w:r>
      <w:r w:rsidR="00777EA7" w:rsidRPr="00CD2537">
        <w:rPr>
          <w:rFonts w:cs="Times New Roman"/>
          <w:szCs w:val="24"/>
        </w:rPr>
        <w:t xml:space="preserve">their work even within highly specialized topics </w:t>
      </w:r>
      <w:r w:rsidR="00777EA7" w:rsidRPr="00CD2537">
        <w:rPr>
          <w:rFonts w:cs="Times New Roman"/>
          <w:szCs w:val="24"/>
        </w:rPr>
        <w:fldChar w:fldCharType="begin"/>
      </w:r>
      <w:r w:rsidR="00B70014">
        <w:rPr>
          <w:rFonts w:cs="Times New Roman"/>
          <w:szCs w:val="24"/>
        </w:rPr>
        <w:instrText xml:space="preserve"> ADDIN ZOTERO_ITEM CSL_CITATION {"citationID":"34jJs3Ys","properties":{"formattedCitation":"(Kolo et al. 2023; Rieder et al. 2023a)","plainCitation":"(Kolo et al. 2023; Rieder et al. 2023a)","noteIndex":0},"citationItems":[{"id":70,"uris":["http://zotero.org/users/local/ZNXC4F3C/items/JBNEV8LF"],"itemData":{"id":70,"type":"article-journal","abstract":"Research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id":"Yxbn4K7p/HYgBlrpp","uris":["http://zotero.org/users/local/E1FZ7ZCy/items/UHYJTWFA"],"itemData":{"id":290,"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Society","DOI":"10.1177/20563051231180628","ISSN":"2056-3051","issue":"2","language":"EN","note":"publisher: SAGE Publications Ltd","page":"20563051231180628","source":"SAGE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schema":"https://github.com/citation-style-language/schema/raw/master/csl-citation.json"} </w:instrText>
      </w:r>
      <w:r w:rsidR="00777EA7" w:rsidRPr="00CD2537">
        <w:rPr>
          <w:rFonts w:cs="Times New Roman"/>
          <w:szCs w:val="24"/>
        </w:rPr>
        <w:fldChar w:fldCharType="separate"/>
      </w:r>
      <w:r w:rsidR="00F26A61" w:rsidRPr="00F26A61">
        <w:rPr>
          <w:rFonts w:cs="Times New Roman"/>
        </w:rPr>
        <w:t>(Kolo et al. 2023; Rieder et al. 2023a)</w:t>
      </w:r>
      <w:r w:rsidR="00777EA7" w:rsidRPr="00CD2537">
        <w:rPr>
          <w:rFonts w:cs="Times New Roman"/>
          <w:szCs w:val="24"/>
        </w:rPr>
        <w:fldChar w:fldCharType="end"/>
      </w:r>
      <w:r w:rsidR="00777EA7" w:rsidRPr="00CD2537">
        <w:rPr>
          <w:rFonts w:cs="Times New Roman"/>
          <w:szCs w:val="24"/>
        </w:rPr>
        <w:t xml:space="preserve">. </w:t>
      </w:r>
      <w:r w:rsidR="003A6FB9" w:rsidRPr="00CD2537">
        <w:rPr>
          <w:rFonts w:cs="Times New Roman"/>
          <w:szCs w:val="24"/>
        </w:rPr>
        <w:t xml:space="preserve">Despite </w:t>
      </w:r>
      <w:r w:rsidR="009517C3" w:rsidRPr="00CD2537">
        <w:rPr>
          <w:rFonts w:cs="Times New Roman"/>
          <w:szCs w:val="24"/>
        </w:rPr>
        <w:t>its</w:t>
      </w:r>
      <w:r w:rsidR="003A6FB9" w:rsidRPr="00CD2537">
        <w:rPr>
          <w:rFonts w:cs="Times New Roman"/>
          <w:szCs w:val="24"/>
        </w:rPr>
        <w:t xml:space="preserve"> widespread popularity, </w:t>
      </w:r>
      <w:r w:rsidR="00DD7DF0">
        <w:t xml:space="preserve">attention and </w:t>
      </w:r>
      <w:r w:rsidR="006D6BDF">
        <w:t>success</w:t>
      </w:r>
      <w:r w:rsidR="00DD7DF0">
        <w:t xml:space="preserve"> are highly concentrated: a small number of individuals capture a disproportionate share of visibility </w:t>
      </w:r>
      <w:r w:rsidR="003A6FB9" w:rsidRPr="00CD2537">
        <w:rPr>
          <w:rFonts w:cs="Times New Roman"/>
          <w:szCs w:val="24"/>
        </w:rPr>
        <w:fldChar w:fldCharType="begin"/>
      </w:r>
      <w:r w:rsidR="00B70014">
        <w:rPr>
          <w:rFonts w:cs="Times New Roman"/>
          <w:szCs w:val="24"/>
        </w:rPr>
        <w:instrText xml:space="preserve"> ADDIN ZOTERO_ITEM CSL_CITATION {"citationID":"vrtX8b3Y","properties":{"formattedCitation":"(Franck 2019)","plainCitation":"(Franck 2019)","noteIndex":0},"citationItems":[{"id":"Yxbn4K7p/YuucXjOJ","uris":["http://zotero.org/users/local/E1FZ7ZCy/items/ISGY5MMM"],"itemData":{"id":320,"type":"article-journal","abstract":"This article outlines a theory of the economy of attention constituting the logic of the mass media in contemporary social life, focusing on celebrity as the key manifestation of the accumulation of attention capital. I explain how the mass media exchange information and entertainment for attention, which is in turn monetised via advertising. The field of celebrity is a ‘vanity fair’ functioning as a stock exchange of attention capital – measured in circulation and viewing figures, ratings, likes, visits and so on – a form of capital that earns interest and generates additional income for those in its proximity. Overall, I argue that we are living in an era of ‘mental capitalism’ in which the relations of production themselves have inverted the relationship between the material and mental worlds, so that the realm of ideas is now the driving economic force. The article concludes by outlining the shape of a new, quaternary sector of the economy, characterised by de-materialisation and virtualisation, and raise the question of whether a focus on new forms of virtual and ideational value might possibly improve the sustainability of the world we live in, if the struggle for attention replaces the struggle for material goods.","container-title":"Journal of Sociology","DOI":"10.1177/1440783318811778","ISSN":"1440-7833","issue":"1","language":"EN","note":"publisher: SAGE Publications Ltd","page":"8-19","source":"SAGE Journals","title":"The economy of attention","volume":"55","author":[{"family":"Franck","given":"Georg"}],"issued":{"date-parts":[["2019",3,1]]}}}],"schema":"https://github.com/citation-style-language/schema/raw/master/csl-citation.json"} </w:instrText>
      </w:r>
      <w:r w:rsidR="003A6FB9" w:rsidRPr="00CD2537">
        <w:rPr>
          <w:rFonts w:cs="Times New Roman"/>
          <w:szCs w:val="24"/>
        </w:rPr>
        <w:fldChar w:fldCharType="separate"/>
      </w:r>
      <w:r w:rsidR="003021CE" w:rsidRPr="00CD2537">
        <w:rPr>
          <w:rFonts w:cs="Times New Roman"/>
        </w:rPr>
        <w:t>(Franck 2019)</w:t>
      </w:r>
      <w:r w:rsidR="003A6FB9" w:rsidRPr="00CD2537">
        <w:rPr>
          <w:rFonts w:cs="Times New Roman"/>
          <w:szCs w:val="24"/>
        </w:rPr>
        <w:fldChar w:fldCharType="end"/>
      </w:r>
      <w:r w:rsidR="003A6FB9" w:rsidRPr="00CD2537">
        <w:rPr>
          <w:rFonts w:cs="Times New Roman"/>
          <w:szCs w:val="24"/>
        </w:rPr>
        <w:t xml:space="preserve"> and generate the majority of economic revenue </w:t>
      </w:r>
      <w:r w:rsidR="003A6FB9" w:rsidRPr="00CD2537">
        <w:rPr>
          <w:rFonts w:cs="Times New Roman"/>
          <w:szCs w:val="24"/>
        </w:rPr>
        <w:fldChar w:fldCharType="begin"/>
      </w:r>
      <w:r w:rsidR="00B70014">
        <w:rPr>
          <w:rFonts w:cs="Times New Roman"/>
          <w:szCs w:val="24"/>
        </w:rPr>
        <w:instrText xml:space="preserve"> ADDIN ZOTERO_ITEM CSL_CITATION {"citationID":"Y6DJ6a5R","properties":{"formattedCitation":"(Bertoni 2025; Duffy 2020; Verwiebe et al. 2025)","plainCitation":"(Bertoni 2025; Duffy 2020; Verwiebe et al. 2025)","noteIndex":0},"citationItems":[{"id":"Yxbn4K7p/f4nyWi87","uris":["http://zotero.org/users/local/E1FZ7ZCy/items/IUUY3CR6"],"itemData":{"id":282,"type":"webpage","abstract":"The Forbes Top Creators list features popular Instagrammers, YouTubers, TikToks, and other digital creators who are shaping content, influence, and social media trends.","container-title":"Forbes","language":"en","title":"Forbes Top Creators 2025 - Instagramers, YouTubers &amp; Other Digital Creators","URL":"https://www.forbes.com/sites/stevenbertoni/2025/06/16/forbes-top-creators-2025/","author":[{"family":"Bertoni","given":"Steven"}],"accessed":{"date-parts":[["2025",8,20]]},"issued":{"date-parts":[["2025"]]}}},{"id":"Yxbn4K7p/Wvsrf21Z","uris":["http://zotero.org/users/local/E1FZ7ZCy/items/9N9HAFCY"],"itemData":{"id":309,"type":"article-journal","abstract":"While work in the media and cultural industries has long been considered precarious, the processes and logics of platformization have injected new sources of instability into the creative labor economy. Among the sources of such insecurity are platforms’ algorithms, which structure the production, circulation, and consumption of cultural content in capricious, enigmatic, even biased ways. Accordingly, cultural producers’ conditions and experiences are increasingly wrought by their understandings—and moreover their anticipation—of platforms’ ever-evolving algorithmic systems. Against this backdrop, I urge fellow researchers of digital culture and society to consider how this mode of “algorithmic precarity” exacerbates the instability of cultural work in the platform era. Considering the volatility of algorithms and the wider cross-platform ecology can help us to develop critical interventions into a creative economy marked by a profoundly uneven allocation of power between platforms and the laborers who populate—and increasingly—power them.","container-title":"Communication and the Public","DOI":"10.1177/2057047320959855","ISSN":"2057-0473","issue":"3-4","language":"EN","note":"publisher: SAGE Publications","page":"103-107","source":"SAGE Journals","title":"Algorithmic precarity in cultural work","volume":"5","author":[{"family":"Duffy","given":"Brooke Erin"}],"issued":{"date-parts":[["2020",9,1]]}}},{"id":"Yxbn4K7p/qtLGyixN","uris":["http://zotero.org/users/local/E1FZ7ZCy/items/DYXBXPII"],"itemData":{"id":329,"type":"article-journal","container-title":"European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chema":"https://github.com/citation-style-language/schema/raw/master/csl-citation.json"} </w:instrText>
      </w:r>
      <w:r w:rsidR="003A6FB9" w:rsidRPr="00CD2537">
        <w:rPr>
          <w:rFonts w:cs="Times New Roman"/>
          <w:szCs w:val="24"/>
        </w:rPr>
        <w:fldChar w:fldCharType="separate"/>
      </w:r>
      <w:r w:rsidR="003021CE" w:rsidRPr="00CD2537">
        <w:rPr>
          <w:rFonts w:cs="Times New Roman"/>
        </w:rPr>
        <w:t>(Bertoni 2025; Duffy 2020; Verwiebe et al. 2025)</w:t>
      </w:r>
      <w:r w:rsidR="003A6FB9" w:rsidRPr="00CD2537">
        <w:rPr>
          <w:rFonts w:cs="Times New Roman"/>
          <w:szCs w:val="24"/>
        </w:rPr>
        <w:fldChar w:fldCharType="end"/>
      </w:r>
      <w:r w:rsidR="003A6FB9" w:rsidRPr="00CD2537">
        <w:rPr>
          <w:rFonts w:cs="Times New Roman"/>
          <w:szCs w:val="24"/>
        </w:rPr>
        <w:t xml:space="preserve">. </w:t>
      </w:r>
      <w:r w:rsidR="002354DF">
        <w:rPr>
          <w:rFonts w:cs="Times New Roman"/>
          <w:szCs w:val="24"/>
        </w:rPr>
        <w:t>T</w:t>
      </w:r>
      <w:r w:rsidR="002354DF" w:rsidRPr="00CD2537">
        <w:rPr>
          <w:rFonts w:cs="Times New Roman"/>
          <w:szCs w:val="24"/>
        </w:rPr>
        <w:t xml:space="preserve">hese dynamics are </w:t>
      </w:r>
      <w:r w:rsidR="002354DF">
        <w:rPr>
          <w:rFonts w:cs="Times New Roman"/>
          <w:szCs w:val="24"/>
        </w:rPr>
        <w:t xml:space="preserve">fundamentally </w:t>
      </w:r>
      <w:r w:rsidR="002354DF" w:rsidRPr="00CD2537">
        <w:rPr>
          <w:rFonts w:cs="Times New Roman"/>
          <w:szCs w:val="24"/>
        </w:rPr>
        <w:t>shaped by the</w:t>
      </w:r>
      <w:r w:rsidR="002354DF">
        <w:rPr>
          <w:rFonts w:cs="Times New Roman"/>
          <w:szCs w:val="24"/>
        </w:rPr>
        <w:t xml:space="preserve"> requirement of advanced digital skills and</w:t>
      </w:r>
      <w:r w:rsidR="002354DF" w:rsidRPr="00CD2537">
        <w:rPr>
          <w:rFonts w:cs="Times New Roman"/>
          <w:szCs w:val="24"/>
        </w:rPr>
        <w:t xml:space="preserve"> </w:t>
      </w:r>
      <w:r w:rsidR="002354DF">
        <w:rPr>
          <w:rFonts w:cs="Times New Roman"/>
          <w:szCs w:val="24"/>
        </w:rPr>
        <w:t xml:space="preserve">a </w:t>
      </w:r>
      <w:r w:rsidR="002354DF" w:rsidRPr="00CD2537">
        <w:rPr>
          <w:rFonts w:cs="Times New Roman"/>
          <w:szCs w:val="24"/>
        </w:rPr>
        <w:t xml:space="preserve">thorough understanding of algorithmic processes </w:t>
      </w:r>
      <w:r w:rsidR="002354DF">
        <w:rPr>
          <w:rFonts w:cs="Times New Roman"/>
          <w:szCs w:val="24"/>
        </w:rPr>
        <w:t xml:space="preserve">needed </w:t>
      </w:r>
      <w:r w:rsidR="002354DF" w:rsidRPr="00CD2537">
        <w:rPr>
          <w:rFonts w:cs="Times New Roman"/>
          <w:szCs w:val="24"/>
        </w:rPr>
        <w:t xml:space="preserve">for navigating their functionality and achieving success </w:t>
      </w:r>
      <w:r w:rsidR="002354DF" w:rsidRPr="00CD2537">
        <w:rPr>
          <w:rFonts w:cs="Times New Roman"/>
          <w:szCs w:val="24"/>
        </w:rPr>
        <w:fldChar w:fldCharType="begin"/>
      </w:r>
      <w:r w:rsidR="00B70014">
        <w:rPr>
          <w:rFonts w:cs="Times New Roman"/>
          <w:szCs w:val="24"/>
        </w:rPr>
        <w:instrText xml:space="preserve"> ADDIN ZOTERO_ITEM CSL_CITATION {"citationID":"7tNJ7vVZ","properties":{"formattedCitation":"(Bishop 2019; Duffy/Meisner 2023)","plainCitation":"(Bishop 2019; Duffy/Meisner 2023)","noteIndex":0},"citationItems":[{"id":"Yxbn4K7p/GQvI0G8c","uris":["http://zotero.org/users/local/E1FZ7ZCy/items/9RY23F6T"],"itemData":{"id":27,"type":"article-journal","container-title":"New Media &amp; Society","DOI":"10.1177/1461444819854731","issue":"11-12","page":"2589-2606","title":"Managing visibility on YouTube through algorithmic gossip","volume":"21","author":[{"family":"Bishop","given":"Sophie"}],"issued":{"date-parts":[["2019"]]}}},{"id":"Yxbn4K7p/BeZhrK31","uris":["http://zotero.org/users/local/E1FZ7ZCy/items/4WI7FF66"],"itemData":{"id":313,"type":"article-journal","abstract":"While champions of the “new” creative economy consistently hype the career possibilities furnished by YouTube, Instagram, TikTok, and the like, critics have cast a spotlight on the less auspicious elements of platform-dependent creative labor: exploitation, insecurity, and a culture of overwork. Social media creators are, moreover, beholden to the vagaries of platforms’ “inscrutable” socio-technical systems, particularly the algorithms that enable (or – conversely – thwart) their visibility. This article draws upon in-depth interviews with 30 social media creators – sampled from historically marginalized identities and/or stigmatized content genres – to explore their perceptions of, and experiences with, algorithmic (in)visibility. Together, their accounts evince a shared understanding that platforms enact governance unevenly – be it through formal (human and/or automated content moderation) or informal (shadowbans, biased algorithmic boosts) means. Creators’ understandings are implicated in experiential practices ranging from self-censorship to concerted efforts to circumvent algorithmic intervention. In closing, we consider how the regimes of discipline and punishment that structure the social media economy systematically disadvantage marginalized creators and cultural expressions deemed non-normative.","container-title":"Media, Culture &amp; Society","DOI":"10.1177/01634437221111923","ISSN":"0163-4437","issue":"2","language":"EN","note":"publisher: SAGE Publications Ltd","page":"285-304","source":"SAGE Journals","title":"Platform governance at the margins: Social media creators’ experiences with algorithmic (in)visibility","title-short":"Platform governance at the margins","volume":"45","author":[{"family":"Duffy","given":"Brooke Erin"},{"family":"Meisner","given":"Colten"}],"issued":{"date-parts":[["2023",3,1]]}}}],"schema":"https://github.com/citation-style-language/schema/raw/master/csl-citation.json"} </w:instrText>
      </w:r>
      <w:r w:rsidR="002354DF" w:rsidRPr="00CD2537">
        <w:rPr>
          <w:rFonts w:cs="Times New Roman"/>
          <w:szCs w:val="24"/>
        </w:rPr>
        <w:fldChar w:fldCharType="separate"/>
      </w:r>
      <w:r w:rsidR="002354DF" w:rsidRPr="00CD2537">
        <w:rPr>
          <w:rFonts w:cs="Times New Roman"/>
        </w:rPr>
        <w:t>(Bishop 2019; Duffy/Meisner 2023)</w:t>
      </w:r>
      <w:r w:rsidR="002354DF" w:rsidRPr="00CD2537">
        <w:rPr>
          <w:rFonts w:cs="Times New Roman"/>
          <w:szCs w:val="24"/>
        </w:rPr>
        <w:fldChar w:fldCharType="end"/>
      </w:r>
      <w:r w:rsidR="002354DF" w:rsidRPr="00CD2537">
        <w:rPr>
          <w:rFonts w:cs="Times New Roman"/>
          <w:szCs w:val="24"/>
        </w:rPr>
        <w:t>.</w:t>
      </w:r>
      <w:r w:rsidR="00C10DD7" w:rsidRPr="00CD2537">
        <w:rPr>
          <w:rFonts w:cs="Times New Roman"/>
          <w:szCs w:val="24"/>
        </w:rPr>
        <w:t xml:space="preserve"> </w:t>
      </w:r>
      <w:r w:rsidR="00207958">
        <w:rPr>
          <w:rFonts w:cs="Times New Roman"/>
          <w:szCs w:val="24"/>
        </w:rPr>
        <w:t>Moreover</w:t>
      </w:r>
      <w:r w:rsidR="00C43A9D" w:rsidRPr="00257617">
        <w:rPr>
          <w:rFonts w:cs="Times New Roman"/>
          <w:szCs w:val="24"/>
        </w:rPr>
        <w:t xml:space="preserve">, </w:t>
      </w:r>
      <w:r w:rsidR="00207958">
        <w:rPr>
          <w:rFonts w:cs="Times New Roman"/>
          <w:szCs w:val="24"/>
        </w:rPr>
        <w:t xml:space="preserve">empirical </w:t>
      </w:r>
      <w:r w:rsidR="00C43A9D" w:rsidRPr="00CD2537">
        <w:rPr>
          <w:rFonts w:cs="Times New Roman"/>
          <w:szCs w:val="24"/>
        </w:rPr>
        <w:t xml:space="preserve">evidence </w:t>
      </w:r>
      <w:r w:rsidR="00207958">
        <w:rPr>
          <w:rFonts w:cs="Times New Roman"/>
          <w:szCs w:val="24"/>
        </w:rPr>
        <w:t xml:space="preserve">suggests </w:t>
      </w:r>
      <w:r w:rsidR="00D1515F" w:rsidRPr="00CD2537">
        <w:rPr>
          <w:rFonts w:cs="Times New Roman"/>
          <w:szCs w:val="24"/>
        </w:rPr>
        <w:t xml:space="preserve">that </w:t>
      </w:r>
      <w:r w:rsidR="007346D8">
        <w:rPr>
          <w:rFonts w:cs="Times New Roman"/>
          <w:szCs w:val="24"/>
        </w:rPr>
        <w:t>these abilities</w:t>
      </w:r>
      <w:r w:rsidR="008A7155" w:rsidRPr="00CD2537">
        <w:rPr>
          <w:rFonts w:cs="Times New Roman"/>
          <w:szCs w:val="24"/>
        </w:rPr>
        <w:t xml:space="preserve"> are </w:t>
      </w:r>
      <w:r w:rsidR="007305EF" w:rsidRPr="00CD2537">
        <w:rPr>
          <w:rFonts w:cs="Times New Roman"/>
          <w:szCs w:val="24"/>
        </w:rPr>
        <w:t>unevenly distributed</w:t>
      </w:r>
      <w:r w:rsidR="008A7155" w:rsidRPr="00CD2537">
        <w:rPr>
          <w:rFonts w:cs="Times New Roman"/>
          <w:szCs w:val="24"/>
        </w:rPr>
        <w:t xml:space="preserve"> across </w:t>
      </w:r>
      <w:r w:rsidR="005F17DE" w:rsidRPr="00CD2537">
        <w:rPr>
          <w:rFonts w:cs="Times New Roman"/>
          <w:szCs w:val="24"/>
        </w:rPr>
        <w:t>socio-demographic</w:t>
      </w:r>
      <w:r w:rsidR="008A7155" w:rsidRPr="00CD2537">
        <w:rPr>
          <w:rFonts w:cs="Times New Roman"/>
          <w:szCs w:val="24"/>
        </w:rPr>
        <w:t xml:space="preserve"> </w:t>
      </w:r>
      <w:r w:rsidR="00207958">
        <w:rPr>
          <w:rFonts w:cs="Times New Roman"/>
          <w:szCs w:val="24"/>
        </w:rPr>
        <w:t xml:space="preserve">characteristics </w:t>
      </w:r>
      <w:r w:rsidR="008A7155" w:rsidRPr="00CD2537">
        <w:rPr>
          <w:rFonts w:cs="Times New Roman"/>
          <w:szCs w:val="24"/>
        </w:rPr>
        <w:t>such as age</w:t>
      </w:r>
      <w:r w:rsidR="00D1515F" w:rsidRPr="00CD2537">
        <w:rPr>
          <w:rFonts w:cs="Times New Roman"/>
          <w:szCs w:val="24"/>
        </w:rPr>
        <w:t>, gender,</w:t>
      </w:r>
      <w:r w:rsidR="008A7155" w:rsidRPr="00CD2537">
        <w:rPr>
          <w:rFonts w:cs="Times New Roman"/>
          <w:szCs w:val="24"/>
        </w:rPr>
        <w:t xml:space="preserve"> </w:t>
      </w:r>
      <w:r w:rsidR="00207958">
        <w:rPr>
          <w:rFonts w:cs="Times New Roman"/>
          <w:szCs w:val="24"/>
        </w:rPr>
        <w:t>and</w:t>
      </w:r>
      <w:r w:rsidR="00207958" w:rsidRPr="00CD2537">
        <w:rPr>
          <w:rFonts w:cs="Times New Roman"/>
          <w:szCs w:val="24"/>
        </w:rPr>
        <w:t xml:space="preserve"> </w:t>
      </w:r>
      <w:r w:rsidR="008A7155" w:rsidRPr="00CD2537">
        <w:rPr>
          <w:rFonts w:cs="Times New Roman"/>
          <w:szCs w:val="24"/>
        </w:rPr>
        <w:t>education</w:t>
      </w:r>
      <w:r w:rsidR="00207958">
        <w:rPr>
          <w:rFonts w:cs="Times New Roman"/>
          <w:szCs w:val="24"/>
        </w:rPr>
        <w:t xml:space="preserve"> </w:t>
      </w:r>
      <w:r w:rsidR="009164AE" w:rsidRPr="00CD2537">
        <w:rPr>
          <w:rFonts w:cs="Times New Roman"/>
          <w:szCs w:val="24"/>
        </w:rPr>
        <w:fldChar w:fldCharType="begin"/>
      </w:r>
      <w:r w:rsidR="00B70014">
        <w:rPr>
          <w:rFonts w:cs="Times New Roman"/>
          <w:szCs w:val="24"/>
        </w:rPr>
        <w:instrText xml:space="preserve"> ADDIN ZOTERO_ITEM CSL_CITATION {"citationID":"XWYQdWrM","properties":{"formattedCitation":"(Lythreatis et al. 2022; Ragnedda et al. 2022)","plainCitation":"(Lythreatis et al. 2022; Ragnedda et al. 2022)","noteIndex":0},"citationItems":[{"id":"Yxbn4K7p/PwakASDr","uris":["http://zotero.org/users/local/E1FZ7ZCy/items/ZCDNCYSN"],"itemData":{"id":315,"type":"article-journal","abstract":"This article provides a systematic review of the digital divide, a phenomenon which refers to disparities in Information and Communications Technology access, usage, and outcomes. It uniquely identifies the factors affecting the digital divide that have emerged in recent years (2017–2021) as well as investigate if there are new forms or levels of the divide that have surfaced in recent literature. The findings, based on 50 included studies, show that the factors affecting the digital divide can be classified into three different segments and nine main categories: sociodemographic, socioeconomic, personal elements, social support, type of technology, digital training, rights, infrastructure, and large-scale events. Out of all factors, education has been linked to the digital divide the most. The majority of recent literature have studied Level 2 of the divide. Also, only one article in the sample has considered the digital divide at the firm level. Findings also show that a new form, type-of-internet access, and two potential new levels of the digital divide, algorithmic awareness and data inequalities, have been identified in the contemporary literature. The results contribute to the understanding and development of the different perspectives of the digital divide concept. They also contribute to the stream of literature on the determinants of the divide and to the social inequalities and digital inclusion literature. This review can be seen as a guide for managers to realize and understand the forms that the divide can take and to delve into their organizational capabilities on the digitalization front and evaluate where further development is needed within their organizations to help diminish the divide.","container-title":"Technological Forecasting and Social Change","DOI":"10.1016/j.techfore.2021.121359","ISSN":"0040-1625","journalAbbreviation":"Technological Forecasting and Social Change","page":"121359","source":"ScienceDirect","title":"The digital divide: A review and future research agenda","title-short":"The digital divide","volume":"175","author":[{"family":"Lythreatis","given":"Sophie"},{"family":"Singh","given":"Sanjay Kumar"},{"family":"El-Kassar","given":"Abdul-Nasser"}],"issued":{"date-parts":[["2022",2,1]]}}},{"id":"Yxbn4K7p/6abRVSzU","uris":["http://zotero.org/users/local/E1FZ7ZCy/items/HUEDRSWR"],"itemData":{"id":318,"type":"article-journal","abstract":"Since an increasing number of daily activities are carried out online, an exclusion or limited access to the Internet prevent citizens from entering a world full of opportunities that cannot be accessed otherwise; in this sense, inclusion in the digital realm is strictly connected to social inclusion. Digital inclusion is not conceived as a mere dichotomy, access versus no access, but in terms of the degree to which e-inclusion improve wellbeing for individuals, community and society. Using a quantitative method based on a multivariate analysis, multiple correspondence analysis and cluster analysis, applied to a representative sample of UK citizens, this article sheds light onto the gradual process of digital inclusion, highlighting how social and digital inclusion are intertwined and how people who have one or more social or economic vulnerabilities are more likely to be in the group of those who are digitally excluded.","container-title":"Telematics and Informatics","DOI":"10.1016/j.tele.2022.101852","ISSN":"0736-5853","journalAbbreviation":"Telematics and Informatics","page":"101852","source":"ScienceDirect","title":"The self-reinforcing effect of digital and social exclusion: The inequality loop","title-short":"The self-reinforcing effect of digital and social exclusion","volume":"72","author":[{"family":"Ragnedda","given":"Massimo"},{"family":"Ruiu","given":"Maria Laura"},{"family":"Addeo","given":"Felice"}],"issued":{"date-parts":[["2022",8,1]]}}}],"schema":"https://github.com/citation-style-language/schema/raw/master/csl-citation.json"} </w:instrText>
      </w:r>
      <w:r w:rsidR="009164AE" w:rsidRPr="00CD2537">
        <w:rPr>
          <w:rFonts w:cs="Times New Roman"/>
          <w:szCs w:val="24"/>
        </w:rPr>
        <w:fldChar w:fldCharType="separate"/>
      </w:r>
      <w:r w:rsidR="003021CE" w:rsidRPr="00CD2537">
        <w:rPr>
          <w:rFonts w:cs="Times New Roman"/>
        </w:rPr>
        <w:t>(Lythreatis et al. 2022; Ragnedda et al. 2022)</w:t>
      </w:r>
      <w:r w:rsidR="009164AE" w:rsidRPr="00CD2537">
        <w:rPr>
          <w:rFonts w:cs="Times New Roman"/>
          <w:szCs w:val="24"/>
        </w:rPr>
        <w:fldChar w:fldCharType="end"/>
      </w:r>
      <w:r w:rsidR="007305EF" w:rsidRPr="00CD2537">
        <w:rPr>
          <w:rFonts w:cs="Times New Roman"/>
          <w:szCs w:val="24"/>
        </w:rPr>
        <w:t xml:space="preserve">, thereby reproducing broader patterns of social </w:t>
      </w:r>
      <w:r w:rsidR="00AA7E0F">
        <w:rPr>
          <w:rFonts w:cs="Times New Roman"/>
          <w:szCs w:val="24"/>
        </w:rPr>
        <w:t>inequality</w:t>
      </w:r>
      <w:r w:rsidR="007939B8" w:rsidRPr="00CD2537">
        <w:rPr>
          <w:rFonts w:cs="Times New Roman"/>
          <w:szCs w:val="24"/>
        </w:rPr>
        <w:t xml:space="preserve">. </w:t>
      </w:r>
    </w:p>
    <w:p w14:paraId="576F7A8E" w14:textId="77777777" w:rsidR="0003551C" w:rsidRPr="00CD2537" w:rsidRDefault="0003551C" w:rsidP="000D1308">
      <w:pPr>
        <w:rPr>
          <w:rFonts w:cs="Times New Roman"/>
          <w:szCs w:val="24"/>
        </w:rPr>
      </w:pPr>
    </w:p>
    <w:p w14:paraId="51004F3F" w14:textId="4DC31DFF" w:rsidR="00E160BB" w:rsidRDefault="00B252CC" w:rsidP="0023570E">
      <w:pPr>
        <w:rPr>
          <w:rFonts w:cs="Times New Roman"/>
          <w:szCs w:val="24"/>
        </w:rPr>
      </w:pPr>
      <w:r w:rsidRPr="00CD2537">
        <w:rPr>
          <w:rFonts w:cs="Times New Roman"/>
          <w:szCs w:val="24"/>
        </w:rPr>
        <w:t xml:space="preserve">Computational social science (CSS) </w:t>
      </w:r>
      <w:r w:rsidR="00CF2F46">
        <w:rPr>
          <w:rFonts w:cs="Times New Roman"/>
          <w:szCs w:val="24"/>
        </w:rPr>
        <w:t>offers</w:t>
      </w:r>
      <w:r w:rsidR="00CF2F46" w:rsidRPr="00CD2537">
        <w:rPr>
          <w:rFonts w:cs="Times New Roman"/>
          <w:szCs w:val="24"/>
        </w:rPr>
        <w:t xml:space="preserve"> </w:t>
      </w:r>
      <w:r w:rsidRPr="00CD2537">
        <w:rPr>
          <w:rFonts w:cs="Times New Roman"/>
          <w:szCs w:val="24"/>
        </w:rPr>
        <w:t>a powerful framework to study th</w:t>
      </w:r>
      <w:r w:rsidR="00EC1A67" w:rsidRPr="00CD2537">
        <w:rPr>
          <w:rFonts w:cs="Times New Roman"/>
          <w:szCs w:val="24"/>
        </w:rPr>
        <w:t>is group</w:t>
      </w:r>
      <w:r w:rsidRPr="00CD2537">
        <w:rPr>
          <w:rFonts w:cs="Times New Roman"/>
          <w:szCs w:val="24"/>
        </w:rPr>
        <w:t xml:space="preserve"> by opening access to novel data sources and variables </w:t>
      </w:r>
      <w:r w:rsidR="00593777">
        <w:rPr>
          <w:rFonts w:cs="Times New Roman"/>
          <w:szCs w:val="24"/>
        </w:rPr>
        <w:t xml:space="preserve">while </w:t>
      </w:r>
      <w:r w:rsidRPr="00CD2537">
        <w:rPr>
          <w:rFonts w:cs="Times New Roman"/>
          <w:szCs w:val="24"/>
        </w:rPr>
        <w:t>enabling their analysis with innovative methodological approaches</w:t>
      </w:r>
      <w:r w:rsidR="00A65B2C" w:rsidRPr="00CD2537">
        <w:rPr>
          <w:rFonts w:cs="Times New Roman"/>
          <w:szCs w:val="24"/>
        </w:rPr>
        <w:t xml:space="preserve"> </w:t>
      </w:r>
      <w:r w:rsidR="00A65B2C" w:rsidRPr="00CD2537">
        <w:rPr>
          <w:rFonts w:cs="Times New Roman"/>
          <w:szCs w:val="24"/>
        </w:rPr>
        <w:fldChar w:fldCharType="begin"/>
      </w:r>
      <w:r w:rsidR="00B70014">
        <w:rPr>
          <w:rFonts w:cs="Times New Roman"/>
          <w:szCs w:val="24"/>
        </w:rPr>
        <w:instrText xml:space="preserve"> ADDIN ZOTERO_ITEM CSL_CITATION {"citationID":"syyrB8HA","properties":{"formattedCitation":"(Edelmann et al. 2020)","plainCitation":"(Edelmann et al. 2020)","noteIndex":0},"citationItems":[{"id":"Yxbn4K7p/8PLNSVxe","uris":["http://zotero.org/users/local/E1FZ7ZCy/items/44P5IQGT"],"itemData":{"id":365,"type":"article-journal","abstract":"The integration of social science with computer science and engineering fields has produced a new area of study: computational social science. This field applies computational methods to novel sources of digital data such as social media, administrative records, and historical archives to develop theories of human behavior. We review the evolution of this field within sociology via bibliometric analysis and in-depth analysis of the following subfields where this new work is appearing most rapidly: (a) social network analysis and group formation; (b) collective behavior and political sociology; (c) the sociology of knowledge; (d) cultural sociology, social psychology, and emotions; (e) the production of culture; (f) economic sociology and organizations; and (g) demography and population studies. Our review reveals that sociologists are not only at the center of cutting-edge research that addresses longstanding questions about human behavior but also developing new lines of inquiry about digital spaces as well. We conclude by discussing challenging new obstacles in the field, calling for increased attention to sociological theory, and identifying new areas where computational social science might be further integrated into mainstream sociology.","container-title":"Annual Review of Sociology","DOI":"10.1146/annurev-soc-121919-054621","ISSN":"0360-0572, 1545-2115","issue":"Volume 46, 2020","language":"en","note":"publisher: Annual Reviews","page":"61-81","source":"www.annualreviews.org","title":"Computational Social Science and Sociology","volume":"46","author":[{"family":"Edelmann","given":"Achim"},{"family":"Wolff","given":"Tom"},{"family":"Montagne","given":"Danielle"},{"family":"Bail","given":"Christopher A."}],"issued":{"date-parts":[["2020",7,30]]}}}],"schema":"https://github.com/citation-style-language/schema/raw/master/csl-citation.json"} </w:instrText>
      </w:r>
      <w:r w:rsidR="00A65B2C" w:rsidRPr="00CD2537">
        <w:rPr>
          <w:rFonts w:cs="Times New Roman"/>
          <w:szCs w:val="24"/>
        </w:rPr>
        <w:fldChar w:fldCharType="separate"/>
      </w:r>
      <w:r w:rsidR="003021CE" w:rsidRPr="00CD2537">
        <w:rPr>
          <w:rFonts w:cs="Times New Roman"/>
        </w:rPr>
        <w:t>(Edelmann et al. 2020)</w:t>
      </w:r>
      <w:r w:rsidR="00A65B2C" w:rsidRPr="00CD2537">
        <w:rPr>
          <w:rFonts w:cs="Times New Roman"/>
          <w:szCs w:val="24"/>
        </w:rPr>
        <w:fldChar w:fldCharType="end"/>
      </w:r>
      <w:r w:rsidRPr="00CD2537">
        <w:rPr>
          <w:rFonts w:cs="Times New Roman"/>
          <w:szCs w:val="24"/>
        </w:rPr>
        <w:t>. Th</w:t>
      </w:r>
      <w:r w:rsidR="003E0983">
        <w:rPr>
          <w:rFonts w:cs="Times New Roman"/>
          <w:szCs w:val="24"/>
        </w:rPr>
        <w:t>e</w:t>
      </w:r>
      <w:r w:rsidRPr="00CD2537">
        <w:rPr>
          <w:rFonts w:cs="Times New Roman"/>
          <w:szCs w:val="24"/>
        </w:rPr>
        <w:t>s</w:t>
      </w:r>
      <w:r w:rsidR="003E0983">
        <w:rPr>
          <w:rFonts w:cs="Times New Roman"/>
          <w:szCs w:val="24"/>
        </w:rPr>
        <w:t>e</w:t>
      </w:r>
      <w:r w:rsidRPr="00CD2537">
        <w:rPr>
          <w:rFonts w:cs="Times New Roman"/>
          <w:szCs w:val="24"/>
        </w:rPr>
        <w:t xml:space="preserve"> allow </w:t>
      </w:r>
      <w:r w:rsidR="000344C5" w:rsidRPr="00CD2537">
        <w:rPr>
          <w:rFonts w:cs="Times New Roman"/>
          <w:szCs w:val="24"/>
        </w:rPr>
        <w:t xml:space="preserve">researchers to </w:t>
      </w:r>
      <w:r w:rsidR="00EC116C">
        <w:rPr>
          <w:rFonts w:cs="Times New Roman"/>
          <w:szCs w:val="24"/>
        </w:rPr>
        <w:t xml:space="preserve">examine </w:t>
      </w:r>
      <w:r w:rsidR="000344C5" w:rsidRPr="00CD2537">
        <w:rPr>
          <w:rFonts w:cs="Times New Roman"/>
          <w:szCs w:val="24"/>
        </w:rPr>
        <w:t xml:space="preserve">digital </w:t>
      </w:r>
      <w:r w:rsidR="00CF2F46">
        <w:t xml:space="preserve">environments without relying exclusively </w:t>
      </w:r>
      <w:r w:rsidR="000344C5" w:rsidRPr="00CD2537">
        <w:rPr>
          <w:rFonts w:cs="Times New Roman"/>
          <w:szCs w:val="24"/>
        </w:rPr>
        <w:t>on self-reported data from surveys or interviews</w:t>
      </w:r>
      <w:r w:rsidR="00CF2F46">
        <w:rPr>
          <w:rFonts w:cs="Times New Roman"/>
          <w:szCs w:val="24"/>
        </w:rPr>
        <w:t xml:space="preserve">, </w:t>
      </w:r>
      <w:r w:rsidR="000344C5" w:rsidRPr="00CD2537">
        <w:rPr>
          <w:rFonts w:cs="Times New Roman"/>
          <w:szCs w:val="24"/>
        </w:rPr>
        <w:t>instead draw</w:t>
      </w:r>
      <w:r w:rsidR="00CF2F46">
        <w:rPr>
          <w:rFonts w:cs="Times New Roman"/>
          <w:szCs w:val="24"/>
        </w:rPr>
        <w:t>ing</w:t>
      </w:r>
      <w:r w:rsidR="000344C5" w:rsidRPr="00CD2537">
        <w:rPr>
          <w:rFonts w:cs="Times New Roman"/>
          <w:szCs w:val="24"/>
        </w:rPr>
        <w:t xml:space="preserve"> on </w:t>
      </w:r>
      <w:r w:rsidR="00CF2F46">
        <w:rPr>
          <w:rFonts w:cs="Times New Roman"/>
          <w:szCs w:val="24"/>
        </w:rPr>
        <w:t xml:space="preserve">granular </w:t>
      </w:r>
      <w:r w:rsidR="000344C5" w:rsidRPr="00CD2537">
        <w:rPr>
          <w:rFonts w:cs="Times New Roman"/>
          <w:szCs w:val="24"/>
        </w:rPr>
        <w:t>digital trace data</w:t>
      </w:r>
      <w:r w:rsidR="00A075E3" w:rsidRPr="00CD2537">
        <w:rPr>
          <w:rFonts w:cs="Times New Roman"/>
          <w:szCs w:val="24"/>
        </w:rPr>
        <w:t xml:space="preserve"> </w:t>
      </w:r>
      <w:r w:rsidR="00A075E3" w:rsidRPr="00CD2537">
        <w:rPr>
          <w:rFonts w:cs="Times New Roman"/>
          <w:szCs w:val="24"/>
        </w:rPr>
        <w:fldChar w:fldCharType="begin"/>
      </w:r>
      <w:r w:rsidR="00B70014">
        <w:rPr>
          <w:rFonts w:cs="Times New Roman"/>
          <w:szCs w:val="24"/>
        </w:rPr>
        <w:instrText xml:space="preserve"> ADDIN ZOTERO_ITEM CSL_CITATION {"citationID":"RzyTSWZy","properties":{"formattedCitation":"(Keusch/Kreuter 2021)","plainCitation":"(Keusch/Kreuter 2021)","noteIndex":0},"citationItems":[{"id":"Yxbn4K7p/Vs9VvO0C","uris":["http://zotero.org/users/local/E1FZ7ZCy/items/FUEKZN6C"],"itemData":{"id":413,"type":"chapter","abstract":"The Handbook of Computational Social Science is a comprehensive reference source for scholars across multiple disciplines. It outlines key debates in the field, showcasing novel statistical modeling and machine learning methods, and draws from specific case studies to demonstrate the opportunities and challenges in CSS approaches.\n\nThe Handbook is divided into two volumes written by outstanding, internationally renowned scholars in the field. This first volume focuses on the scope of computational social science, ethics, and case studies. It covers a range of key issues, including open science, formal modeling, and the social and behavioral sciences. This volume explores major debates, introduces digital trace data, reviews the changing survey landscape, and presents novel examples of computational social science research on sensing social interaction, social robots, bots, sentiment, manipulation, and extremism in social media. The volume not only makes major contributions to the consolidation of this growing research field, but also encourages growth into new directions. \n\nWith its broad coverage of perspectives (theoretical, methodological, computational), international scope, and interdisciplinary approach, this important resource is integral reading for advanced undergraduates, postgraduates and researchers engaging with computational methods across the social sciences, as well as those within the scientific and engineering sectors.","container-title":"Handbook of Computational Social Science, Volume 1","event-place":"London","ISBN":"978-1-003-02458-3","language":"English","note":"Accepted: 2021-11-11T11:03:38Z\nDOI: 10.4324/9781003024583-8","page":"99-118","publisher":"Taylor &amp; Francis","publisher-place":"London","source":"library.oapen.org","title":"Digital trace data","editor":[{"family":"Engel","given":"Uwe"},{"family":"Quan-Haase","given":"Anabel"},{"family":"Liu","given":"Sunny Xun"},{"family":"Lyberg","given":"Lars"}],"author":[{"family":"Keusch","given":"Florian"},{"family":"Kreuter","given":"Frauke"}],"issued":{"date-parts":[["2021",11,10]]}}}],"schema":"https://github.com/citation-style-language/schema/raw/master/csl-citation.json"} </w:instrText>
      </w:r>
      <w:r w:rsidR="00A075E3" w:rsidRPr="00CD2537">
        <w:rPr>
          <w:rFonts w:cs="Times New Roman"/>
          <w:szCs w:val="24"/>
        </w:rPr>
        <w:fldChar w:fldCharType="separate"/>
      </w:r>
      <w:r w:rsidR="003021CE" w:rsidRPr="00CD2537">
        <w:rPr>
          <w:rFonts w:cs="Times New Roman"/>
        </w:rPr>
        <w:t>(Keusch/Kreuter 2021)</w:t>
      </w:r>
      <w:r w:rsidR="00A075E3" w:rsidRPr="00CD2537">
        <w:rPr>
          <w:rFonts w:cs="Times New Roman"/>
          <w:szCs w:val="24"/>
        </w:rPr>
        <w:fldChar w:fldCharType="end"/>
      </w:r>
      <w:r w:rsidR="000344C5" w:rsidRPr="00CD2537">
        <w:rPr>
          <w:rFonts w:cs="Times New Roman"/>
          <w:szCs w:val="24"/>
        </w:rPr>
        <w:t xml:space="preserve">. </w:t>
      </w:r>
      <w:r w:rsidR="006C363A" w:rsidRPr="00CD2537">
        <w:rPr>
          <w:rFonts w:cs="Times New Roman"/>
          <w:szCs w:val="24"/>
        </w:rPr>
        <w:t xml:space="preserve">This article </w:t>
      </w:r>
      <w:r w:rsidR="00CF2F46">
        <w:rPr>
          <w:rFonts w:cs="Times New Roman"/>
          <w:szCs w:val="24"/>
        </w:rPr>
        <w:t>seeks</w:t>
      </w:r>
      <w:r w:rsidR="00CF2F46" w:rsidRPr="00CD2537">
        <w:rPr>
          <w:rFonts w:cs="Times New Roman"/>
          <w:szCs w:val="24"/>
        </w:rPr>
        <w:t xml:space="preserve"> </w:t>
      </w:r>
      <w:r w:rsidR="006C363A" w:rsidRPr="00CD2537">
        <w:rPr>
          <w:rFonts w:cs="Times New Roman"/>
          <w:szCs w:val="24"/>
        </w:rPr>
        <w:t>to advance a systematic understanding of th</w:t>
      </w:r>
      <w:r w:rsidR="006C363A" w:rsidRPr="00247B8A">
        <w:rPr>
          <w:rFonts w:cs="Times New Roman"/>
          <w:szCs w:val="24"/>
        </w:rPr>
        <w:t>e dynamics shaping the occupational field of content creation, while maintaining a broad analytical scope rather than narrowing the focus to select</w:t>
      </w:r>
      <w:r w:rsidR="004F49A2" w:rsidRPr="00247B8A">
        <w:rPr>
          <w:rFonts w:cs="Times New Roman"/>
          <w:szCs w:val="24"/>
        </w:rPr>
        <w:t>ed</w:t>
      </w:r>
      <w:r w:rsidR="006C363A" w:rsidRPr="00247B8A">
        <w:rPr>
          <w:rFonts w:cs="Times New Roman"/>
          <w:szCs w:val="24"/>
        </w:rPr>
        <w:t xml:space="preserve"> groups of interest</w:t>
      </w:r>
      <w:r w:rsidR="00603728" w:rsidRPr="00247B8A">
        <w:rPr>
          <w:rFonts w:cs="Times New Roman"/>
          <w:szCs w:val="24"/>
        </w:rPr>
        <w:t xml:space="preserve"> </w:t>
      </w:r>
      <w:r w:rsidR="00603728" w:rsidRPr="00247B8A">
        <w:rPr>
          <w:rFonts w:cs="Times New Roman"/>
          <w:szCs w:val="24"/>
        </w:rPr>
        <w:fldChar w:fldCharType="begin"/>
      </w:r>
      <w:r w:rsidR="00603728" w:rsidRPr="00247B8A">
        <w:rPr>
          <w:rFonts w:cs="Times New Roman"/>
          <w:szCs w:val="24"/>
        </w:rPr>
        <w:instrText xml:space="preserve"> ADDIN ZOTERO_ITEM CSL_CITATION {"citationID":"E1VN5lSX","properties":{"formattedCitation":"(Miller/Hogg 2023)","plainCitation":"(Miller/Hogg 2023)","noteIndex":0},"citationItems":[{"id":245,"uris":["http://zotero.org/users/local/ZNXC4F3C/items/Z7JPRT45"],"itemData":{"id":245,"type":"article-journal","abstract":"This paper examines a new form of philanthropic fundraising as pioneered by the YouTuber MrBeast. We argue that MrBeast, by harnessing the advertising revenue sharing model of YouTube’s Partner Program, has created an innovative model of philanthropic giving funded by mobilising what Marxist communication theorists refer to as the ‘audience’ or ‘prosumer commodity’. Through this method, MrBeast has been able to use the algorithmically managed, revenue sharing model of YouTube, and the spectacle of philanthropy, to draw in ever larger audiences and thus create large amounts of advertising and sponsorship revenue to fund philanthropic activities. This revenue in turn funds even larger philanthropic acts in subsequent videos, drawing more audiences and revenue. Unlike previous media-based fundraising, which would ask audience members to contribute their own money or time to a cause, MrBeast positions his audiences as a knowing audience commodity whose viewership funds direct contributions of other people’s money to good causes, merely by watching and being entertained. We assess the implications of this both for current debates around the ‘work’, labour’, and ‘exploitation’ of audience and prosumer commodities, and their monetisation for philanthropic giving.","container-title":"Convergence","DOI":"10.1177/13548565231161810","ISSN":"1354-8565","issue":"4","language":"EN","page":"997-1014","publisher":"SAGE Publications Ltd","source":"SAGE Journals","title":"‘If you press this, I’ll pay’: MrBeast, YouTube, and the mobilisation of the audience commodity in the name of charity","title-short":"‘If you press this, I’ll pay’","volume":"29","author":[{"family":"Miller","given":"Vincent"},{"family":"Hogg","given":"Eddy"}],"issued":{"date-parts":[["2023",8,1]]}}}],"schema":"https://github.com/citation-style-language/schema/raw/master/csl-citation.json"} </w:instrText>
      </w:r>
      <w:r w:rsidR="00603728" w:rsidRPr="00247B8A">
        <w:rPr>
          <w:rFonts w:cs="Times New Roman"/>
          <w:szCs w:val="24"/>
        </w:rPr>
        <w:fldChar w:fldCharType="separate"/>
      </w:r>
      <w:r w:rsidR="00603728" w:rsidRPr="00247B8A">
        <w:rPr>
          <w:rFonts w:cs="Times New Roman"/>
        </w:rPr>
        <w:t>(Miller/Hogg 2023)</w:t>
      </w:r>
      <w:r w:rsidR="00603728" w:rsidRPr="00247B8A">
        <w:rPr>
          <w:rFonts w:cs="Times New Roman"/>
          <w:szCs w:val="24"/>
        </w:rPr>
        <w:fldChar w:fldCharType="end"/>
      </w:r>
      <w:r w:rsidR="006C363A" w:rsidRPr="00247B8A">
        <w:rPr>
          <w:rFonts w:cs="Times New Roman"/>
          <w:szCs w:val="24"/>
        </w:rPr>
        <w:t>.</w:t>
      </w:r>
      <w:r w:rsidR="00084E9D" w:rsidRPr="00247B8A">
        <w:t xml:space="preserve"> </w:t>
      </w:r>
      <w:r w:rsidR="00C87E86" w:rsidRPr="00247B8A">
        <w:rPr>
          <w:rFonts w:cs="Times New Roman"/>
          <w:szCs w:val="24"/>
        </w:rPr>
        <w:t xml:space="preserve">We examine three interrelated mechanisms that structure this field and </w:t>
      </w:r>
      <w:r w:rsidR="00AD18CB" w:rsidRPr="00247B8A">
        <w:rPr>
          <w:rFonts w:cs="Times New Roman"/>
          <w:szCs w:val="24"/>
        </w:rPr>
        <w:t>contribute</w:t>
      </w:r>
      <w:r w:rsidR="00C87E86" w:rsidRPr="00247B8A">
        <w:rPr>
          <w:rFonts w:cs="Times New Roman"/>
          <w:szCs w:val="24"/>
        </w:rPr>
        <w:t xml:space="preserve"> to platform success: individual performance, platform embeddedness, and socio-demographic characteristics.</w:t>
      </w:r>
      <w:r w:rsidR="006C363A" w:rsidRPr="00247B8A">
        <w:rPr>
          <w:rFonts w:cs="Times New Roman"/>
          <w:szCs w:val="24"/>
        </w:rPr>
        <w:t xml:space="preserve"> </w:t>
      </w:r>
      <w:r w:rsidR="00EC116C" w:rsidRPr="00247B8A">
        <w:rPr>
          <w:rFonts w:cs="Times New Roman"/>
          <w:szCs w:val="24"/>
        </w:rPr>
        <w:t xml:space="preserve">To </w:t>
      </w:r>
      <w:r w:rsidR="00AD18CB" w:rsidRPr="00247B8A">
        <w:rPr>
          <w:rFonts w:cs="Times New Roman"/>
          <w:szCs w:val="24"/>
        </w:rPr>
        <w:t>do so</w:t>
      </w:r>
      <w:r w:rsidR="00B15043" w:rsidRPr="00247B8A">
        <w:rPr>
          <w:rFonts w:cs="Times New Roman"/>
          <w:szCs w:val="24"/>
        </w:rPr>
        <w:t>, w</w:t>
      </w:r>
      <w:r w:rsidR="00B15043" w:rsidRPr="00CD2537">
        <w:rPr>
          <w:rFonts w:cs="Times New Roman"/>
          <w:szCs w:val="24"/>
        </w:rPr>
        <w:t xml:space="preserve">e </w:t>
      </w:r>
      <w:r w:rsidR="005933C2">
        <w:rPr>
          <w:rFonts w:cs="Times New Roman"/>
          <w:szCs w:val="24"/>
        </w:rPr>
        <w:t xml:space="preserve">started our sampling procedure by </w:t>
      </w:r>
      <w:r w:rsidR="00C1313B">
        <w:rPr>
          <w:rFonts w:cs="Times New Roman"/>
          <w:szCs w:val="24"/>
        </w:rPr>
        <w:t xml:space="preserve">a </w:t>
      </w:r>
      <w:r w:rsidR="005933C2">
        <w:rPr>
          <w:rFonts w:cs="Times New Roman"/>
          <w:szCs w:val="24"/>
        </w:rPr>
        <w:lastRenderedPageBreak/>
        <w:t>random</w:t>
      </w:r>
      <w:r w:rsidR="00C1313B">
        <w:rPr>
          <w:rFonts w:cs="Times New Roman"/>
          <w:szCs w:val="24"/>
        </w:rPr>
        <w:t xml:space="preserve"> draw of</w:t>
      </w:r>
      <w:r w:rsidR="005933C2">
        <w:rPr>
          <w:rFonts w:cs="Times New Roman"/>
          <w:szCs w:val="24"/>
        </w:rPr>
        <w:t xml:space="preserve"> 5,000 channels from a</w:t>
      </w:r>
      <w:r w:rsidR="00B15043" w:rsidRPr="00CD2537">
        <w:rPr>
          <w:rFonts w:cs="Times New Roman"/>
          <w:szCs w:val="24"/>
        </w:rPr>
        <w:t xml:space="preserve"> </w:t>
      </w:r>
      <w:r w:rsidR="005933C2">
        <w:rPr>
          <w:rFonts w:cs="Times New Roman"/>
          <w:szCs w:val="24"/>
        </w:rPr>
        <w:t>full coverage</w:t>
      </w:r>
      <w:r w:rsidR="00B15043" w:rsidRPr="00CD2537">
        <w:rPr>
          <w:rFonts w:cs="Times New Roman"/>
          <w:szCs w:val="24"/>
        </w:rPr>
        <w:t xml:space="preserve"> of content creators </w:t>
      </w:r>
      <w:r w:rsidR="00C1313B">
        <w:rPr>
          <w:rFonts w:cs="Times New Roman"/>
          <w:szCs w:val="24"/>
        </w:rPr>
        <w:t xml:space="preserve">active </w:t>
      </w:r>
      <w:r w:rsidR="00B15043" w:rsidRPr="00CD2537">
        <w:rPr>
          <w:rFonts w:cs="Times New Roman"/>
          <w:szCs w:val="24"/>
        </w:rPr>
        <w:t xml:space="preserve">on YouTube across Germany, Austria, and Switzerland </w:t>
      </w:r>
      <w:r w:rsidR="005933C2">
        <w:rPr>
          <w:rFonts w:cs="Times New Roman"/>
          <w:szCs w:val="24"/>
        </w:rPr>
        <w:t>(</w:t>
      </w:r>
      <w:r w:rsidR="00F809B8" w:rsidRPr="00CD2537">
        <w:rPr>
          <w:rFonts w:cs="Times New Roman"/>
          <w:szCs w:val="24"/>
        </w:rPr>
        <w:t>115,976</w:t>
      </w:r>
      <w:r w:rsidR="00F809B8">
        <w:rPr>
          <w:rFonts w:cs="Times New Roman"/>
          <w:szCs w:val="24"/>
        </w:rPr>
        <w:t xml:space="preserve"> </w:t>
      </w:r>
      <w:r w:rsidR="00B15043" w:rsidRPr="00CD2537">
        <w:rPr>
          <w:rFonts w:cs="Times New Roman"/>
          <w:szCs w:val="24"/>
        </w:rPr>
        <w:t>channels</w:t>
      </w:r>
      <w:r w:rsidR="005933C2">
        <w:rPr>
          <w:rFonts w:cs="Times New Roman"/>
          <w:szCs w:val="24"/>
        </w:rPr>
        <w:t>)</w:t>
      </w:r>
      <w:r w:rsidR="00B15043" w:rsidRPr="00CD2537">
        <w:rPr>
          <w:rFonts w:cs="Times New Roman"/>
          <w:szCs w:val="24"/>
        </w:rPr>
        <w:t xml:space="preserve">. </w:t>
      </w:r>
      <w:r w:rsidR="005933C2">
        <w:rPr>
          <w:rFonts w:cs="Times New Roman"/>
          <w:szCs w:val="24"/>
        </w:rPr>
        <w:t xml:space="preserve">For this sample, </w:t>
      </w:r>
      <w:r w:rsidR="00B15043" w:rsidRPr="00CD2537">
        <w:rPr>
          <w:rFonts w:cs="Times New Roman"/>
          <w:szCs w:val="24"/>
        </w:rPr>
        <w:t>detailed metadata</w:t>
      </w:r>
      <w:r w:rsidR="00C1313B" w:rsidRPr="00C1313B">
        <w:rPr>
          <w:rFonts w:cs="Times New Roman"/>
          <w:szCs w:val="24"/>
        </w:rPr>
        <w:t xml:space="preserve"> </w:t>
      </w:r>
      <w:r w:rsidR="00C1313B">
        <w:rPr>
          <w:rFonts w:cs="Times New Roman"/>
          <w:szCs w:val="24"/>
        </w:rPr>
        <w:t xml:space="preserve">were </w:t>
      </w:r>
      <w:r w:rsidR="00C1313B" w:rsidRPr="00CD2537">
        <w:rPr>
          <w:rFonts w:cs="Times New Roman"/>
          <w:szCs w:val="24"/>
        </w:rPr>
        <w:t>collected</w:t>
      </w:r>
      <w:r w:rsidR="00B15043" w:rsidRPr="00CD2537">
        <w:rPr>
          <w:rFonts w:cs="Times New Roman"/>
          <w:szCs w:val="24"/>
        </w:rPr>
        <w:t xml:space="preserve"> via the YouTube API</w:t>
      </w:r>
      <w:r w:rsidR="0023570E">
        <w:rPr>
          <w:rFonts w:cs="Times New Roman"/>
          <w:szCs w:val="24"/>
        </w:rPr>
        <w:t xml:space="preserve"> including </w:t>
      </w:r>
      <w:r w:rsidR="00B15043" w:rsidRPr="00CD2537">
        <w:rPr>
          <w:rFonts w:cs="Times New Roman"/>
          <w:szCs w:val="24"/>
        </w:rPr>
        <w:t>channel-level</w:t>
      </w:r>
      <w:r w:rsidR="0023570E">
        <w:rPr>
          <w:rFonts w:cs="Times New Roman"/>
          <w:szCs w:val="24"/>
        </w:rPr>
        <w:t>, video-level and comment-level</w:t>
      </w:r>
      <w:r w:rsidR="00B15043" w:rsidRPr="00CD2537">
        <w:rPr>
          <w:rFonts w:cs="Times New Roman"/>
          <w:szCs w:val="24"/>
        </w:rPr>
        <w:t xml:space="preserve"> information</w:t>
      </w:r>
      <w:r w:rsidR="000A204D">
        <w:rPr>
          <w:rFonts w:cs="Times New Roman"/>
          <w:szCs w:val="24"/>
        </w:rPr>
        <w:t xml:space="preserve"> belonging to a channel</w:t>
      </w:r>
      <w:r w:rsidR="00C1313B">
        <w:rPr>
          <w:rFonts w:cs="Times New Roman"/>
          <w:szCs w:val="24"/>
        </w:rPr>
        <w:t>.</w:t>
      </w:r>
      <w:r w:rsidR="00E160BB">
        <w:rPr>
          <w:rFonts w:cs="Times New Roman"/>
          <w:szCs w:val="24"/>
        </w:rPr>
        <w:t xml:space="preserve"> </w:t>
      </w:r>
      <w:r w:rsidR="00E160BB" w:rsidRPr="00E160BB">
        <w:rPr>
          <w:rFonts w:cs="Times New Roman"/>
          <w:szCs w:val="24"/>
        </w:rPr>
        <w:t>Given the absence of socio-demographic variables in platform-generated data, these were supplemented with manual annotations of age, gender, and race</w:t>
      </w:r>
      <w:r w:rsidR="00603728">
        <w:rPr>
          <w:rFonts w:cs="Times New Roman"/>
          <w:szCs w:val="24"/>
        </w:rPr>
        <w:t xml:space="preserve"> </w:t>
      </w:r>
      <w:r w:rsidR="00603728">
        <w:rPr>
          <w:rFonts w:cs="Times New Roman"/>
          <w:szCs w:val="24"/>
        </w:rPr>
        <w:fldChar w:fldCharType="begin"/>
      </w:r>
      <w:r w:rsidR="00603728">
        <w:rPr>
          <w:rFonts w:cs="Times New Roman"/>
          <w:szCs w:val="24"/>
        </w:rPr>
        <w:instrText xml:space="preserve"> ADDIN ZOTERO_ITEM CSL_CITATION {"citationID":"LDm00Aj8","properties":{"formattedCitation":"(Seewann et al. 2022)","plainCitation":"(Seewann et al. 2022)","noteIndex":0},"citationItems":[{"id":275,"uris":["http://zotero.org/users/local/ZNXC4F3C/items/KE2HRNRB"],"itemData":{"id":275,"type":"article-journal","abstract":"Social media platforms provide a large array of behavioral data relevant for social scientific research. However, key information such as sociodemographic characteristics of agents are often missing. This paper aims to compare four methods of classifying social attributes from text. Specifically, we are interested in estimating the gender of German social media creators. By using the example of a random sample of 200 YouTube channels, we compare several classification methods, namely 1) a survey among university staff, 2) a name dictionary method with the World Gender Name Dictionary as a reference list, 3) an algorithmic approach using the website gender-api.com, and 4) a Multinomial Naïve Bayes (MNB) machine learning technique. These different methods identify gender attributes based on YouTube channel names and descriptions in German but are adaptable to other countries. In our contribution, we will evaluate the share of identifiable channels, accuracy and meaningfulness of classification, as well as time and expenditure of each approach. We aim to address methodological challenges connected to classifying gender identities for YouTube channels as well as related to reinforcing stereotypes and ethical implications.","container-title":"Frontiers in Big Data","DOI":"10.3389/fdata.2022.908636","ISSN":"2624-909X","journalAbbreviation":"Front. Big Data","language":"English","publisher":"Frontiers","source":"Frontiers","title":"“Broadcast your gender.” A comparison of four text-based classification methods of German YouTube channels","URL":"https://www.frontiersin.org/journals/big-data/articles/10.3389/fdata.2022.908636/full","volume":"5","author":[{"family":"Seewann","given":"Lena"},{"family":"Verwiebe","given":"Roland"},{"family":"Buder","given":"Claudia"},{"family":"Fritsch","given":"Nina-Sophie"}],"accessed":{"date-parts":[["2026",3,10]]},"issued":{"date-parts":[["2022",9,14]]}}}],"schema":"https://github.com/citation-style-language/schema/raw/master/csl-citation.json"} </w:instrText>
      </w:r>
      <w:r w:rsidR="00603728">
        <w:rPr>
          <w:rFonts w:cs="Times New Roman"/>
          <w:szCs w:val="24"/>
        </w:rPr>
        <w:fldChar w:fldCharType="separate"/>
      </w:r>
      <w:r w:rsidR="00603728" w:rsidRPr="00603728">
        <w:rPr>
          <w:rFonts w:cs="Times New Roman"/>
        </w:rPr>
        <w:t>(Seewann et al. 2022)</w:t>
      </w:r>
      <w:r w:rsidR="00603728">
        <w:rPr>
          <w:rFonts w:cs="Times New Roman"/>
          <w:szCs w:val="24"/>
        </w:rPr>
        <w:fldChar w:fldCharType="end"/>
      </w:r>
      <w:r w:rsidR="00E160BB">
        <w:rPr>
          <w:rFonts w:cs="Times New Roman"/>
          <w:szCs w:val="24"/>
        </w:rPr>
        <w:t>.</w:t>
      </w:r>
      <w:r w:rsidR="00E160BB" w:rsidRPr="00E160BB">
        <w:rPr>
          <w:rFonts w:cs="Times New Roman"/>
          <w:szCs w:val="24"/>
        </w:rPr>
        <w:t xml:space="preserve"> </w:t>
      </w:r>
      <w:r w:rsidR="00E160BB" w:rsidRPr="00CD2537">
        <w:rPr>
          <w:rFonts w:cs="Times New Roman"/>
          <w:szCs w:val="24"/>
        </w:rPr>
        <w:t xml:space="preserve">Through this process, we not only enrich the dataset but also </w:t>
      </w:r>
      <w:r w:rsidR="00E160BB">
        <w:rPr>
          <w:rFonts w:cs="Times New Roman"/>
          <w:szCs w:val="24"/>
        </w:rPr>
        <w:t xml:space="preserve">extend </w:t>
      </w:r>
      <w:r w:rsidR="00E160BB">
        <w:t xml:space="preserve">CSS methodologies by demonstrating how computational </w:t>
      </w:r>
      <w:r w:rsidR="00E160BB" w:rsidRPr="00CD2537">
        <w:rPr>
          <w:rFonts w:cs="Times New Roman"/>
          <w:szCs w:val="24"/>
        </w:rPr>
        <w:t>tools can be adapted to capture dimensions of inequality that are central to sociological analysis.</w:t>
      </w:r>
      <w:r w:rsidR="00E160BB" w:rsidRPr="00E160BB">
        <w:rPr>
          <w:rFonts w:cs="Times New Roman"/>
          <w:szCs w:val="24"/>
        </w:rPr>
        <w:t xml:space="preserve"> </w:t>
      </w:r>
      <w:r w:rsidR="00D444A4">
        <w:rPr>
          <w:rFonts w:cs="Times New Roman"/>
          <w:szCs w:val="24"/>
        </w:rPr>
        <w:t xml:space="preserve">Combining these different data sources, we are able </w:t>
      </w:r>
      <w:r w:rsidR="00E160BB" w:rsidRPr="00CD2537">
        <w:rPr>
          <w:rFonts w:cs="Times New Roman"/>
          <w:szCs w:val="24"/>
        </w:rPr>
        <w:t xml:space="preserve">to assess </w:t>
      </w:r>
      <w:r w:rsidR="00D444A4">
        <w:rPr>
          <w:rFonts w:cs="Times New Roman"/>
          <w:szCs w:val="24"/>
        </w:rPr>
        <w:t>several indicators for</w:t>
      </w:r>
      <w:r w:rsidR="00E160BB" w:rsidRPr="00CD2537">
        <w:rPr>
          <w:rFonts w:cs="Times New Roman"/>
          <w:szCs w:val="24"/>
        </w:rPr>
        <w:t xml:space="preserve"> individual performance</w:t>
      </w:r>
      <w:r w:rsidR="000A204D">
        <w:rPr>
          <w:rFonts w:cs="Times New Roman"/>
          <w:szCs w:val="24"/>
        </w:rPr>
        <w:t>,</w:t>
      </w:r>
      <w:r w:rsidR="00E160BB" w:rsidRPr="00CD2537">
        <w:rPr>
          <w:rFonts w:cs="Times New Roman"/>
          <w:szCs w:val="24"/>
        </w:rPr>
        <w:t xml:space="preserve"> </w:t>
      </w:r>
      <w:r w:rsidR="00AB0D2A">
        <w:rPr>
          <w:rFonts w:cs="Times New Roman"/>
          <w:szCs w:val="24"/>
        </w:rPr>
        <w:t xml:space="preserve">broader </w:t>
      </w:r>
      <w:r w:rsidR="00E1566C">
        <w:rPr>
          <w:rFonts w:cs="Times New Roman"/>
          <w:szCs w:val="24"/>
        </w:rPr>
        <w:t>contextual</w:t>
      </w:r>
      <w:r w:rsidR="00E160BB" w:rsidRPr="00CD2537">
        <w:rPr>
          <w:rFonts w:cs="Times New Roman"/>
          <w:szCs w:val="24"/>
        </w:rPr>
        <w:t xml:space="preserve"> patterns of platform embeddedness</w:t>
      </w:r>
      <w:r w:rsidR="000A204D">
        <w:rPr>
          <w:rFonts w:cs="Times New Roman"/>
          <w:szCs w:val="24"/>
        </w:rPr>
        <w:t xml:space="preserve">, </w:t>
      </w:r>
      <w:r w:rsidR="000A204D" w:rsidRPr="000A204D">
        <w:rPr>
          <w:rFonts w:cs="Times New Roman"/>
          <w:szCs w:val="24"/>
        </w:rPr>
        <w:t>while allowing the analysis to account for relevant socio-demographic characteristics.</w:t>
      </w:r>
    </w:p>
    <w:p w14:paraId="5A7479B0" w14:textId="77777777" w:rsidR="000A204D" w:rsidRDefault="000A204D" w:rsidP="0023570E">
      <w:pPr>
        <w:rPr>
          <w:rFonts w:cs="Times New Roman"/>
          <w:szCs w:val="24"/>
        </w:rPr>
      </w:pPr>
    </w:p>
    <w:p w14:paraId="5F82F094" w14:textId="605BCEE5" w:rsidR="007D3494" w:rsidRDefault="00E160BB" w:rsidP="0068564A">
      <w:pPr>
        <w:rPr>
          <w:rFonts w:cs="Times New Roman"/>
          <w:szCs w:val="24"/>
        </w:rPr>
      </w:pPr>
      <w:r w:rsidRPr="00E160BB">
        <w:rPr>
          <w:rFonts w:cs="Times New Roman"/>
          <w:szCs w:val="24"/>
        </w:rPr>
        <w:t xml:space="preserve">As the study focuses </w:t>
      </w:r>
      <w:r>
        <w:rPr>
          <w:rFonts w:cs="Times New Roman"/>
          <w:szCs w:val="24"/>
        </w:rPr>
        <w:t xml:space="preserve">on </w:t>
      </w:r>
      <w:r w:rsidR="00766EB7">
        <w:rPr>
          <w:rFonts w:cs="Times New Roman"/>
          <w:szCs w:val="24"/>
        </w:rPr>
        <w:t xml:space="preserve">independent </w:t>
      </w:r>
      <w:r w:rsidR="00960C4D">
        <w:rPr>
          <w:rFonts w:cs="Times New Roman"/>
          <w:szCs w:val="24"/>
        </w:rPr>
        <w:t>content creators</w:t>
      </w:r>
      <w:r w:rsidR="005933C2">
        <w:rPr>
          <w:rFonts w:cs="Times New Roman"/>
          <w:szCs w:val="24"/>
        </w:rPr>
        <w:t>, we exclud</w:t>
      </w:r>
      <w:r w:rsidR="00960C4D">
        <w:rPr>
          <w:rFonts w:cs="Times New Roman"/>
          <w:szCs w:val="24"/>
        </w:rPr>
        <w:t>ed</w:t>
      </w:r>
      <w:r w:rsidR="005933C2">
        <w:rPr>
          <w:rFonts w:cs="Times New Roman"/>
          <w:szCs w:val="24"/>
        </w:rPr>
        <w:t xml:space="preserve"> media, promotional channels and </w:t>
      </w:r>
      <w:r w:rsidR="00960C4D">
        <w:rPr>
          <w:rFonts w:cs="Times New Roman"/>
          <w:szCs w:val="24"/>
        </w:rPr>
        <w:t>corporate accounts</w:t>
      </w:r>
      <w:r w:rsidR="007D3494">
        <w:rPr>
          <w:rFonts w:cs="Times New Roman"/>
          <w:szCs w:val="24"/>
        </w:rPr>
        <w:t xml:space="preserve">, </w:t>
      </w:r>
      <w:r w:rsidR="00C71032">
        <w:rPr>
          <w:rFonts w:cs="Times New Roman"/>
          <w:szCs w:val="24"/>
        </w:rPr>
        <w:t xml:space="preserve">reducing the </w:t>
      </w:r>
      <w:r w:rsidR="000A204D">
        <w:rPr>
          <w:rFonts w:cs="Times New Roman"/>
          <w:szCs w:val="24"/>
        </w:rPr>
        <w:t xml:space="preserve">sample to </w:t>
      </w:r>
      <w:r w:rsidR="00960C4D">
        <w:rPr>
          <w:rFonts w:cs="Times New Roman"/>
          <w:szCs w:val="24"/>
        </w:rPr>
        <w:t>4,361</w:t>
      </w:r>
      <w:r w:rsidR="000A204D">
        <w:rPr>
          <w:rFonts w:cs="Times New Roman"/>
          <w:szCs w:val="24"/>
        </w:rPr>
        <w:t xml:space="preserve"> cases</w:t>
      </w:r>
      <w:r w:rsidR="007D3494">
        <w:rPr>
          <w:rFonts w:cs="Times New Roman"/>
          <w:szCs w:val="24"/>
        </w:rPr>
        <w:t xml:space="preserve">. We </w:t>
      </w:r>
      <w:r w:rsidR="00C71032">
        <w:rPr>
          <w:rFonts w:cs="Times New Roman"/>
          <w:szCs w:val="24"/>
        </w:rPr>
        <w:t xml:space="preserve">further </w:t>
      </w:r>
      <w:r w:rsidR="00960C4D">
        <w:rPr>
          <w:rFonts w:cs="Times New Roman"/>
          <w:szCs w:val="24"/>
        </w:rPr>
        <w:t xml:space="preserve">restricted </w:t>
      </w:r>
      <w:r w:rsidR="00C71032">
        <w:rPr>
          <w:rFonts w:cs="Times New Roman"/>
          <w:szCs w:val="24"/>
        </w:rPr>
        <w:t xml:space="preserve">the </w:t>
      </w:r>
      <w:r w:rsidR="00960C4D">
        <w:rPr>
          <w:rFonts w:cs="Times New Roman"/>
          <w:szCs w:val="24"/>
        </w:rPr>
        <w:t xml:space="preserve">sample to creators </w:t>
      </w:r>
      <w:r w:rsidR="00960C4D" w:rsidRPr="00CD2537">
        <w:rPr>
          <w:rFonts w:cs="Times New Roman"/>
          <w:szCs w:val="24"/>
        </w:rPr>
        <w:t>enrolled in the YouTube partner program</w:t>
      </w:r>
      <w:r w:rsidR="00960C4D" w:rsidRPr="00CD2537">
        <w:rPr>
          <w:rStyle w:val="Funotenzeichen"/>
          <w:rFonts w:cs="Times New Roman"/>
          <w:szCs w:val="24"/>
        </w:rPr>
        <w:footnoteReference w:id="2"/>
      </w:r>
      <w:r w:rsidR="00960C4D">
        <w:rPr>
          <w:rFonts w:cs="Times New Roman"/>
          <w:szCs w:val="24"/>
        </w:rPr>
        <w:t xml:space="preserve"> (</w:t>
      </w:r>
      <w:r w:rsidR="009C1A80">
        <w:rPr>
          <w:rFonts w:cs="Times New Roman"/>
          <w:szCs w:val="24"/>
        </w:rPr>
        <w:t>N=</w:t>
      </w:r>
      <w:r w:rsidR="00960C4D">
        <w:rPr>
          <w:rFonts w:cs="Times New Roman"/>
          <w:szCs w:val="24"/>
        </w:rPr>
        <w:t>823)</w:t>
      </w:r>
      <w:r w:rsidR="00D444A4">
        <w:rPr>
          <w:rFonts w:cs="Times New Roman"/>
          <w:szCs w:val="24"/>
        </w:rPr>
        <w:t>,</w:t>
      </w:r>
      <w:r w:rsidR="00960C4D">
        <w:rPr>
          <w:rFonts w:cs="Times New Roman"/>
          <w:szCs w:val="24"/>
        </w:rPr>
        <w:t xml:space="preserve"> </w:t>
      </w:r>
      <w:r w:rsidR="00D444A4" w:rsidRPr="00D444A4">
        <w:rPr>
          <w:rFonts w:cs="Times New Roman"/>
          <w:szCs w:val="24"/>
        </w:rPr>
        <w:t xml:space="preserve">as enrollment serves as an operational indicator </w:t>
      </w:r>
      <w:r w:rsidR="00C71032">
        <w:rPr>
          <w:rFonts w:cs="Times New Roman"/>
          <w:szCs w:val="24"/>
        </w:rPr>
        <w:t>for</w:t>
      </w:r>
      <w:r w:rsidR="00C71032" w:rsidRPr="00D444A4">
        <w:rPr>
          <w:rFonts w:cs="Times New Roman"/>
          <w:szCs w:val="24"/>
        </w:rPr>
        <w:t xml:space="preserve"> </w:t>
      </w:r>
      <w:r w:rsidR="00D444A4" w:rsidRPr="00D444A4">
        <w:rPr>
          <w:rFonts w:cs="Times New Roman"/>
          <w:szCs w:val="24"/>
        </w:rPr>
        <w:t>economic integration into the platform</w:t>
      </w:r>
      <w:r w:rsidR="0023570E" w:rsidRPr="00CD2537">
        <w:rPr>
          <w:rFonts w:cs="Times New Roman"/>
          <w:szCs w:val="24"/>
        </w:rPr>
        <w:t>.</w:t>
      </w:r>
      <w:r w:rsidR="00960C4D">
        <w:rPr>
          <w:rFonts w:cs="Times New Roman"/>
          <w:szCs w:val="24"/>
        </w:rPr>
        <w:t xml:space="preserve"> </w:t>
      </w:r>
      <w:r w:rsidR="00577302" w:rsidRPr="00CD2537">
        <w:rPr>
          <w:rFonts w:cs="Times New Roman"/>
          <w:szCs w:val="24"/>
        </w:rPr>
        <w:t>After excluding incomplete cases</w:t>
      </w:r>
      <w:r w:rsidR="00960C4D">
        <w:rPr>
          <w:rFonts w:cs="Times New Roman"/>
          <w:szCs w:val="24"/>
        </w:rPr>
        <w:t>, a third gender category</w:t>
      </w:r>
      <w:r w:rsidR="007D3494">
        <w:rPr>
          <w:rFonts w:cs="Times New Roman"/>
          <w:szCs w:val="24"/>
        </w:rPr>
        <w:t>,</w:t>
      </w:r>
      <w:r w:rsidR="00577302" w:rsidRPr="00CD2537">
        <w:rPr>
          <w:rFonts w:cs="Times New Roman"/>
          <w:szCs w:val="24"/>
        </w:rPr>
        <w:t xml:space="preserve"> and </w:t>
      </w:r>
      <w:r w:rsidR="007D3494">
        <w:rPr>
          <w:rFonts w:cs="Times New Roman"/>
          <w:szCs w:val="24"/>
        </w:rPr>
        <w:t xml:space="preserve">statistical </w:t>
      </w:r>
      <w:r w:rsidR="00960C4D">
        <w:rPr>
          <w:rFonts w:cs="Times New Roman"/>
          <w:szCs w:val="24"/>
        </w:rPr>
        <w:t>outlier</w:t>
      </w:r>
      <w:r w:rsidR="007D3494">
        <w:rPr>
          <w:rFonts w:cs="Times New Roman"/>
          <w:szCs w:val="24"/>
        </w:rPr>
        <w:t xml:space="preserve">s, the </w:t>
      </w:r>
      <w:r w:rsidR="00577302" w:rsidRPr="00CD2537">
        <w:rPr>
          <w:rFonts w:cs="Times New Roman"/>
          <w:szCs w:val="24"/>
        </w:rPr>
        <w:t xml:space="preserve">final dataset </w:t>
      </w:r>
      <w:r w:rsidR="007D3494">
        <w:rPr>
          <w:rFonts w:cs="Times New Roman"/>
          <w:szCs w:val="24"/>
        </w:rPr>
        <w:t xml:space="preserve">comprises </w:t>
      </w:r>
      <w:r w:rsidR="00577302" w:rsidRPr="00CD2537">
        <w:rPr>
          <w:rFonts w:cs="Times New Roman"/>
          <w:szCs w:val="24"/>
        </w:rPr>
        <w:t>783 YouTube channels.</w:t>
      </w:r>
      <w:r w:rsidR="00F872CF" w:rsidRPr="00CD2537">
        <w:rPr>
          <w:rFonts w:cs="Times New Roman"/>
          <w:szCs w:val="24"/>
        </w:rPr>
        <w:t xml:space="preserve"> </w:t>
      </w:r>
      <w:r w:rsidR="0068564A" w:rsidRPr="0068564A">
        <w:rPr>
          <w:rFonts w:cs="Times New Roman"/>
          <w:szCs w:val="24"/>
        </w:rPr>
        <w:t xml:space="preserve">This dataset </w:t>
      </w:r>
      <w:r w:rsidR="000C2E06">
        <w:rPr>
          <w:rFonts w:cs="Times New Roman"/>
          <w:szCs w:val="24"/>
        </w:rPr>
        <w:t>enables an</w:t>
      </w:r>
      <w:r w:rsidR="0068564A" w:rsidRPr="0068564A">
        <w:rPr>
          <w:rFonts w:cs="Times New Roman"/>
          <w:szCs w:val="24"/>
        </w:rPr>
        <w:t xml:space="preserve"> empirical examin</w:t>
      </w:r>
      <w:r w:rsidR="000C2E06">
        <w:rPr>
          <w:rFonts w:cs="Times New Roman"/>
          <w:szCs w:val="24"/>
        </w:rPr>
        <w:t>ation of</w:t>
      </w:r>
      <w:r w:rsidR="0068564A" w:rsidRPr="0068564A">
        <w:rPr>
          <w:rFonts w:cs="Times New Roman"/>
          <w:szCs w:val="24"/>
        </w:rPr>
        <w:t xml:space="preserve"> the structural </w:t>
      </w:r>
      <w:r w:rsidR="00603728">
        <w:rPr>
          <w:rFonts w:cs="Times New Roman"/>
          <w:szCs w:val="24"/>
        </w:rPr>
        <w:t xml:space="preserve">composition of this </w:t>
      </w:r>
      <w:r w:rsidR="000C2E06">
        <w:rPr>
          <w:rFonts w:cs="Times New Roman"/>
          <w:szCs w:val="24"/>
        </w:rPr>
        <w:t xml:space="preserve">occupational </w:t>
      </w:r>
      <w:r w:rsidR="00603728">
        <w:rPr>
          <w:rFonts w:cs="Times New Roman"/>
          <w:szCs w:val="24"/>
        </w:rPr>
        <w:t xml:space="preserve">group and the </w:t>
      </w:r>
      <w:r w:rsidR="0068564A" w:rsidRPr="0068564A">
        <w:rPr>
          <w:rFonts w:cs="Times New Roman"/>
          <w:szCs w:val="24"/>
        </w:rPr>
        <w:t xml:space="preserve">conditions under which success and </w:t>
      </w:r>
      <w:r w:rsidR="00AF6050">
        <w:rPr>
          <w:rFonts w:cs="Times New Roman"/>
          <w:szCs w:val="24"/>
        </w:rPr>
        <w:t>reach</w:t>
      </w:r>
      <w:r w:rsidR="0068564A" w:rsidRPr="0068564A">
        <w:rPr>
          <w:rFonts w:cs="Times New Roman"/>
          <w:szCs w:val="24"/>
        </w:rPr>
        <w:t xml:space="preserve"> are distributed within the creator economy. </w:t>
      </w:r>
      <w:r w:rsidR="00316533">
        <w:rPr>
          <w:rFonts w:cs="Times New Roman"/>
          <w:szCs w:val="24"/>
        </w:rPr>
        <w:t>Following</w:t>
      </w:r>
      <w:r w:rsidR="007D3494">
        <w:rPr>
          <w:rFonts w:cs="Times New Roman"/>
          <w:szCs w:val="24"/>
        </w:rPr>
        <w:t xml:space="preserve">, </w:t>
      </w:r>
      <w:r w:rsidR="0068564A" w:rsidRPr="0068564A">
        <w:rPr>
          <w:rFonts w:cs="Times New Roman"/>
          <w:szCs w:val="24"/>
        </w:rPr>
        <w:t>the present study pursues the</w:t>
      </w:r>
      <w:r w:rsidR="007D3494">
        <w:rPr>
          <w:rFonts w:cs="Times New Roman"/>
          <w:szCs w:val="24"/>
        </w:rPr>
        <w:t xml:space="preserve"> following </w:t>
      </w:r>
      <w:r w:rsidR="0068564A" w:rsidRPr="0068564A">
        <w:rPr>
          <w:rFonts w:cs="Times New Roman"/>
          <w:szCs w:val="24"/>
        </w:rPr>
        <w:t>research questions</w:t>
      </w:r>
      <w:r w:rsidR="008A7155" w:rsidRPr="00CD2537">
        <w:rPr>
          <w:rFonts w:cs="Times New Roman"/>
          <w:szCs w:val="24"/>
        </w:rPr>
        <w:t>:</w:t>
      </w:r>
      <w:r w:rsidR="00211799">
        <w:rPr>
          <w:rFonts w:cs="Times New Roman"/>
          <w:szCs w:val="24"/>
        </w:rPr>
        <w:t xml:space="preserve"> </w:t>
      </w:r>
      <w:r w:rsidR="00316533" w:rsidRPr="00316533">
        <w:rPr>
          <w:rFonts w:cs="Times New Roman"/>
          <w:szCs w:val="24"/>
        </w:rPr>
        <w:t>Which factors and mechanisms shape the stratification of content creators within an increasingly differentiated occupational field? More specifically, how do performance metrics and platform embeddedness influence the distribution of success and reach, and how are these patterns further structured by socio-demographic characteristics?</w:t>
      </w:r>
      <w:bookmarkStart w:id="0" w:name="_Hlk211240507"/>
    </w:p>
    <w:bookmarkEnd w:id="0"/>
    <w:p w14:paraId="4C1F2A53" w14:textId="74355638" w:rsidR="008E28BF" w:rsidRDefault="008E28BF" w:rsidP="0068564A">
      <w:pPr>
        <w:rPr>
          <w:rFonts w:cs="Times New Roman"/>
          <w:szCs w:val="24"/>
        </w:rPr>
      </w:pPr>
    </w:p>
    <w:p w14:paraId="59DAB4D1" w14:textId="1B699014" w:rsidR="006919B3" w:rsidRPr="00CD2537" w:rsidRDefault="006919B3" w:rsidP="000D1308">
      <w:pPr>
        <w:pStyle w:val="Listenabsatz"/>
        <w:numPr>
          <w:ilvl w:val="0"/>
          <w:numId w:val="1"/>
        </w:numPr>
        <w:rPr>
          <w:b/>
          <w:bCs/>
        </w:rPr>
      </w:pPr>
      <w:r w:rsidRPr="00CD2537">
        <w:rPr>
          <w:b/>
          <w:bCs/>
        </w:rPr>
        <w:t xml:space="preserve">State of the </w:t>
      </w:r>
      <w:r w:rsidR="00A32D96" w:rsidRPr="00CD2537">
        <w:rPr>
          <w:b/>
          <w:bCs/>
        </w:rPr>
        <w:t>a</w:t>
      </w:r>
      <w:r w:rsidRPr="00CD2537">
        <w:rPr>
          <w:b/>
          <w:bCs/>
        </w:rPr>
        <w:t>rt</w:t>
      </w:r>
    </w:p>
    <w:p w14:paraId="433A43DC" w14:textId="4C6B4E95" w:rsidR="00F61912" w:rsidRDefault="008C262F" w:rsidP="00C42DA0">
      <w:r w:rsidRPr="00CD2537">
        <w:t xml:space="preserve">Scholars have made </w:t>
      </w:r>
      <w:r w:rsidR="00EC116C">
        <w:t xml:space="preserve">various </w:t>
      </w:r>
      <w:r w:rsidRPr="00CD2537">
        <w:t xml:space="preserve">attempts to conceptualize the group of content creators, </w:t>
      </w:r>
      <w:r w:rsidR="00EC116C">
        <w:t xml:space="preserve">frequently drawing on creators’ </w:t>
      </w:r>
      <w:r w:rsidRPr="00CD2537">
        <w:t xml:space="preserve">self-descriptions </w:t>
      </w:r>
      <w:r w:rsidR="00EC116C" w:rsidRPr="00CD2537">
        <w:t>t</w:t>
      </w:r>
      <w:r w:rsidR="00EC116C">
        <w:t>o</w:t>
      </w:r>
      <w:r w:rsidR="00EC116C" w:rsidRPr="00CD2537">
        <w:t xml:space="preserve"> </w:t>
      </w:r>
      <w:r w:rsidRPr="00CD2537">
        <w:t>inform broader theoretical understandings of labor in the creator economy</w:t>
      </w:r>
      <w:r>
        <w:t xml:space="preserve"> – </w:t>
      </w:r>
      <w:r w:rsidR="00EC116C">
        <w:t xml:space="preserve">most notably framing it </w:t>
      </w:r>
      <w:r w:rsidRPr="008C262F">
        <w:t>as a new form of entrepreneurship or self-employment</w:t>
      </w:r>
      <w:r w:rsidR="00EC116C">
        <w:t xml:space="preserve"> </w:t>
      </w:r>
      <w:r>
        <w:fldChar w:fldCharType="begin"/>
      </w:r>
      <w:r>
        <w:instrText xml:space="preserve"> ADDIN ZOTERO_ITEM CSL_CITATION {"citationID":"CUAVEqlQ","properties":{"formattedCitation":"(Cunningham/Craig 2019; Poell et al. 2021)","plainCitation":"(Cunningham/Craig 2019; Poell et al. 2021)","noteIndex":0},"citationItems":[{"id":139,"uris":["http://zotero.org/users/local/ZNXC4F3C/items/42JY65KK"],"itemData":{"id":139,"type":"book","abstract":"Winner, 2020 Outstanding Book Award, given by the International Communication AssociationHonorable Mention, 2020 Nancy Baym Book Award, given by the Association of Internet ResearchersHow the transformation of social media platforms and user-experience have redefined the entertainment industryIn a little over a decade, competing social media platforms, including YouTube, Facebook, Twitter, Instagram, and Snapchat, have given rise to a new creative industry: social media entertainment. Operating at the intersection of the entertainment and interactivity, communication and content industries, social media entertainment creators have harnessed these platforms to generate new kinds of content separate from the century-long model of intellectual property control in the traditional entertainment industry. Social media entertainment has expanded rapidly and the traditional entertainment industry has been forced to cede significant power and influence to content creators, their fans, and subscribers. Digital platforms have created a natural market for embedded advertising, changing the worlds of marketing and communication in their wake. Combined, these factors have produced new, radically shifting demands on the entertainment industry, posing new challenges for screen regimes, media scholars, industry professionals, content creators, and audiences alike.Stuart Cunningham and David Craig chronicle the rise of social media entertainment and its impact on media consumption and production. A massive, industry-defining study with insight from over 100 industry insiders, Social Media Entertainment explores the latest transformations in the entertainment industry in this time of digital disruption.","ISBN":"978-1-4798-4689-4","language":"en","note":"Google-Books-ID: FQ2BDwAAQBAJ","number-of-pages":"364","publisher":"NYU Press","publisher-place":"New York","source":"Google Books","title":"Social Media Entertainment: The New Intersection of Hollywood and Silicon Valley","title-short":"Social Media Entertainment","author":[{"family":"Cunningham","given":"Stuart"},{"family":"Craig","given":"David"}],"issued":{"date-parts":[["2019",2,26]]}}},{"id":141,"uris":["http://zotero.org/users/local/ZNXC4F3C/items/Z4PM32TL"],"itemData":{"id":141,"type":"book","abstract":"The widespread uptake of digital platforms – from YouTube and Instagram to Twitch and TikTok – is reconfiguring cultural production in profound, complex, and highly uneven ways. Longstanding media industries are experiencing tremendous upheaval, while new industrial formations – live-streaming, social media influencing, and podcasting, among others – are evolving at breakneck speed. Po</w:instrText>
      </w:r>
      <w:r w:rsidRPr="00013B97">
        <w:instrText xml:space="preserve">ell, Nieborg, and Duffy explore both </w:instrText>
      </w:r>
      <w:r w:rsidRPr="00383C38">
        <w:instrText xml:space="preserve">the processes and the implications of platformization across the cultural industries, identifying key changes in markets, infrastructures, and governance at play in this ongoing transformation, as well as pivotal shifts in the practices of labor, creativity, and democracy. The authors foreground three particular industries – news, gaming, and social media creation – and also draw upon examples from music, advertising, and more. Diverse in its geographic scope, Platforms and Cultural Production builds on the latest research and accounts from across North America, Western Europe, Southeast Asia, and China to reveal crucial differences and surprising parallels in the trajectories of platformization across the globe. Offering a novel conceptual framework grounded in illuminating case studies, this book is essential for students, scholars, policymakers, and practitioners seeking to understand how the institutions and practices of cultural production are transforming – and what the stakes are for understanding platform power.","ISBN":"978-1-5095-4052-5","language":"en","number-of-pages":"225","publisher":"Polity","publisher-place":"Cambridge","title":"Platforms and Cultural Production","author":[{"family":"Poell","given":"Thomas"},{"family":"Nieborg","given":"David B."},{"family":"Duffy","given":"Brooke Erin"}],"issued":{"date-parts":[["2021",10,14]]}}}],"schema":"https://github.com/citation-style-language/schema/raw/master/csl-citation.json"} </w:instrText>
      </w:r>
      <w:r>
        <w:fldChar w:fldCharType="separate"/>
      </w:r>
      <w:r w:rsidRPr="00383C38">
        <w:rPr>
          <w:rFonts w:cs="Times New Roman"/>
        </w:rPr>
        <w:t>(Cunningham/Craig 2019; Poell et al. 2021)</w:t>
      </w:r>
      <w:r>
        <w:fldChar w:fldCharType="end"/>
      </w:r>
      <w:r w:rsidR="00383C38">
        <w:t>.</w:t>
      </w:r>
      <w:r w:rsidR="00383C38" w:rsidRPr="00383C38">
        <w:t xml:space="preserve"> </w:t>
      </w:r>
      <w:r w:rsidR="00383C38" w:rsidRPr="00CD2537">
        <w:t xml:space="preserve">Given the vast number of individuals being active on social media platforms </w:t>
      </w:r>
      <w:r w:rsidR="00383C38" w:rsidRPr="00CD2537">
        <w:fldChar w:fldCharType="begin"/>
      </w:r>
      <w:r w:rsidR="00B70014">
        <w:instrText xml:space="preserve"> ADDIN ZOTERO_ITEM CSL_CITATION {"citationID":"gEZPsxXZ","properties":{"formattedCitation":"(Bobzien et al. 2025; Meltwater 2025)","plainCitation":"(Bobzien et al. 2025; Meltwater 2025)","noteIndex":0},"citationItems":[{"id":"Yxbn4K7p/SjGXKRwc","uris":["http://zotero.org/users/local/E1FZ7ZCy/items/AJRJUHWN"],"itemData":{"id":392,"type":"article-journal","abstract":"This visualization explores age-specific digital platform use among the German population, aged 18 to 74 years, using data from the German Socio-Economic Panel Innovation Sample. Focusing on time spent on social media, we show that nearly everyone uses digital platforms on a regular basis, with younger users spending significantly more time online. Moreover, YouTube is quite popular across all age groups, while younger users spend more time on platforms such as Instagram and TikTok. Focusing on subjective reasons for digital platform use, we show that younger individuals place more emphasis on information than on entertainment and state more often that they are actively posting, commenting, or sharing content, while older age groups are predominantly passive consumers on digital platforms.","container-title":"Socius","DOI":"10.1177/23780231251319360","ISSN":"2378-0231","language":"EN","note":"publisher: SAGE Publications","page":"23780231251319360","source":"SAGE Journals","title":"Visualizing Age-Specific Digital Platform Usage in Germany","volume":"11","author":[{"family":"Bobzien","given":"Licia"},{"family":"Verwiebe","given":"Roland"},{"family":"Kalleitner","given":"Fabian"}],"issued":{"date-parts":[["2025",10,1]]}}},{"id":"Yxbn4K7p/7R3v2bat","uris":["http://zotero.org/users/local/E1FZ7ZCy/items/BNQDQQJN"],"itemData":{"id":332,"type":"webpage","abstract":"The complete guide to how the world uses the internet, social media, mobile devices, and ecommerce in 2025. 630+ pages of rich data, insights, and analysis.","container-title":"DataReportal – Global Digital Insights","language":"en-GB","title":"Digital 2025: Global Overview Report","title-short":"Digital 2025","URL":"https://datareportal.com/reports/digital-2025-global-overview-report","author":[{"family":"Meltwater","given":""}],"accessed":{"date-parts":[["2025",9,12]]},"issued":{"date-parts":[["2025",2,5]]}}}],"schema":"https://github.com/citation-style-language/schema/raw/master/csl-citation.json"} </w:instrText>
      </w:r>
      <w:r w:rsidR="00383C38" w:rsidRPr="00CD2537">
        <w:fldChar w:fldCharType="separate"/>
      </w:r>
      <w:r w:rsidR="00383C38" w:rsidRPr="00CD2537">
        <w:rPr>
          <w:rFonts w:cs="Times New Roman"/>
        </w:rPr>
        <w:t>(Bobzien et al. 2025; Meltwater 2025)</w:t>
      </w:r>
      <w:r w:rsidR="00383C38" w:rsidRPr="00CD2537">
        <w:fldChar w:fldCharType="end"/>
      </w:r>
      <w:r w:rsidR="00383C38" w:rsidRPr="00CD2537">
        <w:t xml:space="preserve">, distinguishing between those who </w:t>
      </w:r>
      <w:r w:rsidR="0038757F">
        <w:t xml:space="preserve">mainly </w:t>
      </w:r>
      <w:r w:rsidR="00383C38" w:rsidRPr="00CD2537">
        <w:t xml:space="preserve">post for </w:t>
      </w:r>
      <w:r w:rsidR="0038757F" w:rsidRPr="00CD2537">
        <w:t>personal joy and creative self-expression</w:t>
      </w:r>
      <w:r w:rsidR="0038757F">
        <w:t xml:space="preserve"> and </w:t>
      </w:r>
      <w:r w:rsidR="00383C38" w:rsidRPr="00CD2537">
        <w:t xml:space="preserve">those pursuing a </w:t>
      </w:r>
      <w:r w:rsidR="00D238AF">
        <w:t xml:space="preserve">straightforward </w:t>
      </w:r>
      <w:r w:rsidR="00383C38" w:rsidRPr="00CD2537">
        <w:t xml:space="preserve">professional career as content creators </w:t>
      </w:r>
      <w:r w:rsidR="00F61912">
        <w:t>remains challenging.</w:t>
      </w:r>
      <w:r w:rsidR="0038757F">
        <w:t xml:space="preserve"> </w:t>
      </w:r>
      <w:r w:rsidR="00F61912">
        <w:t>This difficulty is further compounded by the absence of institutionalized entry requirements for content creators</w:t>
      </w:r>
      <w:r w:rsidR="00CB312E">
        <w:t xml:space="preserve"> </w:t>
      </w:r>
      <w:r w:rsidR="00CB312E">
        <w:lastRenderedPageBreak/>
        <w:t xml:space="preserve">as well as the observation that </w:t>
      </w:r>
      <w:r w:rsidR="00CB312E" w:rsidRPr="00CD2537">
        <w:t>content creation rarely follows linear career trajectories</w:t>
      </w:r>
      <w:r w:rsidR="00CB312E">
        <w:t xml:space="preserve"> </w:t>
      </w:r>
      <w:r w:rsidR="00CB312E" w:rsidRPr="00CD2537">
        <w:fldChar w:fldCharType="begin"/>
      </w:r>
      <w:r w:rsidR="00B70014">
        <w:instrText xml:space="preserve"> ADDIN ZOTERO_ITEM CSL_CITATION {"citationID":"Ui91DXdb","properties":{"formattedCitation":"(Edeling/Wies 2024)","plainCitation":"(Edeling/Wies 2024)","noteIndex":0},"citationItems":[{"id":"Yxbn4K7p/60gKFEje","uris":["http://zotero.org/users/local/E1FZ7ZCy/items/BTLKGAV2"],"itemData":{"id":295,"type":"article-journal","abstract":"The creator economy has led to profound transformations in the way that individuals—content creators—produce and deliver digital content, how they create and appropriate value from such content, and how they grow careers in venturing such content creation. However, despite the industry’s economic significance, the conceptualization of content creators as entrepreneurs remains underexplored. This paper aims to bridge this gap by exploring creators from an entrepreneurial perspective along a creatrepreneur model. Based on an extensive review of academic research, industry reports, as well as eight expert interviews with diverse stakeholders within the creator economy ecosystem, the article defines the scope of creators’ entrepreneurial activities, offers a taxonomy of creator venture models, and develops a framework of key drivers of entrepreneurial success within the creator economy, encompassing both environmental and individual success factors. Building on this conceptualization, this paper further identifies potential avenues for future research in the creator economy, focusing on entrepreneurial strategies in building creator ventures and evaluating their key success factors, and concludes by highlighting empirical challenges in exploring these directions.","container-title":"International Journal of Research in Marketing","DOI":"10.1016/j.ijresmar.2024.07.003","ISSN":"0167-8116","issue":"3","journalAbbreviation":"International Journal of Research in Marketing","page":"436-454","source":"ScienceDirect","title":"Embracing entrepreneurship in the creator economy: The rise of creatrepreneurs","title-short":"Embracing entrepreneurship in the creator economy","volume":"41","author":[{"family":"Edeling","given":"Alexander"},{"family":"Wies","given":"Simone"}],"issued":{"date-parts":[["2024",9,1]]}}}],"schema":"https://github.com/citation-style-language/schema/raw/master/csl-citation.json"} </w:instrText>
      </w:r>
      <w:r w:rsidR="00CB312E" w:rsidRPr="00CD2537">
        <w:fldChar w:fldCharType="separate"/>
      </w:r>
      <w:r w:rsidR="00CB312E" w:rsidRPr="00CD2537">
        <w:rPr>
          <w:rFonts w:cs="Times New Roman"/>
        </w:rPr>
        <w:t>(Edeling/Wies 2024)</w:t>
      </w:r>
      <w:r w:rsidR="00CB312E" w:rsidRPr="00CD2537">
        <w:fldChar w:fldCharType="end"/>
      </w:r>
      <w:r w:rsidR="00CB312E">
        <w:t>.</w:t>
      </w:r>
      <w:r w:rsidR="00CB312E">
        <w:rPr>
          <w:rStyle w:val="Funotenzeichen"/>
        </w:rPr>
        <w:footnoteReference w:id="3"/>
      </w:r>
      <w:r w:rsidR="00233D7B">
        <w:t xml:space="preserve"> </w:t>
      </w:r>
      <w:r w:rsidR="00CB312E">
        <w:t>In this light</w:t>
      </w:r>
      <w:r w:rsidR="00233D7B">
        <w:t xml:space="preserve">, the existing body of research can be broadly categorized into three major strands, each focusing on distinct facets of the content creation phenomenon. </w:t>
      </w:r>
      <w:r w:rsidR="008E28BF">
        <w:t>(1) A</w:t>
      </w:r>
      <w:r w:rsidR="00233D7B">
        <w:t xml:space="preserve"> substantial number of studies examine small channels, particularly in relation to the precarious working conditions they often face. </w:t>
      </w:r>
      <w:r w:rsidR="008E28BF">
        <w:t>(2) A</w:t>
      </w:r>
      <w:r w:rsidR="00233D7B">
        <w:t xml:space="preserve">nother line of research focuses on superstar channels and the winner-takes-all dynamics that characterize the creator economy. </w:t>
      </w:r>
      <w:r w:rsidR="008E28BF">
        <w:t>(3) A</w:t>
      </w:r>
      <w:r w:rsidR="00233D7B">
        <w:t xml:space="preserve"> </w:t>
      </w:r>
      <w:r w:rsidR="008E28BF">
        <w:t xml:space="preserve">final </w:t>
      </w:r>
      <w:r w:rsidR="00233D7B">
        <w:t>strand investigates professional creators who occupy an intermediate position between precarity and superstar status.</w:t>
      </w:r>
    </w:p>
    <w:p w14:paraId="0282CD54" w14:textId="77777777" w:rsidR="00F61912" w:rsidRDefault="00F61912" w:rsidP="00C42DA0"/>
    <w:p w14:paraId="52ADF8A9" w14:textId="7CA76555" w:rsidR="00130610" w:rsidRDefault="00686E2D" w:rsidP="00686E2D">
      <w:r w:rsidRPr="00686E2D">
        <w:t xml:space="preserve">The first body of literature </w:t>
      </w:r>
      <w:r w:rsidR="00CB28C7">
        <w:t>often describe</w:t>
      </w:r>
      <w:r w:rsidR="00DB181C">
        <w:t>s</w:t>
      </w:r>
      <w:r w:rsidRPr="00686E2D">
        <w:t xml:space="preserve"> </w:t>
      </w:r>
      <w:r w:rsidRPr="007670B9">
        <w:t>the relational tension between present activities and future-oriented ambitions</w:t>
      </w:r>
      <w:r>
        <w:t xml:space="preserve"> of creators</w:t>
      </w:r>
      <w:r w:rsidRPr="007670B9">
        <w:t xml:space="preserve">, particularly in terms of potential economic returns. </w:t>
      </w:r>
      <w:r w:rsidRPr="00CD2537">
        <w:t xml:space="preserve">For instance, Duffy introduces the notion of </w:t>
      </w:r>
      <w:r w:rsidRPr="00CD2537">
        <w:rPr>
          <w:i/>
          <w:iCs/>
        </w:rPr>
        <w:t>aspirational labor</w:t>
      </w:r>
      <w:r w:rsidRPr="00CD2537">
        <w:t>, defined as work</w:t>
      </w:r>
      <w:r>
        <w:t xml:space="preserve"> </w:t>
      </w:r>
      <w:r w:rsidRPr="00CD2537">
        <w:t xml:space="preserve">“that hold the promise of social and economic capital” </w:t>
      </w:r>
      <w:r w:rsidRPr="00CD2537">
        <w:fldChar w:fldCharType="begin"/>
      </w:r>
      <w:r w:rsidR="00B70014">
        <w:instrText xml:space="preserve"> ADDIN ZOTERO_ITEM CSL_CITATION {"citationID":"auRK57s0","properties":{"formattedCitation":"(Duffy 2016: 443)","plainCitation":"(Duffy 2016: 443)","noteIndex":0},"citationItems":[{"id":"Yxbn4K7p/0wUNvceZ","uris":["http://zotero.org/users/local/E1FZ7ZCy/items/32SIQEDL"],"itemData":{"id":284,"type":"article-journal","abstract":"Despite widespread interest in the changing technologies, economies and politics of creative labour, much of the recent cultural production scholarship overlooks the social positioning of gender. This article draws upon in-depth interviews with 18 participants in highly feminized sites of digital cultural production (e.g. fashion, beauty and retail) to examine how they articulate and derive value from their passionate activities. I argue that the discourses of authenticity, community building and brand devotion that they draw on are symptomatic of a highly gendered, forward-looking and entrepreneurial enactment of creativity that I term ‘aspirational labour’. Aspirational labourers pursue productive activities that hold the promise of social and economic capital; yet the reward system for these aspirants is highly uneven. Indeed, while a select few may realize their professional goals – namely to get paid doing what they love – this worker ideology obscures problematic constructions of gender and class subjectivities.","container-title":"International Journal of Cultural Studies","DOI":"10.1177/1367877915572186","ISSN":"1367-8779","issue":"4","language":"EN","note":"publisher: SAGE Publications Ltd","page":"441-457","source":"SAGE Journals","title":"The romance of work: Gender and aspirational labour in the digital culture industries","title-short":"The romance of work","volume":"19","author":[{"family":"Duffy","given":"Brooke Erin"}],"issued":{"date-parts":[["2016",7,1]]}},"locator":"443","label":"page"}],"schema":"https://github.com/citation-style-language/schema/raw/master/csl-citation.json"} </w:instrText>
      </w:r>
      <w:r w:rsidRPr="00CD2537">
        <w:fldChar w:fldCharType="separate"/>
      </w:r>
      <w:r w:rsidRPr="00CD2537">
        <w:rPr>
          <w:rFonts w:cs="Times New Roman"/>
        </w:rPr>
        <w:t>(Duffy 2016: 443)</w:t>
      </w:r>
      <w:r w:rsidRPr="00CD2537">
        <w:fldChar w:fldCharType="end"/>
      </w:r>
      <w:r>
        <w:t>,</w:t>
      </w:r>
      <w:r w:rsidRPr="00CD2537">
        <w:t xml:space="preserve"> a concept that simultaneously underscores the inequalities embedded in this</w:t>
      </w:r>
      <w:r w:rsidR="004A4BB7">
        <w:t xml:space="preserve"> occupational group</w:t>
      </w:r>
      <w:r w:rsidRPr="00CD2537">
        <w:t xml:space="preserve">. This perspective is situated within wider debates on the neoliberal, meritocratic narratives propagated by industries operating in the platform economy </w:t>
      </w:r>
      <w:r w:rsidRPr="00CD2537">
        <w:fldChar w:fldCharType="begin"/>
      </w:r>
      <w:r w:rsidR="00242038">
        <w:instrText xml:space="preserve"> ADDIN ZOTERO_ITEM CSL_CITATION {"citationID":"OGaRezhJ","properties":{"formattedCitation":"(Fuchs 2015; Kopf 2020; Schor et al. 2020)","plainCitation":"(Fuchs 2015; Kopf 2020; Schor et al. 2020)","noteIndex":0},"citationItems":[{"id":"Yxbn4K7p/R0A9mon7","uris":["http://zotero.org/users/local/E1FZ7ZCy/items/65CJCBKM"],"itemData":{"id":370,"type":"book","abstract":"Understanding social media requires us to engage with the individual and collective meanings that diverse stakeholders and participants give to platforms. It also requires us to analyse how social media companies try to make profits, how and which labour creates this profit, who creates social media ideologies, and the conditions under which such ideologies emerge. In short, understanding social media means coming to grips with the relationship between culture and the economy. In this thorough study, Christian Fuchs, one of the leading analysts of the Internet and social media, delves deeply into the subject by applying the approach of cultural materialism to social media, offering readers theoretical concepts, contemporary examples, and proposed opportunities for political intervention.\nCulture and Economy in the Age of Social Media is the ultimate resource for anyone who wants to understand culture and the economy in an era populated by social media platforms such as Twitter, Facebook, and Google in the West and Weibo, Renren, and Baidu in the East. Updating the analysis of thinkers such as Raymond Williams, Karl Marx, Ferruccio Rossi-Landi, and Dallas W. Smythe for the 21st century, Fuchs presents a version of Marxist cultural theory and cultural materialism that allows us to critically understand social media’s influence on culture and the economy.","event-place":"New York","ISBN":"978-1-315-73351-7","note":"DOI: 10.4324/9781315733517","number-of-pages":"434","publisher":"Routledge","publisher-place":"New York","title":"Culture and Economy in the Age of Social Media","author":[{"family":"Fuchs","given":"Christian"}],"issued":{"date-parts":[["2015",1,9]]}}},{"id":"Yxbn4K7p/PZxbWOP4","uris":["http://zotero.org/users/local/E1FZ7ZCy/items/MJFR9ILP"],"itemData":{"id":398,"type":"article-journal","abstract":"This discourse analytical article deals with the power relations between social media corporations and content creators in the context of monetization schemes of social media businesses, i.e., schemes that allow creators to monetize their social media content. Specifically, this study presents an analysis of discourse material pertaining to YouTube’s monetization scheme (the YouTube Partner Program [YPP]) to shed light on the broader point of how social media corporations position themselves in relation to creators who (seek to) earn money on social media. While some research on social media has focused on their potential to empower users/content creators, less optimistic scholars have addressed social media corporations generating massive profits by exploiting creators, for example, in the form of free digital labor. By comparison, there is a lack of research, especially empirical discourse analytical research, on creators’ paid digital labor and on how social media corporations conceptualize paid creators. This study redresses this gap regarding one of the oldest monetization schemes—the YPP. Using corpus linguistic tools to explore textual data from 46 YouTube sites detailing the YPP, this study homes in on references to content creators, YouTube, and how these players are connected to one another. The findings show that although the name YPP elicits the impression of cooperation on equal terms, YouTube represents itself as legislator, judge, and executive authority. This indicates that despite the ability of partnered content creators to share in the social media businesses’ profits, they do not inhabit a particularly empowered position.","container-title":"Social Media + Society","DOI":"10.1177/2056305120969877","ISSN":"2056-3051","issue":"4","language":"EN","note":"publisher: SAGE Publications Ltd","page":"2056305120969877","source":"SAGE Journals","title":"“Rewarding Good Creators”: Corporate Social Media Discourse on Monetization Schemes for Content Creators","title-short":"“Rewarding Good Creators”","volume":"6","author":[{"family":"Kopf","given":"Susanne"}],"issued":{"date-parts":[["2020",10,1]]}}},{"id":146,"uris":["http://zotero.org/users/local/ZNXC4F3C/items/746DIIKI"],"itemData":{"id":146,"type":"article-journal","abstract":"The rapid growth of Uber and analogous platform companies has led to considerable scholarly interest in the phenomenon of platform labor. Scholars have taken two main approaches to explaining outcomes for platform work—precarity, which focuses on employment classification and insecure labor, and technological control via algorithms. Both predict that workers will have relatively common experiences. On the basis of 112 in-depth interviews with workers on seven platforms (Airbnb, TaskRabbit, Turo, Uber, Lyft, Postmates, and Favor) we find heterogeneity of experiences across and within platforms. We argue that because platform labor is weakly institutionalized, worker satisfaction, autonomy, and earnings vary significantly across and within platforms, suggesting dominant interpretations are insufficient. We find that the extent to which workers are dependent on platform income to pay basic expenses rather than working for supplemental income explains the variation in outcomes, with supplemental earners being more satisfied and higher-earning. This suggests platforms are free-riding on conventional employers. We also find that platforms are hierarchically ordered, in terms of what providers can earn, conditions of work, and their ability to produce satisfied workers. Our findings suggest the need for a new analytic approach to platforms, which emphasizes labor force diversity, connections to conventional labor markets, and worker dependence.","container-title":"Theory and Society","DOI":"10.1007/s11186-020-09408-y","ISSN":"1573-7853","issue":"5","journalAbbreviation":"Theor Soc","language":"en","page":"833-861","source":"Springer Link","title":"Dependence and precarity in the platform economy","volume":"49","author":[{"family":"Schor","given":"Juliet B."},{"family":"Attwood-Charles","given":"William"},{"family":"Cansoy","given":"Mehmet"},{"family":"Ladegaard","given":"Isak"},{"family":"Wengronowitz","given":"Robert"}],"issued":{"date-parts":[["2020",10,1]]}}}],"schema":"https://github.com/citation-style-language/schema/raw/master/csl-citation.json"} </w:instrText>
      </w:r>
      <w:r w:rsidRPr="00CD2537">
        <w:fldChar w:fldCharType="separate"/>
      </w:r>
      <w:r w:rsidR="00242038" w:rsidRPr="00242038">
        <w:rPr>
          <w:rFonts w:cs="Times New Roman"/>
        </w:rPr>
        <w:t>(Fuchs 2015; Kopf 2020; Schor et al. 2020)</w:t>
      </w:r>
      <w:r w:rsidRPr="00CD2537">
        <w:fldChar w:fldCharType="end"/>
      </w:r>
      <w:r w:rsidRPr="00CD2537">
        <w:t xml:space="preserve">. Similarly, Kuehn and Corrigan describe this form of work as </w:t>
      </w:r>
      <w:r w:rsidRPr="00CD2537">
        <w:rPr>
          <w:i/>
          <w:iCs/>
        </w:rPr>
        <w:t>hope labor</w:t>
      </w:r>
      <w:r w:rsidRPr="00CD2537">
        <w:t xml:space="preserve">, which “functions because it is largely not experienced as exploitation or alienation, despite the commodification processes inherent to digital and cultural production.” </w:t>
      </w:r>
      <w:r w:rsidRPr="00CD2537">
        <w:fldChar w:fldCharType="begin"/>
      </w:r>
      <w:r w:rsidR="00B70014">
        <w:instrText xml:space="preserve"> ADDIN ZOTERO_ITEM CSL_CITATION {"citationID":"PRGGA0px","properties":{"formattedCitation":"(Kuehn/Corrigan 2013: 12)","plainCitation":"(Kuehn/Corrigan 2013: 12)","noteIndex":0},"citationItems":[{"id":"Yxbn4K7p/HbiGNR2D","uris":["http://zotero.org/users/local/E1FZ7ZCy/items/9CWPVGUA"],"itemData":{"id":286,"type":"article-journal","abstract":"This research introduces 'hope labor' as a motivation for voluntary online social production, defined here as 'un- or under-compensated work carried out in the present, often for experience or exposure, in the hope that future employment opportunities may follow'. Drawing from interviews with SB Nation sports bloggers and Yelp consumer reviewers, this research expands current understandings of the motivations behind online social production. Structurally, we distinguish hope labor from other forms of free labor by emphasizing the temporal relationship between present and future work–a relationship that shifts costs and risks onto the individual. Hope labor is naturalized and normalized through neoliberal ideologies. It is seen as an investment that pays off for individuals based on merit, despite its deleterious impact on employment prospects in desired industries. Our theorization of hope labor can be seen as a complement or corrective to celebratory accounts of meaning making, creativity, and community in online social production.","container-title":"The Political Economy of Communication","ISSN":"2357-1705","issue":"1","language":"en","license":"Copyright (c) 2015 The Political Economy of Communication","source":"polecom.org","title":"Hope Labor: The Role of Employment Prospects in Online Social Production","title-short":"Hope Labor","volume":"1","author":[{"family":"Kuehn","given":"Kathleen"},{"family":"Corrigan","given":"Thomas F."}],"issued":{"date-parts":[["2013",5,16]]}},"locator":"12","label":"page"}],"schema":"https://github.com/citation-style-language/schema/raw/master/csl-citation.json"} </w:instrText>
      </w:r>
      <w:r w:rsidRPr="00CD2537">
        <w:fldChar w:fldCharType="separate"/>
      </w:r>
      <w:r w:rsidRPr="00CD2537">
        <w:rPr>
          <w:rFonts w:cs="Times New Roman"/>
        </w:rPr>
        <w:t>(Kuehn/Corrigan 2013: 12)</w:t>
      </w:r>
      <w:r w:rsidRPr="00CD2537">
        <w:fldChar w:fldCharType="end"/>
      </w:r>
      <w:r w:rsidR="00165A5A">
        <w:rPr>
          <w:rStyle w:val="Funotenzeichen"/>
        </w:rPr>
        <w:footnoteReference w:id="4"/>
      </w:r>
      <w:r w:rsidRPr="00CD2537">
        <w:t xml:space="preserve"> </w:t>
      </w:r>
      <w:r w:rsidR="00D7383A">
        <w:t>Several s</w:t>
      </w:r>
      <w:r w:rsidRPr="00686E2D">
        <w:t xml:space="preserve">tudies show </w:t>
      </w:r>
      <w:r w:rsidR="00CB28C7">
        <w:t>how especially these creators</w:t>
      </w:r>
      <w:r w:rsidRPr="00686E2D">
        <w:t xml:space="preserve"> are surrounded by complex platform-driven constraints and precarious working conditions</w:t>
      </w:r>
      <w:r w:rsidR="00D7383A">
        <w:t xml:space="preserve"> leading to discrimination and health issues</w:t>
      </w:r>
      <w:r>
        <w:t xml:space="preserve"> </w:t>
      </w:r>
      <w:r>
        <w:fldChar w:fldCharType="begin"/>
      </w:r>
      <w:r w:rsidR="00B70014">
        <w:instrText xml:space="preserve"> ADDIN ZOTERO_ITEM CSL_CITATION {"citationID":"Q41RNQJN","properties":{"formattedCitation":"(Duffy 2020; Glatt 2022)","plainCitation":"(Duffy 2020; Glatt 2022)","noteIndex":0},"citationItems":[{"id":"Yxbn4K7p/Wvsrf21Z","uris":["http://zotero.org/users/local/E1FZ7ZCy/items/9N9HAFCY"],"itemData":{"id":"3bksyIMs/ZhVCIolX","type":"article-journal","abstract":"While work in the media and cultural industries has long been considered precarious, the processes and logics of platformization have injected new sources of instability into the creative labor economy. Among the sources of such insecurity are platforms’ algorithms, which structure the production, circulation, and consumption of cultural content in capricious, enigmatic, even biased ways. Accordingly, cultural producers’ conditions and experiences are increasingly wrought by their understandings—and moreover their anticipation—of platforms’ ever-evolving algorithmic systems. Against this backdrop, I urge fellow researchers of digital culture and society to consider how this mode of “algorithmic precarity” exacerbates the instability of cultural work in the platform era. Considering the volatility of algorithms and the wider cross-platform ecology can help us to develop critical interventions into a creative economy marked by a profoundly uneven allocation of power between platforms and the laborers who populate—and increasingly—power them.","container-title":"Communication and the Public","DOI":"10.1177/2057047320959855","ISSN":"2057-0473","issue":"3-4","language":"EN","note":"publisher: SAGE Publications","page":"103-107","source":"SAGE Journals","title":"Algorithmic precarity in cultural work","volume":"5","author":[{"family":"Duffy","given":"Brooke Erin"}],"issued":{"date-parts":[["2020",9,1]]}}},{"id":237,"uris":["http://zotero.org/users/local/ZNXC4F3C/items/MWZTHNCG"],"itemData":{"id":237,"type":"article-journal","abstract":"There has been a recent proliferation of scholarly interest in the impacts of platformization on cultural industries and labor. This article draws on a longitudinal ethnographic study of the London- and Los Angeles-based influencer community industries (2017–2022) to consider the ways in which the platformized creative worker marks an intensification of the neoliberal worker subject as theorized in more traditional cultural industries. I argue that this industry marks an escalation of conditions of precarity; this research found that the working lives of most content creators are fraught with stress and burnout, and smaller creators in particular are subject to algorithmic discrimination in an industry where visibility is key to success. Contrary to highly celebratory discourses that position online content creation as more open and meritocratic than traditional cultural industries, this is an advertising-driven industry that propels the most profitable creators into the spotlight, resulting in the closing down of mobility. I conclude by considering the opportunities and challenges for reducing this widespread precarity via collective action and regulation.","container-title":"International Journal of Communication","ISSN":"1932-8036","language":"eng","license":"cc_by_nc_nd_4","note":"number-of-pages: 19","page":"3853 – 3871","publisher":"Annenberg School of Communications (University of Southern California)","source":"researchonline.lse.ac.uk","title":"We’re all told not to put our eggs in one basket\" uncertainty, precarity and cross-platform labor in the online video influencer industry","volume":"16","author":[{"family":"Glatt","given":"Zoe"}],"issued":{"date-parts":[["2022",1,1]]}}}],"schema":"https://github.com/citation-style-language/schema/raw/master/csl-citation.json"} </w:instrText>
      </w:r>
      <w:r>
        <w:fldChar w:fldCharType="separate"/>
      </w:r>
      <w:r w:rsidR="00D7383A" w:rsidRPr="007670B9">
        <w:rPr>
          <w:rFonts w:cs="Times New Roman"/>
        </w:rPr>
        <w:t>(Duffy 2020; Glatt 2022)</w:t>
      </w:r>
      <w:r>
        <w:fldChar w:fldCharType="end"/>
      </w:r>
      <w:r w:rsidR="00CB28C7">
        <w:t>.</w:t>
      </w:r>
      <w:r w:rsidR="00D7383A">
        <w:t xml:space="preserve"> </w:t>
      </w:r>
      <w:r w:rsidR="00F95C59">
        <w:t>Especially m</w:t>
      </w:r>
      <w:r w:rsidR="00F95C59" w:rsidRPr="00CD2537">
        <w:t xml:space="preserve">arginalized groups, particularly PoC or LGBTQIA+ creators, frequently encounter discrimination through account suspensions and content violations to informal punishments such as shadow-banning </w:t>
      </w:r>
      <w:r w:rsidR="00F95C59" w:rsidRPr="00CD2537">
        <w:fldChar w:fldCharType="begin"/>
      </w:r>
      <w:r w:rsidR="00B70014">
        <w:instrText xml:space="preserve"> ADDIN ZOTERO_ITEM CSL_CITATION {"citationID":"GQer9yCF","properties":{"formattedCitation":"(Duffy/Meisner 2023; Harris et al. 2023; Kojah et al. 2025)","plainCitation":"(Duffy/Meisner 2023; Harris et al. 2023; Kojah et al. 2025)","noteIndex":0},"citationItems":[{"id":"Yxbn4K7p/BeZhrK31","uris":["http://zotero.org/users/local/E1FZ7ZCy/items/4WI7FF66"],"itemData":{"id":313,"type":"article-journal","abstract":"While champions of the “new” creative economy consistently hype the career possibilities furnished by YouTube, Instagram, TikTok, and the like, critics have cast a spotlight on the less auspicious elements of platform-dependent creative labor: exploitation, insecurity, and a culture of overwork. Social media creators are, moreover, beholden to the vagaries of platforms’ “inscrutable” socio-technical systems, particularly the algorithms that enable (or – conversely – thwart) their visibility. This article draws upon in-depth interviews with 30 social media creators – sampled from historically marginalized identities and/or stigmatized content genres – to explore their perceptions of, and experiences with, algorithmic (in)visibility. Together, their accounts evince a shared understanding that platforms enact governance unevenly – be it through formal (human and/or automated content moderation) or informal (shadowbans, biased algorithmic boosts) means. Creators’ understandings are implicated in experiential practices ranging from self-censorship to concerted efforts to circumvent algorithmic intervention. In closing, we consider how the regimes of discipline and punishment that structure the social media economy systematically disadvantage marginalized creators and cultural expressions deemed non-normative.","container-title":"Media, Culture &amp; Society","DOI":"10.1177/01634437221111923","ISSN":"0163-4437","issue":"2","language":"EN","note":"publisher: SAGE Publications Ltd","page":"285-304","source":"SAGE Journals","title":"Platform governance at the margins: Social media creators’ experiences with algorithmic (in)visibility","title-short":"Platform governance at the margins","volume":"45","author":[{"family":"Duffy","given":"Brooke Erin"},{"family":"Meisner","given":"Colten"}],"issued":{"date-parts":[["2023",3,1]]}}},{"id":"Yxbn4K7p/wi64u8N4","uris":["http://zotero.org/users/local/E1FZ7ZCy/items/VQZS2IY9"],"itemData":{"id":335,"type":"article-journal","abstract":"As video-sharing social-media platforms have increased in popularity, a 'creator economy' has emerged in which platform users make online content to share with wide audiences, often for profit. As the creator economy has risen in popularity, so have concerns of racism and discrimination on social media. Black content creators across multiple platforms have identified challenges with racism and discrimination, perpetuated by platform users, companies that collaborate with creators for sponsored content, and the algorithms governing these platforms. In this work, we provide a qualitative study of the experiences of Black content creators on one video-sharing platform, TikTok. We conduct 12 semi-structured interviews with Black TikTok content creators to understand their experiences, identify the challenges they face, and understand their perceptions of the platform. We find that some common challenges include: content moderation, monetization, harassment and bullying from viewers, lack of transparency of recommendation and filtering algorithms, and the perception that content from Black creators is treated unfairly by those algorithms. We then suggest design interventions to mitigate the challenges, bolster positive aspects, and overall cultivate an inclusive algorithmic experience for Black creators on TikTok","container-title":"Proc. ACM Hum.-Comput. Interact.","DOI":"10.1145/3610169","issue":"CSCW2","page":"1–31","source":"ACM Digital Library","title":"\"Honestly, I Think TikTok has a Vendetta Against Black Creators\": Understanding Black Content Creator Experiences on TikTok","title-short":"Honestly, I Think TikTok has a Vendetta Against Black Creators","volume":"7","author":[{"family":"Harris","given":"Camille"},{"family":"Johnson","given":"Amber Gayle"},{"family":"Palmer","given":"Sadie"},{"family":"Yang","given":"Diyi"},{"family":"Bruckman","given":"Amy"}],"issued":{"date-parts":[["2023",10,4]]}}},{"id":"Yxbn4K7p/9HfTBj5q","uris":["http://zotero.org/users/local/E1FZ7ZCy/items/ITH7LMEM"],"itemData":{"id":337,"type":"article-journal","abstract":"Content creators with marginalized identities are disproportionately affected by shadowbanning on social media platforms, which impacts their economic prospects online. Through a diary study and interviews with eight marginalized content creators who are women, pole dancers, plus size, and/or LGBTQIA+, this paper examines how content creators with marginalized identities experience shadowbanning. We highlight the labor and economic inequalities of shadowbanning, and the resulting invisible online labor that marginalized creators often must perform. We identify three types of invisible labor that marginalized content creators engage in to mitigate shadowbanning and sustain their online presence: mental and emotional labor, misdirected labor, and community labor. We conclude that even though marginalized content creators engaged in cross-platform collaborative labor and personal mental/emotional labor to mitigate the impacts of shadowbanning, it was insufficient to prevent uncertainty and economic precarity created by algorithmic opacity and ambiguity.","container-title":"Proc. ACM Hum.-Comput. Interact.","DOI":"10.1145/3701191","issue":"1","page":"1–22","source":"ACM Digital Library","title":"\"Dialing it Back:\" Shadowbanning, Invisible Digital Labor, and how Marginalized Content Creators Attempt to Mitigate the Impacts of Opaque Platform Governance","title-short":"\"Dialing it Back","volume":"9","author":[{"family":"Kojah","given":"Sena A."},{"family":"Zhang","given":"Ben Zefeng"},{"family":"Are","given":"Carolina"},{"family":"Delmonaco","given":"Daniel"},{"family":"Haimson","given":"Oliver L."}],"issued":{"date-parts":[["2025",1,10]]}}}],"schema":"https://github.com/citation-style-language/schema/raw/master/csl-citation.json"} </w:instrText>
      </w:r>
      <w:r w:rsidR="00F95C59" w:rsidRPr="00CD2537">
        <w:fldChar w:fldCharType="separate"/>
      </w:r>
      <w:r w:rsidR="00F95C59" w:rsidRPr="00CD2537">
        <w:rPr>
          <w:rFonts w:cs="Times New Roman"/>
        </w:rPr>
        <w:t>(Duffy/Meisner 2023; Harris et al. 2023; Kojah et al. 2025)</w:t>
      </w:r>
      <w:r w:rsidR="00F95C59" w:rsidRPr="00CD2537">
        <w:fldChar w:fldCharType="end"/>
      </w:r>
      <w:r w:rsidR="00F95C59" w:rsidRPr="00CD2537">
        <w:t>.</w:t>
      </w:r>
      <w:r w:rsidR="00203ADB">
        <w:t xml:space="preserve"> </w:t>
      </w:r>
      <w:r w:rsidR="00D7383A">
        <w:t xml:space="preserve">In addition, </w:t>
      </w:r>
      <w:r w:rsidR="00D7383A" w:rsidRPr="00CD2537">
        <w:t xml:space="preserve">quantitative </w:t>
      </w:r>
      <w:r w:rsidR="00D7383A">
        <w:t>research</w:t>
      </w:r>
      <w:r w:rsidR="00D7383A" w:rsidRPr="00CD2537">
        <w:t xml:space="preserve"> </w:t>
      </w:r>
      <w:r w:rsidR="00D7383A">
        <w:t xml:space="preserve">shows the </w:t>
      </w:r>
      <w:r w:rsidR="00DB181C">
        <w:t>share</w:t>
      </w:r>
      <w:r w:rsidR="00D7383A">
        <w:t xml:space="preserve"> of these small channels who are trying to succeed in this economy</w:t>
      </w:r>
      <w:r w:rsidR="00D7383A" w:rsidRPr="00CD2537">
        <w:t xml:space="preserve">. For example, Kolo et al. </w:t>
      </w:r>
      <w:r w:rsidR="00D7383A" w:rsidRPr="00CD2537">
        <w:fldChar w:fldCharType="begin"/>
      </w:r>
      <w:r w:rsidR="00D7383A" w:rsidRPr="00CD2537">
        <w:instrText xml:space="preserve"> ADDIN ZOTERO_ITEM CSL_CITATION {"citationID":"ZCcU1Rtp","properties":{"formattedCitation":"(2023)","plainCitation":"(2023)","noteIndex":0},"citationItems":[{"id":70,"uris":["http://zotero.org/users/local/ZNXC4F3C/items/JBNEV8LF"],"itemData":{"id":70,"type":"article-journal","abstract":"Research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suppress-author":true}],"schema":"https://github.com/citation-style-language/schema/raw/master/csl-citation.json"} </w:instrText>
      </w:r>
      <w:r w:rsidR="00D7383A" w:rsidRPr="00CD2537">
        <w:fldChar w:fldCharType="separate"/>
      </w:r>
      <w:r w:rsidR="00D7383A" w:rsidRPr="00CD2537">
        <w:rPr>
          <w:rFonts w:cs="Times New Roman"/>
        </w:rPr>
        <w:t>(2023)</w:t>
      </w:r>
      <w:r w:rsidR="00D7383A" w:rsidRPr="00CD2537">
        <w:fldChar w:fldCharType="end"/>
      </w:r>
      <w:r w:rsidR="00D7383A" w:rsidRPr="00CD2537">
        <w:t xml:space="preserve"> </w:t>
      </w:r>
      <w:r w:rsidR="00D55C0B">
        <w:t>used</w:t>
      </w:r>
      <w:r w:rsidR="00D7383A" w:rsidRPr="00CD2537">
        <w:t xml:space="preserve"> a</w:t>
      </w:r>
      <w:r w:rsidR="006D491B">
        <w:t xml:space="preserve"> non-representative</w:t>
      </w:r>
      <w:r w:rsidR="00D7383A" w:rsidRPr="00CD2537">
        <w:t xml:space="preserve"> online survey </w:t>
      </w:r>
      <w:r w:rsidR="00D55C0B">
        <w:t>with</w:t>
      </w:r>
      <w:r w:rsidR="00D7383A" w:rsidRPr="00CD2537">
        <w:t xml:space="preserve"> nearly 50,000 creators from Europe and the U.S.</w:t>
      </w:r>
      <w:r w:rsidR="00D55C0B">
        <w:t xml:space="preserve"> </w:t>
      </w:r>
      <w:r w:rsidR="00D55C0B" w:rsidRPr="00CD2537">
        <w:t>across different social media platforms and topics</w:t>
      </w:r>
      <w:r w:rsidR="00D7383A" w:rsidRPr="00CD2537">
        <w:t xml:space="preserve">. </w:t>
      </w:r>
      <w:r w:rsidR="006D491B">
        <w:t xml:space="preserve">Their </w:t>
      </w:r>
      <w:r w:rsidR="00D7383A" w:rsidRPr="00CD2537">
        <w:t xml:space="preserve">sample was composed of approximately 85% women, with 72% of respondents reporting fewer than 1,000 followers </w:t>
      </w:r>
      <w:r w:rsidR="00D7383A" w:rsidRPr="00CD2537">
        <w:fldChar w:fldCharType="begin"/>
      </w:r>
      <w:r w:rsidR="00D7383A" w:rsidRPr="00CD2537">
        <w:instrText xml:space="preserve"> ADDIN ZOTERO_ITEM CSL_CITATION {"citationID":"m3ZxSWpg","properties":{"formattedCitation":"(Kolo et al. 2023: 61)","plainCitation":"(Kolo et al. 2023: 61)","noteIndex":0},"citationItems":[{"id":70,"uris":["http://zotero.org/users/local/ZNXC4F3C/items/JBNEV8LF"],"itemData":{"id":70,"type":"article-journal","abstract":"Research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locator":"61","label":"page"}],"schema":"https://github.com/citation-style-language/schema/raw/master/csl-citation.json"} </w:instrText>
      </w:r>
      <w:r w:rsidR="00D7383A" w:rsidRPr="00CD2537">
        <w:fldChar w:fldCharType="separate"/>
      </w:r>
      <w:r w:rsidR="00D7383A" w:rsidRPr="00CD2537">
        <w:rPr>
          <w:rFonts w:cs="Times New Roman"/>
        </w:rPr>
        <w:t>(Kolo et al. 2023: 61)</w:t>
      </w:r>
      <w:r w:rsidR="00D7383A" w:rsidRPr="00CD2537">
        <w:fldChar w:fldCharType="end"/>
      </w:r>
      <w:r w:rsidR="00D7383A" w:rsidRPr="00CD2537">
        <w:t>.</w:t>
      </w:r>
      <w:r w:rsidR="00D7383A" w:rsidRPr="00CD2537">
        <w:rPr>
          <w:rStyle w:val="Funotenzeichen"/>
        </w:rPr>
        <w:footnoteReference w:id="5"/>
      </w:r>
      <w:r w:rsidR="00D55C0B">
        <w:t xml:space="preserve"> </w:t>
      </w:r>
      <w:r w:rsidR="00D55C0B" w:rsidRPr="00CD2537">
        <w:t xml:space="preserve">Rieder et al. </w:t>
      </w:r>
      <w:r w:rsidR="00D55C0B" w:rsidRPr="00CD2537">
        <w:fldChar w:fldCharType="begin"/>
      </w:r>
      <w:r w:rsidR="00B70014">
        <w:instrText xml:space="preserve"> ADDIN ZOTERO_ITEM CSL_CITATION {"citationID":"IP4kJcMu","properties":{"formattedCitation":"(2020)","plainCitation":"(2020)","noteIndex":0},"citationItems":[{"id":"Yxbn4K7p/kvwWWhm7","uris":["http://zotero.org/users/local/E1FZ7ZCy/items/SEHZS298"],"itemData":{"id":292,"type":"article-journal","abstract":"Over the past 15 years, YouTube has emerged as a large and dominant social media service, giving rise to a ‘platformed media system’ within its technical and regulatory infrastructures. This paper relies on a large-scale sample of channels (n=36M+) to explore this media system along three main lines. First, we investigate stratification and hierarchization in broadly quantitative terms, connecting to well-known tropes on structural hierarchies emerging in networked systems, where a small number of elite actors often dominate visibility. Second, we inquire into YouTube’s channel categories, their relationships, and their proportions as a means to better understand the topics on offer and their relative importance. Third, we analyze channels according to country affiliation to gain insights into the dynamics and fault lines that align with country and language. Throughout the paper, we emphasize the inductive character of this research, by highlighting the many follow-up questions that emerge from our findings.","container-title":"First Monday","ISSN":"1396-0466","issue":"8","language":"en","license":"free_to_read","note":"publisher: First Monday","page":"10667","source":"eprints.qut.edu.au","title":"Mapping YouTube: A quantitative exploration of a platformed media system","title-short":"Mapping YouTube","volume":"25","author":[{"family":"Rieder","given":"Bernhard"},{"family":"Coromina","given":"Oscar"},{"family":"Matamoros-Fernandez","given":"Ariadna"}],"issued":{"date-parts":[["2020",8,3]]}},"suppress-author":true}],"schema":"https://github.com/citation-style-language/schema/raw/master/csl-citation.json"} </w:instrText>
      </w:r>
      <w:r w:rsidR="00D55C0B" w:rsidRPr="00CD2537">
        <w:fldChar w:fldCharType="separate"/>
      </w:r>
      <w:r w:rsidR="00D55C0B" w:rsidRPr="00CD2537">
        <w:rPr>
          <w:rFonts w:cs="Times New Roman"/>
        </w:rPr>
        <w:t>(2020)</w:t>
      </w:r>
      <w:r w:rsidR="00D55C0B" w:rsidRPr="00CD2537">
        <w:fldChar w:fldCharType="end"/>
      </w:r>
      <w:r w:rsidR="00D55C0B" w:rsidRPr="00CD2537">
        <w:t xml:space="preserve"> offered a complementary perspective by mapping the structural distribution of platform metrics </w:t>
      </w:r>
      <w:r w:rsidR="00D55C0B" w:rsidRPr="00CD2537">
        <w:lastRenderedPageBreak/>
        <w:t xml:space="preserve">among content creators on YouTube, including subscribers, video uploads, and likes. </w:t>
      </w:r>
      <w:r w:rsidR="00130610" w:rsidRPr="00CD2537">
        <w:t xml:space="preserve">By stratifying channels by subscriber count, the authors linked these patterns to the theoretical concept of </w:t>
      </w:r>
      <w:r w:rsidR="00130610" w:rsidRPr="00CD2537">
        <w:rPr>
          <w:i/>
          <w:iCs/>
        </w:rPr>
        <w:t>hope labor</w:t>
      </w:r>
      <w:r w:rsidR="00130610" w:rsidRPr="00CD2537">
        <w:t xml:space="preserve">, showing that </w:t>
      </w:r>
      <w:r w:rsidR="00130610" w:rsidRPr="00A544C8">
        <w:t>Lifestyle</w:t>
      </w:r>
      <w:r w:rsidR="00130610" w:rsidRPr="00B0012E">
        <w:t xml:space="preserve"> and </w:t>
      </w:r>
      <w:r w:rsidR="00130610" w:rsidRPr="00A544C8">
        <w:t>Gaming</w:t>
      </w:r>
      <w:r w:rsidR="00130610" w:rsidRPr="00B0012E">
        <w:t xml:space="preserve"> channels</w:t>
      </w:r>
      <w:r w:rsidR="00130610" w:rsidRPr="00CD2537">
        <w:t xml:space="preserve"> dominate the long tail of creators with fewer than 1,000 subscribers. </w:t>
      </w:r>
      <w:r w:rsidR="00FF6F69">
        <w:t>Furthermore, t</w:t>
      </w:r>
      <w:r w:rsidR="00130610" w:rsidRPr="00CD2537">
        <w:t xml:space="preserve">hey also identified that “many abandoned channels in the YouTube ‘cemetery’ are from gaming” </w:t>
      </w:r>
      <w:r w:rsidR="00130610" w:rsidRPr="00CD2537">
        <w:fldChar w:fldCharType="begin"/>
      </w:r>
      <w:r w:rsidR="00B70014">
        <w:instrText xml:space="preserve"> ADDIN ZOTERO_ITEM CSL_CITATION {"citationID":"HlAIJIfP","properties":{"formattedCitation":"(Rieder et al. 2020: 19)","plainCitation":"(Rieder et al. 2020: 19)","noteIndex":0},"citationItems":[{"id":"Yxbn4K7p/kvwWWhm7","uris":["http://zotero.org/users/local/E1FZ7ZCy/items/SEHZS298"],"itemData":{"id":292,"type":"article-journal","abstract":"Over the past 15 years, YouTube has emerged as a large and dominant social media service, giving rise to a ‘platformed media system’ within its technical and regulatory infrastructures. This paper relies on a large-scale sample of channels (n=36M+) to explore this media system along three main lines. First, we investigate stratification and hierarchization in broadly quantitative terms, connecting to well-known tropes on structural hierarchies emerging in networked systems, where a small number of elite actors often dominate visibility. Second, we inquire into YouTube’s channel categories, their relationships, and their proportions as a means to better understand the topics on offer and their relative importance. Third, we analyze channels according to country affiliation to gain insights into the dynamics and fault lines that align with country and language. Throughout the paper, we emphasize the inductive character of this research, by highlighting the many follow-up questions that emerge from our findings.","container-title":"First Monday","ISSN":"1396-0466","issue":"8","language":"en","license":"free_to_read","note":"publisher: First Monday","page":"10667","source":"eprints.qut.edu.au","title":"Mapping YouTube: A quantitative exploration of a platformed media system","title-short":"Mapping YouTube","volume":"25","author":[{"family":"Rieder","given":"Bernhard"},{"family":"Coromina","given":"Oscar"},{"family":"Matamoros-Fernandez","given":"Ariadna"}],"issued":{"date-parts":[["2020",8,3]]}},"locator":"19","label":"page"}],"schema":"https://github.com/citation-style-language/schema/raw/master/csl-citation.json"} </w:instrText>
      </w:r>
      <w:r w:rsidR="00130610" w:rsidRPr="00CD2537">
        <w:fldChar w:fldCharType="separate"/>
      </w:r>
      <w:r w:rsidR="00130610" w:rsidRPr="00CD2537">
        <w:rPr>
          <w:rFonts w:cs="Times New Roman"/>
        </w:rPr>
        <w:t>(Rieder et al. 2020: 19)</w:t>
      </w:r>
      <w:r w:rsidR="00130610" w:rsidRPr="00CD2537">
        <w:fldChar w:fldCharType="end"/>
      </w:r>
      <w:r w:rsidR="00130610" w:rsidRPr="00CD2537">
        <w:t xml:space="preserve"> reflecting the intense competition and volatility of success compared to more niche-oriented content in topics such as</w:t>
      </w:r>
      <w:r w:rsidR="00130610" w:rsidRPr="00B0012E">
        <w:t xml:space="preserve"> </w:t>
      </w:r>
      <w:r w:rsidR="00A63A44">
        <w:t xml:space="preserve">the heterogeneous category </w:t>
      </w:r>
      <w:r w:rsidR="00130610" w:rsidRPr="00A544C8">
        <w:t>Lifestyle</w:t>
      </w:r>
      <w:r w:rsidR="00130610" w:rsidRPr="00B0012E">
        <w:t>.</w:t>
      </w:r>
      <w:r w:rsidR="00DB181C" w:rsidRPr="00DB181C">
        <w:t xml:space="preserve"> </w:t>
      </w:r>
      <w:r w:rsidR="00DB181C" w:rsidRPr="00B0012E">
        <w:t>This</w:t>
      </w:r>
      <w:r w:rsidR="00DB181C">
        <w:t xml:space="preserve"> skewed distribution along </w:t>
      </w:r>
      <w:r w:rsidR="00AF6050">
        <w:t>reach</w:t>
      </w:r>
      <w:r w:rsidR="00DB181C">
        <w:t xml:space="preserve"> is in turn reflected by the broad research on micro influencers </w:t>
      </w:r>
      <w:r w:rsidR="00DB181C">
        <w:fldChar w:fldCharType="begin"/>
      </w:r>
      <w:r w:rsidR="00DB181C">
        <w:instrText xml:space="preserve"> ADDIN ZOTERO_ITEM CSL_CITATION {"citationID":"aBPER4yH","properties":{"formattedCitation":"(Chen et al. 2024; Park et al. 2021)","plainCitation":"(Chen et al. 2024; Park et al. 2021)","noteIndex":0},"citationItems":[{"id":207,"uris":["http://zotero.org/users/local/ZNXC4F3C/items/ME9VI2TR"],"itemData":{"id":207,"type":"article-journal","abstract":"This research provides a comprehensive overview of micro-influence marketing, analyzing the characteristics of influencers and the mechanisms of their impact. A systematic review was conducted, encompassing 2091 citing articles and references across 74 studies involving 95 research institutions and over 12,000 samples. Employing an interdisciplinary approach that integrates insights from computer science, information science, communication, culture, psychology, sociology, education, business, and management, this study outlines the distinct features of micro-influencers. These features include performable authenticity, affinity expressed through consistency and transparency, musical and artistic media talent, and competitive individual traits. The research synthesizes antecedents of trust and attachment mechanisms commonly employed in influencer theory, taking an objective standpoint and minimizing emphasis on audience engagement and perception to trigger influence. The findings highlight that followers’ pursuit of self-branding, driven by self-consciousness, social consciousness, credibility, and social presence, significantly influences the impact of self-expressive products on the audience’s purchase intention. The research contributes to micro-influence marketing theory by integrating mechanics, offering practical implications for micro-influencers, and suggesting future research agendas.","container-title":"Behavioral Sciences","DOI":"10.3390/bs14030243","ISSN":"2076-328X","issue":"3","language":"en","license":"http://creativecommons.org/licenses/by/3.0/","page":"243","publisher":"Multidisciplinary Digital Publishing Institute","source":"www.mdpi.com","title":"A Comprehensive Overview of Micro-Influencer Marketing: Decoding the Current Landscape, Impacts, and Trends","title-short":"A Comprehensive Overview of Micro-Influencer Marketing","volume":"14","author":[{"family":"Chen","given":"Jie"},{"family":"Zhang","given":"Yangting"},{"family":"Cai","given":"Han"},{"family":"Liu","given":"Lu"},{"family":"Liao","given":"Miyan"},{"family":"Fang","given":"Jiaming"}],"issued":{"date-parts":[["2024",3]]}}},{"id":130,"uris":["http://zotero.org/users/local/ZNXC4F3C/items/M8EFHELV"],"itemData":{"id":130,"type":"article-journal","abstract":"Social media influencer (SMI) advertising is on the rise; however, extant theory regarding the determinants of SMI advertising effectiveness is undeveloped. The present research establishes when and how the type of SMI based on the number of followers influences SMI advertising effectiveness. Specifically, the findings of four experimental studies show that micro-influencers (those who have 10,000 to 100,000 followers) are more persuasive than mega-influencers (those who have more than 1 million followers) because endorsements by micro-influencers (versus mega-influencers) bestow higher perceptions of authenticity on the endorsed brand, which “rubs off” from the perceptions regarding influencer authenticity. However, this differential effect of SMI type through influencer and brand authenticity occurs only when the endorsed product is perceived as hedonic (as opposed to utilitarian) consumption. From a theoretical perspective, these findings extend prior research on how endorsements from different SMI types vary in terms of their persuasiveness, shed light on the underlying mechanism, and identify consumption type as an important boundary condition. From a practical perspective, we offer managerial implications for enhancing the effectiveness of SMI advertising strategies by taking into consideration SMI types, consumption contexts, and message framing styles.","container-title":"Journal of Advertising","DOI":"10.1080/00913367.2021.1980470","ISSN":"0091-3367","issue":"5","note":"_eprint: https://doi.org/10.1080/00913367.2021.1980470","page":"584-602","publisher":"Routledge","source":"Taylor and Francis+NEJM","title":"David and Goliath: When and Why Micro-Influencers Are More Persuasive Than Mega-Influencers","title-short":"David and Goliath","volume":"50","author":[{"family":"Park","given":"Jiwoon"},{"family":"Lee","given":"Ji Min"},{"family":"Xiong","given":"Vikki Yiqi"},{"family":"Septianto","given":"Felix"},{"family":"Seo","given":"Yuri"}],"issued":{"date-parts":[["2021",10,20]]}}}],"schema":"https://github.com/citation-style-language/schema/raw/master/csl-citation.json"} </w:instrText>
      </w:r>
      <w:r w:rsidR="00DB181C">
        <w:fldChar w:fldCharType="separate"/>
      </w:r>
      <w:r w:rsidR="00DB181C" w:rsidRPr="00D55C0B">
        <w:rPr>
          <w:rFonts w:cs="Times New Roman"/>
        </w:rPr>
        <w:t>(Chen et al. 2024; Park et al. 2021)</w:t>
      </w:r>
      <w:r w:rsidR="00DB181C">
        <w:fldChar w:fldCharType="end"/>
      </w:r>
      <w:r w:rsidR="00DB181C">
        <w:t>.</w:t>
      </w:r>
    </w:p>
    <w:p w14:paraId="4FAC6634" w14:textId="77777777" w:rsidR="00D238AF" w:rsidRDefault="00D238AF" w:rsidP="00686E2D"/>
    <w:p w14:paraId="3118CB95" w14:textId="0CF025B5" w:rsidR="00A360F5" w:rsidRPr="00247B8A" w:rsidRDefault="00CD4D02" w:rsidP="00A360F5">
      <w:r>
        <w:t>T</w:t>
      </w:r>
      <w:r w:rsidR="00D55C0B" w:rsidRPr="00CD2537">
        <w:t>he analysis</w:t>
      </w:r>
      <w:r w:rsidR="00DB181C">
        <w:t xml:space="preserve"> </w:t>
      </w:r>
      <w:r w:rsidR="00DC413B">
        <w:t xml:space="preserve">by </w:t>
      </w:r>
      <w:r w:rsidR="00DB181C">
        <w:t xml:space="preserve">Rieder and colleagues </w:t>
      </w:r>
      <w:r>
        <w:fldChar w:fldCharType="begin"/>
      </w:r>
      <w:r w:rsidR="00B70014">
        <w:instrText xml:space="preserve"> ADDIN ZOTERO_ITEM CSL_CITATION {"citationID":"ATyqIqNF","properties":{"formattedCitation":"(2020)","plainCitation":"(2020)","noteIndex":0},"citationItems":[{"id":"Yxbn4K7p/kvwWWhm7","uris":["http://zotero.org/users/local/E1FZ7ZCy/items/SEHZS298"],"itemData":{"id":"A4048zHL/zMOvWeA7","type":"article-journal","abstract":"Over the past 15 years, YouTube has emerged as a large and dominant social media service, giving rise to a ‘platformed media system’ within its technical and regulatory infrastructures. This paper relies on a large-scale sample of channels (n=36M+) to explore this media system along three main lines. First, we investigate stratification and hierarchization in broadly quantitative terms, connecting to well-known tropes on structural hierarchies emerging in networked systems, where a small number of elite actors often dominate visibility. Second, we inquire into YouTube’s channel categories, their relationships, and their proportions as a means to better understand the topics on offer and their relative importance. Third, we analyze channels according to country affiliation to gain insights into the dynamics and fault lines that align with country and language. Throughout the paper, we emphasize the inductive character of this research, by highlighting the many follow-up questions that emerge from our findings.","container-title":"First Monday","ISSN":"1396-0466","issue":"8","language":"en","license":"free_to_read","note":"publisher: First Monday","page":"10667","source":"eprints.qut.edu.au","title":"Mapping YouTube: A quantitative exploration of a platformed media system","title-short":"Mapping YouTube","volume":"25","author":[{"family":"Rieder","given":"Bernhard"},{"family":"Coromina","given":"Oscar"},{"family":"Matamoros-Fernandez","given":"Ariadna"}],"issued":{"date-parts":[["2020",8,3]]}},"suppress-author":true}],"schema":"https://github.com/citation-style-language/schema/raw/master/csl-citation.json"} </w:instrText>
      </w:r>
      <w:r>
        <w:fldChar w:fldCharType="separate"/>
      </w:r>
      <w:r w:rsidRPr="00CD4D02">
        <w:rPr>
          <w:rFonts w:cs="Times New Roman"/>
        </w:rPr>
        <w:t>(2020)</w:t>
      </w:r>
      <w:r>
        <w:fldChar w:fldCharType="end"/>
      </w:r>
      <w:r w:rsidR="00D55C0B" w:rsidRPr="00CD2537">
        <w:t xml:space="preserve"> </w:t>
      </w:r>
      <w:r w:rsidR="00DC413B" w:rsidRPr="00CD2537">
        <w:t>illustrat</w:t>
      </w:r>
      <w:r w:rsidR="00DC413B">
        <w:t xml:space="preserve">es </w:t>
      </w:r>
      <w:r w:rsidR="00D55C0B" w:rsidRPr="00CD2537">
        <w:t xml:space="preserve">the </w:t>
      </w:r>
      <w:r w:rsidR="00130610">
        <w:t xml:space="preserve">high </w:t>
      </w:r>
      <w:r w:rsidR="00D55C0B" w:rsidRPr="00CD2537">
        <w:t xml:space="preserve">concentration of attention and </w:t>
      </w:r>
      <w:r w:rsidR="004A3E1D">
        <w:t>success</w:t>
      </w:r>
      <w:r w:rsidR="004A3E1D" w:rsidRPr="00CD4D02">
        <w:t xml:space="preserve"> </w:t>
      </w:r>
      <w:r w:rsidR="00DC413B">
        <w:t>at the upper</w:t>
      </w:r>
      <w:r>
        <w:t xml:space="preserve"> </w:t>
      </w:r>
      <w:r w:rsidR="00DC413B">
        <w:t xml:space="preserve">end </w:t>
      </w:r>
      <w:r>
        <w:t>of the distribution</w:t>
      </w:r>
      <w:r w:rsidR="00D55C0B" w:rsidRPr="00CD2537">
        <w:t>: just 4% of channels surpassed one million subscribers</w:t>
      </w:r>
      <w:r w:rsidR="00DC413B">
        <w:t xml:space="preserve">, yet they </w:t>
      </w:r>
      <w:r w:rsidR="00D55C0B" w:rsidRPr="00CD2537">
        <w:t xml:space="preserve">collectively accounted for one-third of all subscribers and views on the platform. </w:t>
      </w:r>
      <w:r w:rsidR="00592F86" w:rsidRPr="00592F86">
        <w:t xml:space="preserve">This </w:t>
      </w:r>
      <w:r w:rsidR="006A1C64">
        <w:t>accumulation</w:t>
      </w:r>
      <w:r w:rsidR="006A1C64" w:rsidRPr="00592F86">
        <w:t xml:space="preserve"> </w:t>
      </w:r>
      <w:r w:rsidR="002D59EA">
        <w:t>highlights</w:t>
      </w:r>
      <w:r w:rsidR="00592F86" w:rsidRPr="00592F86">
        <w:t xml:space="preserve"> structural inequalities within this occupational field that resemble a winner-takes-all market</w:t>
      </w:r>
      <w:r w:rsidR="00592F86">
        <w:t xml:space="preserve"> </w:t>
      </w:r>
      <w:r w:rsidR="00592F86">
        <w:fldChar w:fldCharType="begin"/>
      </w:r>
      <w:r w:rsidR="00B70014">
        <w:instrText xml:space="preserve"> ADDIN ZOTERO_ITEM CSL_CITATION {"citationID":"pSuGPoRI","properties":{"formattedCitation":"(Rosen 1981)","plainCitation":"(Rosen 1981)","noteIndex":0},"citationItems":[{"id":"Yxbn4K7p/ju9uWtuq","uris":["http://zotero.org/users/local/E1FZ7ZCy/items/FM4R7Y7Q"],"itemData":{"id":"3bksyIMs/SK9oLOlt","type":"article-journal","container-title":"The American Economic Review","ISSN":"0002-8282","issue":"5","note":"publisher: American Economic Association","page":"845-858","source":"JSTOR","title":"The Economics of Superstars","volume":"71","author":[{"family":"Rosen","given":"Sherwin"}],"issued":{"date-parts":[["1981"]]}}}],"schema":"https://github.com/citation-style-language/schema/raw/master/csl-citation.json"} </w:instrText>
      </w:r>
      <w:r w:rsidR="00592F86">
        <w:fldChar w:fldCharType="separate"/>
      </w:r>
      <w:r w:rsidR="00592F86" w:rsidRPr="00592F86">
        <w:rPr>
          <w:rFonts w:cs="Times New Roman"/>
        </w:rPr>
        <w:t>(Rosen 1981)</w:t>
      </w:r>
      <w:r w:rsidR="00592F86">
        <w:fldChar w:fldCharType="end"/>
      </w:r>
      <w:r w:rsidR="00592F86">
        <w:t>.</w:t>
      </w:r>
      <w:r w:rsidR="00592F86" w:rsidRPr="00592F86">
        <w:t xml:space="preserve"> </w:t>
      </w:r>
      <w:r w:rsidR="00DC413B">
        <w:t xml:space="preserve">Building on this, </w:t>
      </w:r>
      <w:r w:rsidR="00A000A7" w:rsidRPr="00CD2537">
        <w:t>Verwiebe and colleagues</w:t>
      </w:r>
      <w:r w:rsidR="00C04823">
        <w:t xml:space="preserve"> </w:t>
      </w:r>
      <w:r w:rsidR="00C04823">
        <w:fldChar w:fldCharType="begin"/>
      </w:r>
      <w:r w:rsidR="00B70014">
        <w:instrText xml:space="preserve"> ADDIN ZOTERO_ITEM CSL_CITATION {"citationID":"aDeVKjRr","properties":{"formattedCitation":"(2025)","plainCitation":"(2025)","noteIndex":0},"citationItems":[{"id":"Yxbn4K7p/qtLGyixN","uris":["http://zotero.org/users/local/E1FZ7ZCy/items/DYXBXPII"],"itemData":{"id":"GcwxyE86/hlmo3BhH","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uppress-author":true}],"schema":"https://github.com/citation-style-language/schema/raw/master/csl-citation.json"} </w:instrText>
      </w:r>
      <w:r w:rsidR="00C04823">
        <w:fldChar w:fldCharType="separate"/>
      </w:r>
      <w:r w:rsidR="00C04823" w:rsidRPr="00C04823">
        <w:rPr>
          <w:rFonts w:cs="Times New Roman"/>
        </w:rPr>
        <w:t>(2025)</w:t>
      </w:r>
      <w:r w:rsidR="00C04823">
        <w:fldChar w:fldCharType="end"/>
      </w:r>
      <w:r w:rsidR="00DC413B">
        <w:t>, u</w:t>
      </w:r>
      <w:r w:rsidR="00DC413B" w:rsidRPr="00CD2537">
        <w:t>sing web-scraping data</w:t>
      </w:r>
      <w:r w:rsidR="00DC413B">
        <w:t>,</w:t>
      </w:r>
      <w:r w:rsidR="00A000A7" w:rsidRPr="00CD2537">
        <w:t xml:space="preserve"> recently estimate AdSense revenues from YouTube and reveal an extremely skewed earning distribution, with a Gini coefficient of 0.89</w:t>
      </w:r>
      <w:r w:rsidR="00A000A7" w:rsidRPr="00CF6CA7">
        <w:t xml:space="preserve">. </w:t>
      </w:r>
      <w:r w:rsidR="00A061B7" w:rsidRPr="00CF6CA7">
        <w:t xml:space="preserve">Findings from Strauss et al. </w:t>
      </w:r>
      <w:r w:rsidR="00A061B7">
        <w:fldChar w:fldCharType="begin"/>
      </w:r>
      <w:r w:rsidR="00A061B7" w:rsidRPr="00CF6CA7">
        <w:instrText xml:space="preserve"> ADDIN ZOTERO_ITEM CSL_CITATION {"citationID":"T9CLsOI6","properties":{"formattedCitation":"(2025)","plainCitation":"(2025)","noteIndex":0},"citationItems":[{"id":283,"uris":["http://zotero.org/users/local/ZNXC4F3C/items/GR7TSYT7"],"itemData":{"id":283,"type":"article","abstract":"This paper examines whether monthly content creator earnings follow a power law distribution, driven by compounding ‘rich-get-richer’ dynamics (Barabási and Albert 1999). Patreon creator earnings data for 2018, 2021, and 2024 for Instagram, Twitch, YouTube, Twitter, Facebook, and Patreon exhibit a power law exponent around   = 2. This suggests that algorithmic systems generate unequalizing returns closer to highly concentrated capital income and wealth, rather than labor income. Platforms governed by powerful and compounding recommendation systems, such as Instagram and YouTube, exhibit both a stronger power law relation (lower  )and lower mean, median, and interquartile earnings, indicating algorithms that disproportionately favor top earners at the expense of a ‘middle class’ of creators. In contrast, Twitter and Patreon have a more moderate  , with less earnings inequality and higher middle class earnings. Policies which incentivize the algorithmic promotion of longer-tail content (to explore more and exploit less) may help creator ecosystems become more equitable and sustainable.","DOI":"10.2139/ssrn.5253032","genre":"SSRN Scholarly Paper","language":"en","number":"5253032","publisher":"Social Science Research Network","publisher-place":"Rochester, NY","source":"papers.ssrn.com","title":"“Rich-Get-Richer”? Analyzing Content Creator Earnings Across Large Social Media Platforms","title-short":"“Rich-Get-Richer”?","URL":"https://papers.ssrn.com/abstract=5253032","author":[{"family":"Strauss","given":"Ilan"},{"family":"Yang","given":"Jangho"},{"family":"Mazzucato","given":"Mariana"}],"accessed":{"date-parts":[["2026",3,10]]},"issued":{"date-parts":[["2025",5,13]]}},"suppress-author":true}],"schema":"https://github.com/citation-style-language/schema/raw/master/csl-citation.json"} </w:instrText>
      </w:r>
      <w:r w:rsidR="00A061B7">
        <w:fldChar w:fldCharType="separate"/>
      </w:r>
      <w:r w:rsidR="00A061B7" w:rsidRPr="00CF6CA7">
        <w:rPr>
          <w:rFonts w:cs="Times New Roman"/>
        </w:rPr>
        <w:t>(2025)</w:t>
      </w:r>
      <w:r w:rsidR="00A061B7">
        <w:fldChar w:fldCharType="end"/>
      </w:r>
      <w:r w:rsidR="00A061B7" w:rsidRPr="00CF6CA7">
        <w:t xml:space="preserve"> </w:t>
      </w:r>
      <w:r w:rsidR="00524818" w:rsidRPr="00CF6CA7">
        <w:t xml:space="preserve">investigating power-law distributions across multiple social media platforms, suggest that platforms characterized by higher competition and greater market value </w:t>
      </w:r>
      <w:r w:rsidR="00C140A0" w:rsidRPr="00CF6CA7">
        <w:t xml:space="preserve">– </w:t>
      </w:r>
      <w:r w:rsidR="00524818" w:rsidRPr="00CF6CA7">
        <w:t xml:space="preserve">such as YouTube and Instagram </w:t>
      </w:r>
      <w:r w:rsidR="00C140A0" w:rsidRPr="00CF6CA7">
        <w:t xml:space="preserve">– </w:t>
      </w:r>
      <w:r w:rsidR="00524818" w:rsidRPr="00CF6CA7">
        <w:t xml:space="preserve">exhibit more unequal algorithmic systems compared to platforms such as Patreon, thereby reinforcing rich-get-richer dynamics. </w:t>
      </w:r>
      <w:r w:rsidR="00612133" w:rsidRPr="00612133">
        <w:t>Beyond quantitative approaches, a number of studies have adopted a case-study design, focusing on</w:t>
      </w:r>
      <w:r>
        <w:t xml:space="preserve"> single</w:t>
      </w:r>
      <w:r w:rsidR="00612133" w:rsidRPr="00612133">
        <w:t xml:space="preserve"> prominent superstar creators </w:t>
      </w:r>
      <w:r w:rsidR="00612133">
        <w:t xml:space="preserve">– </w:t>
      </w:r>
      <w:r w:rsidR="00612133" w:rsidRPr="00612133">
        <w:t>such as PewDiePie</w:t>
      </w:r>
      <w:r w:rsidR="00253A2E">
        <w:t>,</w:t>
      </w:r>
      <w:r w:rsidR="00253A2E" w:rsidRPr="00253A2E">
        <w:t xml:space="preserve"> </w:t>
      </w:r>
      <w:r w:rsidR="00253A2E">
        <w:t>Charli D’Amelio,</w:t>
      </w:r>
      <w:r w:rsidR="00612133" w:rsidRPr="00612133">
        <w:t xml:space="preserve"> </w:t>
      </w:r>
      <w:r w:rsidR="00A3083E">
        <w:t>and</w:t>
      </w:r>
      <w:r w:rsidR="00A3083E" w:rsidRPr="00612133">
        <w:t xml:space="preserve"> </w:t>
      </w:r>
      <w:r w:rsidR="00612133" w:rsidRPr="00612133">
        <w:t xml:space="preserve">MrBeast </w:t>
      </w:r>
      <w:r w:rsidR="00612133">
        <w:t xml:space="preserve">– </w:t>
      </w:r>
      <w:r w:rsidR="00612133" w:rsidRPr="00612133">
        <w:t xml:space="preserve">as exemplary instances through which to examine </w:t>
      </w:r>
      <w:r>
        <w:t>the ‘winners’ in this</w:t>
      </w:r>
      <w:r w:rsidR="00612133" w:rsidRPr="00612133">
        <w:t xml:space="preserve"> economy</w:t>
      </w:r>
      <w:r w:rsidR="00612133">
        <w:t xml:space="preserve"> </w:t>
      </w:r>
      <w:r w:rsidR="00612133">
        <w:fldChar w:fldCharType="begin"/>
      </w:r>
      <w:r w:rsidR="00770194">
        <w:instrText xml:space="preserve"> ADDIN ZOTERO_ITEM CSL_CITATION {"citationID":"GlO19aWt","properties":{"formattedCitation":"(Boffone 2022; Hokka 2021; Miller/Hogg 2023)","plainCitation":"(Boffone 2022; Hokka 2021; Miller/Hogg 2023)","noteIndex":0},"citationItems":[{"id":312,"uris":["http://zotero.org/users/local/ZNXC4F3C/items/SQ2MU54M"],"itemData":{"id":312,"type":"chapter","abstract":"This chapter examines the power of TikTok’s top tier of influencers. This chapter uses the “D’Amelio Effect” to encompass the way that the cultural production of white teenage stars such as Charli D’Amelio influences the cultural actions of millions of US teens. D’Amelio has an unparalleled level of influence and, as a result, dictates the culture of the app, including trending challenges, songs, and dances. The “D’Amelio Effect” reinforces whiteness on the app, obfuscates the work of BIPOC creators, bolsters systems of racism and white supremacy that exist offline, and intersects problematically with issues of gender, as D’Amelio and other young, white female content creators are subjected to misogynous attacks even as they appropriate the work of Black women and create a culture of digital misogynoir that has become synonymous with TikTok.","container-title":"TikTok Cultures in the United States","note":"number-of-pages: 11","page":"17-27","publisher":"Routledge","publisher-place":"London","title":"The D'Amelio Effect: TikTok, Charli D'Amelio, and the Construction of Whiteness","title-short":"The D'Amelio Effect","author":[{"family":"Boffone","given":"Trevor"}],"editor":[{"family":"Boffone","given":"Trevor"}],"issued":{"date-parts":[["2022"]]}}},{"id":243,"uris":["http://zotero.org/users/local/ZNXC4F3C/items/U7VCLCRR"],"itemData":{"id":243,"type":"article-journal","abstract":"How and why the social limits of racist speech have become obscure and ‘outdated’ for a YouTube star PewDiePie and his over 100 million fans? How have the policies of YouTube affected the general understanding of the limits of racist discourse in the digital media context? In this article, I argue that the case of PewDiePie shows how YouTube exercises a neoliberalist understanding of freedom of speech. In my analysis, I contextualise PewDiePie’s own comments and YouTube’s publications into the history of Internet culture and introduce the development of YouTube into a neoliberalist sphere. I illustrate how neoliberal ideology is now implemented on three levels on YouTube: through creating an illusion of intimacy between a creator and his/her fans, through the promise of equal opportunity on YouTube and through a neoliberalist interpretation of the marketplace-of-ideas principle. The analysis reveals how YouTube’s policies and practices as ideological choices contribute to the normalisation of racism on social media.","container-title":"Convergence","DOI":"10.1177/1354856520938602","ISSN":"1354-8565","issue":"1","language":"EN","page":"142-160","publisher":"SAGE Publications Ltd","source":"SAGE Journals","title":"PewDiePie, racism and Youtube’s neoliberalist interpretation of freedom of speech","volume":"27","author":[{"family":"Hokka","given":"Jenni"}],"issued":{"date-parts":[["2021",2,1]]}}},{"id":245,"uris":["http://zotero.org/users/local/ZNXC4F3C/items/Z7JPRT45"],"itemData":{"id":245,"type":"article-journal","abstract":"This paper examines a new form of philanthropic fundraising as pioneered by the YouTuber MrBeast. We argue that MrBeast, by harnessing the advertising revenue sharing model of YouTube’s Partner Program, has created an innovative model of philanthropic giving funded by mobilising what Marxist communication theorists refer to as the ‘audience’ or ‘prosumer commodity’. Through this method, MrBeast has been able to use the algorithmically managed, revenue sharing model of YouTube, and the spectacle of philanthropy, to draw in ever larger audiences and thus create large amounts of advertising and sponsorship revenue to fund philanthropic activities. This revenue in turn funds even larger philanthropic acts in subsequent videos, drawing more audiences and revenue. Unlike previous media-based fundraising, which would ask audience members to contribute their own money or time to a cause, MrBeast positions his audiences as a knowing audience commodity whose viewership funds direct contributions of other people’s money to good causes, merely by watching and being entertained. We assess the implications of this both for current debates around the ‘work’, labour’, and ‘exploitation’ of audience and prosumer commodities, and their monetisation for philanthropic giving.","container-title":"Convergence","DOI":"10.1177/13548565231161810","ISSN":"1354-8565","issue":"4","language":"EN","page":"997-1014","publisher":"SAGE Publications Ltd","source":"SAGE Journals","title":"‘If you press this, I’ll pay’: MrBeast, YouTube, and the mobilisation of the audience commodity in the name of charity","title-short":"‘If you press this, I’ll pay’","volume":"29","author":[{"family":"Miller","given":"Vincent"},{"family":"Hogg","given":"Eddy"}],"issued":{"date-parts":[["2023",8,1]]}}}],"schema":"https://github.com/citation-style-language/schema/raw/master/csl-citation.json"} </w:instrText>
      </w:r>
      <w:r w:rsidR="00612133">
        <w:fldChar w:fldCharType="separate"/>
      </w:r>
      <w:r w:rsidR="00CD02E3" w:rsidRPr="00CD02E3">
        <w:rPr>
          <w:rFonts w:cs="Times New Roman"/>
        </w:rPr>
        <w:t>(Boffone 2022; Hokka 2021; Miller/Hogg 2023)</w:t>
      </w:r>
      <w:r w:rsidR="00612133">
        <w:fldChar w:fldCharType="end"/>
      </w:r>
      <w:r w:rsidR="00612133" w:rsidRPr="00612133">
        <w:t>.</w:t>
      </w:r>
      <w:r w:rsidR="004C59E1">
        <w:t xml:space="preserve"> T</w:t>
      </w:r>
      <w:r w:rsidR="00DC413B">
        <w:t>hese studies often concentrate either on particularly high-reach content formats employed by such representatives of winner-takes-all markets or on their broader online and offline marketing strategies</w:t>
      </w:r>
      <w:r w:rsidR="004C59E1">
        <w:t xml:space="preserve"> and even </w:t>
      </w:r>
      <w:r w:rsidR="00DC413B">
        <w:t>their philanthropic activities</w:t>
      </w:r>
      <w:r w:rsidR="00CD02E3">
        <w:t xml:space="preserve"> </w:t>
      </w:r>
      <w:r w:rsidR="00CD02E3">
        <w:fldChar w:fldCharType="begin"/>
      </w:r>
      <w:r w:rsidR="00770194">
        <w:instrText xml:space="preserve"> ADDIN ZOTERO_ITEM CSL_CITATION {"citationID":"fT3WQ8JD","properties":{"formattedCitation":"(Davies 2024; Lea/Gomez 2024)","plainCitation":"(Davies 2024; Lea/Gomez 2024)","noteIndex":0},"citationItems":[{"id":309,"uris":["http://zotero.org/users/local/ZNXC4F3C/items/GEDQQT88"],"itemData":{"id":309,"type":"article-journal","abstract":"MrBeast is the world's most successful individual YouTube content creator. Having made his name with videos of high-concept challenges and stunts, he has subsequently produced a series of viral videos centring on acts of philanthropy – drawing both praise and criticism in the process. This paper attempts to place MrBeast's approach in the context of wider historical and current debates about the nature and role of philanthropy, in order to ascertain what (if anything) is genuinely novel about it, and how we should understand it in relation to models of philanthropy that have gone before. The paper considers “Beast Philanthropy” through a range of lenses − aesthetic, ethical, economic and political − and what these can tell us about the key questions we should be asking and whether, on balance, we should view this phenomenon positively or not.","container-title":"Journal of Philanthropy and Marketing","DOI":"10.1002/nvsm.1858","ISSN":"2691-1361","issue":"2","language":"en","license":"© 2024 The Authors. Journal of Philanthropy and Marketing published by John Wiley &amp; Sons Ltd.","note":"_eprint: https://onlinelibrary.wiley.com/doi/pdf/10.1002/nvsm.1858","page":"e1858","source":"Wiley Online Library","title":"Good intent, or just good content? Assessing MrBeast's philanthropy","title-short":"Good intent, or just good content?","volume":"29","author":[{"family":"Davies","given":"Rhodri"}],"issued":{"date-parts":[["2024"]]}}},{"id":315,"uris":["http://zotero.org/users/local/ZNXC4F3C/items/FUW69XHE"],"itemData":{"id":315,"type":"chapter","abstract":"In today’s philanthropic landscape, digital platforms and social media have revolutionized the way charitable causes gain awareness and support. This chapter investigates the phenomenon of Digital Stunt Philanthropy (DSP), wherein content creators leverage social media platforms to engage audiences in extraordinary stunt activities while promoting philanthropic goals. Artificial Intelligence (AI), operating behind the scenes on these platforms for recommendation, is a fundamental building block of how this type of content is gaining traction and boosting the visibility of philanthropy. Drawing on the case study of “MrBeast” and “Beast Philanthropy,” we analyze the mechanisms of success and the ethics surrounding this emerging trend. Through a combination of mass outreach and AI-powered algorithmic recommendation, DSP offers innovative ways to engage private philanthropic partnerships with corporate sponsors and nonprofit organizations. However, it also raises significant ethical questions regarding client agency, democratic decision-making, and the broader impact of online exposure to philanthropic issues. By examining the dynamics of this rising trend, this research contributes to a deeper understanding of philanthropy in the digital age and the role of algorithms in fostering viral philanthropic-centered content on platforms like YouTube. Insights derived from this study can inform scholars, nonprofit organizations, and content creators about the potential and challenges of merging entertainment with charitable activities in the digital realm. Ultimately, this research underscores the importance of critically examining the ethical implications of leveraging AI-powered social media platforms for philanthropic endeavors, to ensure that such initiatives uphold principles of transparency and accountability for the greater good.","container-title":"The Routledge Handbook of Artificial Intelligence and Philanthropy","note":"number-of-pages: 20","page":"287-306","publisher":"Routledge","publisher-place":"London","title":"Digital stunt philanthropy: Mechanisms, impact, and ethics of using social media influencing for the greater good","title-short":"Digital stunt philanthropy","author":[{"family":"Lea","given":"Monica"},{"family":"Gomez","given":"Lucia"}],"editor":[{"family":"Ugazio","given":"Giuseppe"},{"family":"Maricic","given":"Milos"}],"issued":{"date-parts":[["2024"]]}}}],"schema":"https://github.com/citation-style-language/schema/raw/master/csl-citation.json"} </w:instrText>
      </w:r>
      <w:r w:rsidR="00CD02E3">
        <w:fldChar w:fldCharType="separate"/>
      </w:r>
      <w:r w:rsidR="00770194" w:rsidRPr="00770194">
        <w:rPr>
          <w:rFonts w:cs="Times New Roman"/>
        </w:rPr>
        <w:t>(Davies 2024; Lea/Gomez 2024)</w:t>
      </w:r>
      <w:r w:rsidR="00CD02E3">
        <w:fldChar w:fldCharType="end"/>
      </w:r>
      <w:r w:rsidR="00DC413B">
        <w:t>. In doing so, they highlight how these creators leverage their status on social media</w:t>
      </w:r>
      <w:r w:rsidR="00A3083E">
        <w:t xml:space="preserve"> platforms</w:t>
      </w:r>
      <w:r w:rsidR="00DC413B">
        <w:t xml:space="preserve"> to establish a presence within </w:t>
      </w:r>
      <w:r w:rsidR="008679C9">
        <w:t>other (</w:t>
      </w:r>
      <w:r w:rsidR="00DC413B">
        <w:t>established</w:t>
      </w:r>
      <w:r w:rsidR="008679C9">
        <w:t>)</w:t>
      </w:r>
      <w:r w:rsidR="00DC413B">
        <w:t xml:space="preserve"> cultural industries, including film, television, </w:t>
      </w:r>
      <w:r w:rsidR="00A360F5">
        <w:t xml:space="preserve">literature, </w:t>
      </w:r>
      <w:r w:rsidR="00DC413B">
        <w:t>and streaming</w:t>
      </w:r>
      <w:r w:rsidR="00CD02E3">
        <w:t xml:space="preserve"> </w:t>
      </w:r>
      <w:r w:rsidR="00CD02E3">
        <w:fldChar w:fldCharType="begin"/>
      </w:r>
      <w:r w:rsidR="00770194">
        <w:instrText xml:space="preserve"> ADDIN ZOTERO_ITEM CSL_CITATION {"citationID":"BiRw43u8","properties":{"formattedCitation":"(Tilton 2025)","plainCitation":"(Tilton 2025)","noteIndex":0},"citationItems":[{"id":307,"uris":["http://zotero.org/users/local/ZNXC4F3C/items/IEPB9SL6"],"itemData":{"id":307,"type":"chapter","abstract":"Platform superstars, such as the Internet celebrities who gain fame primarily through a single social media platform, will be the focus for this chapter. By examining how these superstars use their given platforms, we can see how they function for the average Internet user. Where platform superstars use the technology to create and sustain their celebrity status, the average Internet user can be how the various platforms function online. Highlighting the role of public events like VidCon and TwitchCon in providing exposure and networking opportunities will help us understand how platform superstars achieve the artifacts of success, such as merchandise, sponsorships, and collaborations. Ethical considerations and problematic issues associated with platform superstardom will be the conclusion of this chapter, focusing on content theft, plagiarism, and privacy violations, emphasizing the importance of maintaining integrity in the digital age.","container-title":"Digital Culture in the Platform Era: Studying Celebrity, Influence, and Superstars Online","DOI":"10.1007/978-3-031-92014-1_4","ISBN":"978-3-031-92014-1","language":"en","page":"51-67","publisher":"Springer Nature Switzerland","publisher-place":"Cham","source":"Springer Link","title":"The Novelty of Platform Superstars","URL":"https://doi.org/10.1007/978-3-031-92014-1_4","author":[{"family":"Tilton","given":"Shane"}],"editor":[{"family":"Tilton","given":"Shane"}],"accessed":{"date-parts":[["2026",3,26]]},"issued":{"date-parts":[["2025"]]}}}],"schema":"https://github.com/citation-style-language/schema/raw/master/csl-citation.json"} </w:instrText>
      </w:r>
      <w:r w:rsidR="00CD02E3">
        <w:fldChar w:fldCharType="separate"/>
      </w:r>
      <w:r w:rsidR="00770194" w:rsidRPr="00770194">
        <w:rPr>
          <w:rFonts w:cs="Times New Roman"/>
        </w:rPr>
        <w:t>(Tilton 2025)</w:t>
      </w:r>
      <w:r w:rsidR="00CD02E3">
        <w:fldChar w:fldCharType="end"/>
      </w:r>
      <w:r w:rsidR="00DC413B">
        <w:t>.</w:t>
      </w:r>
      <w:r w:rsidR="00BC7F10">
        <w:t xml:space="preserve"> In Brooks’ et al. </w:t>
      </w:r>
      <w:r w:rsidR="00CD02E3">
        <w:fldChar w:fldCharType="begin"/>
      </w:r>
      <w:r w:rsidR="00CD02E3">
        <w:instrText xml:space="preserve"> ADDIN ZOTERO_ITEM CSL_CITATION {"citationID":"jYWzzktm","properties":{"formattedCitation":"(2021: 543)","plainCitation":"(2021: 543)","noteIndex":0},"citationItems":[{"id":313,"uris":["http://zotero.org/users/local/ZNXC4F3C/items/QCNXJU49"],"itemData":{"id":313,"type":"article-journal","abstract":"The digital age has given rise to new pathways for everyday individuals to accrue media attention, which can be translated into promotional endeavors. Such sociocultural currency is referred to as celebrity capital, which can be exchanged within the field of advertising through celebrity endorsements. Traditional celebrities acquire celebrity capital through institutional intermediaries such as sport, television, music, and movies. Research is needed to understand the unique process by which social media influencers (SMIs) acquire celebrity capital. We draw on interviews with 40 global advertising industry practitioners and influencers to better understand how influencers acquire celebrity capital in a saturated media landscape. Extending previous work on celebrity capital and influencer advertising, this study conceptualizes a process which we term influencer celebrification. Influencer celebrification is the process by which SMIs acquire celebrity capital within an interconnected advertising ecosystem. Empirical findings identify three types of practices in the influencer celebrification process: generative practices; collaborative practices; and evaluative practices. This study identifies the role of advertising practitioners in the influencer celebrification process and offers implications for advertising theory and practice.","container-title":"Journal of Advertising","DOI":"10.1080/00913367.2021.1977737","ISSN":"0091-3367","issue":"5","note":"_eprint: https://doi.org/10.1080/00913367.2021.1977737","page":"528-547","publisher":"Routledge","source":"Taylor and Francis+NEJM","title":"Influencer Celebrification: How Social Media Influencers Acquire Celebrity Capital","title-short":"Influencer Celebrification","volume":"50","author":[{"family":"Brooks","given":"Gillian"},{"family":"Drenten","given":"Jenna"},{"family":"Piskorski","given":"Mikolaj Jan"}],"issued":{"date-parts":[["2021",10,20]]}},"locator":"543","label":"page","suppress-author":true}],"schema":"https://github.com/citation-style-language/schema/raw/master/csl-citation.json"} </w:instrText>
      </w:r>
      <w:r w:rsidR="00CD02E3">
        <w:fldChar w:fldCharType="separate"/>
      </w:r>
      <w:r w:rsidR="00CD02E3" w:rsidRPr="00CD02E3">
        <w:rPr>
          <w:rFonts w:cs="Times New Roman"/>
        </w:rPr>
        <w:t>(2021: 543)</w:t>
      </w:r>
      <w:r w:rsidR="00CD02E3">
        <w:fldChar w:fldCharType="end"/>
      </w:r>
      <w:r w:rsidR="00BC7F10">
        <w:t xml:space="preserve"> </w:t>
      </w:r>
      <w:r w:rsidR="00A360F5">
        <w:t>view</w:t>
      </w:r>
      <w:r w:rsidR="00BC7F10">
        <w:t xml:space="preserve"> the specific role of these social med</w:t>
      </w:r>
      <w:r w:rsidR="00BC7F10" w:rsidRPr="00247B8A">
        <w:t xml:space="preserve">ia superstars is driven by </w:t>
      </w:r>
      <w:r w:rsidR="00253A2E" w:rsidRPr="00247B8A">
        <w:t>a process</w:t>
      </w:r>
      <w:r w:rsidR="00A360F5" w:rsidRPr="00247B8A">
        <w:t xml:space="preserve"> they term “influencer celebrification”: These </w:t>
      </w:r>
      <w:r w:rsidR="00BC7F10" w:rsidRPr="00247B8A">
        <w:t xml:space="preserve">influencers </w:t>
      </w:r>
      <w:r w:rsidR="00A360F5" w:rsidRPr="00247B8A">
        <w:t xml:space="preserve">are able to </w:t>
      </w:r>
      <w:r w:rsidR="00BC7F10" w:rsidRPr="00247B8A">
        <w:t xml:space="preserve">acquire </w:t>
      </w:r>
      <w:r w:rsidR="00A360F5" w:rsidRPr="00247B8A">
        <w:t>a vast amount of “</w:t>
      </w:r>
      <w:r w:rsidR="00BC7F10" w:rsidRPr="00247B8A">
        <w:t>celebrity capital within an interconnected social media advertising ecosystem</w:t>
      </w:r>
      <w:r w:rsidR="005301D7" w:rsidRPr="00247B8A">
        <w:t xml:space="preserve">” </w:t>
      </w:r>
      <w:r w:rsidR="005301D7" w:rsidRPr="00247B8A">
        <w:fldChar w:fldCharType="begin"/>
      </w:r>
      <w:r w:rsidR="005301D7" w:rsidRPr="00247B8A">
        <w:instrText xml:space="preserve"> ADDIN ZOTERO_ITEM CSL_CITATION {"citationID":"SlIsoJpr","properties":{"formattedCitation":"(Brooks et al. 2021: 543)","plainCitation":"(Brooks et al. 2021: 543)","noteIndex":0},"citationItems":[{"id":313,"uris":["http://zotero.org/users/local/ZNXC4F3C/items/QCNXJU49"],"itemData":{"id":313,"type":"article-journal","abstract":"The digital age has given rise to new pathways for everyday individuals to accrue media attention, which can be translated into promotional endeavors. Such sociocultural currency is referred to as celebrity capital, which can be exchanged within the field of advertising through celebrity endorsements. Traditional celebrities acquire celebrity capital through institutional intermediaries such as sport, television, music, and movies. Research is needed to understand the unique process by which social media influencers (SMIs) acquire celebrity capital. We draw on interviews with 40 global advertising industry practitioners and influencers to better understand how influencers acquire celebrity capital in a saturated media landscape. Extending previous work on celebrity capital and influencer advertising, this study conceptualizes a process which we term influencer celebrification. Influencer celebrification is the process by which SMIs acquire celebrity capital within an interconnected advertising ecosystem. Empirical findings identify three types of practices in the influencer celebrification process: generative practices; collaborative practices; and evaluative practices. This study identifies the role of advertising practitioners in the influencer celebrification process and offers implications for advertising theory and practice.","container-title":"Journal of Advertising","DOI":"10.1080/00913367.2021.1977737","ISSN":"0091-3367","issue":"5","note":"_eprint: https://doi.org/10.1080/00913367.2021.1977737","page":"528-547","publisher":"Routledge","source":"Taylor and Francis+NEJM","title":"Influencer Celebrification: How Social Media Influencers Acquire Celebrity Capital","title-short":"Influencer Celebrification","volume":"50","author":[{"family":"Brooks","given":"Gillian"},{"family":"Drenten","given":"Jenna"},{"family":"Piskorski","given":"Mikolaj Jan"}],"issued":{"date-parts":[["2021",10,20]]}},"locator":"543","label":"page"}],"schema":"https://github.com/citation-style-language/schema/raw/master/csl-citation.json"} </w:instrText>
      </w:r>
      <w:r w:rsidR="005301D7" w:rsidRPr="00247B8A">
        <w:fldChar w:fldCharType="separate"/>
      </w:r>
      <w:r w:rsidR="005301D7" w:rsidRPr="00247B8A">
        <w:rPr>
          <w:rFonts w:cs="Times New Roman"/>
        </w:rPr>
        <w:t>(Brooks et al. 2021: 543)</w:t>
      </w:r>
      <w:r w:rsidR="005301D7" w:rsidRPr="00247B8A">
        <w:fldChar w:fldCharType="end"/>
      </w:r>
      <w:r w:rsidR="005301D7" w:rsidRPr="00247B8A">
        <w:t xml:space="preserve">. </w:t>
      </w:r>
      <w:r w:rsidR="00A360F5" w:rsidRPr="00247B8A">
        <w:t xml:space="preserve"> </w:t>
      </w:r>
      <w:r w:rsidR="005301D7" w:rsidRPr="00247B8A">
        <w:t>Such capital accumulation is enabled through</w:t>
      </w:r>
      <w:r w:rsidR="001A4A0A" w:rsidRPr="00247B8A">
        <w:t xml:space="preserve"> practices</w:t>
      </w:r>
      <w:r w:rsidR="00A360F5" w:rsidRPr="00247B8A">
        <w:t xml:space="preserve"> </w:t>
      </w:r>
      <w:r w:rsidR="001A4A0A" w:rsidRPr="00247B8A">
        <w:t xml:space="preserve">that produce </w:t>
      </w:r>
      <w:r w:rsidR="005301D7" w:rsidRPr="00247B8A">
        <w:t>“</w:t>
      </w:r>
      <w:r w:rsidR="00A360F5" w:rsidRPr="00247B8A">
        <w:t>community-oriented synergistic effects</w:t>
      </w:r>
      <w:r w:rsidR="005301D7" w:rsidRPr="00247B8A">
        <w:t>”,</w:t>
      </w:r>
      <w:r w:rsidR="00A360F5" w:rsidRPr="00247B8A">
        <w:t xml:space="preserve"> </w:t>
      </w:r>
      <w:r w:rsidR="005301D7" w:rsidRPr="00247B8A">
        <w:t>“</w:t>
      </w:r>
      <w:r w:rsidR="00A360F5" w:rsidRPr="00247B8A">
        <w:t>audience portability</w:t>
      </w:r>
      <w:r w:rsidR="005301D7" w:rsidRPr="00247B8A">
        <w:t>”</w:t>
      </w:r>
      <w:r w:rsidR="00A360F5" w:rsidRPr="00247B8A">
        <w:t xml:space="preserve">, </w:t>
      </w:r>
      <w:r w:rsidR="0019737E" w:rsidRPr="00247B8A">
        <w:t xml:space="preserve">and </w:t>
      </w:r>
      <w:r w:rsidR="005301D7" w:rsidRPr="00247B8A">
        <w:t>“</w:t>
      </w:r>
      <w:r w:rsidR="00A360F5" w:rsidRPr="00247B8A">
        <w:t>content traversal”</w:t>
      </w:r>
      <w:r w:rsidR="00CD02E3" w:rsidRPr="00247B8A">
        <w:t xml:space="preserve"> </w:t>
      </w:r>
      <w:r w:rsidR="00CD02E3" w:rsidRPr="00247B8A">
        <w:fldChar w:fldCharType="begin"/>
      </w:r>
      <w:r w:rsidR="00CD02E3" w:rsidRPr="00247B8A">
        <w:instrText xml:space="preserve"> ADDIN ZOTERO_ITEM CSL_CITATION {"citationID":"QaMBiY4E","properties":{"formattedCitation":"(Brooks et al. 2021: 543)","plainCitation":"(Brooks et al. 2021: 543)","noteIndex":0},"citationItems":[{"id":313,"uris":["http://zotero.org/users/local/ZNXC4F3C/items/QCNXJU49"],"itemData":{"id":313,"type":"article-journal","abstract":"The digital age has given rise to new pathways for everyday individuals to accrue media attention, which can be translated into promotional endeavors. Such sociocultural currency is referred to as celebrity capital, which can be exchanged within the field of advertising through celebrity endorsements. Traditional celebrities acquire celebrity capital through institutional intermediaries such as sport, television, music, and movies. Research is needed to understand the unique process by which social media influencers (SMIs) acquire celebrity capital. We draw on interviews with 40 global advertising industry practitioners and influencers to better understand how influencers acquire celebrity capital in a saturated media landscape. Extending previous work on celebrity capital and influencer advertising, this study conceptualizes a process which we term influencer celebrification. Influencer celebrification is the process by which SMIs acquire celebrity capital within an interconnected advertising ecosystem. Empirical findings identify three types of practices in the influencer celebrification process: generative practices; collaborative practices; and evaluative practices. This study identifies the role of advertising practitioners in the influencer celebrification process and offers implications for advertising theory and practice.","container-title":"Journal of Advertising","DOI":"10.1080/00913367.2021.1977737","ISSN":"0091-3367","issue":"5","note":"_eprint: https://doi.org/10.1080/00913367.2021.1977737","page":"528-547","publisher":"Routledge","source":"Taylor and Francis+NEJM","title":"Influencer Celebrification: How Social Media Influencers Acquire Celebrity Capital","title-short":"Influencer Celebrification","volume":"50","author":[{"family":"Brooks","given":"Gillian"},{"family":"Drenten","given":"Jenna"},{"family":"Piskorski","given":"Mikolaj Jan"}],"issued":{"date-parts":[["2021",10,20]]}},"locator":"543","label":"page"}],"schema":"https://github.com/citation-style-language/schema/raw/master/csl-citation.json"} </w:instrText>
      </w:r>
      <w:r w:rsidR="00CD02E3" w:rsidRPr="00247B8A">
        <w:fldChar w:fldCharType="separate"/>
      </w:r>
      <w:r w:rsidR="00CD02E3" w:rsidRPr="00247B8A">
        <w:rPr>
          <w:rFonts w:cs="Times New Roman"/>
        </w:rPr>
        <w:t>(Brooks et al. 2021: 543)</w:t>
      </w:r>
      <w:r w:rsidR="00CD02E3" w:rsidRPr="00247B8A">
        <w:fldChar w:fldCharType="end"/>
      </w:r>
    </w:p>
    <w:p w14:paraId="389DC951" w14:textId="77777777" w:rsidR="00686E2D" w:rsidRDefault="00686E2D" w:rsidP="000D1308"/>
    <w:p w14:paraId="6C120307" w14:textId="107B0391" w:rsidR="00636C60" w:rsidRPr="00AD65AF" w:rsidRDefault="00612133" w:rsidP="00636C60">
      <w:pPr>
        <w:rPr>
          <w:rFonts w:cs="Times New Roman"/>
          <w:szCs w:val="24"/>
        </w:rPr>
      </w:pPr>
      <w:r>
        <w:t xml:space="preserve">Lastly, research </w:t>
      </w:r>
      <w:r w:rsidR="007F750A">
        <w:t xml:space="preserve">also </w:t>
      </w:r>
      <w:r w:rsidR="005F5893">
        <w:t xml:space="preserve">covers creators within this gap showing broader dynamics and patterns in this </w:t>
      </w:r>
      <w:r w:rsidR="00984BC3">
        <w:t>distribution</w:t>
      </w:r>
      <w:r w:rsidR="009E56DC">
        <w:t xml:space="preserve"> – </w:t>
      </w:r>
      <w:r w:rsidR="00FB29CC">
        <w:t xml:space="preserve">which </w:t>
      </w:r>
      <w:r w:rsidR="009E56DC">
        <w:t xml:space="preserve">often </w:t>
      </w:r>
      <w:r w:rsidR="00FB29CC">
        <w:t xml:space="preserve">involves </w:t>
      </w:r>
      <w:r w:rsidR="009E56DC">
        <w:t>a specialization on more niche</w:t>
      </w:r>
      <w:r w:rsidR="000A2708">
        <w:t>-oriented</w:t>
      </w:r>
      <w:r w:rsidR="009E56DC">
        <w:t xml:space="preserve"> content </w:t>
      </w:r>
      <w:r w:rsidR="009E56DC">
        <w:fldChar w:fldCharType="begin"/>
      </w:r>
      <w:r w:rsidR="009E56DC">
        <w:instrText xml:space="preserve"> ADDIN ZOTERO_ITEM CSL_CITATION {"citationID":"aJoTkpAK","properties":{"formattedCitation":"(Kolo et al. 2023)","plainCitation":"(Kolo et al. 2023)","noteIndex":0},"citationItems":[{"id":70,"uris":["http://zotero.org/users/local/ZNXC4F3C/items/JBNEV8LF"],"itemData":{"id":70,"type":"article-journal","abstract":"Research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economy","author":[{"family":"Kolo","given":"Castulus"},{"family":"Roth","given":"Alexander"},{"family":"Haumer","given":"Florian"}],"issued":{"date-parts":[["2023"]]}}}],"schema":"https://github.com/citation-style-language/schema/raw/master/csl-citation.json"} </w:instrText>
      </w:r>
      <w:r w:rsidR="009E56DC">
        <w:fldChar w:fldCharType="separate"/>
      </w:r>
      <w:r w:rsidR="009E56DC" w:rsidRPr="009E56DC">
        <w:rPr>
          <w:rFonts w:cs="Times New Roman"/>
        </w:rPr>
        <w:t>(Kolo et al. 2023)</w:t>
      </w:r>
      <w:r w:rsidR="009E56DC">
        <w:fldChar w:fldCharType="end"/>
      </w:r>
      <w:r>
        <w:t xml:space="preserve">. </w:t>
      </w:r>
      <w:r w:rsidR="00D36D85" w:rsidRPr="00CD2537">
        <w:t xml:space="preserve">Qualitative research shows how creators </w:t>
      </w:r>
      <w:r w:rsidR="00D36D85">
        <w:t xml:space="preserve">along different levels of success </w:t>
      </w:r>
      <w:r w:rsidR="00D36D85" w:rsidRPr="00CD2537">
        <w:t xml:space="preserve">struggle </w:t>
      </w:r>
      <w:r w:rsidR="00D36D85" w:rsidRPr="00CD2537">
        <w:lastRenderedPageBreak/>
        <w:t>to navigate opaque algorithmic systems, which act as</w:t>
      </w:r>
      <w:r w:rsidR="00D36D85" w:rsidRPr="00AD65AF">
        <w:t xml:space="preserve"> powerful yet non-transparent gatekeepers in the platform–creator relationship producing </w:t>
      </w:r>
      <w:r w:rsidR="00984BC3" w:rsidRPr="00AD65AF">
        <w:t xml:space="preserve">also </w:t>
      </w:r>
      <w:r w:rsidR="00D36D85" w:rsidRPr="00AD65AF">
        <w:t xml:space="preserve">disparities along socio-demographic characteristics </w:t>
      </w:r>
      <w:r w:rsidR="00D36D85" w:rsidRPr="00AD65AF">
        <w:fldChar w:fldCharType="begin"/>
      </w:r>
      <w:r w:rsidR="00B70014">
        <w:instrText xml:space="preserve"> ADDIN ZOTERO_ITEM CSL_CITATION {"citationID":"QBLKKIo9","properties":{"formattedCitation":"(Duffy 2020; Kingsley et al. 2022)","plainCitation":"(Duffy 2020; Kingsley et al. 2022)","noteIndex":0},"citationItems":[{"id":"Yxbn4K7p/Wvsrf21Z","uris":["http://zotero.org/users/local/E1FZ7ZCy/items/9N9HAFCY"],"itemData":{"id":309,"type":"article-journal","abstract":"While work in the media and cultural industries has long been considered precarious, the processes and logics of platformization have injected new sources of instability into the creative labor economy. Among the sources of such insecurity are platforms’ algorithms, which structure the production, circulation, and consumption of cultural content in capricious, enigmatic, even biased ways. Accordingly, cultural producers’ conditions and experiences are increasingly wrought by their understandings—and moreover their anticipation—of platforms’ ever-evolving algorithmic systems. Against this backdrop, I urge fellow researchers of digital culture and society to consider how this mode of “algorithmic precarity” exacerbates the instability of cultural work in the platform era. Considering the volatility of algorithms and the wider cross-platform ecology can help us to develop critical interventions into a creative economy marked by a profoundly uneven allocation of power between platforms and the laborers who populate—and increasingly—power them.","container-title":"Communication and the Public","DOI":"10.1177/2057047320959855","ISSN":"2057-0473","issue":"3-4","language":"EN","note":"publisher: SAGE Publications","page":"103-107","source":"SAGE Journals","title":"Algorithmic precarity in cultural work","volume":"5","author":[{"family":"Duffy","given":"Brooke Erin"}],"issued":{"date-parts":[["2020",9,1]]}}},{"id":233,"uris":["http://zotero.org/users/local/ZNXC4F3C/items/C2LARAYK"],"itemData":{"id":233,"type":"article-journal","abstract":"Algorithmic systems help manage the governance of digital platforms featuring user-generated content, including how money is distributed to creators from the profits a platform earns from advertising on this content. However, creators producing content about disadvantaged populations have reported that these kinds of systems are biased, having associated their content with prohibited or unsafe content, leading to what creators believed were error-prone decisions to demonetize their videos. Motivated by these reports, we present the results of 20 interviews with YouTube creators and a content analysis of videos, tweets, and news about demonetization cases to understand YouTubers' perceptions of demonetization affecting videos featuring disadvantaged or vulnerable populations, as well as creator responses to demonetization, and what kinds of tools and infrastructure support they desired. We found creators had concerns about YouTube's algorithmic system stereotyping content featuring vulnerable demographics in harmful ways, for example by labeling it \"unsafe'' for children or families -- creators believed these demonetization errors led to a range of economic, social, and personal harms. To provide more context to these findings, we analyzed and report on the technique a few creators used to audit YouTube's algorithms to learn what could cause the demonetization of videos featuring LGBTQ people, culture and/or social issues. In response to the varying beliefs about the causes and harms of demonetization errors, we found our interviewees wanted more reliable information and statistics about demonetization cases and errors, more control over their content and advertising, and better economic security.","container-title":"Proc. ACM Hum.-Comput. Interact.","DOI":"10.1145/3555149","issue":"CSCW2","part-number":"424","page":"1-37","source":"ACM Digital Library","title":"\"Give Everybody [..] a Little Bit More Equity\": Content Creator Perspectives and Responses to the Algorithmic Demonetization of Content Associated with Disadvantaged Groups","title-short":"Give Everybody [..] a Little Bit More Equity","volume":"6","author":[{"family":"Kingsley","given":"Sara"},{"family":"Sinha","given":"Proteeti"},{"family":"Wang","given":"Clara"},{"family":"Eslami","given":"Motahhare"},{"family":"Hong","given":"Jason I."}],"issued":{"date-parts":[["2022",11,11]]}}}],"schema":"https://github.com/citation-style-language/schema/raw/master/csl-citation.json"} </w:instrText>
      </w:r>
      <w:r w:rsidR="00D36D85" w:rsidRPr="00AD65AF">
        <w:fldChar w:fldCharType="separate"/>
      </w:r>
      <w:r w:rsidR="00C04823" w:rsidRPr="00AD65AF">
        <w:rPr>
          <w:rFonts w:cs="Times New Roman"/>
        </w:rPr>
        <w:t>(Duffy 2020; Kingsley et al. 2022)</w:t>
      </w:r>
      <w:r w:rsidR="00D36D85" w:rsidRPr="00AD65AF">
        <w:fldChar w:fldCharType="end"/>
      </w:r>
      <w:r w:rsidR="00D36D85" w:rsidRPr="00AD65AF">
        <w:t xml:space="preserve">. </w:t>
      </w:r>
      <w:r w:rsidR="0051786B" w:rsidRPr="00AD65AF">
        <w:t xml:space="preserve">Additionally, the integration of novel data sources with computational methods enables highly fine-grained analyses and affords a more comprehensive understanding of this field. </w:t>
      </w:r>
      <w:r w:rsidR="00F63CBE" w:rsidRPr="00AD65AF">
        <w:rPr>
          <w:rFonts w:cs="Times New Roman"/>
          <w:szCs w:val="24"/>
        </w:rPr>
        <w:t>Building on</w:t>
      </w:r>
      <w:r w:rsidR="00D36D85" w:rsidRPr="00AD65AF">
        <w:rPr>
          <w:rFonts w:cs="Times New Roman"/>
          <w:szCs w:val="24"/>
        </w:rPr>
        <w:t xml:space="preserve"> Verwiebe et al. </w:t>
      </w:r>
      <w:r w:rsidR="00D36D85" w:rsidRPr="00AD65AF">
        <w:rPr>
          <w:rFonts w:cs="Times New Roman"/>
          <w:szCs w:val="24"/>
        </w:rPr>
        <w:fldChar w:fldCharType="begin"/>
      </w:r>
      <w:r w:rsidR="00B70014">
        <w:rPr>
          <w:rFonts w:cs="Times New Roman"/>
          <w:szCs w:val="24"/>
        </w:rPr>
        <w:instrText xml:space="preserve"> ADDIN ZOTERO_ITEM CSL_CITATION {"citationID":"R6QJjLs7","properties":{"formattedCitation":"(2025)","plainCitation":"(2025)","noteIndex":0},"citationItems":[{"id":"Yxbn4K7p/qtLGyixN","uris":["http://zotero.org/users/local/E1FZ7ZCy/items/DYXBXPII"],"itemData":{"id":329,"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uppress-author":true}],"schema":"https://github.com/citation-style-language/schema/raw/master/csl-citation.json"} </w:instrText>
      </w:r>
      <w:r w:rsidR="00D36D85" w:rsidRPr="00AD65AF">
        <w:rPr>
          <w:rFonts w:cs="Times New Roman"/>
          <w:szCs w:val="24"/>
        </w:rPr>
        <w:fldChar w:fldCharType="separate"/>
      </w:r>
      <w:r w:rsidR="00D36D85" w:rsidRPr="00AD65AF">
        <w:rPr>
          <w:rFonts w:cs="Times New Roman"/>
        </w:rPr>
        <w:t>(2025)</w:t>
      </w:r>
      <w:r w:rsidR="00D36D85" w:rsidRPr="00AD65AF">
        <w:rPr>
          <w:rFonts w:cs="Times New Roman"/>
          <w:szCs w:val="24"/>
        </w:rPr>
        <w:fldChar w:fldCharType="end"/>
      </w:r>
      <w:r w:rsidR="00D36D85" w:rsidRPr="00AD65AF">
        <w:rPr>
          <w:rFonts w:cs="Times New Roman"/>
          <w:szCs w:val="24"/>
        </w:rPr>
        <w:t>,</w:t>
      </w:r>
      <w:r w:rsidR="00F63CBE" w:rsidRPr="00AD65AF">
        <w:rPr>
          <w:rFonts w:cs="Times New Roman"/>
          <w:szCs w:val="24"/>
        </w:rPr>
        <w:t xml:space="preserve"> who investigate </w:t>
      </w:r>
      <w:r w:rsidR="004139AB" w:rsidRPr="00AD65AF">
        <w:rPr>
          <w:rFonts w:cs="Times New Roman"/>
          <w:szCs w:val="24"/>
        </w:rPr>
        <w:t xml:space="preserve">quantitatively </w:t>
      </w:r>
      <w:r w:rsidR="00F63CBE" w:rsidRPr="00AD65AF">
        <w:rPr>
          <w:rFonts w:cs="Times New Roman"/>
          <w:szCs w:val="24"/>
        </w:rPr>
        <w:t>creators across the full success spectrum, a central finding is the pronounced pay gap that systematically disadvantages women and older creators within YouTube's monetization ecosystem</w:t>
      </w:r>
      <w:r w:rsidR="000505C5" w:rsidRPr="00AD65AF">
        <w:rPr>
          <w:rFonts w:cs="Times New Roman"/>
          <w:szCs w:val="24"/>
        </w:rPr>
        <w:t xml:space="preserve"> </w:t>
      </w:r>
      <w:r w:rsidR="000505C5" w:rsidRPr="00AD65AF">
        <w:rPr>
          <w:rFonts w:cs="Times New Roman"/>
          <w:szCs w:val="24"/>
        </w:rPr>
        <w:fldChar w:fldCharType="begin"/>
      </w:r>
      <w:r w:rsidR="000505C5" w:rsidRPr="00AD65AF">
        <w:rPr>
          <w:rFonts w:cs="Times New Roman"/>
          <w:szCs w:val="24"/>
        </w:rPr>
        <w:instrText xml:space="preserve"> ADDIN ZOTERO_ITEM CSL_CITATION {"citationID":"LLZQzbRF","properties":{"formattedCitation":"(Wei\\uc0\\u223{}mann/Bobzien 2026)","plainCitation":"(Weißmann/Bobzien 2026)","noteIndex":0},"citationItems":[{"id":319,"uris":["http://zotero.org/users/local/ZNXC4F3C/items/RVDJ9SAM"],"itemData":{"id":319,"type":"article-journal","container-title":"Soziale Welt","title":"Gender Gaps on YouTube: Unpacking Gender Inequality in Content Creator Earnings","author":[{"family":"Weißmann","given":"Sarah"},{"family":"Bobzien","given":"Licia"}],"issued":{"date-parts":[["2026"]]}}}],"schema":"https://github.com/citation-style-language/schema/raw/master/csl-citation.json"} </w:instrText>
      </w:r>
      <w:r w:rsidR="000505C5" w:rsidRPr="00AD65AF">
        <w:rPr>
          <w:rFonts w:cs="Times New Roman"/>
          <w:szCs w:val="24"/>
        </w:rPr>
        <w:fldChar w:fldCharType="separate"/>
      </w:r>
      <w:r w:rsidR="000505C5" w:rsidRPr="00AD65AF">
        <w:rPr>
          <w:rFonts w:cs="Times New Roman"/>
          <w:kern w:val="0"/>
        </w:rPr>
        <w:t>(Weißmann/Bobzien 2026)</w:t>
      </w:r>
      <w:r w:rsidR="000505C5" w:rsidRPr="00AD65AF">
        <w:rPr>
          <w:rFonts w:cs="Times New Roman"/>
          <w:szCs w:val="24"/>
        </w:rPr>
        <w:fldChar w:fldCharType="end"/>
      </w:r>
      <w:r w:rsidR="004139AB" w:rsidRPr="00AD65AF">
        <w:rPr>
          <w:rFonts w:cs="Times New Roman"/>
          <w:szCs w:val="24"/>
        </w:rPr>
        <w:t xml:space="preserve">. Gender represents a general dimension of structural </w:t>
      </w:r>
      <w:r w:rsidR="00F057E4" w:rsidRPr="00AD65AF">
        <w:rPr>
          <w:rFonts w:cs="Times New Roman"/>
          <w:szCs w:val="24"/>
        </w:rPr>
        <w:t>disadvantages</w:t>
      </w:r>
      <w:r w:rsidR="004139AB" w:rsidRPr="00AD65AF">
        <w:rPr>
          <w:rFonts w:cs="Times New Roman"/>
          <w:szCs w:val="24"/>
        </w:rPr>
        <w:t xml:space="preserve"> on social media</w:t>
      </w:r>
      <w:r w:rsidR="00D03988" w:rsidRPr="00AD65AF">
        <w:rPr>
          <w:rFonts w:cs="Times New Roman"/>
          <w:szCs w:val="24"/>
        </w:rPr>
        <w:t xml:space="preserve">, whereby this third group provides </w:t>
      </w:r>
      <w:r w:rsidR="00F057E4" w:rsidRPr="00AD65AF">
        <w:rPr>
          <w:rFonts w:cs="Times New Roman"/>
          <w:szCs w:val="24"/>
        </w:rPr>
        <w:t>one</w:t>
      </w:r>
      <w:r w:rsidR="00D03988" w:rsidRPr="00AD65AF">
        <w:rPr>
          <w:rFonts w:cs="Times New Roman"/>
          <w:szCs w:val="24"/>
        </w:rPr>
        <w:t xml:space="preserve"> focal point for analyzing these disparities. R</w:t>
      </w:r>
      <w:r w:rsidR="004139AB" w:rsidRPr="00AD65AF">
        <w:rPr>
          <w:rFonts w:cs="Times New Roman"/>
          <w:szCs w:val="24"/>
        </w:rPr>
        <w:t xml:space="preserve">esearch highlights the underrepresentation of women on YouTube </w:t>
      </w:r>
      <w:r w:rsidR="004139AB" w:rsidRPr="00AD65AF">
        <w:rPr>
          <w:rFonts w:cs="Times New Roman"/>
          <w:szCs w:val="24"/>
        </w:rPr>
        <w:fldChar w:fldCharType="begin"/>
      </w:r>
      <w:r w:rsidR="00B70014">
        <w:rPr>
          <w:rFonts w:cs="Times New Roman"/>
          <w:szCs w:val="24"/>
        </w:rPr>
        <w:instrText xml:space="preserve"> ADDIN ZOTERO_ITEM CSL_CITATION {"citationID":"o4mP7GlL","properties":{"formattedCitation":"(D\\uc0\\u246{}ring/Mohseni 2019; Wotanis/McMillan 2014)","plainCitation":"(Döring/Mohseni 2019; Wotanis/McMillan 2014)","noteIndex":0},"citationItems":[{"id":"Yxbn4K7p/fTOfmGFu","uris":["http://zotero.org/users/local/E1FZ7ZCy/items/4WG2AR3E"],"itemData":{"id":394,"type":"article-journal","abstract":"This study conceptually and empirically extends a study by Wotanis and McMillan in which the authors claimed that female video producers are underrepresented on YouTube and receive much more negative (including hostile and sexist) feedback than male YouTubers. Using quantitative content analysis, this study supported the claim of female underrepresentation. Among the top 100 most subscribed YouTube channels in nine different countries (N = 900 channels), with a statistically significant proportion of only 25%, female video producers were strongly underrepresented. Additionally, a second content analysis of N = 2,400 video comments directly replicated the original study’s main quantitative results. This analysis confirmed that the popular female US comedy YouTuber Jenna Mourey (“JennaMarbles”) received much more negative (including hostile and sexist) feedback than her male counterpart Ryan Higa (“nigahiga”). However, a third content analysis of N = 6,000 video comments from five other pairs of comparable comedy YouTubers did not reveal that women’s videos generally attract a larger number of negative video comments. Possibly, women attract more negative comments only if they display their sexuality (like Jenna Mourey) or address feminist topics, but not if they conform to gender role expectations. Future research directions and practical implications are discussed.","container-title":"Feminist Media Studies","DOI":"10.1080/14680777.2018.1467945","ISSN":"1468-0777","issue":"4","note":"publisher: Routledge\n_eprint: https://doi.org/10.1080/14680777.2018.1467945","page":"512-524","source":"Taylor and Francis+NEJM","title":"Male dominance and sexism on YouTube: results of three content analyses","title-short":"Male dominance and sexism on YouTube","volume":"19","author":[{"family":"Döring","given":"Nicola"},{"family":"Mohseni","given":"M. Rohangis"}],"issued":{"date-parts":[["2019",5,19]]}}},{"id":"Yxbn4K7p/TJEoQVkv","uris":["http://zotero.org/users/local/E1FZ7ZCy/items/MUQFNG6C"],"itemData":{"id":263,"type":"article-journal","container-title":"Feminist Media Studies","DOI":"10.1080/14680777.2014.882373","ISSN":"1468-0777","issue":"6","page":"912-928","title":"Performing Gender on YouTube","volume":"14","author":[{"family":"Wotanis","given":"Lindsey"},{"family":"McMillan","given":"Laurie"}],"issued":{"date-parts":[["2014",11,2]]}}}],"schema":"https://github.com/citation-style-language/schema/raw/master/csl-citation.json"} </w:instrText>
      </w:r>
      <w:r w:rsidR="004139AB" w:rsidRPr="00AD65AF">
        <w:rPr>
          <w:rFonts w:cs="Times New Roman"/>
          <w:szCs w:val="24"/>
        </w:rPr>
        <w:fldChar w:fldCharType="separate"/>
      </w:r>
      <w:r w:rsidR="004139AB" w:rsidRPr="00AD65AF">
        <w:rPr>
          <w:rFonts w:cs="Times New Roman"/>
          <w:kern w:val="0"/>
        </w:rPr>
        <w:t>(Döring/Mohseni 2019; Wotanis/McMillan 2014)</w:t>
      </w:r>
      <w:r w:rsidR="004139AB" w:rsidRPr="00AD65AF">
        <w:rPr>
          <w:rFonts w:cs="Times New Roman"/>
          <w:szCs w:val="24"/>
        </w:rPr>
        <w:fldChar w:fldCharType="end"/>
      </w:r>
      <w:r w:rsidR="004139AB" w:rsidRPr="00AD65AF">
        <w:rPr>
          <w:rFonts w:cs="Times New Roman"/>
          <w:szCs w:val="24"/>
        </w:rPr>
        <w:t xml:space="preserve"> with men especially dominating the early adopters of content production on social media </w:t>
      </w:r>
      <w:r w:rsidR="004139AB" w:rsidRPr="00AD65AF">
        <w:rPr>
          <w:rFonts w:cs="Times New Roman"/>
          <w:szCs w:val="24"/>
        </w:rPr>
        <w:fldChar w:fldCharType="begin"/>
      </w:r>
      <w:r w:rsidR="00B70014">
        <w:rPr>
          <w:rFonts w:cs="Times New Roman"/>
          <w:szCs w:val="24"/>
        </w:rPr>
        <w:instrText xml:space="preserve"> ADDIN ZOTERO_ITEM CSL_CITATION {"citationID":"3sNDb3pe","properties":{"formattedCitation":"(Gioia/Morabito 2025)","plainCitation":"(Gioia/Morabito 2025)","noteIndex":0},"citationItems":[{"id":"Yxbn4K7p/skNGsNHL","uris":["http://zotero.org/users/local/E1FZ7ZCy/items/4JR96CL9"],"itemData":{"id":390,"type":"report","abstract":"The content creator economy has rapidly emerged as a new labor market, enabling ordinary individuals equipped with a smartphone or a video camera to embark on real online careers. We analyze over 18,000 YouTube channels created in Italy between 2006 and 2023 and show that, despite being highly flexible and free of entry barriers, the content creator market has not proven capable of solving traditional gender gaps. Our findings indicate that men seized the opportunities offered by the digital world early on, while women began a significant entry only after 2011, with a peak during the COVID-19 pandemic. The thematic area of the content also varies by gender: women are predominantly active in the Beauty and Food topics, whereas men are more present in Technology and Knowledge. Furthermore, female content creators tend to have a shorter permanence on the platform and, despite producing more videos on average, they receive lower engagement and appreciation from audiences. We suggest several interconnected mechanisms that could possibly explain our findings: gender differences in interest in STEM and ICT fields and entrepreneurial skills; the lack of female role models, particularly in non-stereotypical domains; stereotypes and social norms influencing both content production and audience preferences; and greater female aversion to negative feedback.","event-place":"Rochester, NY","genre":"IZA Discussion Paper","language":"en","number":"17666","publisher":"Social Science Research Network","publisher-place":"Rochester, NY","source":"papers.ssrn.com","title":"Behind the Screen: Gender Differences in the Creator Economy","title-short":"Behind the Screen","URL":"https://papers.ssrn.com/abstract=5133994","author":[{"family":"Gioia","given":"Francesca"},{"family":"Morabito","given":"Leo"}],"accessed":{"date-parts":[["2025",10,8]]},"issued":{"date-parts":[["2025",2,12]]}}}],"schema":"https://github.com/citation-style-language/schema/raw/master/csl-citation.json"} </w:instrText>
      </w:r>
      <w:r w:rsidR="004139AB" w:rsidRPr="00AD65AF">
        <w:rPr>
          <w:rFonts w:cs="Times New Roman"/>
          <w:szCs w:val="24"/>
        </w:rPr>
        <w:fldChar w:fldCharType="separate"/>
      </w:r>
      <w:r w:rsidR="004139AB" w:rsidRPr="00AD65AF">
        <w:rPr>
          <w:rFonts w:cs="Times New Roman"/>
        </w:rPr>
        <w:t>(Gioia/Morabito 2025)</w:t>
      </w:r>
      <w:r w:rsidR="004139AB" w:rsidRPr="00AD65AF">
        <w:rPr>
          <w:rFonts w:cs="Times New Roman"/>
          <w:szCs w:val="24"/>
        </w:rPr>
        <w:fldChar w:fldCharType="end"/>
      </w:r>
      <w:r w:rsidR="004139AB" w:rsidRPr="00AD65AF">
        <w:rPr>
          <w:rFonts w:cs="Times New Roman"/>
          <w:szCs w:val="24"/>
        </w:rPr>
        <w:t xml:space="preserve">. </w:t>
      </w:r>
      <w:r w:rsidR="003B69BB" w:rsidRPr="00AD65AF">
        <w:t xml:space="preserve">Using computational methods, </w:t>
      </w:r>
      <w:r w:rsidR="00D36D85" w:rsidRPr="00AD65AF">
        <w:t xml:space="preserve">Rieder and colleagues </w:t>
      </w:r>
      <w:r w:rsidR="00D36D85" w:rsidRPr="00AD65AF">
        <w:fldChar w:fldCharType="begin"/>
      </w:r>
      <w:r w:rsidR="00B70014">
        <w:instrText xml:space="preserve"> ADDIN ZOTERO_ITEM CSL_CITATION {"citationID":"ZULtqWtB","properties":{"formattedCitation":"(2023a)","plainCitation":"(2023a)","noteIndex":0},"citationItems":[{"id":"Yxbn4K7p/HYgBlrpp","uris":["http://zotero.org/users/local/E1FZ7ZCy/items/UHYJTWFA"],"itemData":{"id":290,"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Society","DOI":"10.1177/20563051231180628","ISSN":"2056-3051","issue":"2","language":"EN","note":"publisher: SAGE Publications Ltd","page":"20563051231180628","source":"SAGE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suppress-author":true}],"schema":"https://github.com/citation-style-language/schema/raw/master/csl-citation.json"} </w:instrText>
      </w:r>
      <w:r w:rsidR="00D36D85" w:rsidRPr="00AD65AF">
        <w:fldChar w:fldCharType="separate"/>
      </w:r>
      <w:r w:rsidR="00F26A61" w:rsidRPr="00AD65AF">
        <w:rPr>
          <w:rFonts w:cs="Times New Roman"/>
        </w:rPr>
        <w:t>(2023a)</w:t>
      </w:r>
      <w:r w:rsidR="00D36D85" w:rsidRPr="00AD65AF">
        <w:fldChar w:fldCharType="end"/>
      </w:r>
      <w:r w:rsidR="00F63CBE" w:rsidRPr="00AD65AF">
        <w:t xml:space="preserve"> demons</w:t>
      </w:r>
      <w:r w:rsidR="00F63CBE" w:rsidRPr="00F63CBE">
        <w:t>trate that monetization practices vary considerably across levels of success, with creators drawing on a diverse range of revenue streams beyond YouTube's internal programs</w:t>
      </w:r>
      <w:r w:rsidR="00D36D85" w:rsidRPr="00CD2537">
        <w:t>.</w:t>
      </w:r>
      <w:r w:rsidR="00D36D85" w:rsidRPr="005F5893">
        <w:t xml:space="preserve"> </w:t>
      </w:r>
      <w:r w:rsidR="00A061B7" w:rsidRPr="00CD2537">
        <w:t xml:space="preserve">Their findings </w:t>
      </w:r>
      <w:r w:rsidR="00A061B7">
        <w:t>show</w:t>
      </w:r>
      <w:r w:rsidR="00A061B7" w:rsidRPr="00CD2537">
        <w:t xml:space="preserve"> structural differences </w:t>
      </w:r>
      <w:r w:rsidR="00F57D99" w:rsidRPr="00F57D99">
        <w:t>along the dimensions of</w:t>
      </w:r>
      <w:r w:rsidR="00F57D99">
        <w:t xml:space="preserve"> </w:t>
      </w:r>
      <w:r w:rsidR="00A061B7" w:rsidRPr="00CD2537">
        <w:t xml:space="preserve">channel size and content topic in the use of strategies such as crowdfunding, affiliate marketing, and cross-platform promotion in the </w:t>
      </w:r>
      <w:r w:rsidR="00A061B7">
        <w:t>creator</w:t>
      </w:r>
      <w:r w:rsidR="00A061B7" w:rsidRPr="00CD2537">
        <w:t xml:space="preserve"> economy </w:t>
      </w:r>
      <w:r w:rsidR="00A061B7" w:rsidRPr="00CD2537">
        <w:fldChar w:fldCharType="begin"/>
      </w:r>
      <w:r w:rsidR="00B70014">
        <w:instrText xml:space="preserve"> ADDIN ZOTERO_ITEM CSL_CITATION {"citationID":"gZugpA9b","properties":{"formattedCitation":"(Frank/Cook 2013; Gaenssle/Budzinski 2021; Hua et al. 2022)","plainCitation":"(Frank/Cook 2013; Gaenssle/Budzinski 2021; Hua et al. 2022)","noteIndex":0},"citationItems":[{"id":"Yxbn4K7p/8NRjgenS","uris":["http://zotero.org/users/local/E1FZ7ZCy/items/SH8SZZJQ"],"itemData":{"id":378,"type":"article-journal","abstract":"In recent decades, explosive growth in the salaries of top earners, combined with income stagnation or decline for most others, has formed a renewed challenge to the claim that a free market serves the public interest. These trends lend new urgency to understanding why some people earn so much more than others and what the consequences of growing income gaps are for economic growth and well being. In this article, we build on earlier work by Alfred Marshall and Sherwin Rosen to argue that it is the distribution of opportunities, not the distribution of talent, that has been changing in recent decades. The reason for this shift is partly technological. As the revolution in information processing and transmission continues, there is increasing leverage for the talents of those who occupy top positions, and correspondingly less room for others to find a lucrative niche. In effect, the reward structure common in entertainment and sports—where thousands compete for a handful of big prizes at the top—has now permeated many other sectors of the economy. The payoffs in these markets are not only skewed but depend more on rank order than productivity in the traditional sense. We describe general conditions under which markets organized like tournaments will attract a wastefully large share of inputs. The article’s conclusions do not fit comfortably into any one intellectual camp. We begin with the presumption that markets work (low transaction costs, free entry) and that observed trends reflect underlying economic forces. But unlike many economists, we conclude that markets do not always serve the public interest well—indeed, that much of the rivalry for society’s top prizes is both costly and unproductive. And unlike most economists, we conclude that rising inequality is more likely to curtail economic growth than to stimulate it. We argue that cooperative agreements to reduce the top prizes and curb some forms of competition need not lead inevitably to socialist squalor.","container-title":"Studies in Microeconomics","DOI":"10.1177/2321022213501254","ISSN":"2321-0222","issue":"2","language":"EN","note":"publisher: SAGE Publications India","page":"131-154","source":"SAGE Journals","title":"Winner-Take-All Markets","volume":"1","author":[{"family":"Frank","given":"Robert H."},{"family":"Cook","given":"Philip J."}],"issued":{"date-parts":[["2013",12,1]]}}},{"id":"Yxbn4K7p/MfNdJbOr","uris":["http://zotero.org/users/local/E1FZ7ZCy/items/FMWXZZEI"],"itemData":{"id":376,"type":"article-journal","abstract":"We review the economics of superstars, originally developed for stars in traditional media, and discuss whether they are applicable for the novel phenomenon of stars in social media (influencer, micro-celebrities). Moreover, we analyse potentially new factors for creating social media superstardom. Our overall result is that the economics of superstars remain applicable and relevant for social media stars. In line with this assessment, we find that several (allegedly) new star factors in social media, like disappearance of gatekeepers and authenticity, turn out to be just slightly different to traditional concepts. However, algorithm management and upload strategies represent novel success factors relevant for social media superstardom that are not captured by traditional superstar theories.","container-title":"Journal of Media Business Studies","DOI":"10.1080/16522354.2020.1738694","ISSN":"1652-2354","issue":"2","note":"publisher: Routledge\n_eprint: https://doi.org/10.1080/16522354.2020.1738694","page":"79-105","source":"Taylor and Francis+NEJM","title":"Stars in social media: new light through old windows?","title-short":"Stars in social media","volume":"18","author":[{"family":"Gaenssle","given":"Sophia"},{"family":"Budzinski","given":"Oliver"}],"issued":{"date-parts":[["2021",4,3]]}}},{"id":231,"uris":["http://zotero.org/users/local/ZNXC4F3C/items/5PFUFBES"],"itemData":{"id":231,"type":"article-journal","abstract":"One of the key emerging roles of the YouTube platform is providing creators the ability to generate revenue from their content and interactions. Alongside tools provided directly by the platform, such as revenue-sharing from advertising, creators co-opt the platform to use a variety of off-platform monetization opportunities. In this work, we focus on studying and characterizing these alternative monetization strategies. Leveraging a large longitudinal YouTube dataset of popular creators, we develop a taxonomy of alternative monetization strategies and a simple methodology to detect their usage automatically. We then proceed to characterize the adoption of these strategies. First, we find that the use of external monetization is expansive and increasingly prevalent, used in 18% of all videos, with 61% of channels using one such strategy at least once. Second, we show that the adoption of these strategies varies substantially among channels of different kinds and popularity, and that channels that establish these alternative revenue streams often become more productive on the platform. Lastly, we investigate how potentially problematic channels -- those that produce Alt-lite, Alt-right, and Manosphere content -- leverage alternative monetization strategies, finding that they employ a more diverse set of such strategies significantly more often than a carefully chosen comparison set of channels. This finding complicates YouTube's role as a gatekeeper, since the practice of excluding policy-violating content from its native on-platform monetization may not be effective. Overall, this work provides an important step toward broadening the understanding of the monetary incentives behind content creation on YouTube.","container-title":"Proc. ACM Hum.-Comput. Interact.","DOI":"10.1145/3555174","issue":"CSCW2","part-number":"283","page":"1-30","source":"ACM Digital Library","title":"Characterizing Alternative Monetization Strategies on YouTube","volume":"6","author":[{"family":"Hua","given":"Yiqing"},{"family":"Horta Ribeiro","given":"Manoel"},{"family":"Ristenpart","given":"Thomas"},{"family":"West","given":"Robert"},{"family":"Naaman","given":"Mor"}],"issued":{"date-parts":[["2022",11,11]]}}}],"schema":"https://github.com/citation-style-language/schema/raw/master/csl-citation.json"} </w:instrText>
      </w:r>
      <w:r w:rsidR="00A061B7" w:rsidRPr="00CD2537">
        <w:fldChar w:fldCharType="separate"/>
      </w:r>
      <w:r w:rsidR="00A061B7" w:rsidRPr="00CD2537">
        <w:rPr>
          <w:rFonts w:cs="Times New Roman"/>
        </w:rPr>
        <w:t>(Frank/Cook 2013; Gaenssle/Budzinski 2021; Hua et al. 2022)</w:t>
      </w:r>
      <w:r w:rsidR="00A061B7" w:rsidRPr="00CD2537">
        <w:fldChar w:fldCharType="end"/>
      </w:r>
      <w:r w:rsidR="00A061B7" w:rsidRPr="00CD2537">
        <w:t xml:space="preserve">. </w:t>
      </w:r>
      <w:r w:rsidR="005473A8" w:rsidRPr="005473A8">
        <w:rPr>
          <w:rFonts w:cs="Times New Roman"/>
          <w:szCs w:val="24"/>
        </w:rPr>
        <w:t xml:space="preserve">The platformized and algorithm-dependent nature of the creator economy introduces new forms of digital inequality that are systematically structured </w:t>
      </w:r>
      <w:r w:rsidR="005A21E5">
        <w:rPr>
          <w:rFonts w:cs="Times New Roman"/>
          <w:szCs w:val="24"/>
        </w:rPr>
        <w:t>along</w:t>
      </w:r>
      <w:r w:rsidR="005A21E5" w:rsidRPr="005473A8">
        <w:rPr>
          <w:rFonts w:cs="Times New Roman"/>
          <w:szCs w:val="24"/>
        </w:rPr>
        <w:t xml:space="preserve"> </w:t>
      </w:r>
      <w:r w:rsidR="005473A8" w:rsidRPr="005473A8">
        <w:rPr>
          <w:rFonts w:cs="Times New Roman"/>
          <w:szCs w:val="24"/>
        </w:rPr>
        <w:t xml:space="preserve">socio-demographic </w:t>
      </w:r>
      <w:r w:rsidR="005473A8">
        <w:rPr>
          <w:rFonts w:cs="Times New Roman"/>
          <w:szCs w:val="24"/>
        </w:rPr>
        <w:t xml:space="preserve">characteristics </w:t>
      </w:r>
      <w:r w:rsidR="005473A8" w:rsidRPr="00CD2537">
        <w:rPr>
          <w:rFonts w:cs="Times New Roman"/>
          <w:szCs w:val="24"/>
        </w:rPr>
        <w:fldChar w:fldCharType="begin"/>
      </w:r>
      <w:r w:rsidR="00B70014">
        <w:rPr>
          <w:rFonts w:cs="Times New Roman"/>
          <w:szCs w:val="24"/>
        </w:rPr>
        <w:instrText xml:space="preserve"> ADDIN ZOTERO_ITEM CSL_CITATION {"citationID":"vj8SNUNh","properties":{"formattedCitation":"(Ragnedda et al. 2022; Wu et al. 2019)","plainCitation":"(Ragnedda et al. 2022; Wu et al. 2019)","noteIndex":0},"citationItems":[{"id":"Yxbn4K7p/6abRVSzU","uris":["http://zotero.org/users/local/E1FZ7ZCy/items/HUEDRSWR"],"itemData":{"id":318,"type":"article-journal","abstract":"Since an increasing number of daily activities are carried out online, an exclusion or limited access to the Internet prevent citizens from entering a world full of opportunities that cannot be accessed otherwise; in this sense, inclusion in the digital realm is strictly connected to social inclusion. Digital inclusion is not conceived as a mere dichotomy, access versus no access, but in terms of the degree to which e-inclusion improve wellbeing for individuals, community and society. Using a quantitative method based on a multivariate analysis, multiple correspondence analysis and cluster analysis, applied to a representative sample of UK citizens, this article sheds light onto the gradual process of digital inclusion, highlighting how social and digital inclusion are intertwined and how people who have one or more social or economic vulnerabilities are more likely to be in the group of those who are digitally excluded.","container-title":"Telematics and Informatics","DOI":"10.1016/j.tele.2022.101852","ISSN":"0736-5853","journalAbbreviation":"Telematics and Informatics","page":"101852","source":"ScienceDirect","title":"The self-reinforcing effect of digital and social exclusion: The inequality loop","title-short":"The self-reinforcing effect of digital and social exclusion","volume":"72","author":[{"family":"Ragnedda","given":"Massimo"},{"family":"Ruiu","given":"Maria Laura"},{"family":"Addeo","given":"Felice"}],"issued":{"date-parts":[["2022",8,1]]}}},{"id":"Yxbn4K7p/kQQiRLcW","uris":["http://zotero.org/users/local/E1FZ7ZCy/items/GJPRF5SQ"],"itemData":{"id":327,"type":"article-journal","abstract":"Online content creators have to manage their relations with opaque, proprietary algorithms that platforms employ to rank, filter, and recommend content. How do content creators make sense of these algorithms and what does that teach us about the roles that algorithms play in the social world? We take the case of YouTube because of its widespread use and the spaces for collective sense-making and mutual aid that content creators (YouTubers) have built within the last decade. We engaged with YouTubers in one-on-one interviews, performed content analysis on YouTube videos that discuss the algorithm, and conducted a wiki survey on YouTuber online groups. This triangulation of methodologies afforded us a rich understanding of content creators' understandings, priorities, and wishes as they relate to the algorithm. We found that YouTubers assign human characteristics to the algorithm to explain its behavior; what we have termed algorithmic personas. We identify three main algorithmic personas on YouTube: Agent, Gatekeeper, and Drug Dealer. We propose algorithmic personas as a conceptual framework that describes the new roles that algorithmic systems take on in the social world. As we face new challenges around the ethics and politics of algorithmic platforms such as YouTube, algorithmic personas describe roles that are familiar and can help develop our understanding of algorithmic power relations and accountability mechanisms.","container-title":"Proc. ACM Hum.-Comput. Interact.","DOI":"10.1145/3359321","issue":"CSCW","page":"1–27","source":"ACM Digital Library","title":"Agent, Gatekeeper, Drug Dealer: How Content Creators Craft Algorithmic Personas","title-short":"Agent, Gatekeeper, Drug Dealer","volume":"3","author":[{"family":"Wu","given":"Eva Yiwei"},{"family":"Pedersen","given":"Emily"},{"family":"Salehi","given":"Niloufar"}],"issued":{"date-parts":[["2019",11,7]]}}}],"schema":"https://github.com/citation-style-language/schema/raw/master/csl-citation.json"} </w:instrText>
      </w:r>
      <w:r w:rsidR="005473A8" w:rsidRPr="00CD2537">
        <w:rPr>
          <w:rFonts w:cs="Times New Roman"/>
          <w:szCs w:val="24"/>
        </w:rPr>
        <w:fldChar w:fldCharType="separate"/>
      </w:r>
      <w:r w:rsidR="005473A8" w:rsidRPr="00CD2537">
        <w:rPr>
          <w:rFonts w:cs="Times New Roman"/>
        </w:rPr>
        <w:t>(Ragnedda et al. 2022; Wu et al. 2019)</w:t>
      </w:r>
      <w:r w:rsidR="005473A8" w:rsidRPr="00CD2537">
        <w:rPr>
          <w:rFonts w:cs="Times New Roman"/>
          <w:szCs w:val="24"/>
        </w:rPr>
        <w:fldChar w:fldCharType="end"/>
      </w:r>
      <w:r w:rsidR="005473A8" w:rsidRPr="00CD2537">
        <w:rPr>
          <w:rFonts w:cs="Times New Roman"/>
          <w:szCs w:val="24"/>
        </w:rPr>
        <w:t xml:space="preserve">. </w:t>
      </w:r>
      <w:r w:rsidR="00C86DB0">
        <w:rPr>
          <w:rFonts w:cs="Times New Roman"/>
          <w:szCs w:val="24"/>
        </w:rPr>
        <w:t>For example,</w:t>
      </w:r>
      <w:r w:rsidR="00C86DB0" w:rsidRPr="00C86DB0">
        <w:rPr>
          <w:rFonts w:cs="Times New Roman"/>
          <w:szCs w:val="24"/>
        </w:rPr>
        <w:t xml:space="preserve"> generational differences in digital literacy and platform participation are well documented across social media </w:t>
      </w:r>
      <w:r w:rsidR="00C86DB0">
        <w:rPr>
          <w:rFonts w:cs="Times New Roman"/>
          <w:szCs w:val="24"/>
        </w:rPr>
        <w:t>platforms</w:t>
      </w:r>
      <w:r w:rsidR="00C86DB0" w:rsidRPr="00C86DB0">
        <w:rPr>
          <w:rFonts w:cs="Times New Roman"/>
          <w:szCs w:val="24"/>
        </w:rPr>
        <w:t>, with younger users consistently</w:t>
      </w:r>
      <w:r w:rsidR="00C86DB0" w:rsidRPr="00AD65AF">
        <w:rPr>
          <w:rFonts w:cs="Times New Roman"/>
          <w:szCs w:val="24"/>
        </w:rPr>
        <w:t xml:space="preserve"> demonstrating higher </w:t>
      </w:r>
      <w:r w:rsidR="00D36D85" w:rsidRPr="00AD65AF">
        <w:rPr>
          <w:rFonts w:cs="Times New Roman"/>
          <w:szCs w:val="24"/>
        </w:rPr>
        <w:t xml:space="preserve">levels of digital literacy and </w:t>
      </w:r>
      <w:r w:rsidR="00C86DB0" w:rsidRPr="00AD65AF">
        <w:rPr>
          <w:rFonts w:cs="Times New Roman"/>
          <w:szCs w:val="24"/>
        </w:rPr>
        <w:t>engagement</w:t>
      </w:r>
      <w:r w:rsidR="00D36D85" w:rsidRPr="00AD65AF">
        <w:rPr>
          <w:rFonts w:cs="Times New Roman"/>
          <w:szCs w:val="24"/>
        </w:rPr>
        <w:t xml:space="preserve"> rates </w:t>
      </w:r>
      <w:r w:rsidR="00D36D85" w:rsidRPr="00AD65AF">
        <w:rPr>
          <w:rFonts w:cs="Times New Roman"/>
          <w:szCs w:val="24"/>
        </w:rPr>
        <w:fldChar w:fldCharType="begin"/>
      </w:r>
      <w:r w:rsidR="00B70014">
        <w:rPr>
          <w:rFonts w:cs="Times New Roman"/>
          <w:szCs w:val="24"/>
        </w:rPr>
        <w:instrText xml:space="preserve"> ADDIN ZOTERO_ITEM CSL_CITATION {"citationID":"TOsqIQ4O","properties":{"formattedCitation":"(Bobzien et al. 2025)","plainCitation":"(Bobzien et al. 2025)","noteIndex":0},"citationItems":[{"id":"Yxbn4K7p/SjGXKRwc","uris":["http://zotero.org/users/local/E1FZ7ZCy/items/AJRJUHWN"],"itemData":{"id":392,"type":"article-journal","abstract":"This visualization explores age-specific digital platform use among the German population, aged 18 to 74 years, using data from the German Socio-Economic Panel Innovation Sample. Focusing on time spent on social media, we show that nearly everyone uses digital platforms on a regular basis, with younger users spending significantly more time online. Moreover, YouTube is quite popular across all age groups, while younger users spend more time on platforms such as Instagram and TikTok. Focusing on subjective reasons for digital platform use, we show that younger individuals place more emphasis on information than on entertainment and state more often that they are actively posting, commenting, or sharing content, while older age groups are predominantly passive consumers on digital platforms.","container-title":"Socius","DOI":"10.1177/23780231251319360","ISSN":"2378-0231","language":"EN","note":"publisher: SAGE Publications","page":"23780231251319360","source":"SAGE Journals","title":"Visualizing Age-Specific Digital Platform Usage in Germany","volume":"11","author":[{"family":"Bobzien","given":"Licia"},{"family":"Verwiebe","given":"Roland"},{"family":"Kalleitner","given":"Fabian"}],"issued":{"date-parts":[["2025",10,1]]}}}],"schema":"https://github.com/citation-style-language/schema/raw/master/csl-citation.json"} </w:instrText>
      </w:r>
      <w:r w:rsidR="00D36D85" w:rsidRPr="00AD65AF">
        <w:rPr>
          <w:rFonts w:cs="Times New Roman"/>
          <w:szCs w:val="24"/>
        </w:rPr>
        <w:fldChar w:fldCharType="separate"/>
      </w:r>
      <w:r w:rsidR="00D36D85" w:rsidRPr="00AD65AF">
        <w:rPr>
          <w:rFonts w:cs="Times New Roman"/>
        </w:rPr>
        <w:t>(Bobzien et al. 2025)</w:t>
      </w:r>
      <w:r w:rsidR="00D36D85" w:rsidRPr="00AD65AF">
        <w:rPr>
          <w:rFonts w:cs="Times New Roman"/>
          <w:szCs w:val="24"/>
        </w:rPr>
        <w:fldChar w:fldCharType="end"/>
      </w:r>
      <w:r w:rsidR="00D36D85" w:rsidRPr="00AD65AF">
        <w:rPr>
          <w:rFonts w:cs="Times New Roman"/>
          <w:szCs w:val="24"/>
        </w:rPr>
        <w:t xml:space="preserve">. </w:t>
      </w:r>
      <w:r w:rsidR="005A21E5" w:rsidRPr="00AD65AF">
        <w:rPr>
          <w:rFonts w:cs="Times New Roman"/>
          <w:szCs w:val="24"/>
        </w:rPr>
        <w:t>Given creators' visibility to large audiences, scholarly inquiry has increasingly attended to this middle-positioned group's</w:t>
      </w:r>
      <w:r w:rsidR="00636C60" w:rsidRPr="00AD65AF">
        <w:rPr>
          <w:rFonts w:cs="Times New Roman"/>
          <w:szCs w:val="24"/>
        </w:rPr>
        <w:t xml:space="preserve"> exposure to negative sentiment, offensive language, and hate speech</w:t>
      </w:r>
      <w:r w:rsidR="00C04823" w:rsidRPr="00AD65AF">
        <w:rPr>
          <w:rFonts w:cs="Times New Roman"/>
          <w:szCs w:val="24"/>
        </w:rPr>
        <w:t xml:space="preserve"> </w:t>
      </w:r>
      <w:r w:rsidR="00C04823" w:rsidRPr="00AD65AF">
        <w:rPr>
          <w:rFonts w:cs="Times New Roman"/>
          <w:szCs w:val="24"/>
        </w:rPr>
        <w:fldChar w:fldCharType="begin"/>
      </w:r>
      <w:r w:rsidR="00C04823" w:rsidRPr="00AD65AF">
        <w:rPr>
          <w:rFonts w:cs="Times New Roman"/>
          <w:szCs w:val="24"/>
        </w:rPr>
        <w:instrText xml:space="preserve"> ADDIN ZOTERO_ITEM CSL_CITATION {"citationID":"B3XPeDCF","properties":{"formattedCitation":"(Philipp et al. 2026)","plainCitation":"(Philipp et al. 2026)","noteIndex":0},"citationItems":[{"id":320,"uris":["http://zotero.org/users/local/ZNXC4F3C/items/C2NLDVWW"],"itemData":{"id":320,"type":"article-journal","container-title":"SCM – Studies in Communication and Media","title":"„So, du bist jetzt auf der Block-Liste – Herzlich willkommen“. Coping von Content Creator:innen auf YouTube mit negativen Kommentaren","author":[{"family":"Philipp","given":"Aaron"},{"family":"Auerswald","given":"Dajana"},{"family":"Gottstein","given":"Joana"}],"issued":{"date-parts":[["2026"]]}}}],"schema":"https://github.com/citation-style-language/schema/raw/master/csl-citation.json"} </w:instrText>
      </w:r>
      <w:r w:rsidR="00C04823" w:rsidRPr="00AD65AF">
        <w:rPr>
          <w:rFonts w:cs="Times New Roman"/>
          <w:szCs w:val="24"/>
        </w:rPr>
        <w:fldChar w:fldCharType="separate"/>
      </w:r>
      <w:r w:rsidR="00C04823" w:rsidRPr="00AD65AF">
        <w:rPr>
          <w:rFonts w:cs="Times New Roman"/>
        </w:rPr>
        <w:t>(Philipp et al. 2026)</w:t>
      </w:r>
      <w:r w:rsidR="00C04823" w:rsidRPr="00AD65AF">
        <w:rPr>
          <w:rFonts w:cs="Times New Roman"/>
          <w:szCs w:val="24"/>
        </w:rPr>
        <w:fldChar w:fldCharType="end"/>
      </w:r>
      <w:r w:rsidR="00636C60" w:rsidRPr="00AD65AF">
        <w:rPr>
          <w:rFonts w:cs="Times New Roman"/>
          <w:szCs w:val="24"/>
        </w:rPr>
        <w:t>. While creators often seek to cultivate positive relationships with their audiences</w:t>
      </w:r>
      <w:r w:rsidR="00E8469E" w:rsidRPr="00AD65AF">
        <w:rPr>
          <w:rFonts w:cs="Times New Roman"/>
          <w:szCs w:val="24"/>
        </w:rPr>
        <w:t xml:space="preserve"> </w:t>
      </w:r>
      <w:r w:rsidR="00E8469E" w:rsidRPr="00AD65AF">
        <w:rPr>
          <w:rFonts w:cs="Times New Roman"/>
          <w:szCs w:val="24"/>
        </w:rPr>
        <w:fldChar w:fldCharType="begin"/>
      </w:r>
      <w:r w:rsidR="00E8469E" w:rsidRPr="00AD65AF">
        <w:rPr>
          <w:rFonts w:cs="Times New Roman"/>
          <w:szCs w:val="24"/>
        </w:rPr>
        <w:instrText xml:space="preserve"> ADDIN ZOTERO_ITEM CSL_CITATION {"citationID":"4g69hNea","properties":{"formattedCitation":"(Wei\\uc0\\u223{}mann et al. 2026)","plainCitation":"(Weißmann et al. 2026)","noteIndex":0},"citationItems":[{"id":305,"uris":["http://zotero.org/users/local/ZNXC4F3C/items/VWCFSEK2"],"itemData":{"id":305,"type":"article-journal","abstract":"In Zeiten der Digitalisierung sind private und berufliche Identitäten zunehmend in einem Spannungsfeld zwischen persönlichem Ausdruck und strategisch inszenierter Online-Persona miteinander verwoben. Dies betrifft vor allem, aber nicht nur, die an Bedeutung gewinnende Gruppe der Content Creator:innen (CC), die im vorliegenden Beitrag im Zentrum steht. Anhand einer Themenanalyse von 30 problemzentrierten Interviews mit Creator:innen auf YouTube untersuchen wir, wie Authentizität in der Praxis in einem dynamischen, kontextabhängigen Prozess institutionalisiert wird. Unsere Ergebnisse zeigen, dass CC in ihrer professionellen Selbstinszenierung einer ständigen Balance zwischen der Vorstellung eines authentischen Selbst und einer bewusst konstruierten Online-Präsenz unterliegen. Zentrale Dynamiken sind dabei die Pflege von Vertrauensverhältnissen zur Zuschauer:innenschaft, die öffentliche Selbstökonomisierung und die Anpassung an plattformspezifische sowie ökonomische Rahmenbedingungen.","container-title":"Österreichische Zeitschrift für Soziologie","DOI":"10.1007/s11614-026-00641-w","ISSN":"1862-2585","issue":"1","journalAbbreviation":"Österreich Z Soziol","language":"de","page":"4","source":"Springer Link","title":"„Ich gehe vor die Kamera und ich muss jetzt mich selber spielen“ – Authentische Darstellung von Content Creator:innen auf YouTube","title-short":"„Ich gehe vor die Kamera und ich muss jetzt mich selber spielen“ – Authentische Darstellung von Content Creator","volume":"51","author":[{"family":"Weißmann","given":"Sarah"},{"family":"Graw","given":"Luise"},{"family":"Rißmann","given":"Samira"},{"family":"Schmidt","given":"Inken Rabea"},{"family":"Wagner","given":"Laura"}],"issued":{"date-parts":[["2026",2,24]]}}}],"schema":"https://github.com/citation-style-language/schema/raw/master/csl-citation.json"} </w:instrText>
      </w:r>
      <w:r w:rsidR="00E8469E" w:rsidRPr="00AD65AF">
        <w:rPr>
          <w:rFonts w:cs="Times New Roman"/>
          <w:szCs w:val="24"/>
        </w:rPr>
        <w:fldChar w:fldCharType="separate"/>
      </w:r>
      <w:r w:rsidR="00E8469E" w:rsidRPr="00AD65AF">
        <w:rPr>
          <w:rFonts w:cs="Times New Roman"/>
          <w:kern w:val="0"/>
        </w:rPr>
        <w:t>(Weißmann et al. 2026)</w:t>
      </w:r>
      <w:r w:rsidR="00E8469E" w:rsidRPr="00AD65AF">
        <w:rPr>
          <w:rFonts w:cs="Times New Roman"/>
          <w:szCs w:val="24"/>
        </w:rPr>
        <w:fldChar w:fldCharType="end"/>
      </w:r>
      <w:r w:rsidR="00636C60" w:rsidRPr="00AD65AF">
        <w:rPr>
          <w:rFonts w:cs="Times New Roman"/>
          <w:szCs w:val="24"/>
        </w:rPr>
        <w:t xml:space="preserve">, research presents mixed findings: women face high levels of sexist commentary </w:t>
      </w:r>
      <w:r w:rsidR="00636C60" w:rsidRPr="00AD65AF">
        <w:rPr>
          <w:rFonts w:cs="Times New Roman"/>
          <w:szCs w:val="24"/>
        </w:rPr>
        <w:fldChar w:fldCharType="begin"/>
      </w:r>
      <w:r w:rsidR="00B70014">
        <w:rPr>
          <w:rFonts w:cs="Times New Roman"/>
          <w:szCs w:val="24"/>
        </w:rPr>
        <w:instrText xml:space="preserve"> ADDIN ZOTERO_ITEM CSL_CITATION {"citationID":"Tv4kNdR1","properties":{"formattedCitation":"(Amarasekara/Grant 2019; McCarthy 2022; Alichie 2023)","plainCitation":"(Amarasekara/Grant 2019; McCarthy 2022; Alichie 2023)","noteIndex":0},"citationItems":[{"id":"Yxbn4K7p/UXQlKRHn","uris":["http://zotero.org/users/local/E1FZ7ZCy/items/ME826R9A"],"itemData":{"id":396,"type":"article-journal","abstract":"YouTube has become the second most popular web search engine (see Alexa.com) and the primary website for individuals and organisations to freely distribute video content. Popularity statistics indicate that Science, Technology, Engineering and Mathematics–related content is of significant interest to YouTube audiences, yet analysis of the 391 most popular science, engineering and mathematics–themed channels reveals a conspicuous absence of female communicators, with the hosts of just 32 of these channels presenting as female. To help understand potential causes of this gap, analysis was conducted on popularity indicators and audience sentiments of 450 videos from 90 Science, Technology, Engineering and Mathematics–related channels. Female hosted channels were found to accumulate more comments per view, and significantly higher proportions of appearance, hostile, critical/negative and sexist/sexual commentary.","container-title":"Public Understanding of Science","DOI":"10.1177/0963662518786654","ISSN":"0963-6625","issue":"1","journalAbbreviation":"Public Underst Sci","language":"EN","note":"publisher: SAGE Publications Ltd","page":"68-84","source":"SAGE Journals","title":"Exploring the YouTube science communication gender gap: A sentiment analysis","title-short":"Exploring the YouTube science communication gender gap","volume":"28","author":[{"family":"Amarasekara","given":"Inoka"},{"family":"Grant","given":"Will J"}],"issued":{"date-parts":[["2019",1,1]]}}},{"id":"Yxbn4K7p/Cx16Bm5j","uris":["http://zotero.org/users/local/E1FZ7ZCy/items/W5A8QSQ3"],"itemData":{"id":411,"type":"article-journal","abstract":"Abuse and harassment of sportswomen has become a global issue. And while the sportification of skateboarding has increased professional opportunities and media visibility for women athletes, it has also resulted in misogyny and gendered abuse on online platforms where competition coverage is posted. This study examines comments that collectively target competitors in YouTube streams of major professional women’s street skating competitions. Examined through the lens of ‘virtual manhood acts’, it demonstrates how gender boundaries of skateboarding are policed online through masculine acts such as gendered language, comparison, sexualisation and stigmatisation of non-normative femininities. In undertaking these virtual manhood acts, perpetrators delegitimise women skaters collectively and engage in strategies that elevate male membership in both the sport and fandom. The pervasive presence of abuse and misogyny highlights a need for further sport-specific research into behaviours which may impact athletes’ emotional and mental well-being, and create further barriers to participation, particularly in male-dominated sports cultures.","container-title":"International Review for the Sociology of Sport","DOI":"10.1177/10126902211021509","ISSN":"1012-6902","issue":"3","language":"EN","note":"publisher: SAGE Publications Ltd","page":"362-380","source":"SAGE Journals","title":"‘Who unlocked the kitchen?’: Online misogyny, YouTube comments and women's professional street skateboarding","title-short":"‘Who unlocked the kitchen?","volume":"57","author":[{"family":"McCarthy","given":"Brigid"}],"issued":{"date-parts":[["2022",5,1]]}}},{"id":"Yxbn4K7p/hU7aq7tE","uris":["http://zotero.org/users/local/E1FZ7ZCy/items/6YJ5JW6I"],"itemData":{"id":409,"type":"article-journal","abstract":"The expansion of the Internet and social media has led to growing global interests in enhancing online safety of all categories of users. Nonetheless, the prevalence of online misogyny is worsening across virtual contexts. This study employs online interviews with Nigerian women on Facebook to examine the manifestations, effects, and strategies for navigating online misogyny. Findings reveal that feminism, a budding feature of the Nigerian social media is fast becoming a central motivating factor for online misogyny. Consequently, women’s increasing online engagements are sparking incidents of misogyny that consciously serve to limit their online voices and visibility. Women’s experiences of online misogyny are interrogated as iterative of mainstream patriarchal ideology while muted group theory portraying women’s positioning as a traditionally muted group in mainstream society is deployed to unpack the constructions of misogyny and silencing. Findings challenge common portrayals of social media as gender-neutral environments. Misogynists attack women who adopt feminist tags and those considered pushovers. In response, women adopt a two-tier strategy: “moral persuasion” or “going hard” to deal with online abuse. This approach constitutes serious emotional labour on the part of women and despite its utility, remains unsustainable in fighting online misogyny.","container-title":"Feminist Media Studies","DOI":"10.1080/14680777.2022.2032253","ISSN":"1468-0777","issue":"4","note":"publisher: Routledge\n_eprint: https://doi.org/10.1080/14680777.2022.2032253","page":"1409-1428","source":"Taylor and Francis+NEJM","title":"“You don’t talk like a woman”: the influence of gender identity in the constructions of online misogyny","title-short":"“You don’t talk like a woman”","volume":"23","author":[{"family":"Alichie","given":"Bridget"}],"issued":{"date-parts":[["2023",5,19]]}}}],"schema":"https://github.com/citation-style-language/schema/raw/master/csl-citation.json"} </w:instrText>
      </w:r>
      <w:r w:rsidR="00636C60" w:rsidRPr="00AD65AF">
        <w:rPr>
          <w:rFonts w:cs="Times New Roman"/>
          <w:szCs w:val="24"/>
        </w:rPr>
        <w:fldChar w:fldCharType="separate"/>
      </w:r>
      <w:r w:rsidR="00636C60" w:rsidRPr="00AD65AF">
        <w:rPr>
          <w:rFonts w:cs="Times New Roman"/>
        </w:rPr>
        <w:t>(Amarasekara/Grant 2019; McCarthy 2022; Alichie 2023)</w:t>
      </w:r>
      <w:r w:rsidR="00636C60" w:rsidRPr="00AD65AF">
        <w:rPr>
          <w:rFonts w:cs="Times New Roman"/>
          <w:szCs w:val="24"/>
        </w:rPr>
        <w:fldChar w:fldCharType="end"/>
      </w:r>
      <w:r w:rsidR="00636C60" w:rsidRPr="00AD65AF">
        <w:rPr>
          <w:rFonts w:cs="Times New Roman"/>
          <w:szCs w:val="24"/>
        </w:rPr>
        <w:t xml:space="preserve"> yet some studies also show that they can sustain comparatively positive overall tone from their audience </w:t>
      </w:r>
      <w:r w:rsidR="00636C60" w:rsidRPr="00AD65AF">
        <w:rPr>
          <w:rFonts w:cs="Times New Roman"/>
          <w:szCs w:val="24"/>
        </w:rPr>
        <w:fldChar w:fldCharType="begin"/>
      </w:r>
      <w:r w:rsidR="00B70014">
        <w:rPr>
          <w:rFonts w:cs="Times New Roman"/>
          <w:szCs w:val="24"/>
        </w:rPr>
        <w:instrText xml:space="preserve"> ADDIN ZOTERO_ITEM CSL_CITATION {"citationID":"Qit8LqP7","properties":{"formattedCitation":"(Wei\\uc0\\u223{}mann et al. 2025)","plainCitation":"(Weißmann et al. 2025)","noteIndex":0},"citationItems":[{"id":"Yxbn4K7p/ysSAb8Ri","uris":["http://zotero.org/users/local/E1FZ7ZCy/items/QSGMUIE2"],"itemData":{"id":339,"type":"article","abstract":"Receiving negative sentiment, offensive comments, or even hate speech is a constant part of the working experience of content creators (CCs) on YouTube - a growing occupational group in the platform economy. This study investigates how socio-structural characteristics such as the age, gender, and race of CCs but also platform features including the number of subscribers, community strength, and the channel topic shape differences in the occurrence of these phenomena on that platform. Drawing on a random sample of n=3,695 YouTube channels from German-speaking countries, we conduct a comprehensive analysis combining digital trace data, enhanced with hand-coded variables to include socio-structural characteristics in social media data. Publicly visible negative sentiment, offensive language, and hate speech are detected with machine- and deep-learning methods using N=40,000,000 comments. Contrary to existing studies our findings indicate that female content creators are confronted with less negative communication. Notably, our analysis reveals that while BIPoC, who work as CCs, receive significantly more negative sentiment, they aren't exposed to more offensive comments or hate speech. Additionally, platform characteristics also play a crucial role, as channels publishing content on conspiracy theories or politics are more frequently subject to negative communication.","DOI":"10.48550/arXiv.2504.07676","note":"arXiv:2504.07676 [cs]","number":"arXiv:2504.07676","publisher":"arXiv","source":"arXiv.org","title":"Clicks, comments, consequences: Are content creators' socio-structural and platform characteristics shaping the exposure to negative sentiment, offensive language, and hate speech on YouTube?","title-short":"Clicks, comments, consequences","URL":"http://arxiv.org/abs/2504.07676","author":[{"family":"Weißmann","given":"Sarah"},{"family":"Philipp","given":"Aaron"},{"family":"Verwiebe","given":"Roland"},{"family":"Krauter","given":"Chiara Osorio"},{"family":"Fritsch","given":"Nina-Sophie"},{"family":"Buder","given":"Claudia"}],"accessed":{"date-parts":[["2025",9,13]]},"issued":{"date-parts":[["2025",4,10]]}}}],"schema":"https://github.com/citation-style-language/schema/raw/master/csl-citation.json"} </w:instrText>
      </w:r>
      <w:r w:rsidR="00636C60" w:rsidRPr="00AD65AF">
        <w:rPr>
          <w:rFonts w:cs="Times New Roman"/>
          <w:szCs w:val="24"/>
        </w:rPr>
        <w:fldChar w:fldCharType="separate"/>
      </w:r>
      <w:r w:rsidR="00636C60" w:rsidRPr="00AD65AF">
        <w:rPr>
          <w:rFonts w:cs="Times New Roman"/>
          <w:kern w:val="0"/>
        </w:rPr>
        <w:t>(Weißmann et al. 2025)</w:t>
      </w:r>
      <w:r w:rsidR="00636C60" w:rsidRPr="00AD65AF">
        <w:rPr>
          <w:rFonts w:cs="Times New Roman"/>
          <w:szCs w:val="24"/>
        </w:rPr>
        <w:fldChar w:fldCharType="end"/>
      </w:r>
      <w:r w:rsidR="00636C60" w:rsidRPr="00AD65AF">
        <w:rPr>
          <w:rFonts w:cs="Times New Roman"/>
          <w:szCs w:val="24"/>
        </w:rPr>
        <w:t xml:space="preserve">. </w:t>
      </w:r>
    </w:p>
    <w:p w14:paraId="4612732F" w14:textId="705D52CF" w:rsidR="005F5893" w:rsidRPr="00AD65AF" w:rsidRDefault="005F5893" w:rsidP="000D1308">
      <w:pPr>
        <w:rPr>
          <w:rFonts w:cs="Times New Roman"/>
          <w:szCs w:val="24"/>
        </w:rPr>
      </w:pPr>
    </w:p>
    <w:p w14:paraId="7DAAEF2E" w14:textId="2494BC70" w:rsidR="004C69AA" w:rsidRDefault="004C69AA" w:rsidP="004C69AA">
      <w:r w:rsidRPr="00AD65AF">
        <w:t>While scholars have provided valuable conceptual and empirical insights into digital creative labor, much of it has focused either on cultural framings</w:t>
      </w:r>
      <w:r w:rsidR="004139AB" w:rsidRPr="00AD65AF">
        <w:t xml:space="preserve"> </w:t>
      </w:r>
      <w:r w:rsidR="004139AB" w:rsidRPr="00AD65AF">
        <w:rPr>
          <w:lang w:val="de-DE"/>
        </w:rPr>
        <w:fldChar w:fldCharType="begin"/>
      </w:r>
      <w:r w:rsidR="004139AB" w:rsidRPr="00AD65AF">
        <w:instrText xml:space="preserve"> ADDIN ZOTERO_ITEM CSL_CITATION {"citationID":"qoSyLtCz","properties":{"formattedCitation":"(Poell et al. 2021)","plainCitation":"(Poell et al. 2021)","noteIndex":0},"citationItems":[{"id":141,"uris":["http://zotero.org/users/local/ZNXC4F3C/items/Z4PM32TL"],"itemData":{"id":141,"type":"book","abstract":"The widespread uptake of digital platforms – from YouTube and Instagram to Twitch and TikTok – is reconfiguring cultural production in profound, complex, and highly uneven ways. Longstanding media industries are experiencing tremendous upheaval, while new industrial formations – live-streaming, social media influencing, and podcasting, among others – are evolving at breakneck speed. Poell, Nieborg, and Duffy explore both the processes and the implications of platformization across the cultural industries, identifying key changes in markets, infrastructures, and governance at play in this ongoing transformation, as well as pivotal shifts in the practices of labor, creativity, and democracy. The authors foreground three particular industries – news, gaming, and social media creation – and also draw upon examples from music, advertising, and more. Diverse in its geographic scope, Platforms and Cultural Production builds on the latest research and accounts from across North America, Western Europe, Southeast Asia, and China to reveal crucial differences and surprising parallels in the trajectories of platformization across the globe. Offering a novel conceptual framework grounded in illuminating case studies, this book is essential for students, scholars, policymakers, and practitioners seeking to understand how the institutions and practices of cultural production are transforming – and what the stakes are for understanding platform power.","ISBN":"978-1-5095-4052-5","language":"en","number-of-pages":"225","publisher":"Polity","publisher-place":"Cambridge","title":"Platforms and Cultural Production","author":[{"family":"Poell","given":"Thomas"},{"family":"Nieborg","given":"David B."},{"family":"Duffy","given":"Brooke Erin"}],"issued":{"date-parts":[["2021",10,14]]}}}],"schema":"https://github.com/citation-style-language/schema/raw/master/csl-citation.json"} </w:instrText>
      </w:r>
      <w:r w:rsidR="004139AB" w:rsidRPr="00AD65AF">
        <w:rPr>
          <w:lang w:val="de-DE"/>
        </w:rPr>
        <w:fldChar w:fldCharType="separate"/>
      </w:r>
      <w:r w:rsidR="004139AB" w:rsidRPr="00AD65AF">
        <w:rPr>
          <w:rFonts w:cs="Times New Roman"/>
        </w:rPr>
        <w:t>(Poell et al. 2021)</w:t>
      </w:r>
      <w:r w:rsidR="004139AB" w:rsidRPr="00AD65AF">
        <w:rPr>
          <w:lang w:val="de-DE"/>
        </w:rPr>
        <w:fldChar w:fldCharType="end"/>
      </w:r>
      <w:r w:rsidRPr="00AD65AF">
        <w:t>, on specific subgroups of creators</w:t>
      </w:r>
      <w:r w:rsidR="004139AB" w:rsidRPr="00AD65AF">
        <w:t xml:space="preserve"> </w:t>
      </w:r>
      <w:r w:rsidR="004139AB" w:rsidRPr="00AD65AF">
        <w:fldChar w:fldCharType="begin"/>
      </w:r>
      <w:r w:rsidR="00CF6CA7" w:rsidRPr="00AD65AF">
        <w:instrText xml:space="preserve"> ADDIN ZOTERO_ITEM CSL_CITATION {"citationID":"llTteIkQ","properties":{"formattedCitation":"(Hokka 2021; Tilton 2025)","plainCitation":"(Hokka 2021; Tilton 2025)","noteIndex":0},"citationItems":[{"id":243,"uris":["http://zotero.org/users/local/ZNXC4F3C/items/U7VCLCRR"],"itemData":{"id":243,"type":"article-journal","abstract":"How and why the social limits of racist speech have become obscure and ‘outdated’ for a YouTube star PewDiePie and his over 100 million fans? How have the policies of YouTube affected the general understanding of the limits of racist discourse in the digital media context? In this article, I argue that the case of PewDiePie shows how YouTube exercises a neoliberalist understanding of freedom of speech. In my analysis, I contextualise PewDiePie’s own comments and YouTube’s publications into the history of Internet culture and introduce the development of YouTube into a neoliberalist sphere. I illustrate how neoliberal ideology is now implemented on three levels on YouTube: through creating an illusion of intimacy between a creator and his/her fans, through the promise of equal opportunity on YouTube and through a neoliberalist interpretation of the marketplace-of-ideas principle. The analysis reveals how YouTube’s policies and practices as ideological choices contribute to the normalisation of racism on social media.","container-title":"Convergence","DOI":"10.1177/1354856520938602","ISSN":"1354-8565","issue":"1","language":"EN","page":"142-160","publisher":"SAGE Publications Ltd","source":"SAGE Journals","title":"PewDiePie, racism and Youtube’s neoliberalist interpretation of freedom of speech","volume":"27","author":[{"family":"Hokka","given":"Jenni"}],"issued":{"date-parts":[["2021",2,1]]}}},{"id":307,"uris":["http://zotero.org/users/local/ZNXC4F3C/items/IEPB9SL6"],"itemData":{"id":307,"type":"chapter","abstract":"Platform superstars, such as the Internet celebrities who gain fame primarily through a single social media platform, will be the focus for this chapter. By examining how these superstars use their given platforms, we can see how they function for the average Internet user. Where platform superstars use the technology to create and sustain their celebrity status, the average Internet user can be how the various platforms function online. Highlighting the role of public events like VidCon and TwitchCon in providing exposure and networking opportunities will help us understand how platform superstars achieve the artifacts of success, such as merchandise, sponsorships, and collaborations. Ethical considerations and problematic issues associated with platform superstardom will be the conclusion of this chapter, focusing on content theft, plagiarism, and privacy violations, emphasizing the importance of maintaining integrity in the digital age.","container-title":"Digital Culture in the Platform Era: Studying Celebrity, Influence, and Superstars Online","DOI":"10.1007/978-3-031-92014-1_4","ISBN":"978-3-031-92014-1","language":"en","page":"51-67","publisher":"Springer Nature Switzerland","publisher-place":"Cham","source":"Springer Link","title":"The Novelty of Platform Superstars","URL":"https://doi.org/10.1007/978-3-031-92014-1_4","author":[{"family":"Tilton","given":"Shane"}],"editor":[{"family":"Tilton","given":"Shane"}],"accessed":{"date-parts":[["2026",3,26]]},"issued":{"date-parts":[["2025"]]}}}],"schema":"https://github.com/citation-style-language/schema/raw/master/csl-citation.json"} </w:instrText>
      </w:r>
      <w:r w:rsidR="004139AB" w:rsidRPr="00AD65AF">
        <w:fldChar w:fldCharType="separate"/>
      </w:r>
      <w:r w:rsidR="00CF6CA7" w:rsidRPr="00AD65AF">
        <w:rPr>
          <w:rFonts w:cs="Times New Roman"/>
        </w:rPr>
        <w:t>(Hokka 2021; Tilton 2025)</w:t>
      </w:r>
      <w:r w:rsidR="004139AB" w:rsidRPr="00AD65AF">
        <w:fldChar w:fldCharType="end"/>
      </w:r>
      <w:r w:rsidRPr="00AD65AF">
        <w:t>, or on a narrow set of variables</w:t>
      </w:r>
      <w:r w:rsidR="004139AB" w:rsidRPr="00AD65AF">
        <w:t xml:space="preserve"> </w:t>
      </w:r>
      <w:r w:rsidR="004139AB" w:rsidRPr="00AD65AF">
        <w:fldChar w:fldCharType="begin"/>
      </w:r>
      <w:r w:rsidR="004139AB" w:rsidRPr="00AD65AF">
        <w:instrText xml:space="preserve"> ADDIN ZOTERO_ITEM CSL_CITATION {"citationID":"UJDWACj5","properties":{"formattedCitation":"(Rieder et al. 2023b)","plainCitation":"(Rieder et al. 2023b)","noteIndex":0},"citationItems":[{"id":72,"uris":["http://zotero.org/users/local/ZNXC4F3C/items/L7U2ILUM"],"itemData":{"id":72,"type":"article-journal","abstract":"This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Society","DOI":"10.1177/20563051231180628","ISSN":"2056-3051","issue":"2","language":"EN","page":"20563051231180628","publisher":"SAGE Publications Ltd","source":"SAGE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schema":"https://github.com/citation-style-language/schema/raw/master/csl-citation.json"} </w:instrText>
      </w:r>
      <w:r w:rsidR="004139AB" w:rsidRPr="00AD65AF">
        <w:fldChar w:fldCharType="separate"/>
      </w:r>
      <w:r w:rsidR="004139AB" w:rsidRPr="00AD65AF">
        <w:rPr>
          <w:rFonts w:cs="Times New Roman"/>
        </w:rPr>
        <w:t>(Rieder et al. 2023b)</w:t>
      </w:r>
      <w:r w:rsidR="004139AB" w:rsidRPr="00AD65AF">
        <w:fldChar w:fldCharType="end"/>
      </w:r>
      <w:r w:rsidRPr="00AD65AF">
        <w:t>. Quantitative studies have frequently relied on self-reported surveys with limited representativeness</w:t>
      </w:r>
      <w:r w:rsidR="00517830" w:rsidRPr="00AD65AF">
        <w:t xml:space="preserve"> </w:t>
      </w:r>
      <w:r w:rsidR="00517830" w:rsidRPr="00AD65AF">
        <w:fldChar w:fldCharType="begin"/>
      </w:r>
      <w:r w:rsidR="00517830" w:rsidRPr="00AD65AF">
        <w:instrText xml:space="preserve"> ADDIN ZOTERO_ITEM CSL_CITATION {"citationID":"VIiDa8sc","properties":{"formattedCitation":"(Kolo et al. 2023)","plainCitation":"(Kolo et al. 2023)","noteIndex":0},"citationItems":[{"id":70,"uris":["http://zotero.org/users/local/ZNXC4F3C/items/JBNEV8LF"],"itemData":{"id":70,"type":"article-journal","abstract":"Research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economy","author":[{"family":"Kolo","given":"Castulus"},{"family":"Roth","given":"Alexander"},{"family":"Haumer","given":"Florian"}],"issued":{"date-parts":[["2023"]]}}}],"schema":"https://github.com/citation-style-language/schema/raw/master/csl-citation.json"} </w:instrText>
      </w:r>
      <w:r w:rsidR="00517830" w:rsidRPr="00AD65AF">
        <w:fldChar w:fldCharType="separate"/>
      </w:r>
      <w:r w:rsidR="00517830" w:rsidRPr="00AD65AF">
        <w:rPr>
          <w:rFonts w:cs="Times New Roman"/>
        </w:rPr>
        <w:t>(Kolo et al. 2023)</w:t>
      </w:r>
      <w:r w:rsidR="00517830" w:rsidRPr="00AD65AF">
        <w:fldChar w:fldCharType="end"/>
      </w:r>
      <w:r w:rsidRPr="00AD65AF">
        <w:t>, whereas qualitative research has illuminated working conditions without capturing structural distributions at scale</w:t>
      </w:r>
      <w:r w:rsidR="00517830" w:rsidRPr="00AD65AF">
        <w:t xml:space="preserve"> </w:t>
      </w:r>
      <w:r w:rsidR="00517830" w:rsidRPr="00AD65AF">
        <w:fldChar w:fldCharType="begin"/>
      </w:r>
      <w:r w:rsidR="00B70014">
        <w:instrText xml:space="preserve"> ADDIN ZOTERO_ITEM CSL_CITATION {"citationID":"d4sgHPaT","properties":{"formattedCitation":"(Duffy et al. 2021)","plainCitation":"(Duffy et al. 2021)","noteIndex":0},"citationItems":[{"id":"Yxbn4K7p/mnnkhsei","uris":["http://zotero.org/users/local/E1FZ7ZCy/items/SGMMV3E6"],"itemData":{"id":"tUMbgYo5/7GfwAoXR","type":"article-journal","abstract":"While metrics have long played an important, albeit fraught, role in the media and cultural industries, quantified indices of online visibility—likes, favorites...","archive_location":"Sage UK: London, England","container-title":"Social Media + Society","DOI":"10.1177/20563051211021368","issue":"2","language":"EN","license":"© The Author(s) 2021","note":"publisher: SAGE PublicationsSage UK: London, England","source":"journals.sagepub.com","title":"The Nested Precarities of Creative Labor on Social Media","volume":"7","author":[{"family":"Duffy","given":"Brooke Erin"},{"family":"Pinch","given":"Annika"},{"family":"Sannon","given":"Shruti"},{"family":"Sawey","given":"Megan"}],"issued":{"date-parts":[["2021",6,2]]}}}],"schema":"https://github.com/citation-style-language/schema/raw/master/csl-citation.json"} </w:instrText>
      </w:r>
      <w:r w:rsidR="00517830" w:rsidRPr="00AD65AF">
        <w:fldChar w:fldCharType="separate"/>
      </w:r>
      <w:r w:rsidR="00517830" w:rsidRPr="00AD65AF">
        <w:rPr>
          <w:rFonts w:cs="Times New Roman"/>
        </w:rPr>
        <w:t>(Duffy et al. 2021)</w:t>
      </w:r>
      <w:r w:rsidR="00517830" w:rsidRPr="00AD65AF">
        <w:fldChar w:fldCharType="end"/>
      </w:r>
      <w:r w:rsidRPr="00AD65AF">
        <w:t xml:space="preserve">. </w:t>
      </w:r>
      <w:r w:rsidR="000A4CAE" w:rsidRPr="00AD65AF">
        <w:t xml:space="preserve">Despite growing scholarly attention, empirical </w:t>
      </w:r>
      <w:r w:rsidR="006E6275" w:rsidRPr="00AD65AF">
        <w:t>work</w:t>
      </w:r>
      <w:r w:rsidR="000A4CAE" w:rsidRPr="00AD65AF">
        <w:t xml:space="preserve"> has yet to systematically examine</w:t>
      </w:r>
      <w:r w:rsidR="00521B69" w:rsidRPr="00AD65AF">
        <w:t>d</w:t>
      </w:r>
      <w:r w:rsidR="000A4CAE" w:rsidRPr="00AD65AF">
        <w:t xml:space="preserve"> </w:t>
      </w:r>
      <w:r w:rsidR="00521B69" w:rsidRPr="00AD65AF">
        <w:t>the mechanisms and logics underlying platform success</w:t>
      </w:r>
      <w:r w:rsidR="000A4CAE" w:rsidRPr="00AD65AF">
        <w:t>. Specifically, research has not adeq</w:t>
      </w:r>
      <w:r w:rsidR="000A4CAE" w:rsidRPr="000A4CAE">
        <w:t xml:space="preserve">uately disentangled </w:t>
      </w:r>
      <w:r w:rsidR="000A4CAE" w:rsidRPr="000A4CAE">
        <w:lastRenderedPageBreak/>
        <w:t>the respective contributions of individual effort, platform</w:t>
      </w:r>
      <w:r w:rsidR="000A4CAE">
        <w:t>-structural</w:t>
      </w:r>
      <w:r w:rsidR="000A4CAE" w:rsidRPr="000A4CAE">
        <w:t xml:space="preserve"> embeddedness, and socio-demographic characteristics in shaping differential outcomes – processes that both reflect and reproduce broader patterns of digital inequality.</w:t>
      </w:r>
    </w:p>
    <w:p w14:paraId="356A89CF" w14:textId="77777777" w:rsidR="0019737E" w:rsidRDefault="0019737E" w:rsidP="004C69AA"/>
    <w:p w14:paraId="0ECE03B7" w14:textId="25F8558D" w:rsidR="004C2AA7" w:rsidRPr="00CD2537" w:rsidRDefault="004C69AA" w:rsidP="004C2AA7">
      <w:pPr>
        <w:rPr>
          <w:rFonts w:cs="Times New Roman"/>
          <w:szCs w:val="24"/>
        </w:rPr>
      </w:pPr>
      <w:r w:rsidRPr="00CD2537">
        <w:t>Addressing this gap, we focus on three interrelated mechanisms</w:t>
      </w:r>
      <w:r w:rsidR="006C2121">
        <w:t xml:space="preserve"> which are highlighted in various studies concerning content creators on social media</w:t>
      </w:r>
      <w:r w:rsidR="008C645F">
        <w:t xml:space="preserve"> (see Figure </w:t>
      </w:r>
      <w:r w:rsidR="00591923">
        <w:t>1</w:t>
      </w:r>
      <w:r w:rsidR="008C645F">
        <w:t>)</w:t>
      </w:r>
      <w:r w:rsidRPr="00CD2537">
        <w:t xml:space="preserve">. First, individual performance influences creators’ </w:t>
      </w:r>
      <w:r w:rsidR="00AF6050">
        <w:t>reach</w:t>
      </w:r>
      <w:r w:rsidRPr="00CD2537">
        <w:t xml:space="preserve"> and prospects for success on the platform</w:t>
      </w:r>
      <w:r w:rsidR="00534BBA">
        <w:t xml:space="preserve"> </w:t>
      </w:r>
      <w:r w:rsidR="00534BBA">
        <w:fldChar w:fldCharType="begin"/>
      </w:r>
      <w:r w:rsidR="00B70014">
        <w:instrText xml:space="preserve"> ADDIN ZOTERO_ITEM CSL_CITATION {"citationID":"eBkqP6cW","properties":{"formattedCitation":"(Arriagada/Ib\\uc0\\u225{}\\uc0\\u241{}ez 2020; Ferchaud et al. 2018; Gr\\uc0\\u228{}ve 2019)","plainCitation":"(Arriagada/Ibáñez 2020; Ferchaud et al. 2018; Gräve 2019)","noteIndex":0},"citationItems":[{"id":"Yxbn4K7p/MUG5vPm2","uris":["http://zotero.org/users/local/E1FZ7ZCy/items/ELHQ5W3N"],"itemData":{"id":"iJqK86ds/3yMU2hHi","type":"article-journal","container-title":"Social Media+ Society","ISSN":"2056-3051","issue":"3","page":"2056305120944624","title":"“You need at least one picture daily, if not, you’re dead”: content creators and platform evolution in the social media ecology","volume":"6","author":[{"family":"Arriagada","given":"Arturo"},{"family":"Ibáñez","given":"Francisco"}],"issued":{"date-parts":[["2020"]]}}},{"id":247,"uris":["http://zotero.org/users/local/ZNXC4F3C/items/RXJNUXP3"],"itemData":{"id":247,"type":"article-journal","abstract":"This study seeks to analyze the relationships between content features, video attributes, and parasocial attributes – the characteristics that could lead to the creation of parasocial relationships—among the top most subscribed YouTube channels. A quantitative content analysis was utilized in order to explore the videos of the most popular YouTube personalities. A stratified random sample was used to select 24 videos from each the top ten most subscribed YouTube channels. The findings of this study illuminate the relationship between content features, production features, and parasocial attributes.","container-title":"Computers in Human Behavior","DOI":"10.1016/j.chb.2017.10.041","ISSN":"0747-5632","journalAbbreviation":"Computers in Human Behavior","page":"88-96","source":"ScienceDirect","title":"Parasocial attributes and YouTube personalities: Exploring content trends across the most subscribed YouTube channels","title-short":"Parasocial attributes and YouTube personalities","volume":"80","author":[{"family":"Ferchaud","given":"Arienne"},{"family":"Grzeslo","given":"Jenna"},{"family":"Orme","given":"Stephanie"},{"family":"LaGroue","given":"Jared"}],"issued":{"date-parts":[["2018",3,1]]}}},{"id":303,"uris":["http://zotero.org/users/local/ZNXC4F3C/items/W855RMDZ"],"itemData":{"id":303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Society","DOI":"10.1177/2056305119865475","ISSN":"2056-3051","issue":"3","language":"EN","page":"2056305119865475","publisher":"SAGE Publications Ltd","source":"SAGE Journals","title":"What KPIs Are Key? Evaluating Performance Metrics for Social Media Influencers","title-short":"What KPIs Are Key?","volume":"5","author":[{"family":"Gräve","given":"Jan-Frederik"}],"issued":{"date-parts":[["2019",4,1]]}}}],"schema":"https://github.com/citation-style-language/schema/raw/master/csl-citation.json"} </w:instrText>
      </w:r>
      <w:r w:rsidR="00534BBA">
        <w:fldChar w:fldCharType="separate"/>
      </w:r>
      <w:r w:rsidR="00E55F3A" w:rsidRPr="00E55F3A">
        <w:rPr>
          <w:rFonts w:cs="Times New Roman"/>
          <w:kern w:val="0"/>
        </w:rPr>
        <w:t>(Arriagada/Ibáñez 2020; Ferchaud et al. 2018; Gräve 2019)</w:t>
      </w:r>
      <w:r w:rsidR="00534BBA">
        <w:fldChar w:fldCharType="end"/>
      </w:r>
      <w:r w:rsidRPr="00CD2537">
        <w:t xml:space="preserve">. </w:t>
      </w:r>
      <w:r>
        <w:t>Previous</w:t>
      </w:r>
      <w:r w:rsidRPr="00CD2537">
        <w:t xml:space="preserve"> findings suggest that the creator economy operates as a highly skewed market in which economic success accumulate among a small elite</w:t>
      </w:r>
      <w:r w:rsidR="00E8469E">
        <w:t xml:space="preserve"> </w:t>
      </w:r>
      <w:r w:rsidR="00E8469E">
        <w:fldChar w:fldCharType="begin"/>
      </w:r>
      <w:r w:rsidR="00B70014">
        <w:instrText xml:space="preserve"> ADDIN ZOTERO_ITEM CSL_CITATION {"citationID":"RBg7HVqy","properties":{"formattedCitation":"(Rieder et al. 2023b; Verwiebe et al. 2025)","plainCitation":"(Rieder et al. 2023b; Verwiebe et al. 2025)","noteIndex":0},"citationItems":[{"id":72,"uris":["http://zotero.org/users/local/ZNXC4F3C/items/L7U2ILUM"],"itemData":{"id":72,"type":"article-journal","abstract":"This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Society","DOI":"10.1177/20563051231180628","ISSN":"2056-3051","issue":"2","language":"EN","page":"20563051231180628","publisher":"SAGE Publications Ltd","source":"SAGE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id":"Yxbn4K7p/qtLGyixN","uris":["http://zotero.org/users/local/E1FZ7ZCy/items/DYXBXPII"],"itemData":{"id":"iJqK86ds/VLE5gwy9","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chema":"https://github.com/citation-style-language/schema/raw/master/csl-citation.json"} </w:instrText>
      </w:r>
      <w:r w:rsidR="00E8469E">
        <w:fldChar w:fldCharType="separate"/>
      </w:r>
      <w:r w:rsidR="00E8469E" w:rsidRPr="00E8469E">
        <w:rPr>
          <w:rFonts w:cs="Times New Roman"/>
        </w:rPr>
        <w:t>(Rieder et al. 2023b; Verwiebe et al. 2025)</w:t>
      </w:r>
      <w:r w:rsidR="00E8469E">
        <w:fldChar w:fldCharType="end"/>
      </w:r>
      <w:r w:rsidRPr="00CD2537">
        <w:t>. We therefore expect performance indicators in our sample to display strong right-skewed distributions and high levels of inequality across channels.</w:t>
      </w:r>
      <w:r>
        <w:t xml:space="preserve"> </w:t>
      </w:r>
      <w:r w:rsidRPr="00CD2537">
        <w:t>Second, content production is embedded within the marketized and algorithmic logics of the platform</w:t>
      </w:r>
      <w:r w:rsidR="00534BBA">
        <w:t xml:space="preserve"> </w:t>
      </w:r>
      <w:r w:rsidR="00534BBA">
        <w:fldChar w:fldCharType="begin"/>
      </w:r>
      <w:r w:rsidR="00B70014">
        <w:instrText xml:space="preserve"> ADDIN ZOTERO_ITEM CSL_CITATION {"citationID":"wKywQpay","properties":{"formattedCitation":"(Duffy/Meisner 2023; H\\uc0\\u246{}dl/Myrach 2023; Kingsley et al. 2022; Kopf 2020)","plainCitation":"(Duffy/Meisner 2023; Hödl/Myrach 2023; Kingsley et al. 2022; Kopf 2020)","noteIndex":0},"citationItems":[{"id":"Yxbn4K7p/BeZhrK31","uris":["http://zotero.org/users/local/E1FZ7ZCy/items/4WI7FF66"],"itemData":{"id":"tUMbgYo5/TpEiZrpG","type":"article-journal","abstract":"While champions of the “new” creative economy consistently hype the career possibilities furnished by YouTube, Instagram, TikTok, and the like, critics have cast a spotlight on the less auspicious elements of platform-dependent creative labor: exploitation, insecurity, and a culture of overwork. Social media creators are, moreover, beholden to the vagaries of platforms’ “inscrutable” socio-technical systems, particularly the algorithms that enable (or – conversely – thwart) their visibility. This article draws upon in-depth interviews with 30 social media creators – sampled from historically marginalized identities and/or stigmatized content genres – to explore their perceptions of, and experiences with, algorithmic (in)visibility. Together, their accounts evince a shared understanding that platforms enact governance unevenly – be it through formal (human and/or automated content moderation) or informal (shadowbans, biased algorithmic boosts) means. Creators’ understandings are implicated in experiential practices ranging from self-censorship to concerted efforts to circumvent algorithmic intervention. In closing, we consider how the regimes of discipline and punishment that structure the social media economy systematically disadvantage marginalized creators and cultural expressions deemed non-normative.","container-title":"Media, Culture &amp; Society","DOI":"10.1177/01634437221111923","ISSN":"0163-4437","issue":"2","language":"EN","note":"publisher: SAGE Publications Ltd","page":"285-304","source":"SAGE Journals","title":"Platform governance at the margins: Social media creators’ experiences with algorithmic (in)visibility","title-short":"Platform governance at the margins","volume":"45","author":[{"family":"Duffy","given":"Brooke Erin"},{"family":"Meisner","given":"Colten"}],"issued":{"date-parts":[["2023",3,1]]}}},{"id":257,"uris":["http://zotero.org/users/local/ZNXC4F3C/items/UURCVP73"],"itemData":{"id":257,"type":"article-journal","abstract":"Content creators generate and upload content on social media platforms. If these platforms have a revenue-sharing policy, content creators earn income from advertising revenue. This income is heavily dependent on the distribution of the content and the resulting view counts. Platform owners may exert algorithmic control that impacts content distribution, advertising income, and, consequently, the behaviour of content creators. The objectives of the platform owners combined with the interests of the content creators may lead to paradoxical tensions between the aims of control and autonomy. The opaque nature of algorithms coupled with the need to be recognised by the algorithm further reinforces this phenomenon. This study follows an interpretive qualitative research approach applying grounded theory methodology. This research uses semi-structured interviews with content creators to develop a theory explaining the tension between control and autonomy on revenue-sharing social media platforms. The study shows that algorithmic control and incentivisation create paradoxical tensions that affect the autonomy of content creators. Content creators attempt to minimise tensions of algorithm versus audience, regularity versus scheduling autonomy, and analytics versus decision-making autonomy in two ways: through self-centred measures such as improving metrics, pre-production, and being a pioneer and extraneous measures involving their own businesses, products, and sponsorships. This study sheds some light on the phenomenon of paradoxical tensions and provides guidance and strategies for content creators and platform owners about proceeding with their relationship. This study’s findings provide platform owners and decision-makers with a deeper understanding of the behaviour of content creators and the hurdles they face in platform work. The findings help them identify challenges, draw conclusions, and implement changes.","container-title":"Business &amp; Information Systems Engineering","DOI":"10.1007/s12599-023-00808-9","ISSN":"1867-0202","issue":"5","journalAbbreviation":"Bus Inf Syst Eng","language":"en","page":"497-519","source":"Springer Link","title":"Content Creators Between Platform Control and User Autonomy","volume":"65","author":[{"family":"Hödl","given":"Tatjana"},{"family":"Myrach","given":"Thomas"}],"issued":{"date-parts":[["2023",10,1]]}}},{"id":233,"uris":["http://zotero.org/users/local/ZNXC4F3C/items/C2LARAYK"],"itemData":{"id":233,"type":"article-journal","abstract":"Algorithmic systems help manage the governance of digital platforms featuring user-generated content, including how money is distributed to creators from the profits a platform earns from advertising on this content. However, creators producing content about disadvantaged populations have reported that these kinds of systems are biased, having associated their content with prohibited or unsafe content, leading to what creators believed were error-prone decisions to demonetize their videos. Motivated by these reports, we present the results of 20 interviews with YouTube creators and a content analysis of videos, tweets, and news about demonetization cases to understand YouTubers' perceptions of demonetization affecting videos featuring disadvantaged or vulnerable populations, as well as creator responses to demonetization, and what kinds of tools and infrastructure support they desired. We found creators had concerns about YouTube's algorithmic system stereotyping content featuring vulnerable demographics in harmful ways, for example by labeling it \"unsafe'' for children or families -- creators believed these demonetization errors led to a range of economic, social, and personal harms. To provide more context to these findings, we analyzed and report on the technique a few creators used to audit YouTube's algorithms to learn what could cause the demonetization of videos featuring LGBTQ people, culture and/or social issues. In response to the varying beliefs about the causes and harms of demonetization errors, we found our interviewees wanted more reliable information and statistics about demonetization cases and errors, more control over their content and advertising, and better economic security.","container-title":"Proc. ACM Hum.-Comput. Interact.","DOI":"10.1145/3555149","issue":"CSCW2","part-number":"424","page":"1-37","source":"ACM Digital Library","title":"\"Give Everybody [..] a Little Bit More Equity\": Content Creator Perspectives and Responses to the Algorithmic Demonetization of Content Associated with Disadvantaged Groups","title-short":"Give Everybody [..] a Little Bit More Equity","volume":"6","author":[{"family":"Kingsley","given":"Sara"},{"family":"Sinha","given":"Proteeti"},{"family":"Wang","given":"Clara"},{"family":"Eslami","given":"Motahhare"},{"family":"Hong","given":"Jason I."}],"issued":{"date-parts":[["2022",11,11]]}}},{"id":"Yxbn4K7p/PZxbWOP4","uris":["http://zotero.org/users/local/E1FZ7ZCy/items/MJFR9ILP"],"itemData":{"id":"d8GFoFKu/qFQM3xIB","type":"article-journal","abstract":"This discourse analytical article deals with the power relations between social media corporations and content creators in the context of monetization schemes of social media businesses, i.e., schemes that allow creators to monetize their social media content. Specifically, this study presents an analysis of discourse material pertaining to YouTube’s monetization scheme (the YouTube Partner Program [YPP]) to shed light on the broader point of how social media corporations position themselves in relation to creators who (seek to) earn money on social media. While some research on social media has focused on their potential to empower users/content creators, less optimistic scholars have addressed social media corporations generating massive profits by exploiting creators, for example, in the form of free digital labor. By comparison, there is a lack of research, especially empirical discourse analytical research, on creators’ paid digital labor and on how social media corporations conceptualize paid creators. This study redresses this gap regarding one of the oldest monetization schemes—the YPP. Using corpus linguistic tools to explore textual data from 46 YouTube sites detailing the YPP, this study homes in on references to content creators, YouTube, and how these players are connected to one another. The findings show that although the name YPP elicits the impression of cooperation on equal terms, YouTube represents itself as legislator, judge, and executive authority. This indicates that despite the ability of partnered content creators to share in the social media businesses’ profits, they do not inhabit a particularly empowered position.","container-title":"Social Media + Society","DOI":"10.1177/2056305120969877","ISSN":"2056-3051","issue":"4","language":"EN","note":"publisher: SAGE Publications Ltd","page":"2056305120969877","source":"SAGE Journals","title":"“Rewarding Good Creators”: Corporate Social Media Discourse on Monetization Schemes for Content Creators","title-short":"“Rewarding Good Creators”","volume":"6","author":[{"family":"Kopf","given":"Susanne"}],"issued":{"date-parts":[["2020",10,1]]}}}],"schema":"https://github.com/citation-style-language/schema/raw/master/csl-citation.json"} </w:instrText>
      </w:r>
      <w:r w:rsidR="00534BBA">
        <w:fldChar w:fldCharType="separate"/>
      </w:r>
      <w:r w:rsidR="00F0499F" w:rsidRPr="00F0499F">
        <w:rPr>
          <w:rFonts w:cs="Times New Roman"/>
          <w:kern w:val="0"/>
        </w:rPr>
        <w:t>(Duffy/Meisner 2023; Hödl/Myrach 2023; Kingsley et al. 2022; Kopf 2020)</w:t>
      </w:r>
      <w:r w:rsidR="00534BBA">
        <w:fldChar w:fldCharType="end"/>
      </w:r>
      <w:r w:rsidRPr="00CD2537">
        <w:t xml:space="preserve">. If success on YouTube depends on the ability to align with </w:t>
      </w:r>
      <w:r>
        <w:t>these</w:t>
      </w:r>
      <w:r w:rsidRPr="00CD2537">
        <w:t xml:space="preserve"> logics, creators who exhibit stronger forms of platform embeddedness – for example in specific thematic areas, or through audience engagement strategies – should on average achieve higher performance outcomes</w:t>
      </w:r>
      <w:r w:rsidR="000D1DFF">
        <w:t xml:space="preserve"> </w:t>
      </w:r>
      <w:r w:rsidR="000D1DFF">
        <w:fldChar w:fldCharType="begin"/>
      </w:r>
      <w:r w:rsidR="00B70014">
        <w:instrText xml:space="preserve"> ADDIN ZOTERO_ITEM CSL_CITATION {"citationID":"s1GfiLjK","properties":{"formattedCitation":"(Arriagada/Ib\\uc0\\u225{}\\uc0\\u241{}ez 2020)","plainCitation":"(Arriagada/Ibáñez 2020)","noteIndex":0},"citationItems":[{"id":"Yxbn4K7p/MUG5vPm2","uris":["http://zotero.org/users/local/E1FZ7ZCy/items/ELHQ5W3N"],"itemData":{"id":"iJqK86ds/3yMU2hHi","type":"article-journal","container-title":"Social Media+ Society","ISSN":"2056-3051","issue":"3","page":"2056305120944624","title":"“You need at least one picture daily, if not, you’re dead”: content creators and platform evolution in the social media ecology","volume":"6","author":[{"family":"Arriagada","given":"Arturo"},{"family":"Ibáñez","given":"Francisco"}],"issued":{"date-parts":[["2020"]]}}}],"schema":"https://github.com/citation-style-language/schema/raw/master/csl-citation.json"} </w:instrText>
      </w:r>
      <w:r w:rsidR="000D1DFF">
        <w:fldChar w:fldCharType="separate"/>
      </w:r>
      <w:r w:rsidR="00C04823" w:rsidRPr="00C04823">
        <w:rPr>
          <w:rFonts w:cs="Times New Roman"/>
          <w:kern w:val="0"/>
        </w:rPr>
        <w:t>(Arriagada/Ibáñez 2020)</w:t>
      </w:r>
      <w:r w:rsidR="000D1DFF">
        <w:fldChar w:fldCharType="end"/>
      </w:r>
      <w:r w:rsidRPr="00CD2537">
        <w:t xml:space="preserve">. We therefore expect a positive association between indicators of platform embeddedness and measures of success and </w:t>
      </w:r>
      <w:r w:rsidR="00AF6050">
        <w:t>reach</w:t>
      </w:r>
      <w:r w:rsidRPr="00CD2537">
        <w:t xml:space="preserve">. Third, </w:t>
      </w:r>
      <w:r w:rsidR="004C2AA7">
        <w:t>t</w:t>
      </w:r>
      <w:r w:rsidR="004C2AA7" w:rsidRPr="00CD2537">
        <w:t>h</w:t>
      </w:r>
      <w:r w:rsidR="004C2AA7">
        <w:t>e</w:t>
      </w:r>
      <w:r w:rsidR="004C2AA7" w:rsidRPr="00CD2537">
        <w:t xml:space="preserve"> literature indicates that opportunities and risks in platform-based creative work are structured</w:t>
      </w:r>
      <w:r w:rsidR="004C2AA7" w:rsidRPr="004C2AA7">
        <w:t xml:space="preserve"> </w:t>
      </w:r>
      <w:r w:rsidR="004C2AA7">
        <w:t xml:space="preserve">along </w:t>
      </w:r>
      <w:r w:rsidR="004C2AA7" w:rsidRPr="00CD2537">
        <w:t>socio-demographic characteristics</w:t>
      </w:r>
      <w:r w:rsidR="004C2AA7">
        <w:t>,</w:t>
      </w:r>
      <w:r w:rsidR="004C2AA7" w:rsidRPr="004C2AA7">
        <w:t xml:space="preserve"> </w:t>
      </w:r>
      <w:r w:rsidR="004C2AA7" w:rsidRPr="00CD2537">
        <w:t>reproducing broader patterns of social inequality</w:t>
      </w:r>
      <w:r w:rsidR="00534BBA">
        <w:t xml:space="preserve"> </w:t>
      </w:r>
      <w:r w:rsidR="00534BBA">
        <w:fldChar w:fldCharType="begin"/>
      </w:r>
      <w:r w:rsidR="00B70014">
        <w:instrText xml:space="preserve"> ADDIN ZOTERO_ITEM CSL_CITATION {"citationID":"ZlHFcFDZ","properties":{"formattedCitation":"(D\\uc0\\u246{}ring/Mohseni 2019; Harris et al. 2023; Ragnedda et al. 2022)","plainCitation":"(Döring/Mohseni 2019; Harris et al. 2023; Ragnedda et al. 2022)","noteIndex":0},"citationItems":[{"id":"Yxbn4K7p/fTOfmGFu","uris":["http://zotero.org/users/local/E1FZ7ZCy/items/4WG2AR3E"],"itemData":{"id":"iJqK86ds/Yasg7bKo","type":"article-journal","abstract":"This study conceptually and empirically extends a study by Wotanis and McMillan in which the authors claimed that female video producers are underrepresented on YouTube and receive much more negative (including hostile and sexist) feedback than male YouTubers. Using quantitative content analysis, this study supported the claim of female underrepresentation. Among the top 100 most subscribed YouTube channels in nine different countries (N = 900 channels), with a statistically significant proportion of only 25%, female video producers were strongly underrepresented. Additionally, a second content analysis of N = 2,400 video comments directly replicated the original study’s main quantitative results. This analysis confirmed that the popular female US comedy YouTuber Jenna Mourey (“JennaMarbles”) received much more negative (including hostile and sexist) feedback than her male counterpart Ryan Higa (“nigahiga”). However, a third content analysis of N = 6,000 video comments from five other pairs of comparable comedy YouTubers did not reveal that women’s videos generally attract a larger number of negative video comments. Possibly, women attract more negative comments only if they display their sexuality (like Jenna Mourey) or address feminist topics, but not if they conform to gender role expectations. Future research directions and practical implications are discussed.","container-title":"Feminist Media Studies","DOI":"10.1080/14680777.2018.1467945","ISSN":"1468-0777","issue":"4","note":"publisher: Routledge\n_eprint: https://doi.org/10.1080/14680777.2018.1467945","page":"512-524","source":"Taylor and Francis+NEJM","title":"Male dominance and sexism on YouTube: results of three content analyses","title-short":"Male dominance and sexism on YouTube","volume":"19","author":[{"family":"Döring","given":"Nicola"},{"family":"Mohseni","given":"M. Rohangis"}],"issued":{"date-parts":[["2019",5,19]]}}},{"id":"Yxbn4K7p/wi64u8N4","uris":["http://zotero.org/users/local/E1FZ7ZCy/items/VQZS2IY9"],"itemData":{"id":"iJqK86ds/gkXFgZIj","type":"article-journal","abstract":"As video-sharing social-media platforms have increased in popularity, a 'creator economy' has emerged in which platform users make online content to share with wide audiences, often for profit. As the creator economy has risen in popularity, so have concerns of racism and discrimination on social media. Black content creators across multiple platforms have identified challenges with racism and discrimination, perpetuated by platform users, companies that collaborate with creators for sponsored content, and the algorithms governing these platforms. In this work, we provide a qualitative study of the experiences of Black content creators on one video-sharing platform, TikTok. We conduct 12 semi-structured interviews with Black TikTok content creators to understand their experiences, identify the challenges they face, and understand their perceptions of the platform. We find that some common challenges include: content moderation, monetization, harassment and bullying from viewers, lack of transparency of recommendation and filtering algorithms, and the perception that content from Black creators is treated unfairly by those algorithms. We then suggest design interventions to mitigate the challenges, bolster positive aspects, and overall cultivate an inclusive algorithmic experience for Black creators on TikTok","container-title":"Proc. ACM Hum.-Comput. Interact.","DOI":"10.1145/3610169","issue":"CSCW2","page":"1–31","source":"ACM Digital Library","title":"\"Honestly, I Think TikTok has a Vendetta Against Black Creators\": Understanding Black Content Creator Experiences on TikTok","title-short":"Honestly, I Think TikTok has a Vendetta Against Black Creators","volume":"7","author":[{"family":"Harris","given":"Camille"},{"family":"Johnson","given":"Amber Gayle"},{"family":"Palmer","given":"Sadie"},{"family":"Yang","given":"Diyi"},{"family":"Bruckman","given":"Amy"}],"issued":{"date-parts":[["2023",10,4]]}}},{"id":"Yxbn4K7p/6abRVSzU","uris":["http://zotero.org/users/local/E1FZ7ZCy/items/HUEDRSWR"],"itemData":{"id":"d8GFoFKu/pbpETgqJ","type":"article-journal","abstract":"Since an increasing number of daily activities are carried out online, an exclusion or limited access to the Internet prevent citizens from entering a world full of opportunities that cannot be accessed otherwise; in this sense, inclusion in the digital realm is strictly connected to social inclusion. Digital inclusion is not conceived as a mere dichotomy, access versus no access, but in terms of the degree to which e-inclusion improve wellbeing for individuals, community and society. Using a quantitative method based on a multivariate analysis, multiple correspondence analysis and cluster analysis, applied to a representative sample of UK citizens, this article sheds light onto the gradual process of digital inclusion, highlighting how social and digital inclusion are intertwined and how people who have one or more social or economic vulnerabilities are more likely to be in the group of those who are digitally excluded.","container-title":"Telematics and Informatics","DOI":"10.1016/j.tele.2022.101852","ISSN":"0736-5853","journalAbbreviation":"Telematics and Informatics","page":"101852","source":"ScienceDirect","title":"The self-reinforcing effect of digital and social exclusion: The inequality loop","title-short":"The self-reinforcing effect of digital and social exclusion","volume":"72","author":[{"family":"Ragnedda","given":"Massimo"},{"family":"Ruiu","given":"Maria Laura"},{"family":"Addeo","given":"Felice"}],"issued":{"date-parts":[["2022",8,1]]}}}],"schema":"https://github.com/citation-style-language/schema/raw/master/csl-citation.json"} </w:instrText>
      </w:r>
      <w:r w:rsidR="00534BBA">
        <w:fldChar w:fldCharType="separate"/>
      </w:r>
      <w:r w:rsidR="000D1DFF" w:rsidRPr="000D1DFF">
        <w:rPr>
          <w:rFonts w:cs="Times New Roman"/>
          <w:kern w:val="0"/>
        </w:rPr>
        <w:t>(Döring/Mohseni 2019; Harris et al. 2023; Ragnedda et al. 2022)</w:t>
      </w:r>
      <w:r w:rsidR="00534BBA">
        <w:fldChar w:fldCharType="end"/>
      </w:r>
      <w:r w:rsidR="004C2AA7" w:rsidRPr="00CD2537">
        <w:t xml:space="preserve">. We therefore expect systematic differences in the success across socio-demographic groups, with younger, male and white content creators more likely to perform better regarding the </w:t>
      </w:r>
      <w:r w:rsidR="00AF6050">
        <w:t>reach</w:t>
      </w:r>
      <w:r w:rsidR="004C2AA7" w:rsidRPr="00CD2537">
        <w:t xml:space="preserve"> within the creator economy.</w:t>
      </w:r>
      <w:r w:rsidR="004C2AA7">
        <w:t xml:space="preserve"> </w:t>
      </w:r>
    </w:p>
    <w:p w14:paraId="34D7023C" w14:textId="77777777" w:rsidR="005F5893" w:rsidRDefault="005F5893" w:rsidP="000D1308">
      <w:pPr>
        <w:rPr>
          <w:rFonts w:cs="Times New Roman"/>
          <w:szCs w:val="24"/>
        </w:rPr>
      </w:pPr>
    </w:p>
    <w:p w14:paraId="61EF7ED0" w14:textId="0B426F03" w:rsidR="004C69AA" w:rsidRPr="00CD2537" w:rsidRDefault="004C69AA" w:rsidP="004C69AA">
      <w:pPr>
        <w:rPr>
          <w:b/>
          <w:bCs/>
        </w:rPr>
      </w:pPr>
      <w:r w:rsidRPr="00CD2537">
        <w:sym w:font="Wingdings" w:char="F0E0"/>
      </w:r>
      <w:r w:rsidRPr="00CD2537">
        <w:t xml:space="preserve"> </w:t>
      </w:r>
      <w:r w:rsidRPr="00CD2537">
        <w:rPr>
          <w:b/>
          <w:bCs/>
        </w:rPr>
        <w:t xml:space="preserve">about here Figure </w:t>
      </w:r>
      <w:r w:rsidR="00591923">
        <w:rPr>
          <w:b/>
          <w:bCs/>
        </w:rPr>
        <w:t>1</w:t>
      </w:r>
    </w:p>
    <w:p w14:paraId="19CFA844" w14:textId="77777777" w:rsidR="004C69AA" w:rsidRDefault="004C69AA" w:rsidP="000D1308">
      <w:pPr>
        <w:rPr>
          <w:rFonts w:cs="Times New Roman"/>
          <w:szCs w:val="24"/>
        </w:rPr>
      </w:pPr>
    </w:p>
    <w:p w14:paraId="333F3254" w14:textId="3BAA358E" w:rsidR="00202906" w:rsidRDefault="006E6E40" w:rsidP="00202906">
      <w:pPr>
        <w:rPr>
          <w:rFonts w:cs="Times New Roman"/>
          <w:szCs w:val="24"/>
        </w:rPr>
      </w:pPr>
      <w:r w:rsidRPr="006E6E40">
        <w:rPr>
          <w:rFonts w:cs="Times New Roman"/>
          <w:szCs w:val="24"/>
        </w:rPr>
        <w:t>Building on these mechanisms and our conceptualization of content creators,</w:t>
      </w:r>
      <w:r w:rsidR="00202906">
        <w:rPr>
          <w:rFonts w:cs="Times New Roman"/>
          <w:szCs w:val="24"/>
        </w:rPr>
        <w:t xml:space="preserve"> </w:t>
      </w:r>
      <w:r w:rsidR="00202906">
        <w:t xml:space="preserve">we see our approach as paralleling </w:t>
      </w:r>
      <w:r w:rsidR="00A3083E">
        <w:t xml:space="preserve">new facets </w:t>
      </w:r>
      <w:r w:rsidR="00202906">
        <w:t xml:space="preserve">in the broader stratification literature, in which a key innovation of the past two decades has been the introduction of the analytical concept of micro-classes </w:t>
      </w:r>
      <w:r>
        <w:rPr>
          <w:rFonts w:cs="Times New Roman"/>
          <w:szCs w:val="24"/>
        </w:rPr>
        <w:fldChar w:fldCharType="begin"/>
      </w:r>
      <w:r>
        <w:rPr>
          <w:rFonts w:cs="Times New Roman"/>
          <w:szCs w:val="24"/>
        </w:rPr>
        <w:instrText xml:space="preserve"> ADDIN ZOTERO_ITEM CSL_CITATION {"citationID":"RR2z6Nvo","properties":{"formattedCitation":"(Weeden/Grusky 2005; 2012)","plainCitation":"(Weeden/Grusky 2005; 2012)","noteIndex":0},"citationItems":[{"id":270,"uris":["http://zotero.org/users/local/ZNXC4F3C/items/4Q2FSDQR"],"itemData":{"id":270,"type":"article-journal","abstract":"It is increasingly fashionable to claim that social classes are purely academic constructs that no longer provide much information about lifestyles, attitudes, and other individual?level outcomes. The few available tests of this claim rely on stylized measures of social class that either group detailed occupations into a small number of ?big classes? or reduce them to scores on vertical scales of prestige, socioeconomic status, or cultural or economic capital. We show that these conventional approaches understate the total effects of the site of production by failing to capitalize on the institutionalized social categories that develop at the detailed occupational level.","container-title":"American Journal of Sociology","DOI":"10.1086/428815","ISSN":"0002-9602","issue":"1","page":"141-212","publisher":"The University of Chicago Press","title":"The Case for a New Class Map","volume":"111","author":[{"family":"Weeden","given":"Kim A."},{"family":"Grusky","given":"David B."}],"issued":{"date-parts":[["2005",7,1]]}}},{"id":273,"uris":["http://zotero.org/users/local/ZNXC4F3C/items/4VKTFURW"],"itemData":{"id":273,"type":"article-journal","abstract":"Recent inequality scholarship fixates on trends in the amount of inequality and largely ignores trends in the form of inequality. The authors describe three ideal-typical inequality regimes (big-class, microclass, and gradational) and identify the mechanisms driving a shift toward or away from each of them. Using GSS and CPS data on 39 measures of life chances, attitudes, and behaviors, the authors find that big-class inequality is in decline whereas microclass inequality has remained stable. Moreover, big classes are simplifying into largely economic aggregates, whereas microclasses remain more complicated moral configurations that cannot be understood in terms of economic standing.","container-title":"American Journal of Sociology","DOI":"10.1086/665035","ISSN":"0002-9602","issue":"6","page":"1723-1785","publisher":"The University of Chicago Press","source":"JSTOR","title":"The Three Worlds of Inequality","volume":"117","author":[{"family":"Weeden","given":"Kim A."},{"family":"Grusky","given":"David B."}],"issued":{"date-parts":[["2012"]]}}}],"schema":"https://github.com/citation-style-language/schema/raw/master/csl-citation.json"} </w:instrText>
      </w:r>
      <w:r>
        <w:rPr>
          <w:rFonts w:cs="Times New Roman"/>
          <w:szCs w:val="24"/>
        </w:rPr>
        <w:fldChar w:fldCharType="separate"/>
      </w:r>
      <w:r w:rsidRPr="006E6E40">
        <w:rPr>
          <w:rFonts w:cs="Times New Roman"/>
        </w:rPr>
        <w:t>(Weeden/Grusky 2005; 2012)</w:t>
      </w:r>
      <w:r>
        <w:rPr>
          <w:rFonts w:cs="Times New Roman"/>
          <w:szCs w:val="24"/>
        </w:rPr>
        <w:fldChar w:fldCharType="end"/>
      </w:r>
      <w:r>
        <w:rPr>
          <w:rFonts w:cs="Times New Roman"/>
          <w:szCs w:val="24"/>
        </w:rPr>
        <w:t>.</w:t>
      </w:r>
      <w:r w:rsidRPr="006E6E40">
        <w:rPr>
          <w:rFonts w:cs="Times New Roman"/>
          <w:szCs w:val="24"/>
        </w:rPr>
        <w:t xml:space="preserve"> Weeden and Grusky </w:t>
      </w:r>
      <w:r w:rsidR="00AA3A9A">
        <w:rPr>
          <w:rFonts w:cs="Times New Roman"/>
          <w:szCs w:val="24"/>
        </w:rPr>
        <w:fldChar w:fldCharType="begin"/>
      </w:r>
      <w:r w:rsidR="00AA3A9A">
        <w:rPr>
          <w:rFonts w:cs="Times New Roman"/>
          <w:szCs w:val="24"/>
        </w:rPr>
        <w:instrText xml:space="preserve"> ADDIN ZOTERO_ITEM CSL_CITATION {"citationID":"D8uR31tJ","properties":{"formattedCitation":"(2012)","plainCitation":"(2012)","noteIndex":0},"citationItems":[{"id":273,"uris":["http://zotero.org/users/local/ZNXC4F3C/items/4VKTFURW"],"itemData":{"id":273,"type":"article-journal","abstract":"Recent inequality scholarship fixates on trends in the amount of inequality and largely ignores trends in the form of inequality. The authors describe three ideal-typical inequality regimes (big-class, microclass, and gradational) and identify the mechanisms driving a shift toward or away from each of them. Using GSS and CPS data on 39 measures of life chances, attitudes, and behaviors, the authors find that big-class inequality is in decline whereas microclass inequality has remained stable. Moreover, big classes are simplifying into largely economic aggregates, whereas microclasses remain more complicated moral configurations that cannot be understood in terms of economic standing.","container-title":"American Journal of Sociology","DOI":"10.1086/665035","ISSN":"0002-9602","issue":"6","page":"1723-1785","publisher":"The University of Chicago Press","source":"JSTOR","title":"The Three Worlds of Inequality","volume":"117","author":[{"family":"Weeden","given":"Kim A."},{"family":"Grusky","given":"David B."}],"issued":{"date-parts":[["2012"]]}},"suppress-author":true}],"schema":"https://github.com/citation-style-language/schema/raw/master/csl-citation.json"} </w:instrText>
      </w:r>
      <w:r w:rsidR="00AA3A9A">
        <w:rPr>
          <w:rFonts w:cs="Times New Roman"/>
          <w:szCs w:val="24"/>
        </w:rPr>
        <w:fldChar w:fldCharType="separate"/>
      </w:r>
      <w:r w:rsidR="00AA3A9A" w:rsidRPr="00AA3A9A">
        <w:rPr>
          <w:rFonts w:cs="Times New Roman"/>
        </w:rPr>
        <w:t>(2012)</w:t>
      </w:r>
      <w:r w:rsidR="00AA3A9A">
        <w:rPr>
          <w:rFonts w:cs="Times New Roman"/>
          <w:szCs w:val="24"/>
        </w:rPr>
        <w:fldChar w:fldCharType="end"/>
      </w:r>
      <w:r w:rsidR="00AA3A9A">
        <w:rPr>
          <w:rFonts w:cs="Times New Roman"/>
          <w:szCs w:val="24"/>
        </w:rPr>
        <w:t xml:space="preserve"> </w:t>
      </w:r>
      <w:r w:rsidRPr="006E6E40">
        <w:rPr>
          <w:rFonts w:cs="Times New Roman"/>
          <w:szCs w:val="24"/>
        </w:rPr>
        <w:t>argue that conventional approaches to inequality research have remained predominantly focused on broad occupational classes</w:t>
      </w:r>
      <w:r w:rsidR="00202906">
        <w:rPr>
          <w:rFonts w:cs="Times New Roman"/>
          <w:szCs w:val="24"/>
        </w:rPr>
        <w:t xml:space="preserve">, </w:t>
      </w:r>
      <w:r w:rsidR="00202906">
        <w:t xml:space="preserve">aggregating heterogeneous occupations into large categories and thereby obscuring finer-grained patterns of inequality. </w:t>
      </w:r>
      <w:r w:rsidRPr="006E6E40">
        <w:rPr>
          <w:rFonts w:cs="Times New Roman"/>
          <w:szCs w:val="24"/>
        </w:rPr>
        <w:t xml:space="preserve">Their micro-class framework addresses this limitation by disaggregating occupations into smaller units of analysis, enabling a more precise examination of stratification processes. </w:t>
      </w:r>
      <w:r w:rsidR="00202906">
        <w:t xml:space="preserve">In this article, we adopt key elements of this framework to a certain extent in order to investigate the internal differentiation of content creation as an occupational </w:t>
      </w:r>
      <w:r w:rsidR="00202906">
        <w:lastRenderedPageBreak/>
        <w:t>group.</w:t>
      </w:r>
      <w:r w:rsidR="008219C9">
        <w:rPr>
          <w:rStyle w:val="Funotenzeichen"/>
        </w:rPr>
        <w:footnoteReference w:id="6"/>
      </w:r>
      <w:r w:rsidR="00202906">
        <w:t xml:space="preserve"> Specifically, we trace patterns of inequality </w:t>
      </w:r>
      <w:r w:rsidR="00202906" w:rsidRPr="0053373D">
        <w:rPr>
          <w:i/>
        </w:rPr>
        <w:t>within</w:t>
      </w:r>
      <w:r w:rsidR="00202906">
        <w:t xml:space="preserve"> this occupation rather than treating it as a homogeneous whole.</w:t>
      </w:r>
    </w:p>
    <w:p w14:paraId="493862AB" w14:textId="6E611BC6" w:rsidR="00AE2A0D" w:rsidRDefault="00AE2A0D">
      <w:pPr>
        <w:spacing w:after="160" w:line="259" w:lineRule="auto"/>
        <w:contextualSpacing w:val="0"/>
        <w:jc w:val="left"/>
        <w:rPr>
          <w:b/>
          <w:bCs/>
        </w:rPr>
      </w:pPr>
    </w:p>
    <w:p w14:paraId="53B68AE0" w14:textId="4A416123" w:rsidR="00E969C7" w:rsidRPr="00CD2537" w:rsidRDefault="00E969C7" w:rsidP="000D1308">
      <w:pPr>
        <w:pStyle w:val="Listenabsatz"/>
        <w:numPr>
          <w:ilvl w:val="0"/>
          <w:numId w:val="1"/>
        </w:numPr>
        <w:rPr>
          <w:b/>
          <w:bCs/>
        </w:rPr>
      </w:pPr>
      <w:r w:rsidRPr="00CD2537">
        <w:rPr>
          <w:b/>
          <w:bCs/>
        </w:rPr>
        <w:t xml:space="preserve">Research </w:t>
      </w:r>
      <w:r w:rsidR="00A32D96" w:rsidRPr="00CD2537">
        <w:rPr>
          <w:b/>
          <w:bCs/>
        </w:rPr>
        <w:t>d</w:t>
      </w:r>
      <w:r w:rsidRPr="00CD2537">
        <w:rPr>
          <w:b/>
          <w:bCs/>
        </w:rPr>
        <w:t>esign</w:t>
      </w:r>
    </w:p>
    <w:p w14:paraId="5FF54DDD" w14:textId="62274291" w:rsidR="00E969C7" w:rsidRPr="00CD2537" w:rsidRDefault="00E969C7" w:rsidP="000D1308">
      <w:pPr>
        <w:rPr>
          <w:b/>
          <w:bCs/>
        </w:rPr>
      </w:pPr>
      <w:r w:rsidRPr="00CD2537">
        <w:rPr>
          <w:b/>
          <w:bCs/>
        </w:rPr>
        <w:t>Data</w:t>
      </w:r>
    </w:p>
    <w:p w14:paraId="63BC473F" w14:textId="6E6B85D2" w:rsidR="00BF3520" w:rsidRPr="00CD2537" w:rsidRDefault="00143188" w:rsidP="00463B9B">
      <w:pPr>
        <w:rPr>
          <w:rFonts w:cs="Times New Roman"/>
          <w:szCs w:val="24"/>
        </w:rPr>
      </w:pPr>
      <w:r w:rsidRPr="00CD2537">
        <w:rPr>
          <w:rFonts w:cs="Times New Roman"/>
          <w:szCs w:val="24"/>
        </w:rPr>
        <w:t>To empirically investigate these mechanisms, we concentrate on German-speaking YouTube channels based in Germany, Austria, and Switzerland</w:t>
      </w:r>
      <w:r w:rsidR="00A84440" w:rsidRPr="00CD2537">
        <w:rPr>
          <w:rFonts w:cs="Times New Roman"/>
          <w:szCs w:val="24"/>
        </w:rPr>
        <w:t xml:space="preserve"> </w:t>
      </w:r>
      <w:r w:rsidR="00A84440" w:rsidRPr="00CD2537">
        <w:rPr>
          <w:rFonts w:cs="Times New Roman"/>
          <w:szCs w:val="24"/>
        </w:rPr>
        <w:fldChar w:fldCharType="begin"/>
      </w:r>
      <w:r w:rsidR="00B70014">
        <w:rPr>
          <w:rFonts w:cs="Times New Roman"/>
          <w:szCs w:val="24"/>
        </w:rPr>
        <w:instrText xml:space="preserve"> ADDIN ZOTERO_ITEM CSL_CITATION {"citationID":"tlaJ3hwH","properties":{"formattedCitation":"(Alsaleh et al. 2019)","plainCitation":"(Alsaleh et al. 2019)","noteIndex":0},"citationItems":[{"id":"Yxbn4K7p/jCbVlM3I","uris":["http://zotero.org/users/local/E1FZ7ZCy/items/E9VKBCL3"],"itemData":{"id":415,"type":"article-journal","abstract":"As social media have become very popular and an integral part of the world economy in recent years, identifying factors that influence consumers’ attitudes toward social media sites has become a major goal of many researchers in academia and industry. This paper aims to identify factors that predict consumers’ attitudes and intentions toward usage of Instagram, a relatively new social media tool. In addition, it examines the role of an important dimension of culture – individualism vs collectivism –to determine cultural influences on the adoption of social media in the USA (i.e. an individualistic culture) and Kuwait (i.e. a collectivist culture).Data were collected from a convenience sample of undergraduate business and MBA students from Kuwait and the USA. To validate the measures for the constructs depicted in the conceptual model, the authors conducted an exploratory factor analysis using all items. They then conducted a confirmatory factor analysis to further evaluate the adequacy and validity of the measurement model. They also tested the hypotheses using structural equation modeling (SEM).Out of the nine hypotheses that were tested for significance, the SEM results indicated that seven hypotheses were significant. The results indicated a non-significant result between perceived critical mass is not a predictor of perceived usefulness and social influence to attitude.The current study has some limitations that need to be recognized and can be used as guidelines for future research. First, college students represent only a portion of online users and may impact the external validity of our study. Hence, a more diverse sample with a broader range of ages, incomes, education levels, cultures and national origins would be advisable. Second, this study featured a dynamically continuous innovation (Instagram) rather than a discontinuous innovation. Third, other factors can be carried out to see other variables other than those described in this study to predict consumer’s attitude and intention to use the social media.Cultural characteristics such as individualism/collectivism would seem to be potentially useful when segmenting countries. The results of the current study indicate that the modified model is applicable to a cross-national group of social media users. This study demonstrates the impact of cultural characteristics on various technology adoption. Hence, managers must be aware that countries can be grouped according to the type of cultural effect within each. Each social media category, clusters can be formed consisting of countries that are expected to have similar usage patterns based on technological capability and social norms. By understanding the factors that influence each cluster of countries, firms can design customized social media programs.This research provides valuable information to better understand the consumers’ attitudes and intentions toward the emerging social media landscape. Indeed, the popularity of social media has greatly changed the way in which people communicate in today’s world. In particular, Instagram has gradually become a major communication media for both social and business purposes. This research shed light into the factors that influence intentions to adopt social media across different cultures. It empirically examines the role of culture – individualism vs collectivism – by using two samples (i.e. Kuwait and the USA) to determine cultural influences on the adoption of social media in different cultures.Using data drawn from Kuwait and US samples, this current study draws upon the theory of reasoned action (Fishbein and Ajzen, 1975) and the technology acceptance model (Davis, 1989). The results of the analysis indicate that the modified model is applicable to a cross-national group of social media users. Moreover, this study demonstrates the impact of cultural characteristics on various technology adoption constructs in the model.","container-title":"Journal of Research in Interactive Marketing","DOI":"10.1108/JRIM-10-2017-0092","ISSN":"2040-7122","issue":"1","journalAbbreviation":"Journal of Research in Interactive Marketing","page":"119-140","source":"Silverchair","title":"Cross-cultural differences in the adoption of social media","volume":"13","author":[{"family":"Alsaleh","given":"Dhoha A."},{"family":"Elliott","given":"Michael T."},{"family":"Fu","given":"Frank Q."},{"family":"Thakur","given":"Ramendra"}],"issued":{"date-parts":[["2019",1,21]]}}}],"schema":"https://github.com/citation-style-language/schema/raw/master/csl-citation.json"} </w:instrText>
      </w:r>
      <w:r w:rsidR="00A84440" w:rsidRPr="00CD2537">
        <w:rPr>
          <w:rFonts w:cs="Times New Roman"/>
          <w:szCs w:val="24"/>
        </w:rPr>
        <w:fldChar w:fldCharType="separate"/>
      </w:r>
      <w:r w:rsidR="003021CE" w:rsidRPr="00CD2537">
        <w:rPr>
          <w:rFonts w:cs="Times New Roman"/>
        </w:rPr>
        <w:t>(Alsaleh et al. 2019)</w:t>
      </w:r>
      <w:r w:rsidR="00A84440" w:rsidRPr="00CD2537">
        <w:rPr>
          <w:rFonts w:cs="Times New Roman"/>
          <w:szCs w:val="24"/>
        </w:rPr>
        <w:fldChar w:fldCharType="end"/>
      </w:r>
      <w:r w:rsidRPr="00CD2537">
        <w:rPr>
          <w:rFonts w:cs="Times New Roman"/>
          <w:szCs w:val="24"/>
        </w:rPr>
        <w:t xml:space="preserve">. </w:t>
      </w:r>
      <w:r w:rsidR="00E43A6D" w:rsidRPr="00CD2537">
        <w:rPr>
          <w:rFonts w:cs="Times New Roman"/>
          <w:szCs w:val="24"/>
        </w:rPr>
        <w:t xml:space="preserve">In </w:t>
      </w:r>
      <w:r w:rsidR="00A84440" w:rsidRPr="00CD2537">
        <w:rPr>
          <w:rFonts w:cs="Times New Roman"/>
          <w:szCs w:val="24"/>
        </w:rPr>
        <w:t>the</w:t>
      </w:r>
      <w:r w:rsidR="00E43A6D" w:rsidRPr="00CD2537">
        <w:rPr>
          <w:rFonts w:cs="Times New Roman"/>
          <w:szCs w:val="24"/>
        </w:rPr>
        <w:t xml:space="preserve"> first step</w:t>
      </w:r>
      <w:r w:rsidR="00291873" w:rsidRPr="00CD2537">
        <w:rPr>
          <w:rFonts w:cs="Times New Roman"/>
          <w:szCs w:val="24"/>
        </w:rPr>
        <w:t>, we</w:t>
      </w:r>
      <w:r w:rsidRPr="00CD2537">
        <w:rPr>
          <w:rFonts w:cs="Times New Roman"/>
          <w:szCs w:val="24"/>
        </w:rPr>
        <w:t xml:space="preserve"> </w:t>
      </w:r>
      <w:r w:rsidR="00A84440" w:rsidRPr="00CD2537">
        <w:rPr>
          <w:rFonts w:cs="Times New Roman"/>
          <w:szCs w:val="24"/>
        </w:rPr>
        <w:t>compiled</w:t>
      </w:r>
      <w:r w:rsidRPr="00CD2537">
        <w:rPr>
          <w:rFonts w:cs="Times New Roman"/>
          <w:szCs w:val="24"/>
        </w:rPr>
        <w:t xml:space="preserve"> </w:t>
      </w:r>
      <w:r w:rsidR="00291873" w:rsidRPr="00CD2537">
        <w:rPr>
          <w:rFonts w:cs="Times New Roman"/>
          <w:szCs w:val="24"/>
        </w:rPr>
        <w:t xml:space="preserve">a full coverage </w:t>
      </w:r>
      <w:r w:rsidR="003E302E" w:rsidRPr="00CD2537">
        <w:rPr>
          <w:rFonts w:cs="Times New Roman"/>
          <w:szCs w:val="24"/>
        </w:rPr>
        <w:t xml:space="preserve">of these content creators </w:t>
      </w:r>
      <w:r w:rsidR="00F5009C" w:rsidRPr="00CD2537">
        <w:rPr>
          <w:rFonts w:cs="Times New Roman"/>
          <w:szCs w:val="24"/>
        </w:rPr>
        <w:t>by</w:t>
      </w:r>
      <w:r w:rsidRPr="00CD2537">
        <w:rPr>
          <w:rFonts w:cs="Times New Roman"/>
          <w:szCs w:val="24"/>
        </w:rPr>
        <w:t xml:space="preserve"> collecting all channels with a minimum of ten uploaded videos, obtained from the website </w:t>
      </w:r>
      <w:r w:rsidRPr="00CD2537">
        <w:rPr>
          <w:rFonts w:cs="Times New Roman"/>
          <w:i/>
          <w:iCs/>
          <w:szCs w:val="24"/>
        </w:rPr>
        <w:t>Channelcrawler</w:t>
      </w:r>
      <w:r w:rsidRPr="00CD2537">
        <w:rPr>
          <w:rFonts w:cs="Times New Roman"/>
          <w:szCs w:val="24"/>
        </w:rPr>
        <w:t xml:space="preserve"> in December 2022. This </w:t>
      </w:r>
      <w:r w:rsidR="00291873" w:rsidRPr="00CD2537">
        <w:rPr>
          <w:rFonts w:cs="Times New Roman"/>
          <w:szCs w:val="24"/>
        </w:rPr>
        <w:t>dataset</w:t>
      </w:r>
      <w:r w:rsidRPr="00CD2537">
        <w:rPr>
          <w:rFonts w:cs="Times New Roman"/>
          <w:szCs w:val="24"/>
        </w:rPr>
        <w:t xml:space="preserve"> comprised 115,976 channels, from which we drew a random sample of </w:t>
      </w:r>
      <w:r w:rsidR="00B74A14">
        <w:rPr>
          <w:rFonts w:cs="Times New Roman"/>
          <w:szCs w:val="24"/>
        </w:rPr>
        <w:t>N=</w:t>
      </w:r>
      <w:r w:rsidRPr="00CD2537">
        <w:rPr>
          <w:rFonts w:cs="Times New Roman"/>
          <w:szCs w:val="24"/>
        </w:rPr>
        <w:t>5,000.</w:t>
      </w:r>
      <w:r w:rsidR="00B227CC" w:rsidRPr="00CD2537">
        <w:rPr>
          <w:rFonts w:cs="Times New Roman"/>
          <w:szCs w:val="24"/>
        </w:rPr>
        <w:t xml:space="preserve"> </w:t>
      </w:r>
      <w:r w:rsidR="000F7A9E" w:rsidRPr="00CD2537">
        <w:rPr>
          <w:rFonts w:cs="Times New Roman"/>
          <w:szCs w:val="24"/>
        </w:rPr>
        <w:t>In a second step, u</w:t>
      </w:r>
      <w:r w:rsidRPr="00CD2537">
        <w:rPr>
          <w:rFonts w:cs="Times New Roman"/>
          <w:szCs w:val="24"/>
        </w:rPr>
        <w:t xml:space="preserve">sing the YouTube Data API v3, we gathered all publicly available information for these </w:t>
      </w:r>
      <w:r w:rsidR="006709CC" w:rsidRPr="00CD2537">
        <w:rPr>
          <w:rFonts w:cs="Times New Roman"/>
          <w:szCs w:val="24"/>
        </w:rPr>
        <w:t xml:space="preserve">creators </w:t>
      </w:r>
      <w:r w:rsidRPr="00CD2537">
        <w:rPr>
          <w:rFonts w:cs="Times New Roman"/>
          <w:szCs w:val="24"/>
        </w:rPr>
        <w:t>between January and June 2023, including channel-level metrics such as</w:t>
      </w:r>
      <w:r w:rsidR="00FC2860" w:rsidRPr="00CD2537">
        <w:rPr>
          <w:rFonts w:cs="Times New Roman"/>
          <w:szCs w:val="24"/>
        </w:rPr>
        <w:t xml:space="preserve"> thematic area</w:t>
      </w:r>
      <w:r w:rsidRPr="00CD2537">
        <w:rPr>
          <w:rFonts w:cs="Times New Roman"/>
          <w:szCs w:val="24"/>
        </w:rPr>
        <w:t>, subscriber counts, video uploads, and descriptions</w:t>
      </w:r>
      <w:r w:rsidR="00546125" w:rsidRPr="00CD2537">
        <w:rPr>
          <w:rFonts w:cs="Times New Roman"/>
          <w:szCs w:val="24"/>
        </w:rPr>
        <w:t>.</w:t>
      </w:r>
      <w:r w:rsidR="00E04D92" w:rsidRPr="00CD2537">
        <w:rPr>
          <w:rStyle w:val="Funotenzeichen"/>
        </w:rPr>
        <w:footnoteReference w:id="7"/>
      </w:r>
      <w:r w:rsidR="00546125" w:rsidRPr="00CD2537">
        <w:rPr>
          <w:rFonts w:cs="Times New Roman"/>
          <w:szCs w:val="24"/>
        </w:rPr>
        <w:t xml:space="preserve"> </w:t>
      </w:r>
      <w:r w:rsidRPr="00CD2537">
        <w:rPr>
          <w:rFonts w:cs="Times New Roman"/>
          <w:szCs w:val="24"/>
        </w:rPr>
        <w:t xml:space="preserve">Leveraging computational social science approaches allowed us to scale this process considerably: in addition to channel metadata, we scraped approximately 1.2 million videos and nearly </w:t>
      </w:r>
      <w:r w:rsidR="007F2656" w:rsidRPr="00CD2537">
        <w:rPr>
          <w:rFonts w:cs="Times New Roman"/>
          <w:szCs w:val="24"/>
        </w:rPr>
        <w:t>55</w:t>
      </w:r>
      <w:r w:rsidRPr="00CD2537">
        <w:rPr>
          <w:rFonts w:cs="Times New Roman"/>
          <w:szCs w:val="24"/>
        </w:rPr>
        <w:t xml:space="preserve"> million user comments, providing an unprecedented dataset for examining both performance metrics and </w:t>
      </w:r>
      <w:r w:rsidR="000B654A" w:rsidRPr="00CD2537">
        <w:rPr>
          <w:rFonts w:cs="Times New Roman"/>
          <w:szCs w:val="24"/>
        </w:rPr>
        <w:t>platform-mediated processes</w:t>
      </w:r>
      <w:r w:rsidRPr="00CD2537">
        <w:rPr>
          <w:rFonts w:cs="Times New Roman"/>
          <w:szCs w:val="24"/>
        </w:rPr>
        <w:t xml:space="preserve">. </w:t>
      </w:r>
      <w:r w:rsidR="00E43A6D" w:rsidRPr="00CD2537">
        <w:t>In a third step</w:t>
      </w:r>
      <w:r w:rsidR="000F7A9E" w:rsidRPr="00CD2537">
        <w:t>,</w:t>
      </w:r>
      <w:r w:rsidR="00546125" w:rsidRPr="00CD2537">
        <w:t xml:space="preserve"> we additionally conducted a manual annotation of </w:t>
      </w:r>
      <w:r w:rsidR="005F17DE" w:rsidRPr="00CD2537">
        <w:t>socio-demographic</w:t>
      </w:r>
      <w:r w:rsidR="00546125" w:rsidRPr="00CD2537">
        <w:t xml:space="preserve"> characteristics for each channel. These included age, gender, and race of the channel host, which were systematically coded </w:t>
      </w:r>
      <w:r w:rsidR="0022581C" w:rsidRPr="00CD2537">
        <w:t xml:space="preserve">using information obtained from videos, channel descriptions, and other publicly available sources (e.g. </w:t>
      </w:r>
      <w:r w:rsidR="0046353B" w:rsidRPr="00CD2537">
        <w:t xml:space="preserve">personal </w:t>
      </w:r>
      <w:r w:rsidR="0022581C" w:rsidRPr="00CD2537">
        <w:t>websites and other social media platforms)</w:t>
      </w:r>
      <w:r w:rsidR="00546125" w:rsidRPr="00CD2537">
        <w:t>.</w:t>
      </w:r>
      <w:r w:rsidR="00DF3B42">
        <w:rPr>
          <w:rStyle w:val="Funotenzeichen"/>
        </w:rPr>
        <w:footnoteReference w:id="8"/>
      </w:r>
      <w:r w:rsidR="00546125" w:rsidRPr="00CD2537">
        <w:t xml:space="preserve"> </w:t>
      </w:r>
      <w:r w:rsidR="00FB7CF5" w:rsidRPr="00CD2537">
        <w:t>Finally</w:t>
      </w:r>
      <w:r w:rsidR="00463B9B" w:rsidRPr="00CD2537">
        <w:t>,</w:t>
      </w:r>
      <w:r w:rsidR="00FB7CF5" w:rsidRPr="00CD2537">
        <w:t xml:space="preserve"> </w:t>
      </w:r>
      <w:r w:rsidR="000012D3" w:rsidRPr="00CD2537">
        <w:t>because</w:t>
      </w:r>
      <w:r w:rsidR="00463B9B" w:rsidRPr="00CD2537">
        <w:t xml:space="preserve"> our focus </w:t>
      </w:r>
      <w:r w:rsidR="000012D3" w:rsidRPr="00CD2537">
        <w:t>is</w:t>
      </w:r>
      <w:r w:rsidR="00463B9B" w:rsidRPr="00CD2537">
        <w:t xml:space="preserve"> on </w:t>
      </w:r>
      <w:r w:rsidR="00FB7CF5" w:rsidRPr="00CD2537">
        <w:t xml:space="preserve">the occupational group of content </w:t>
      </w:r>
      <w:r w:rsidR="00463B9B" w:rsidRPr="00CD2537">
        <w:t>creators</w:t>
      </w:r>
      <w:r w:rsidR="00FB7CF5" w:rsidRPr="00CD2537">
        <w:t xml:space="preserve">, we only </w:t>
      </w:r>
      <w:r w:rsidR="000012D3" w:rsidRPr="00CD2537">
        <w:t>include</w:t>
      </w:r>
      <w:r w:rsidR="00FB7CF5" w:rsidRPr="00CD2537">
        <w:t xml:space="preserve"> channels that are enrolled in the YouTube partner program,</w:t>
      </w:r>
      <w:r w:rsidR="00463B9B" w:rsidRPr="00CD2537">
        <w:t xml:space="preserve"> </w:t>
      </w:r>
      <w:r w:rsidR="000012D3" w:rsidRPr="00CD2537">
        <w:t>which</w:t>
      </w:r>
      <w:r w:rsidR="00FB7CF5" w:rsidRPr="00CD2537">
        <w:t xml:space="preserve"> signals </w:t>
      </w:r>
      <w:r w:rsidR="00463B9B" w:rsidRPr="00CD2537">
        <w:t xml:space="preserve">a recognizable degree of professionalization and demonstrate a </w:t>
      </w:r>
      <w:r w:rsidR="00613F48">
        <w:t>certain</w:t>
      </w:r>
      <w:r w:rsidR="00613F48" w:rsidRPr="00CD2537">
        <w:t xml:space="preserve"> </w:t>
      </w:r>
      <w:r w:rsidR="00463B9B" w:rsidRPr="00CD2537">
        <w:t>level of invested effort and accumulated experience on the platform.</w:t>
      </w:r>
      <w:r w:rsidR="00FB7CF5" w:rsidRPr="00CD2537">
        <w:rPr>
          <w:rStyle w:val="Funotenzeichen"/>
        </w:rPr>
        <w:footnoteReference w:id="9"/>
      </w:r>
      <w:r w:rsidR="00463B9B" w:rsidRPr="00CD2537">
        <w:t xml:space="preserve"> </w:t>
      </w:r>
      <w:r w:rsidR="00FB7CF5" w:rsidRPr="00CD2537">
        <w:t xml:space="preserve">Additionally, we </w:t>
      </w:r>
      <w:r w:rsidR="00FB7CF5" w:rsidRPr="00CD2537">
        <w:rPr>
          <w:rFonts w:cs="Times New Roman"/>
          <w:szCs w:val="24"/>
        </w:rPr>
        <w:t xml:space="preserve">exclude media organizations and company-operated accounts in order to concentrate specifically on independent content creators. </w:t>
      </w:r>
      <w:r w:rsidR="00241114" w:rsidRPr="004C67E8">
        <w:rPr>
          <w:rFonts w:cs="Times New Roman"/>
          <w:szCs w:val="24"/>
        </w:rPr>
        <w:t>After removing</w:t>
      </w:r>
      <w:r w:rsidR="00570337" w:rsidRPr="004C67E8">
        <w:rPr>
          <w:rFonts w:cs="Times New Roman"/>
          <w:szCs w:val="24"/>
        </w:rPr>
        <w:t xml:space="preserve"> the third gender category due to the small number of cases (n = 10),</w:t>
      </w:r>
      <w:r w:rsidR="00241114" w:rsidRPr="004C67E8">
        <w:rPr>
          <w:rFonts w:cs="Times New Roman"/>
          <w:szCs w:val="24"/>
        </w:rPr>
        <w:t xml:space="preserve"> incomplete cases and </w:t>
      </w:r>
      <w:r w:rsidR="007F2656" w:rsidRPr="004C67E8">
        <w:rPr>
          <w:rFonts w:cs="Times New Roman"/>
          <w:szCs w:val="24"/>
        </w:rPr>
        <w:t xml:space="preserve">four </w:t>
      </w:r>
      <w:r w:rsidR="00241114" w:rsidRPr="004C67E8">
        <w:rPr>
          <w:rFonts w:cs="Times New Roman"/>
          <w:szCs w:val="24"/>
        </w:rPr>
        <w:t>extreme outliers</w:t>
      </w:r>
      <w:r w:rsidR="00281209" w:rsidRPr="007670B9">
        <w:rPr>
          <w:rStyle w:val="Funotenzeichen"/>
          <w:rFonts w:cs="Times New Roman"/>
          <w:szCs w:val="24"/>
        </w:rPr>
        <w:footnoteReference w:id="10"/>
      </w:r>
      <w:r w:rsidR="00241114" w:rsidRPr="004C67E8">
        <w:rPr>
          <w:rFonts w:cs="Times New Roman"/>
          <w:szCs w:val="24"/>
        </w:rPr>
        <w:t xml:space="preserve"> with over </w:t>
      </w:r>
      <w:r w:rsidR="007F2656" w:rsidRPr="004C67E8">
        <w:rPr>
          <w:rFonts w:cs="Times New Roman"/>
          <w:szCs w:val="24"/>
        </w:rPr>
        <w:t xml:space="preserve">2.5 </w:t>
      </w:r>
      <w:r w:rsidR="00241114" w:rsidRPr="004C67E8">
        <w:rPr>
          <w:rFonts w:cs="Times New Roman"/>
          <w:szCs w:val="24"/>
        </w:rPr>
        <w:t>million subscribers</w:t>
      </w:r>
      <w:r w:rsidR="00241114" w:rsidRPr="00CD2537">
        <w:rPr>
          <w:rFonts w:cs="Times New Roman"/>
          <w:szCs w:val="24"/>
        </w:rPr>
        <w:t xml:space="preserve">, the final dataset consists of </w:t>
      </w:r>
      <w:r w:rsidR="007F2656" w:rsidRPr="00CD2537">
        <w:rPr>
          <w:rFonts w:cs="Times New Roman"/>
          <w:szCs w:val="24"/>
        </w:rPr>
        <w:t>783</w:t>
      </w:r>
      <w:r w:rsidR="00241114" w:rsidRPr="00CD2537">
        <w:rPr>
          <w:rFonts w:cs="Times New Roman"/>
          <w:szCs w:val="24"/>
        </w:rPr>
        <w:t xml:space="preserve"> content creators</w:t>
      </w:r>
      <w:r w:rsidR="0012232C" w:rsidRPr="00CD2537">
        <w:rPr>
          <w:rFonts w:cs="Times New Roman"/>
          <w:szCs w:val="24"/>
        </w:rPr>
        <w:t xml:space="preserve"> </w:t>
      </w:r>
      <w:r w:rsidR="0032742B" w:rsidRPr="00CD2537">
        <w:rPr>
          <w:rFonts w:cs="Times New Roman"/>
          <w:szCs w:val="24"/>
        </w:rPr>
        <w:t xml:space="preserve">and includes </w:t>
      </w:r>
      <w:r w:rsidR="00E54646" w:rsidRPr="00CD2537">
        <w:rPr>
          <w:rFonts w:cs="Times New Roman"/>
          <w:szCs w:val="24"/>
        </w:rPr>
        <w:t xml:space="preserve">383,987 </w:t>
      </w:r>
      <w:r w:rsidR="0032742B" w:rsidRPr="00CD2537">
        <w:rPr>
          <w:rFonts w:cs="Times New Roman"/>
          <w:szCs w:val="24"/>
        </w:rPr>
        <w:t xml:space="preserve">videos and </w:t>
      </w:r>
      <w:r w:rsidR="00E54646" w:rsidRPr="00CD2537">
        <w:rPr>
          <w:rFonts w:cs="Times New Roman"/>
          <w:szCs w:val="24"/>
        </w:rPr>
        <w:t xml:space="preserve">32,014,906 </w:t>
      </w:r>
      <w:r w:rsidR="0032742B" w:rsidRPr="00CD2537">
        <w:rPr>
          <w:rFonts w:cs="Times New Roman"/>
          <w:szCs w:val="24"/>
        </w:rPr>
        <w:t xml:space="preserve">comments </w:t>
      </w:r>
      <w:r w:rsidR="0012232C" w:rsidRPr="00CD2537">
        <w:rPr>
          <w:rFonts w:cs="Times New Roman"/>
          <w:szCs w:val="24"/>
        </w:rPr>
        <w:t xml:space="preserve">(see </w:t>
      </w:r>
      <w:r w:rsidR="00ED420F" w:rsidRPr="00CD2537">
        <w:rPr>
          <w:rFonts w:cs="Times New Roman"/>
          <w:szCs w:val="24"/>
        </w:rPr>
        <w:t>F</w:t>
      </w:r>
      <w:r w:rsidR="0012232C" w:rsidRPr="00CD2537">
        <w:rPr>
          <w:rFonts w:cs="Times New Roman"/>
          <w:szCs w:val="24"/>
        </w:rPr>
        <w:t xml:space="preserve">igure </w:t>
      </w:r>
      <w:r w:rsidR="00591923">
        <w:rPr>
          <w:rFonts w:cs="Times New Roman"/>
          <w:szCs w:val="24"/>
        </w:rPr>
        <w:t>2</w:t>
      </w:r>
      <w:r w:rsidR="002951ED" w:rsidRPr="00CD2537">
        <w:rPr>
          <w:rFonts w:cs="Times New Roman"/>
          <w:szCs w:val="24"/>
        </w:rPr>
        <w:t xml:space="preserve"> for the sampling procedure</w:t>
      </w:r>
      <w:r w:rsidR="0012232C" w:rsidRPr="00CD2537">
        <w:rPr>
          <w:rFonts w:cs="Times New Roman"/>
          <w:szCs w:val="24"/>
        </w:rPr>
        <w:t>)</w:t>
      </w:r>
      <w:r w:rsidR="00241114" w:rsidRPr="00CD2537">
        <w:rPr>
          <w:rFonts w:cs="Times New Roman"/>
          <w:szCs w:val="24"/>
        </w:rPr>
        <w:t>.</w:t>
      </w:r>
    </w:p>
    <w:p w14:paraId="14B18C5A" w14:textId="77777777" w:rsidR="00241114" w:rsidRPr="00CD2537" w:rsidRDefault="00241114" w:rsidP="000D1308">
      <w:pPr>
        <w:rPr>
          <w:rFonts w:cs="Times New Roman"/>
          <w:szCs w:val="24"/>
        </w:rPr>
      </w:pPr>
    </w:p>
    <w:p w14:paraId="59517EBA" w14:textId="5600C0EB" w:rsidR="00987AA7" w:rsidRPr="00CD2537" w:rsidRDefault="00987AA7" w:rsidP="000D1308">
      <w:pPr>
        <w:rPr>
          <w:rFonts w:cs="Times New Roman"/>
          <w:b/>
          <w:bCs/>
          <w:szCs w:val="24"/>
        </w:rPr>
      </w:pPr>
      <w:r w:rsidRPr="00CD2537">
        <w:rPr>
          <w:rFonts w:cs="Times New Roman"/>
          <w:b/>
          <w:bCs/>
          <w:szCs w:val="24"/>
        </w:rPr>
        <w:sym w:font="Wingdings" w:char="F0E0"/>
      </w:r>
      <w:r w:rsidRPr="00CD2537">
        <w:rPr>
          <w:rFonts w:cs="Times New Roman"/>
          <w:b/>
          <w:bCs/>
          <w:szCs w:val="24"/>
        </w:rPr>
        <w:t xml:space="preserve"> about here </w:t>
      </w:r>
      <w:r w:rsidR="00ED420F" w:rsidRPr="00CD2537">
        <w:rPr>
          <w:rFonts w:cs="Times New Roman"/>
          <w:b/>
          <w:bCs/>
          <w:szCs w:val="24"/>
        </w:rPr>
        <w:t>F</w:t>
      </w:r>
      <w:r w:rsidRPr="00CD2537">
        <w:rPr>
          <w:rFonts w:cs="Times New Roman"/>
          <w:b/>
          <w:bCs/>
          <w:szCs w:val="24"/>
        </w:rPr>
        <w:t xml:space="preserve">igure </w:t>
      </w:r>
      <w:r w:rsidR="00591923">
        <w:rPr>
          <w:rFonts w:cs="Times New Roman"/>
          <w:b/>
          <w:bCs/>
          <w:szCs w:val="24"/>
        </w:rPr>
        <w:t>2</w:t>
      </w:r>
    </w:p>
    <w:p w14:paraId="6C300C5D" w14:textId="77777777" w:rsidR="00BF3520" w:rsidRPr="00CD2537" w:rsidRDefault="00BF3520" w:rsidP="000D1308">
      <w:pPr>
        <w:rPr>
          <w:rFonts w:cs="Times New Roman"/>
          <w:szCs w:val="24"/>
        </w:rPr>
      </w:pPr>
    </w:p>
    <w:p w14:paraId="4C7B0A27" w14:textId="1311F0AC" w:rsidR="00E969C7" w:rsidRPr="00CD2537" w:rsidRDefault="00E969C7" w:rsidP="000D1308">
      <w:pPr>
        <w:rPr>
          <w:rFonts w:cs="Times New Roman"/>
          <w:b/>
          <w:bCs/>
          <w:szCs w:val="24"/>
        </w:rPr>
      </w:pPr>
      <w:r w:rsidRPr="00CD2537">
        <w:rPr>
          <w:rFonts w:cs="Times New Roman"/>
          <w:b/>
          <w:bCs/>
          <w:szCs w:val="24"/>
        </w:rPr>
        <w:t>Variables</w:t>
      </w:r>
    </w:p>
    <w:p w14:paraId="71FD976F" w14:textId="75F5D21B" w:rsidR="00A22143" w:rsidRPr="00CD2537" w:rsidRDefault="00A22143" w:rsidP="000D1308">
      <w:r w:rsidRPr="00CD2537">
        <w:t xml:space="preserve">Based on the </w:t>
      </w:r>
      <w:r w:rsidR="006B4C58" w:rsidRPr="00CD2537">
        <w:t xml:space="preserve">multiple </w:t>
      </w:r>
      <w:r w:rsidRPr="00CD2537">
        <w:t xml:space="preserve">data sources we distinguish between </w:t>
      </w:r>
      <w:r w:rsidR="001A2494">
        <w:t>three</w:t>
      </w:r>
      <w:r w:rsidR="001A2494" w:rsidRPr="00CD2537">
        <w:t xml:space="preserve"> </w:t>
      </w:r>
      <w:r w:rsidRPr="00CD2537">
        <w:t xml:space="preserve">different feature-sets of variables </w:t>
      </w:r>
      <w:r w:rsidR="00773EB2" w:rsidRPr="00CD2537">
        <w:t xml:space="preserve">which are used in our further analysis </w:t>
      </w:r>
      <w:r w:rsidRPr="00CD2537">
        <w:t xml:space="preserve">(see </w:t>
      </w:r>
      <w:r w:rsidR="00ED420F" w:rsidRPr="00CD2537">
        <w:t>F</w:t>
      </w:r>
      <w:r w:rsidR="00AE235C" w:rsidRPr="00CD2537">
        <w:t xml:space="preserve">igure </w:t>
      </w:r>
      <w:r w:rsidR="00591923">
        <w:t>1</w:t>
      </w:r>
      <w:r w:rsidRPr="00CD2537">
        <w:t>).</w:t>
      </w:r>
      <w:r w:rsidR="000331DB" w:rsidRPr="00CD2537">
        <w:rPr>
          <w:rStyle w:val="Funotenzeichen"/>
        </w:rPr>
        <w:footnoteReference w:id="11"/>
      </w:r>
      <w:r w:rsidR="00EB337A" w:rsidRPr="00CD2537">
        <w:t xml:space="preserve"> </w:t>
      </w:r>
    </w:p>
    <w:p w14:paraId="1401E289" w14:textId="77777777" w:rsidR="00A22143" w:rsidRPr="00CD2537" w:rsidRDefault="00A22143" w:rsidP="000D1308">
      <w:pPr>
        <w:rPr>
          <w:rFonts w:cs="Times New Roman"/>
          <w:szCs w:val="24"/>
        </w:rPr>
      </w:pPr>
    </w:p>
    <w:p w14:paraId="0D03CF3A" w14:textId="68A8DF57" w:rsidR="00734E08" w:rsidRDefault="00071BB3" w:rsidP="000D1308">
      <w:r w:rsidRPr="00CD2537">
        <w:rPr>
          <w:rFonts w:cs="Times New Roman"/>
          <w:szCs w:val="24"/>
        </w:rPr>
        <w:t xml:space="preserve">The first set comprises channels’ performance metrics, which provide information about the individual effort that creators invest in their work. Given the measurement challenges of creative labor </w:t>
      </w:r>
      <w:r w:rsidR="00DA57AB" w:rsidRPr="00CD2537">
        <w:fldChar w:fldCharType="begin"/>
      </w:r>
      <w:r w:rsidR="00B70014">
        <w:instrText xml:space="preserve"> ADDIN ZOTERO_ITEM CSL_CITATION {"citationID":"dJVpAqPv","properties":{"formattedCitation":"(Pitts 2022)","plainCitation":"(Pitts 2022)","noteIndex":0},"citationItems":[{"id":"Yxbn4K7p/DTKOPy1m","uris":["http://zotero.org/users/local/E1FZ7ZCy/items/ZD8CXWS3"],"itemData":{"id":301,"type":"article-journal","abstract":"Creative labour is often characterised as hard to measure and manage. As ‘immaterial labour’, it breaches the working day’s boundaries and produces uncertain outputs. These conditions, claim postoperaists, precipitate a ‘crisis of measurability’. Drawing on 33 interviews with workers at 10 graphic, brand and strategic design agencies in the UK and the Netherlands, this article disputes claims creative labour eludes quantification. Responding to calls to reconnect organisational research with the study of value, it deploys Marxian value theory to demonstrate that the billable hours system of pricing and allocating work in creative agencies establishes ‘fictitious norms of timing’ reminiscent of the Taylorist factory that mediate the labour-process with reference to standards of socially-necessary labour-time set in the market. Rebureaucratising and socialising creative labour, billable hours help creative agencies overcome measurability as a problem, not a crisis. But the timesheeting practices around which billable hours are organised internally are marked by antagonisms. The combination of clear measures around which to bargain and their pivotal economic role has implications for how we conceptualise the capacity of creative workers to collectively organise, make claims on value and create the potential for a realisation of the conditions of crisis postoperaists describe.","container-title":"Organization","DOI":"10.1177/1350508420968187","ISSN":"1350-5084","issue":"6","language":"EN","note":"publisher: SAGE Publications Ltd","page":"1081-1098","source":"SAGE Journals","title":"Measuring and managing creative labour: Value struggles and billable hours in the creative industries","title-short":"Measuring and managing creative labour","volume":"29","author":[{"family":"Pitts","given":"Frederick Harry"}],"issued":{"date-parts":[["2022",11,1]]}}}],"schema":"https://github.com/citation-style-language/schema/raw/master/csl-citation.json"} </w:instrText>
      </w:r>
      <w:r w:rsidR="00DA57AB" w:rsidRPr="00CD2537">
        <w:fldChar w:fldCharType="separate"/>
      </w:r>
      <w:r w:rsidR="003021CE" w:rsidRPr="00CD2537">
        <w:rPr>
          <w:rFonts w:cs="Times New Roman"/>
        </w:rPr>
        <w:t>(Pitts 2022)</w:t>
      </w:r>
      <w:r w:rsidR="00DA57AB" w:rsidRPr="00CD2537">
        <w:fldChar w:fldCharType="end"/>
      </w:r>
      <w:r w:rsidRPr="00CD2537">
        <w:t>,</w:t>
      </w:r>
      <w:r w:rsidR="00DA57AB" w:rsidRPr="00CD2537">
        <w:t xml:space="preserve"> </w:t>
      </w:r>
      <w:r w:rsidRPr="00CD2537">
        <w:t xml:space="preserve">we operationalize several proxy indicators from our data. These include </w:t>
      </w:r>
      <w:r w:rsidR="00466BEC" w:rsidRPr="00CD2537">
        <w:t xml:space="preserve">the </w:t>
      </w:r>
      <w:r w:rsidRPr="00CD2537">
        <w:t>number of monetization strategies, the degree of professionalization,</w:t>
      </w:r>
      <w:r w:rsidR="00415334" w:rsidRPr="00CD2537">
        <w:t xml:space="preserve"> an interaction rate,</w:t>
      </w:r>
      <w:r w:rsidR="00B83AD9">
        <w:t xml:space="preserve"> </w:t>
      </w:r>
      <w:r w:rsidR="00415334" w:rsidRPr="00CD2537">
        <w:t xml:space="preserve">the </w:t>
      </w:r>
      <w:r w:rsidRPr="00CD2537">
        <w:t xml:space="preserve">productivity, </w:t>
      </w:r>
      <w:r w:rsidR="00415334" w:rsidRPr="00CD2537">
        <w:t xml:space="preserve">the number of active months on YouTube, </w:t>
      </w:r>
      <w:r w:rsidRPr="00CD2537">
        <w:t xml:space="preserve">and the time elapsed since the last upload. </w:t>
      </w:r>
      <w:r w:rsidR="00EE09E9" w:rsidRPr="00CD2537">
        <w:rPr>
          <w:rFonts w:cs="Times New Roman"/>
          <w:szCs w:val="24"/>
        </w:rPr>
        <w:t xml:space="preserve">We use the channel and video descriptions to </w:t>
      </w:r>
      <w:r w:rsidR="00EE09E9" w:rsidRPr="00CD2537">
        <w:t>identify</w:t>
      </w:r>
      <w:r w:rsidR="008D2A81" w:rsidRPr="00CD2537">
        <w:t xml:space="preserve"> </w:t>
      </w:r>
      <w:r w:rsidR="0041449E" w:rsidRPr="00CD2537">
        <w:t xml:space="preserve">different </w:t>
      </w:r>
      <w:r w:rsidR="00EE09E9" w:rsidRPr="00CD2537">
        <w:t>monetization strategies by extracting and categorizing external links and promotional references</w:t>
      </w:r>
      <w:r w:rsidR="00AA2493" w:rsidRPr="00CD2537">
        <w:t xml:space="preserve"> (</w:t>
      </w:r>
      <w:r w:rsidR="00AA2493" w:rsidRPr="00CD2537">
        <w:rPr>
          <w:rFonts w:cs="Times New Roman"/>
          <w:szCs w:val="24"/>
        </w:rPr>
        <w:t>such as an online store, sponsorship or affiliate links)</w:t>
      </w:r>
      <w:r w:rsidR="00F26A61">
        <w:rPr>
          <w:rFonts w:cs="Times New Roman"/>
          <w:szCs w:val="24"/>
        </w:rPr>
        <w:t xml:space="preserve"> </w:t>
      </w:r>
      <w:r w:rsidR="00F26A61">
        <w:rPr>
          <w:rFonts w:cs="Times New Roman"/>
          <w:szCs w:val="24"/>
        </w:rPr>
        <w:fldChar w:fldCharType="begin"/>
      </w:r>
      <w:r w:rsidR="00F26A61">
        <w:rPr>
          <w:rFonts w:cs="Times New Roman"/>
          <w:szCs w:val="24"/>
        </w:rPr>
        <w:instrText xml:space="preserve"> ADDIN ZOTERO_ITEM CSL_CITATION {"citationID":"ImbBfM3f","properties":{"formattedCitation":"(Rieder et al. 2023b)","plainCitation":"(Rieder et al. 2023b)","noteIndex":0},"citationItems":[{"id":72,"uris":["http://zotero.org/users/local/ZNXC4F3C/items/L7U2ILUM"],"itemData":{"id":72,"type":"article-journal","abstract":"This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Society","DOI":"10.1177/20563051231180628","ISSN":"2056-3051","issue":"2","language":"EN","page":"20563051231180628","publisher":"SAGE Publications Ltd","source":"SAGE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schema":"https://github.com/citation-style-language/schema/raw/master/csl-citation.json"} </w:instrText>
      </w:r>
      <w:r w:rsidR="00F26A61">
        <w:rPr>
          <w:rFonts w:cs="Times New Roman"/>
          <w:szCs w:val="24"/>
        </w:rPr>
        <w:fldChar w:fldCharType="separate"/>
      </w:r>
      <w:r w:rsidR="00F26A61" w:rsidRPr="00F26A61">
        <w:rPr>
          <w:rFonts w:cs="Times New Roman"/>
        </w:rPr>
        <w:t>(Rieder et al. 2023b)</w:t>
      </w:r>
      <w:r w:rsidR="00F26A61">
        <w:rPr>
          <w:rFonts w:cs="Times New Roman"/>
          <w:szCs w:val="24"/>
        </w:rPr>
        <w:fldChar w:fldCharType="end"/>
      </w:r>
      <w:r w:rsidR="004C31AF" w:rsidRPr="00CD2537">
        <w:rPr>
          <w:rFonts w:cs="Times New Roman"/>
          <w:szCs w:val="24"/>
        </w:rPr>
        <w:t>. This approach allows us to capture a dimension central to digit</w:t>
      </w:r>
      <w:r w:rsidR="004C31AF" w:rsidRPr="00AD65AF">
        <w:rPr>
          <w:rFonts w:cs="Times New Roman"/>
          <w:szCs w:val="24"/>
        </w:rPr>
        <w:t xml:space="preserve">al self-employment: fragmented income </w:t>
      </w:r>
      <w:r w:rsidR="00AC5D78" w:rsidRPr="00AD65AF">
        <w:rPr>
          <w:rFonts w:cs="Times New Roman"/>
          <w:szCs w:val="24"/>
        </w:rPr>
        <w:t>streams</w:t>
      </w:r>
      <w:r w:rsidR="00863555" w:rsidRPr="00AD65AF">
        <w:rPr>
          <w:rFonts w:cs="Times New Roman"/>
          <w:szCs w:val="24"/>
        </w:rPr>
        <w:t xml:space="preserve"> </w:t>
      </w:r>
      <w:r w:rsidR="00863555" w:rsidRPr="00AD65AF">
        <w:rPr>
          <w:rFonts w:cs="Times New Roman"/>
          <w:szCs w:val="24"/>
        </w:rPr>
        <w:fldChar w:fldCharType="begin"/>
      </w:r>
      <w:r w:rsidR="00B70014">
        <w:rPr>
          <w:rFonts w:cs="Times New Roman"/>
          <w:szCs w:val="24"/>
        </w:rPr>
        <w:instrText xml:space="preserve"> ADDIN ZOTERO_ITEM CSL_CITATION {"citationID":"ChPpUqrB","properties":{"formattedCitation":"(Johnson et al. 2022)","plainCitation":"(Johnson et al. 2022)","noteIndex":0},"citationItems":[{"id":"Yxbn4K7p/gXKTZGAu","uris":["http://zotero.org/users/local/E1FZ7ZCy/items/G67HN785"],"itemData":{"id":345,"type":"article-journal","container-title":"Journal of Business Venturing Insights","DOI":"10.1016/j.jbvi.2022.e00328","ISSN":"2352-6734","journalAbbreviation":"Journal of Business Venturing Insights","page":"e00328","source":"ScienceDirect","title":"Introducing the contentpreneur: Making the case for research on content creation-based online platforms","title-short":"Introducing the contentpreneur","volume":"18","author":[{"family":"Johnson","given":"Nicholas E."},{"family":"Short","given":"Jeremy C."},{"family":"Chandler","given":"Jeffrey A."},{"family":"Jordan","given":"Samantha L."}],"issued":{"date-parts":[["2022",11,1]]}}}],"schema":"https://github.com/citation-style-language/schema/raw/master/csl-citation.json"} </w:instrText>
      </w:r>
      <w:r w:rsidR="00863555" w:rsidRPr="00AD65AF">
        <w:rPr>
          <w:rFonts w:cs="Times New Roman"/>
          <w:szCs w:val="24"/>
        </w:rPr>
        <w:fldChar w:fldCharType="separate"/>
      </w:r>
      <w:r w:rsidR="003021CE" w:rsidRPr="00AD65AF">
        <w:rPr>
          <w:rFonts w:cs="Times New Roman"/>
        </w:rPr>
        <w:t>(Johnson et al. 2022)</w:t>
      </w:r>
      <w:r w:rsidR="00863555" w:rsidRPr="00AD65AF">
        <w:rPr>
          <w:rFonts w:cs="Times New Roman"/>
          <w:szCs w:val="24"/>
        </w:rPr>
        <w:fldChar w:fldCharType="end"/>
      </w:r>
      <w:r w:rsidR="004C31AF" w:rsidRPr="00AD65AF">
        <w:rPr>
          <w:rFonts w:cs="Times New Roman"/>
          <w:szCs w:val="24"/>
        </w:rPr>
        <w:t>.</w:t>
      </w:r>
      <w:r w:rsidR="00AA2493" w:rsidRPr="00AD65AF">
        <w:rPr>
          <w:rFonts w:cs="Times New Roman"/>
          <w:szCs w:val="24"/>
        </w:rPr>
        <w:t xml:space="preserve"> </w:t>
      </w:r>
      <w:r w:rsidR="004C31AF" w:rsidRPr="00AD65AF">
        <w:t>T</w:t>
      </w:r>
      <w:r w:rsidR="00EE09E9" w:rsidRPr="00AD65AF">
        <w:t xml:space="preserve">he degree of professionalization </w:t>
      </w:r>
      <w:r w:rsidR="008B6D73" w:rsidRPr="00AD65AF">
        <w:t>is</w:t>
      </w:r>
      <w:r w:rsidR="004C31AF" w:rsidRPr="00AD65AF">
        <w:t xml:space="preserve"> </w:t>
      </w:r>
      <w:r w:rsidR="00EA5DEA" w:rsidRPr="00AD65AF">
        <w:t xml:space="preserve">operationalized </w:t>
      </w:r>
      <w:r w:rsidR="00EE09E9" w:rsidRPr="00AD65AF">
        <w:t xml:space="preserve">by </w:t>
      </w:r>
      <w:r w:rsidR="00EA5DEA" w:rsidRPr="00AD65AF">
        <w:t xml:space="preserve">detecting </w:t>
      </w:r>
      <w:r w:rsidR="00EE09E9" w:rsidRPr="00AD65AF">
        <w:t xml:space="preserve">the presence of a </w:t>
      </w:r>
      <w:r w:rsidR="00A90D7D" w:rsidRPr="00AD65AF">
        <w:t xml:space="preserve">legal notice </w:t>
      </w:r>
      <w:r w:rsidR="00EA5DEA" w:rsidRPr="00AD65AF">
        <w:t>with</w:t>
      </w:r>
      <w:r w:rsidR="00A90D7D" w:rsidRPr="00AD65AF">
        <w:t>in</w:t>
      </w:r>
      <w:r w:rsidR="004C31AF" w:rsidRPr="00AD65AF">
        <w:t xml:space="preserve"> the channel</w:t>
      </w:r>
      <w:r w:rsidR="00A90D7D" w:rsidRPr="00AD65AF">
        <w:t xml:space="preserve"> description</w:t>
      </w:r>
      <w:r w:rsidR="00EA5DEA" w:rsidRPr="00AD65AF">
        <w:t xml:space="preserve"> using natural language processing techniques</w:t>
      </w:r>
      <w:r w:rsidR="00EE09E9" w:rsidRPr="00AD65AF">
        <w:t>.</w:t>
      </w:r>
      <w:r w:rsidR="00EE09E9" w:rsidRPr="00CD2537">
        <w:t xml:space="preserve"> </w:t>
      </w:r>
      <w:r w:rsidR="00C56B47">
        <w:t>Since</w:t>
      </w:r>
      <w:r w:rsidR="00C56B47" w:rsidRPr="00C56B47">
        <w:t xml:space="preserve"> </w:t>
      </w:r>
      <w:r w:rsidR="00415334" w:rsidRPr="00C56B47">
        <w:t>social media platforms are fundamentally social environments</w:t>
      </w:r>
      <w:r w:rsidR="00C56B47">
        <w:t xml:space="preserve"> where communication takes place with every video or comment</w:t>
      </w:r>
      <w:r w:rsidR="00415334" w:rsidRPr="00C56B47">
        <w:t>,</w:t>
      </w:r>
      <w:r w:rsidR="00415334" w:rsidRPr="00CD2537">
        <w:t xml:space="preserve"> content creators have a vested interest in maintaining audience engagement over time</w:t>
      </w:r>
      <w:r w:rsidR="00613F48">
        <w:t xml:space="preserve"> </w:t>
      </w:r>
      <w:r w:rsidR="00613F48">
        <w:fldChar w:fldCharType="begin"/>
      </w:r>
      <w:r w:rsidR="00613F48">
        <w:instrText xml:space="preserve"> ADDIN ZOTERO_ITEM CSL_CITATION {"citationID":"cLKP6wR2","properties":{"formattedCitation":"(Ferchaud et al. 2018)","plainCitation":"(Ferchaud et al. 2018)","noteIndex":0},"citationItems":[{"id":247,"uris":["http://zotero.org/users/local/ZNXC4F3C/items/RXJNUXP3"],"itemData":{"id":247,"type":"article-journal","abstract":"This study seeks to analyze the relationships between content features, video attributes, and parasocial attributes – the characteristics that could lead to the creation of parasocial relationships—among the top most subscribed YouTube channels. A quantitative content analysis was utilized in order to explore the videos of the most popular YouTube personalities. A stratified random sample was used to select 24 videos from each the top ten most subscribed YouTube channels. The findings of this study illuminate the relationship between content features, production features, and parasocial attributes.","container-title":"Computers in Human Behavior","DOI":"10.1016/j.chb.2017.10.041","ISSN":"0747-5632","journalAbbreviation":"Computers in Human Behavior","page":"88-96","source":"ScienceDirect","title":"Parasocial attributes and YouTube personalities: Exploring content trends across the most subscribed YouTube channels","title-short":"Parasocial attributes and YouTube personalities","volume":"80","author":[{"family":"Ferchaud","given":"Arienne"},{"family":"Grzeslo","given":"Jenna"},{"family":"Orme","given":"Stephanie"},{"family":"LaGroue","given":"Jared"}],"issued":{"date-parts":[["2018",3,1]]}}}],"schema":"https://github.com/citation-style-language/schema/raw/master/csl-citation.json"} </w:instrText>
      </w:r>
      <w:r w:rsidR="00613F48">
        <w:fldChar w:fldCharType="separate"/>
      </w:r>
      <w:r w:rsidR="00613F48" w:rsidRPr="00613F48">
        <w:rPr>
          <w:rFonts w:cs="Times New Roman"/>
        </w:rPr>
        <w:t>(Ferchaud et al. 2018)</w:t>
      </w:r>
      <w:r w:rsidR="00613F48">
        <w:fldChar w:fldCharType="end"/>
      </w:r>
      <w:r w:rsidR="00415334" w:rsidRPr="00CD2537">
        <w:t xml:space="preserve">. By defining an interaction rate as the mean number of comments creators post under their videos, we capture the individual effort to build relationships with their community. Productivity is </w:t>
      </w:r>
      <w:r w:rsidR="00900313" w:rsidRPr="00900313">
        <w:t>operationalized through two distinct metrics: first, as the aggregate count</w:t>
      </w:r>
      <w:r w:rsidR="00415334" w:rsidRPr="00CD2537">
        <w:t xml:space="preserve"> of uploaded videos</w:t>
      </w:r>
      <w:r w:rsidR="00B30BB4">
        <w:t xml:space="preserve"> </w:t>
      </w:r>
      <w:r w:rsidR="00B30BB4">
        <w:fldChar w:fldCharType="begin"/>
      </w:r>
      <w:r w:rsidR="00D10D9B">
        <w:instrText xml:space="preserve"> ADDIN ZOTERO_ITEM CSL_CITATION {"citationID":"odpdDAcW","properties":{"formattedCitation":"(H\\uc0\\u246{}dl/Myrach 2023; Liu et al. 2024)","plainCitation":"(Hödl/Myrach 2023; Liu et al. 2024)","noteIndex":0},"citationItems":[{"id":257,"uris":["http://zotero.org/users/local/ZNXC4F3C/items/UURCVP73"],"itemData":{"id":257,"type":"article-journal","abstract":"Content creators generate and upload content on social media platforms. If these platforms have a revenue-sharing policy, content creators earn income from advertising revenue. This income is heavily dependent on the distribution of the content and the resulting view counts. Platform owners may exert algorithmic control that impacts content distribution, advertising income, and, consequently, the behaviour of content creators. The objectives of the platform owners combined with the interests of the content creators may lead to paradoxical tensions between the aims of control and autonomy. The opaque nature of algorithms coupled with the need to be recognised by the algorithm further reinforces this phenomenon. This study follows an interpretive qualitative research approach applying grounded theory methodology. This research uses semi-structured interviews with content creators to develop a theory explaining the tension between control and autonomy on revenue-sharing social media platforms. The study shows that algorithmic control and incentivisation create paradoxical tensions that affect the autonomy of content creators. Content creators attempt to minimise tensions of algorithm versus audience, regularity versus scheduling autonomy, and analytics versus decision-making autonomy in two ways: through self-centred measures such as improving metrics, pre-production, and being a pioneer and extraneous measures involving their own businesses, products, and sponsorships. This study sheds some light on the phenomenon of paradoxical tensions and provides guidance and strategies for content creators and platform owners about proceeding with their relationship. This study’s findings provide platform owners and decision-makers with a deeper understanding of the behaviour of content creators and the hurdles they face in platform work. The findings help them identify challenges, draw conclusions, and implement changes.","container-title":"Business &amp; Information Systems Engineering","DOI":"10.1007/s12599-023-00808-9","ISSN":"1867-0202","issue":"5","journalAbbreviation":"Bus Inf Syst Eng","language":"en","page":"497-519","source":"Springer Link","title":"Content Creators Between Platform Control and User Autonomy","volume":"65","author":[{"family":"Hödl","given":"Tatjana"},{"family":"Myrach","given":"Thomas"}],"issued":{"date-parts":[["2023",10,1]]}}},{"id":255,"uris":["http://zotero.org/users/local/ZNXC4F3C/items/HMK9X4BE"],"itemData":{"id":255,"type":"article-journal","abstract":"content, and advertising content on both short-term and long-term performance. The moderation effects of the creator's occupation and certification type were also analyzed.Results: Our form-level analysis revealed that health creators' behaviors in short videos and livestreaming play distinct roles in their performance. Livestreaming behaviors resulted in short-term economic returns, while short video behaviors had a more significant effect on follow-ups, which are often viewed as long-term, more sustainable performance indicators. Content-level analysis showed that content coverage and health knowledge content enhance long-term performance but do not increase short-term performance. Conversely, advertising content was found to be essential for securing short-term financial income. The study also identified that the creator's occupation and certification type moderate the impact of content on performance.Conclusion: This study integrates two media forms (short video and livestream), providing direct insights into the performance of health content creators in the realm of health education. Health content creators need to strategically balance their use of short videos and livestreaming to optimize both shortterm and long-term performance outcomes. Specifically, increasing content coverage and health knowledge can enhance long-term engagement, while incorporating advertising content is crucial for immediate financial gains.","container-title":"Frontiers in Public Health","DOI":"10.3389/fpubh.2024.1446247","ISSN":"2296-2565","journalAbbreviation":"Front. Public Health","language":"English","publisher":"Frontiers","source":"Frontiers","title":"How do health content creators perform well? An integration research of short video and livestream behaviors","title-short":"How do health content creators perform well?","URL":"https://www.frontiersin.org/journals/public-health/articles/10.3389/fpubh.2024.1446247/full","volume":"12","author":[{"family":"Liu","given":"Jing"},{"family":"Ye","given":"Qing"},{"family":"Wu","given":"Hong"},{"family":"Ma","given":"Rongyang"},{"family":"Guo","given":"Shanshan"},{"family":"Long","given":"Han"}],"accessed":{"date-parts":[["2026",3,1]]},"issued":{"date-parts":[["2024",10,2]]}}}],"schema":"https://github.com/citation-style-language/schema/raw/master/csl-citation.json"} </w:instrText>
      </w:r>
      <w:r w:rsidR="00B30BB4">
        <w:fldChar w:fldCharType="separate"/>
      </w:r>
      <w:r w:rsidR="00D10D9B" w:rsidRPr="00D10D9B">
        <w:rPr>
          <w:rFonts w:cs="Times New Roman"/>
          <w:kern w:val="0"/>
        </w:rPr>
        <w:t>(Hödl/Myrach 2023; Liu et al. 2024)</w:t>
      </w:r>
      <w:r w:rsidR="00B30BB4">
        <w:fldChar w:fldCharType="end"/>
      </w:r>
      <w:r w:rsidR="00900313">
        <w:t xml:space="preserve"> and second, as </w:t>
      </w:r>
      <w:r w:rsidR="00415334" w:rsidRPr="00CD2537">
        <w:t xml:space="preserve">the mean </w:t>
      </w:r>
      <w:r w:rsidR="00900313">
        <w:t>duration</w:t>
      </w:r>
      <w:r w:rsidR="00415334" w:rsidRPr="00CD2537">
        <w:t xml:space="preserve"> </w:t>
      </w:r>
      <w:r w:rsidR="00900313">
        <w:t xml:space="preserve">across all </w:t>
      </w:r>
      <w:r w:rsidR="000F75B0">
        <w:t xml:space="preserve">videos </w:t>
      </w:r>
      <w:r w:rsidR="00415334" w:rsidRPr="00CD2537">
        <w:t xml:space="preserve">on a given channel </w:t>
      </w:r>
      <w:r w:rsidR="00D10D9B">
        <w:fldChar w:fldCharType="begin"/>
      </w:r>
      <w:r w:rsidR="00D10D9B">
        <w:instrText xml:space="preserve"> ADDIN ZOTERO_ITEM CSL_CITATION {"citationID":"Z2rygoUl","properties":{"formattedCitation":"(Song et al. 2025)","plainCitation":"(Song et al. 2025)","noteIndex":0},"citationItems":[{"id":259,"uris":["http://zotero.org/users/local/ZNXC4F3C/items/AX2DCXEP"],"itemData":{"id":259,"type":"article","abstract":"Livestreaming e-commerce has grown rapidly in recent years, yet little is known about how livestreamers' work patterns affect their performance and productivity. On the one hand, the prevailing view is that because livestreamers compete for limited customer attention, longer streams maximize their exposure, viewership, and sales-regardless of a livestreamer's productivity per hour. On the other hand, livestreamers engage in emotional labor, and their performances critically depend on factors like energy and affect, which may be highly sensitive to working extended hours. As a result, the relationship between workload, sales, and engagement remains unclear. This study leverages a natural experiment arising from localized policy changes in China that restricted excessive working hours on livestreaming platforms to examine the causal impact of workloads on performance. Using a difference-indifferences (DiD) approach, we empirically find that shortening streaming durations significantly increases both viewer engagement and sales, by respectively 24.6% and 42.1%, challenging the common assumption that \"longer is better.\" To uncover the mechanisms underlying these results, we analyze live video feed data using artificial intelligence (AI) technologies to measure livestreamers' levels of emotional expressiveness and use of verbal tactics. We find that longer streams cause livestreamers to exhibit diminished expressiveness and use of effective tactics, negatively impacting viewer engagement and sales outcomes. These findings underscore how diminishing or negative returns-stemming from livestreamer fatigue-can outweigh the benefits of prolonging customer exposure. Our study highlights the importance of strategic bursts of content over continuous streaming and offers actionable insights for livestreamers, brands, and platform managers seeking to optimize livestreaming performance.","DOI":"10.2139/ssrn.5198270","genre":"SSRN Scholarly Paper","language":"en","number":"5198270","publisher":"Social Science Research Network","publisher-place":"Rochester, NY","source":"papers.ssrn.com","title":"When Workloads Are Emotional Labor: An Empirical Study of Livestreaming Productivity","title-short":"When Workloads Are Emotional Labor","URL":"https://papers.ssrn.com/abstract=5198270","author":[{"family":"Song","given":"Feifei"},{"family":"Zhang","given":"Wenchang"},{"family":"Jiang","given":"Shenyang"},{"family":"Moon","given":"Ken"}],"accessed":{"date-parts":[["2026",3,1]]},"issued":{"date-parts":[["2025",3,29]]}}}],"schema":"https://github.com/citation-style-language/schema/raw/master/csl-citation.json"} </w:instrText>
      </w:r>
      <w:r w:rsidR="00D10D9B">
        <w:fldChar w:fldCharType="separate"/>
      </w:r>
      <w:r w:rsidR="00D10D9B" w:rsidRPr="00D10D9B">
        <w:rPr>
          <w:rFonts w:cs="Times New Roman"/>
        </w:rPr>
        <w:t>(Song et al. 2025)</w:t>
      </w:r>
      <w:r w:rsidR="00D10D9B">
        <w:fldChar w:fldCharType="end"/>
      </w:r>
      <w:r w:rsidR="00415334" w:rsidRPr="00CD2537">
        <w:t xml:space="preserve">. </w:t>
      </w:r>
      <w:r w:rsidR="00F65F5D" w:rsidRPr="00CD2537">
        <w:t>To calculate the number of active months, we compute the difference between the first and most recent video upload.</w:t>
      </w:r>
      <w:r w:rsidR="00415334" w:rsidRPr="00CD2537">
        <w:t xml:space="preserve"> </w:t>
      </w:r>
      <w:r w:rsidR="00DC2A2E" w:rsidRPr="00CD2537">
        <w:t>To account for the current activity status, we constructed a measure capturing the interval in days between the data collection date and the timestamp of the last uploaded video.</w:t>
      </w:r>
    </w:p>
    <w:p w14:paraId="43172C3B" w14:textId="77777777" w:rsidR="00B74A14" w:rsidRPr="00CD2537" w:rsidRDefault="00B74A14" w:rsidP="000D1308"/>
    <w:p w14:paraId="3F16C537" w14:textId="70339629" w:rsidR="00D952CA" w:rsidRPr="00CD2537" w:rsidRDefault="00A43FFB" w:rsidP="000D1308">
      <w:r w:rsidRPr="00CD2537">
        <w:t xml:space="preserve">In addition to these performance metrics, we developed a second set of </w:t>
      </w:r>
      <w:r w:rsidR="003630AF">
        <w:t xml:space="preserve">web-scraped </w:t>
      </w:r>
      <w:r w:rsidRPr="00CD2537">
        <w:t>variables that capture the broader conditions of content creation, which depend not only on creators’ agency but also on algorithmic and structural dynamics of the platform. These measures include</w:t>
      </w:r>
      <w:r w:rsidR="0041449E" w:rsidRPr="00CD2537">
        <w:t xml:space="preserve"> </w:t>
      </w:r>
      <w:r w:rsidR="00B507E6" w:rsidRPr="00CD2537">
        <w:t xml:space="preserve">the subscriber count, </w:t>
      </w:r>
      <w:r w:rsidR="0041449E" w:rsidRPr="00CD2537">
        <w:t>AdSense Earnings,</w:t>
      </w:r>
      <w:r w:rsidRPr="00CD2537">
        <w:t xml:space="preserve"> channel topic</w:t>
      </w:r>
      <w:r w:rsidR="0041449E" w:rsidRPr="00CD2537">
        <w:t xml:space="preserve">, </w:t>
      </w:r>
      <w:r w:rsidR="00171527">
        <w:t>community strength</w:t>
      </w:r>
      <w:r w:rsidR="0039188F" w:rsidRPr="00CD2537">
        <w:t xml:space="preserve">, </w:t>
      </w:r>
      <w:r w:rsidR="0041449E" w:rsidRPr="00CD2537">
        <w:t>and channel sentiment</w:t>
      </w:r>
      <w:r w:rsidR="00407044" w:rsidRPr="00CD2537">
        <w:t>.</w:t>
      </w:r>
      <w:r w:rsidRPr="00CD2537">
        <w:t xml:space="preserve"> </w:t>
      </w:r>
      <w:r w:rsidR="0041449E" w:rsidRPr="00CD2537">
        <w:t>Since our web-scraped data indicate which creators participate in the YouTube Partner Program, we are able to estimate their monthly platform-based earnings.</w:t>
      </w:r>
      <w:r w:rsidR="0041449E" w:rsidRPr="00CD2537">
        <w:rPr>
          <w:rStyle w:val="Funotenzeichen"/>
        </w:rPr>
        <w:footnoteReference w:id="12"/>
      </w:r>
      <w:r w:rsidR="0041449E" w:rsidRPr="00CD2537">
        <w:t xml:space="preserve"> </w:t>
      </w:r>
      <w:r w:rsidR="00407044" w:rsidRPr="00CD2537">
        <w:t xml:space="preserve">The </w:t>
      </w:r>
      <w:r w:rsidR="0041449E" w:rsidRPr="00CD2537">
        <w:t xml:space="preserve">channel </w:t>
      </w:r>
      <w:r w:rsidR="0041449E" w:rsidRPr="00CD2537">
        <w:lastRenderedPageBreak/>
        <w:t xml:space="preserve">topic </w:t>
      </w:r>
      <w:r w:rsidR="00407044" w:rsidRPr="00CD2537">
        <w:t>inherently brings together several indicators – such as competition within the genre, potential market or sponsorship interest, and audience composition</w:t>
      </w:r>
      <w:r w:rsidR="005962DD">
        <w:t xml:space="preserve"> </w:t>
      </w:r>
      <w:r w:rsidR="005962DD">
        <w:fldChar w:fldCharType="begin"/>
      </w:r>
      <w:r w:rsidR="00B70014">
        <w:instrText xml:space="preserve"> ADDIN ZOTERO_ITEM CSL_CITATION {"citationID":"T7i7a1zG","properties":{"formattedCitation":"(Rieder et al. 2020)","plainCitation":"(Rieder et al. 2020)","noteIndex":0},"citationItems":[{"id":"Yxbn4K7p/kvwWWhm7","uris":["http://zotero.org/users/local/E1FZ7ZCy/items/SEHZS298"],"itemData":{"id":"d8GFoFKu/87bYCNKg","type":"article-journal","abstract":"Over the past 15 years, YouTube has emerged as a large and dominant social media service, giving rise to a ‘platformed media system’ within its technical and regulatory infrastructures. This paper relies on a large-scale sample of channels (n=36M+) to explore this media system along three main lines. First, we investigate stratification and hierarchization in broadly quantitative terms, connecting to well-known tropes on structural hierarchies emerging in networked systems, where a small number of elite actors often dominate visibility. Second, we inquire into YouTube’s channel categories, their relationships, and their proportions as a means to better understand the topics on offer and their relative importance. Third, we analyze channels according to country affiliation to gain insights into the dynamics and fault lines that align with country and language. Throughout the paper, we emphasize the inductive character of this research, by highlighting the many follow-up questions that emerge from our findings.","container-title":"First Monday","ISSN":"1396-0466","issue":"8","language":"en","license":"free_to_read","note":"publisher: First Monday","page":"10667","source":"eprints.qut.edu.au","title":"Mapping YouTube: A quantitative exploration of a platformed media system","title-short":"Mapping YouTube","volume":"25","author":[{"family":"Rieder","given":"Bernhard"},{"family":"Coromina","given":"Oscar"},{"family":"Matamoros-Fernandez","given":"Ariadna"}],"issued":{"date-parts":[["2020",8,3]]}}}],"schema":"https://github.com/citation-style-language/schema/raw/master/csl-citation.json"} </w:instrText>
      </w:r>
      <w:r w:rsidR="005962DD">
        <w:fldChar w:fldCharType="separate"/>
      </w:r>
      <w:r w:rsidR="005962DD" w:rsidRPr="005962DD">
        <w:rPr>
          <w:rFonts w:cs="Times New Roman"/>
        </w:rPr>
        <w:t>(Rieder et al. 2020)</w:t>
      </w:r>
      <w:r w:rsidR="005962DD">
        <w:fldChar w:fldCharType="end"/>
      </w:r>
      <w:r w:rsidR="007D698E" w:rsidRPr="00CD2537">
        <w:t xml:space="preserve">. </w:t>
      </w:r>
      <w:r w:rsidR="006E62D6" w:rsidRPr="006E62D6">
        <w:t>The platform's algorithmic infrastructure governs the sorting, ranking, and recommendation of content across t</w:t>
      </w:r>
      <w:r w:rsidR="00DC02FD">
        <w:t>y</w:t>
      </w:r>
      <w:r w:rsidR="006E62D6" w:rsidRPr="006E62D6">
        <w:t xml:space="preserve">pical categories, structuring </w:t>
      </w:r>
      <w:r w:rsidR="00AF6050">
        <w:t>reach</w:t>
      </w:r>
      <w:r w:rsidR="006E62D6" w:rsidRPr="006E62D6">
        <w:t xml:space="preserve"> in ways that reflect YouTube's </w:t>
      </w:r>
      <w:r w:rsidR="006E62D6">
        <w:t>business interests</w:t>
      </w:r>
      <w:r w:rsidR="006E62D6" w:rsidRPr="006E62D6">
        <w:t xml:space="preserve"> and audience preference signals</w:t>
      </w:r>
      <w:r w:rsidR="00345C1E">
        <w:t xml:space="preserve"> </w:t>
      </w:r>
      <w:r w:rsidR="00345C1E">
        <w:fldChar w:fldCharType="begin"/>
      </w:r>
      <w:r w:rsidR="00B70014">
        <w:instrText xml:space="preserve"> ADDIN ZOTERO_ITEM CSL_CITATION {"citationID":"d1TKdSzD","properties":{"formattedCitation":"(Matamoros-Fern\\uc0\\u225{}ndez et al. 2021; Verwiebe et al. 2024)","plainCitation":"(Matamoros-Fernández et al. 2021; Verwiebe et al. 2024)","noteIndex":0},"citationItems":[{"id":261,"uris":["http://zotero.org/users/local/ZNXC4F3C/items/CITMVKBF"],"itemData":{"id":261,"type":"article-journal","abstract":"YouTube's \"up next\" feature algorithmically selects, suggests, and displays videos to watch after the one that is currently playing. This feature has been criticized for limiting users' exposure to a range of diverse media content and information sources; meanwhile, YouTube has reported that they have implemented various technical and policy changes to address these concerns. However, there is little publicly available data to support either the existing concerns or YouTube's claims of having addressed them. Drawing on the idea of \"platform observability\", this article combines computational and qualitative methods to investigate the types of content that the algorithms underpinning YouTube's \"up next\" feature amplify over time, using three keyword search terms associated with sociocultural issues where concerns have been raised about YouTube’s role: \"coronavirus\", \"feminism\" and \"beauty\". Over six weeks, we collected the videos (and their metadata, including channel IDs) that were highly ranked in the search results for each keyword, as well as the highly ranked recommendations associated with the videos. We repeated this exercise for three steps in the recommendation chain and then examined patterns in the recommended videos (and the channels that uploaded the videos) for each query and their variation over time. We found evidence of YouTube’s stated efforts to boost \"authoritative\" media outlets, but at the same time, misleading and controversial content continues to be recommended. We also found that while algorithmic recommendations offer diversity in videos over time, there are clear \"winners\" at the channel level that are given a visibility boost in YouTube’s \"up next\" feature. However, these impacts are attenuated differently depending on the nature of the issue.","container-title":"Media and Communication","DOI":"https://doi.org/10.17645/mac.v9i4.4184","ISSN":"2183-2439","issue":"4","language":"en","page":"234-249","source":"SSOAR","title":"What's \"Up Next\"? Investigating Algorithmic Recommendations on YouTube Across Issues and Over Time","title-short":"What's \"Up Next\"?","volume":"9","author":[{"family":"Matamoros-Fernández","given":"Ariadna"},{"family":"Gray","given":"Joanne E."},{"family":"Bartolo","given":"Louisa"},{"family":"Burgess","given":"Jean"},{"family":"Suzor","given":"Nicolas"}],"issued":{"date-parts":[["2021"]]}}},{"id":"Yxbn4K7p/AsKl91X8","uris":["http://zotero.org/users/local/E1FZ7ZCy/items/4QXIHZC8"],"itemData":{"id":"AUhWuSqe/bbZMNpae","type":"article-journal","abstract":"Algorithmic systems wield substantial influence in contemporary society. Since it is mostly unknown how algorithms specifically work, content creators (CCs) on YouTube who rely on them for economic reasons are in a constant state of sensemaking regarding the characteristics and perceived preferences of the algorithm. To understand these perceptions, we draw from previous research on technological agency and examine the ways in which CCs view the algorithm as an independent entity with agentic features. We do this by conducting a thematic analysis of 30 interviews with German CCs on YouTube. We find that CCs do perceive agentic qualities of the algorithm and that their assessment depends on their experience and exposure to it. Four key themes were identified: The algorithm is perceived as (1) non-transparent and largely unpredictable; (2) intentional, autonomous, and human-like; (3) number-based and communicating through metrics; and (4) exerting a great deal of power while constantly reinforcing hierarchies.","container-title":"New Media &amp; Society","DOI":"10.1177/14614448241307931","ISSN":"1461-4448","language":"EN","note":"publisher: SAGE Publications","page":"14614448241307931","source":"SAGE Journals","title":"“The algorithm is like a mercurial god”: Exploring content creators’ perception of algorithmic agency on YouTube","title-short":"“The algorithm is like a mercurial god”","author":[{"family":"Verwiebe","given":"Roland"},{"family":"Buder","given":"Claudia"},{"family":"Weissmann","given":"Sarah"},{"family":"Osorio-Krauter","given":"Chiara"},{"family":"Philipp","given":"Aaron"}],"issued":{"date-parts":[["2024",12,25]]}}}],"schema":"https://github.com/citation-style-language/schema/raw/master/csl-citation.json"} </w:instrText>
      </w:r>
      <w:r w:rsidR="00345C1E">
        <w:fldChar w:fldCharType="separate"/>
      </w:r>
      <w:r w:rsidR="00345C1E" w:rsidRPr="00345C1E">
        <w:rPr>
          <w:rFonts w:cs="Times New Roman"/>
          <w:kern w:val="0"/>
        </w:rPr>
        <w:t>(Matamoros-Fernández et al. 2021; Verwiebe et al. 2024)</w:t>
      </w:r>
      <w:r w:rsidR="00345C1E">
        <w:fldChar w:fldCharType="end"/>
      </w:r>
      <w:r w:rsidR="006E62D6" w:rsidRPr="006E62D6">
        <w:t>.</w:t>
      </w:r>
      <w:r w:rsidR="006E62D6">
        <w:t xml:space="preserve"> </w:t>
      </w:r>
      <w:r w:rsidR="00B2260E" w:rsidRPr="00CD2537">
        <w:t xml:space="preserve">We further operationalize </w:t>
      </w:r>
      <w:r w:rsidR="00171527">
        <w:t>community strength</w:t>
      </w:r>
      <w:r w:rsidR="00071BBF" w:rsidRPr="00CD2537">
        <w:t xml:space="preserve"> as the ratio of </w:t>
      </w:r>
      <w:r w:rsidR="00B24875" w:rsidRPr="00CD2537">
        <w:t>recurring</w:t>
      </w:r>
      <w:r w:rsidR="00071BBF" w:rsidRPr="00CD2537">
        <w:t xml:space="preserve"> commenters</w:t>
      </w:r>
      <w:r w:rsidR="00B24875" w:rsidRPr="00CD2537">
        <w:t xml:space="preserve"> (commentators who at least commented twice</w:t>
      </w:r>
      <w:r w:rsidR="00FA2626" w:rsidRPr="00CD2537">
        <w:t xml:space="preserve"> on the channel</w:t>
      </w:r>
      <w:r w:rsidR="00B24875" w:rsidRPr="00CD2537">
        <w:t>)</w:t>
      </w:r>
      <w:r w:rsidR="00071BBF" w:rsidRPr="00CD2537">
        <w:t xml:space="preserve"> to the total number of comment</w:t>
      </w:r>
      <w:r w:rsidR="00B24875" w:rsidRPr="00CD2537">
        <w:t>ators</w:t>
      </w:r>
      <w:r w:rsidR="00071BBF" w:rsidRPr="00CD2537">
        <w:t xml:space="preserve"> on a channel. </w:t>
      </w:r>
      <w:r w:rsidR="00443F54">
        <w:t>This</w:t>
      </w:r>
      <w:r w:rsidR="00071BBF" w:rsidRPr="00CD2537">
        <w:t xml:space="preserve"> measure ranges from 0 to 1, with higher values indicating a denser community of recurring commenters and thus captur</w:t>
      </w:r>
      <w:r w:rsidR="00071BBF" w:rsidRPr="00AD65AF">
        <w:t xml:space="preserve">ing the relational intensity </w:t>
      </w:r>
      <w:r w:rsidR="00B2260E" w:rsidRPr="00AD65AF">
        <w:t>between creators and their audiences</w:t>
      </w:r>
      <w:r w:rsidR="005962DD" w:rsidRPr="00AD65AF">
        <w:t xml:space="preserve"> </w:t>
      </w:r>
      <w:r w:rsidR="005962DD" w:rsidRPr="00AD65AF">
        <w:fldChar w:fldCharType="begin"/>
      </w:r>
      <w:r w:rsidR="005962DD" w:rsidRPr="00AD65AF">
        <w:instrText xml:space="preserve"> ADDIN ZOTERO_ITEM CSL_CITATION {"citationID":"mg5cz5W7","properties":{"formattedCitation":"(Villegas-Sim\\uc0\\u243{}n et al. 2023)","plainCitation":"(Villegas-Simón et al. 2023)","noteIndex":0},"citationItems":[{"id":287,"uris":["http://zotero.org/users/local/ZNXC4F3C/items/Q24PQZFG"],"itemData":{"id":287,"type":"article-journal","abstract":"This article focuses on a particular type of social media content creator: those specialized in culture, art, or political content (“digital cultural communicators”). Our main aim is to better understand digital cultural communicators’ views on being or becoming a celebrity and their relationships and interactions with their audiences. To fulfill this aim, we draw upon in-depth interviews with 18 Spanish digital cultural communicators who post content on more than one platform (TikTok, YouTube, Instagram, and Twitch). The interviews were transcribed and qualitatively analyzed using thematic analysis and the software ATLAS.ti. The results show that digital cultural communicators try to distance themselves from social media celebrities and present themselves as legitimate cultural workers (and not “just” content creators). Their views on celebrities also shape their discourses about their audiences (presented as educated individuals) and how they deal with positive and negative comments.","container-title":"International Journal of Communication","ISSN":"1932-8036","language":"en","page":"19-19","source":"ijoc.org","title":"“I’m Not Just a Content Creator”: Digital Cultural Communicators Dealing With Celebrity Capital and Online Communities","title-short":"“I’m Not Just a Content Creator”","volume":"17","author":[{"family":"Villegas-Simón","given":"Isabel"},{"family":"Anglada-Pujol","given":"Ona"},{"family":"Lloveras","given":"María Castellví"},{"family":"Oliva","given":"Mercè"}],"issued":{"date-parts":[["2023",10,29]]}}}],"schema":"https://github.com/citation-style-language/schema/raw/master/csl-citation.json"} </w:instrText>
      </w:r>
      <w:r w:rsidR="005962DD" w:rsidRPr="00AD65AF">
        <w:fldChar w:fldCharType="separate"/>
      </w:r>
      <w:r w:rsidR="005962DD" w:rsidRPr="00AD65AF">
        <w:rPr>
          <w:rFonts w:cs="Times New Roman"/>
          <w:kern w:val="0"/>
        </w:rPr>
        <w:t>(Villegas-Simón et al. 2023)</w:t>
      </w:r>
      <w:r w:rsidR="005962DD" w:rsidRPr="00AD65AF">
        <w:fldChar w:fldCharType="end"/>
      </w:r>
      <w:r w:rsidR="00B2260E" w:rsidRPr="00AD65AF">
        <w:t>.</w:t>
      </w:r>
      <w:r w:rsidR="00772916" w:rsidRPr="00AD65AF">
        <w:t xml:space="preserve"> </w:t>
      </w:r>
      <w:r w:rsidR="008279E6" w:rsidRPr="00AD65AF">
        <w:t>Using computational methods, we conceptualize t</w:t>
      </w:r>
      <w:r w:rsidR="00EA4EBE" w:rsidRPr="00AD65AF">
        <w:t xml:space="preserve">he overall sentiment expressed on a channel as an </w:t>
      </w:r>
      <w:r w:rsidR="00E05195" w:rsidRPr="00AD65AF">
        <w:t xml:space="preserve">proxy </w:t>
      </w:r>
      <w:r w:rsidR="00EA4EBE" w:rsidRPr="00AD65AF">
        <w:t>f</w:t>
      </w:r>
      <w:r w:rsidR="00E05195" w:rsidRPr="00AD65AF">
        <w:t>or</w:t>
      </w:r>
      <w:r w:rsidR="00EA4EBE" w:rsidRPr="00AD65AF">
        <w:t xml:space="preserve"> audience response</w:t>
      </w:r>
      <w:r w:rsidR="008279E6" w:rsidRPr="00AD65AF">
        <w:t>s</w:t>
      </w:r>
      <w:r w:rsidR="00EA4EBE" w:rsidRPr="00AD65AF">
        <w:t xml:space="preserve"> </w:t>
      </w:r>
      <w:r w:rsidR="00EA4EBE" w:rsidRPr="00CD2537">
        <w:t>and the degree of negativity directed toward the content creator</w:t>
      </w:r>
      <w:r w:rsidR="00AE164E">
        <w:t xml:space="preserve"> </w:t>
      </w:r>
      <w:r w:rsidR="00AE164E">
        <w:fldChar w:fldCharType="begin"/>
      </w:r>
      <w:r w:rsidR="00AE164E">
        <w:instrText xml:space="preserve"> ADDIN ZOTERO_ITEM CSL_CITATION {"citationID":"HzsNnrs8","properties":{"formattedCitation":"(Chung 2015)","plainCitation":"(Chung 2015)","noteIndex":0},"citationItems":[{"id":252,"uris":["http://zotero.org/users/local/ZNXC4F3C/items/7G3VL3LL"],"itemData":{"id":252,"type":"article-journal","abstract":"An increasing number of health organizations have used online social media as channels for health promotion. Ratings and comments posted on them can provide rich information about audience reaction to health campaigns. This study took the case of an antismoking campaign posted on YouTube by the Centers for Disease Control and Prevention (CDC) and employed social media assessment metrics to examine audience comments to six campaign videos (N=1186). Results showed that positive emotions were more prevalent than negative emotions in comments. About 10% were pro-smoking comments; yet the majority were antismoking, pro-campaign comments supporting the campaign cause. Findings are discussed for their implications for health campaigns.","container-title":"Computers in Human Behavior","DOI":"10.1016/j.chb.2015.04.061","ISSN":"0747-5632","journalAbbreviation":"Computers in Human Behavior","page":"114-121","source":"ScienceDirect","title":"Antismoking campaign videos on YouTube and audience response: Application of social media assessment metrics","title-short":"Antismoking campaign videos on YouTube and audience response","volume":"51","author":[{"family":"Chung","given":"Jae Eun"}],"issued":{"date-parts":[["2015",10,1]]}}}],"schema":"https://github.com/citation-style-language/schema/raw/master/csl-citation.json"} </w:instrText>
      </w:r>
      <w:r w:rsidR="00AE164E">
        <w:fldChar w:fldCharType="separate"/>
      </w:r>
      <w:r w:rsidR="00AE164E" w:rsidRPr="00AE164E">
        <w:rPr>
          <w:rFonts w:cs="Times New Roman"/>
        </w:rPr>
        <w:t>(Chung 2015)</w:t>
      </w:r>
      <w:r w:rsidR="00AE164E">
        <w:fldChar w:fldCharType="end"/>
      </w:r>
      <w:r w:rsidR="00EA4EBE" w:rsidRPr="00CD2537">
        <w:t xml:space="preserve">. Capturing this dimension is essential, as interaction with the audience constitutes a central aspect of creators’ working environment and a key source of their </w:t>
      </w:r>
      <w:r w:rsidR="003348E3" w:rsidRPr="00CD2537">
        <w:t xml:space="preserve">success and </w:t>
      </w:r>
      <w:r w:rsidR="00AF6050">
        <w:t>reach</w:t>
      </w:r>
      <w:r w:rsidR="000B7E53">
        <w:t xml:space="preserve"> </w:t>
      </w:r>
      <w:r w:rsidR="000B7E53">
        <w:fldChar w:fldCharType="begin"/>
      </w:r>
      <w:r w:rsidR="000B7E53">
        <w:instrText xml:space="preserve"> ADDIN ZOTERO_ITEM CSL_CITATION {"citationID":"myG8fLjk","properties":{"formattedCitation":"(Gr\\uc0\\u228{}ve 2019)","plainCitation":"(Gräve 2019)","noteIndex":0},"citationItems":[{"id":303,"uris":["http://zotero.org/users/local/ZNXC4F3C/items/W855RMDZ"],"itemData":{"id":303,"type":"article-journal","abstract":"Measuring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Society","DOI":"10.1177/2056305119865475","ISSN":"2056-3051","issue":"3","language":"EN","page":"2056305119865475","publisher":"SAGE Publications Ltd","source":"SAGE Journals","title":"What KPIs Are Key? Evaluating Performance Metrics for Social Media Influencers","title-short":"What KPIs Are Key?","volume":"5","author":[{"family":"Gräve","given":"Jan-Frederik"}],"issued":{"date-parts":[["2019",4,1]]}}}],"schema":"https://github.com/citation-style-language/schema/raw/master/csl-citation.json"} </w:instrText>
      </w:r>
      <w:r w:rsidR="000B7E53">
        <w:fldChar w:fldCharType="separate"/>
      </w:r>
      <w:r w:rsidR="000B7E53" w:rsidRPr="000B7E53">
        <w:rPr>
          <w:rFonts w:cs="Times New Roman"/>
          <w:kern w:val="0"/>
        </w:rPr>
        <w:t>(Gräve 2019)</w:t>
      </w:r>
      <w:r w:rsidR="000B7E53">
        <w:fldChar w:fldCharType="end"/>
      </w:r>
      <w:r w:rsidR="00EA4EBE" w:rsidRPr="00CD2537">
        <w:t xml:space="preserve">. </w:t>
      </w:r>
      <w:r w:rsidR="00236FAA" w:rsidRPr="00CD2537">
        <w:t xml:space="preserve">Sentiment was measured using a </w:t>
      </w:r>
      <w:r w:rsidR="00100493" w:rsidRPr="00CD2537">
        <w:t xml:space="preserve">supervised </w:t>
      </w:r>
      <w:r w:rsidR="00236FAA" w:rsidRPr="00CD2537">
        <w:t>machine-learning–based approach. We applied the XGBoost algorithm, which achieved the highest F1-score (</w:t>
      </w:r>
      <w:r w:rsidR="009E0535" w:rsidRPr="00CD2537">
        <w:t>60.79</w:t>
      </w:r>
      <w:r w:rsidR="00236FAA" w:rsidRPr="00CD2537">
        <w:t xml:space="preserve">) compared to alternative classifiers such as random forests and support vector machines, to all </w:t>
      </w:r>
      <w:r w:rsidR="00844B20" w:rsidRPr="00CD2537">
        <w:t>German and English</w:t>
      </w:r>
      <w:r w:rsidR="00236FAA" w:rsidRPr="00CD2537">
        <w:t xml:space="preserve"> comments posted under creators’ videos</w:t>
      </w:r>
      <w:r w:rsidR="009E0535" w:rsidRPr="00CD2537">
        <w:t xml:space="preserve"> (see Table A1 for the detailed performance metrics)</w:t>
      </w:r>
      <w:r w:rsidR="00236FAA" w:rsidRPr="00CD2537">
        <w:t>.</w:t>
      </w:r>
      <w:r w:rsidR="0044554D" w:rsidRPr="00CD2537">
        <w:rPr>
          <w:rStyle w:val="Funotenzeichen"/>
        </w:rPr>
        <w:footnoteReference w:id="13"/>
      </w:r>
      <w:r w:rsidR="00236FAA" w:rsidRPr="00CD2537">
        <w:t xml:space="preserve"> Each comment was assigned a sentiment value – positive (1), neutral (0), or negative (−1) </w:t>
      </w:r>
      <w:r w:rsidR="00236FAA" w:rsidRPr="00CD2537">
        <w:fldChar w:fldCharType="begin"/>
      </w:r>
      <w:r w:rsidR="00B70014">
        <w:instrText xml:space="preserve"> ADDIN ZOTERO_ITEM CSL_CITATION {"citationID":"tRec0wqD","properties":{"formattedCitation":"(Liu 2022)","plainCitation":"(Liu 2022)","noteIndex":0},"citationItems":[{"id":"Yxbn4K7p/pNqGyI2A","uris":["http://zotero.org/users/local/E1FZ7ZCy/items/AUCGLMV3"],"itemData":{"id":"wde9GEBZ/EwqmKEsn","type":"book","abstract":"Sentiment analysis and opinion mining is the field of study that analyzes people's opinions, sentiments, evaluations, attitudes, and emotions from written language. It is one of the most active research areas in natural language processing and is also widely studied in data mining, Web mining, and text mining. In fact, this research has spread outside of computer science to the management sciences and social sciences due to its importance to business and society as a whole. The growing importance of sentiment analysis coincides with the growth of social media such as reviews, forum discussions, blogs, micro-blogs, Twitter, and social networks. For the first time in human history, we now have a huge volume of opinionated data recorded in digital form for analysis. Sentiment analysis systems are being applied in almost every business and social domain because opinions are central to almost all human activities and are key influencers of our behaviors. Our beliefs and perceptions of reality, and the choices we make, are largely conditioned on how others see and evaluate the world. For this reason, when we need to make a decision we often seek out the opinions of others. This is true not only for individuals but also for organizations. This book is a comprehensive introductory and survey text. It covers all important topics and the latest developments in the field with over 400 references. It is suitable for students, researchers and practitioners who are interested in social media analysis in general and sentiment analysis in particular. Lecturers can readily use it in class for courses on natural language processing, social media analysis, text mining, and data mining. Lecture slides are also available online. Table of Contents: Preface / Sentiment Analysis: A Fascinating Problem / The Problem of Sentiment Analysis / Document Sentiment Classification / Sentence Subjectivity and Sentiment Classification / Aspect-Based Sentiment Analysis / Sentiment Lexicon Generation /Opinion Summarization / Analysis of Comparative Opinions / Opinion Search and Retrieval / Opinion Spam Detection / Quality of Reviews / Concluding Remarks / Bibliography / Author Biography","ISBN":"978-3-031-02145-9","language":"en","note":"Google-Books-ID: xYhyEAAAQBAJ","number-of-pages":"173","publisher":"Springer Nature","source":"Google Books","title":"Sentiment Analysis and Opinion Mining","author":[{"family":"Liu","given":"Bing"}],"issued":{"date-parts":[["2022",5,31]]}}}],"schema":"https://github.com/citation-style-language/schema/raw/master/csl-citation.json"} </w:instrText>
      </w:r>
      <w:r w:rsidR="00236FAA" w:rsidRPr="00CD2537">
        <w:fldChar w:fldCharType="separate"/>
      </w:r>
      <w:r w:rsidR="00236FAA" w:rsidRPr="00CD2537">
        <w:rPr>
          <w:rFonts w:cs="Times New Roman"/>
        </w:rPr>
        <w:t>(Liu 2022)</w:t>
      </w:r>
      <w:r w:rsidR="00236FAA" w:rsidRPr="00CD2537">
        <w:fldChar w:fldCharType="end"/>
      </w:r>
      <w:r w:rsidR="00236FAA" w:rsidRPr="00CD2537">
        <w:t>. In a subsequent step, we calculated the average sentiment score for each creator</w:t>
      </w:r>
      <w:r w:rsidR="00095380" w:rsidRPr="00CD2537">
        <w:t xml:space="preserve"> </w:t>
      </w:r>
      <w:r w:rsidR="00444933" w:rsidRPr="00CD2537">
        <w:t xml:space="preserve">with a resulting </w:t>
      </w:r>
      <w:r w:rsidR="00095380" w:rsidRPr="00CD2537">
        <w:t xml:space="preserve">variable ranging from -1, when all comments on a channel </w:t>
      </w:r>
      <w:r w:rsidR="00236FAA" w:rsidRPr="00CD2537">
        <w:t>have a</w:t>
      </w:r>
      <w:r w:rsidR="00095380" w:rsidRPr="00CD2537">
        <w:t xml:space="preserve"> negative</w:t>
      </w:r>
      <w:r w:rsidR="00236FAA" w:rsidRPr="00CD2537">
        <w:t xml:space="preserve"> sentiment</w:t>
      </w:r>
      <w:r w:rsidR="00095380" w:rsidRPr="00CD2537">
        <w:t xml:space="preserve"> to 1, </w:t>
      </w:r>
      <w:r w:rsidR="00236FAA" w:rsidRPr="00CD2537">
        <w:t>indicating exclusively</w:t>
      </w:r>
      <w:r w:rsidR="00095380" w:rsidRPr="00CD2537">
        <w:t xml:space="preserve"> positive </w:t>
      </w:r>
      <w:r w:rsidR="00236FAA" w:rsidRPr="00CD2537">
        <w:t xml:space="preserve">comments </w:t>
      </w:r>
      <w:r w:rsidR="00236FAA" w:rsidRPr="00CD2537">
        <w:fldChar w:fldCharType="begin"/>
      </w:r>
      <w:r w:rsidR="00B70014">
        <w:instrText xml:space="preserve"> ADDIN ZOTERO_ITEM CSL_CITATION {"citationID":"zPztaDKq","properties":{"formattedCitation":"(Wei\\uc0\\u223{}mann et al. 2025)","plainCitation":"(Weißmann et al. 2025)","noteIndex":0},"citationItems":[{"id":"Yxbn4K7p/ysSAb8Ri","uris":["http://zotero.org/users/local/E1FZ7ZCy/items/QSGMUIE2"],"itemData":{"id":"wde9GEBZ/66egvesk","type":"article","abstract":"Receiving negative sentiment, offensive comments, or even hate speech is a constant part of the working experience of content creators (CCs) on YouTube - a growing occupational group in the platform economy. This study investigates how socio-structural characteristics such as the age, gender, and race of CCs but also platform features including the number of subscribers, community strength, and the channel topic shape differences in the occurrence of these phenomena on that platform. Drawing on a random sample of n=3,695 YouTube channels from German-speaking countries, we conduct a comprehensive analysis combining digital trace data, enhanced with hand-coded variables to include socio-structural characteristics in social media data. Publicly visible negative sentiment, offensive language, and hate speech are detected with machine- and deep-learning methods using N=40,000,000 comments. Contrary to existing studies our findings indicate that female content creators are confronted with less negative communication. Notably, our analysis reveals that while BIPoC, who work as CCs, receive significantly more negative sentiment, they aren't exposed to more offensive comments or hate speech. Additionally, platform characteristics also play a crucial role, as channels publishing content on conspiracy theories or politics are more frequently subject to negative communication.","DOI":"10.48550/arXiv.2504.07676","note":"arXiv:2504.07676 [cs]","number":"arXiv:2504.07676","publisher":"arXiv","source":"arXiv.org","title":"Clicks, comments, consequences: Are content creators' socio-structural and platform characteristics shaping the exposure to negative sentiment, offensive language, and hate speech on YouTube?","title-short":"Clicks, comments, consequences","URL":"http://arxiv.org/abs/2504.07676","author":[{"family":"Weißmann","given":"Sarah"},{"family":"Philipp","given":"Aaron"},{"family":"Verwiebe","given":"Roland"},{"family":"Krauter","given":"Chiara Osorio"},{"family":"Fritsch","given":"Nina-Sophie"},{"family":"Buder","given":"Claudia"}],"accessed":{"date-parts":[["2025",9,13]]},"issued":{"date-parts":[["2025",4,10]]}}}],"schema":"https://github.com/citation-style-language/schema/raw/master/csl-citation.json"} </w:instrText>
      </w:r>
      <w:r w:rsidR="00236FAA" w:rsidRPr="00CD2537">
        <w:fldChar w:fldCharType="separate"/>
      </w:r>
      <w:r w:rsidR="00236FAA" w:rsidRPr="00CD2537">
        <w:rPr>
          <w:rFonts w:cs="Times New Roman"/>
          <w:kern w:val="0"/>
        </w:rPr>
        <w:t>(Weißmann et al. 2025)</w:t>
      </w:r>
      <w:r w:rsidR="00236FAA" w:rsidRPr="00CD2537">
        <w:fldChar w:fldCharType="end"/>
      </w:r>
      <w:r w:rsidR="00095380" w:rsidRPr="00CD2537">
        <w:t xml:space="preserve">. </w:t>
      </w:r>
      <w:r w:rsidR="00EE09E9" w:rsidRPr="00CD2537">
        <w:t xml:space="preserve">Together, these measures extend beyond raw platform metrics </w:t>
      </w:r>
      <w:r w:rsidR="007D378D" w:rsidRPr="00CD2537">
        <w:t>by</w:t>
      </w:r>
      <w:r w:rsidR="00EE09E9" w:rsidRPr="00CD2537">
        <w:t xml:space="preserve"> account</w:t>
      </w:r>
      <w:r w:rsidR="007D378D" w:rsidRPr="00CD2537">
        <w:t>ing</w:t>
      </w:r>
      <w:r w:rsidR="00EE09E9" w:rsidRPr="00CD2537">
        <w:t xml:space="preserve"> for structural inequalities in creators’ opportunities and working environments.</w:t>
      </w:r>
    </w:p>
    <w:p w14:paraId="5F83D266" w14:textId="77777777" w:rsidR="001227BE" w:rsidRPr="00CD2537" w:rsidRDefault="001227BE" w:rsidP="000D1308">
      <w:pPr>
        <w:rPr>
          <w:rFonts w:cs="Times New Roman"/>
          <w:szCs w:val="24"/>
        </w:rPr>
      </w:pPr>
    </w:p>
    <w:p w14:paraId="3A75B515" w14:textId="77F6252C" w:rsidR="001A6A48" w:rsidRPr="00CD2537" w:rsidRDefault="00F26A61" w:rsidP="005E2A90">
      <w:pPr>
        <w:rPr>
          <w:rFonts w:cs="Times New Roman"/>
          <w:szCs w:val="24"/>
        </w:rPr>
      </w:pPr>
      <w:r>
        <w:rPr>
          <w:rFonts w:cs="Times New Roman"/>
          <w:szCs w:val="24"/>
        </w:rPr>
        <w:t>Lastly,</w:t>
      </w:r>
      <w:r w:rsidR="001A2494">
        <w:rPr>
          <w:rFonts w:cs="Times New Roman"/>
          <w:szCs w:val="24"/>
        </w:rPr>
        <w:t xml:space="preserve"> w</w:t>
      </w:r>
      <w:r w:rsidR="00E7195F" w:rsidRPr="00CD2537">
        <w:rPr>
          <w:rFonts w:cs="Times New Roman"/>
          <w:szCs w:val="24"/>
        </w:rPr>
        <w:t xml:space="preserve">e implemented a standardized </w:t>
      </w:r>
      <w:r w:rsidR="000134AB" w:rsidRPr="00CD2537">
        <w:rPr>
          <w:rFonts w:cs="Times New Roman"/>
          <w:szCs w:val="24"/>
        </w:rPr>
        <w:t xml:space="preserve">annotation </w:t>
      </w:r>
      <w:r w:rsidR="00E7195F" w:rsidRPr="00CD2537">
        <w:rPr>
          <w:rFonts w:cs="Times New Roman"/>
          <w:szCs w:val="24"/>
        </w:rPr>
        <w:t>procedure to manually code creators’ age, gender, and race</w:t>
      </w:r>
      <w:r w:rsidR="001A2494">
        <w:rPr>
          <w:rFonts w:cs="Times New Roman"/>
          <w:szCs w:val="24"/>
        </w:rPr>
        <w:t>.</w:t>
      </w:r>
      <w:r w:rsidR="00140D35" w:rsidRPr="00CD2537">
        <w:rPr>
          <w:rStyle w:val="Funotenzeichen"/>
        </w:rPr>
        <w:footnoteReference w:id="14"/>
      </w:r>
      <w:r w:rsidR="00E7195F" w:rsidRPr="00CD2537">
        <w:rPr>
          <w:rFonts w:cs="Times New Roman"/>
          <w:szCs w:val="24"/>
        </w:rPr>
        <w:t xml:space="preserve"> </w:t>
      </w:r>
      <w:r w:rsidR="00EC4455" w:rsidRPr="00CD2537">
        <w:rPr>
          <w:rFonts w:cs="Times New Roman"/>
          <w:szCs w:val="24"/>
        </w:rPr>
        <w:t xml:space="preserve">Annotations </w:t>
      </w:r>
      <w:r w:rsidR="00E7195F" w:rsidRPr="00CD2537">
        <w:rPr>
          <w:rFonts w:cs="Times New Roman"/>
          <w:szCs w:val="24"/>
        </w:rPr>
        <w:t xml:space="preserve">were based on information from channel descriptions, the most recent video, and additional web searches. </w:t>
      </w:r>
      <w:r w:rsidR="008E5006" w:rsidRPr="00CD2537">
        <w:rPr>
          <w:rFonts w:cs="Times New Roman"/>
          <w:szCs w:val="24"/>
        </w:rPr>
        <w:t>Members of the research team</w:t>
      </w:r>
      <w:r w:rsidR="00E7195F" w:rsidRPr="00CD2537">
        <w:rPr>
          <w:rFonts w:cs="Times New Roman"/>
          <w:szCs w:val="24"/>
        </w:rPr>
        <w:t xml:space="preserve"> entered the coded information and </w:t>
      </w:r>
      <w:r w:rsidR="005962DD">
        <w:rPr>
          <w:rFonts w:cs="Times New Roman"/>
          <w:szCs w:val="24"/>
        </w:rPr>
        <w:t xml:space="preserve">their </w:t>
      </w:r>
      <w:r w:rsidR="00E7195F" w:rsidRPr="00CD2537">
        <w:rPr>
          <w:rFonts w:cs="Times New Roman"/>
          <w:szCs w:val="24"/>
        </w:rPr>
        <w:t>justifications into a standardized online form, ensuring traceability of sources and a higher degree of coding reliability. While such annotations inevitably involve interpretive judgments, they reflect social reality</w:t>
      </w:r>
      <w:r w:rsidR="009B749C" w:rsidRPr="00CD2537">
        <w:rPr>
          <w:rFonts w:cs="Times New Roman"/>
          <w:szCs w:val="24"/>
        </w:rPr>
        <w:t xml:space="preserve"> – </w:t>
      </w:r>
      <w:r w:rsidR="00E7195F" w:rsidRPr="00CD2537">
        <w:rPr>
          <w:rFonts w:cs="Times New Roman"/>
          <w:szCs w:val="24"/>
        </w:rPr>
        <w:t xml:space="preserve">namely, how creators are perceived by their </w:t>
      </w:r>
      <w:r w:rsidR="008225CF">
        <w:rPr>
          <w:rFonts w:cs="Times New Roman"/>
          <w:szCs w:val="24"/>
        </w:rPr>
        <w:t xml:space="preserve">potential </w:t>
      </w:r>
      <w:r w:rsidR="00E7195F" w:rsidRPr="00CD2537">
        <w:rPr>
          <w:rFonts w:cs="Times New Roman"/>
          <w:szCs w:val="24"/>
        </w:rPr>
        <w:t>audiences.</w:t>
      </w:r>
      <w:r w:rsidR="005E2A90" w:rsidRPr="00CD2537">
        <w:rPr>
          <w:rFonts w:cs="Times New Roman"/>
          <w:szCs w:val="24"/>
        </w:rPr>
        <w:t xml:space="preserve"> </w:t>
      </w:r>
      <w:r w:rsidR="00356609" w:rsidRPr="00CD2537">
        <w:rPr>
          <w:rFonts w:cs="Times New Roman"/>
          <w:szCs w:val="24"/>
        </w:rPr>
        <w:t xml:space="preserve">Since each creator was classified only once by a single human coder, we </w:t>
      </w:r>
      <w:r w:rsidR="00356609" w:rsidRPr="00CD2537">
        <w:rPr>
          <w:rFonts w:cs="Times New Roman"/>
          <w:szCs w:val="24"/>
        </w:rPr>
        <w:lastRenderedPageBreak/>
        <w:t>assessed intercoder reliability on a random sample of 200 channels. Krippendorff’s alpha values were 0.71 for age, 0.90 for gender, and 0.83 for race, indicating that the annotation scheme demonstrates acceptable to high reliability and is comparable to alternative demographic inference approaches used for social media profiles</w:t>
      </w:r>
      <w:r w:rsidR="00E37ACD" w:rsidRPr="00CD2537">
        <w:rPr>
          <w:rFonts w:cs="Times New Roman"/>
          <w:szCs w:val="24"/>
        </w:rPr>
        <w:t xml:space="preserve"> </w:t>
      </w:r>
      <w:r w:rsidR="00EC4455" w:rsidRPr="00CD2537">
        <w:rPr>
          <w:rFonts w:cs="Times New Roman"/>
          <w:szCs w:val="24"/>
        </w:rPr>
        <w:fldChar w:fldCharType="begin"/>
      </w:r>
      <w:r w:rsidR="00026A71" w:rsidRPr="00CD2537">
        <w:rPr>
          <w:rFonts w:cs="Times New Roman"/>
          <w:szCs w:val="24"/>
        </w:rPr>
        <w:instrText xml:space="preserve"> ADDIN ZOTERO_ITEM CSL_CITATION {"citationID":"dbDPoYia","properties":{"formattedCitation":"(Lockhart et al. 2023; Wang et al. 2019)","plainCitation":"(Lockhart et al. 2023; Wang et al. 2019)","noteIndex":0},"citationItems":[{"id":199,"uris":["http://zotero.org/users/local/ZNXC4F3C/items/9ZJ4VVS9"],"itemData":{"id":199,"type":"article-journal","abstract":"Academics and companies increasingly draw on large datasets to understand the social world, and name-based demographic ascription tools are widespread for imputing information that is often missing from these large datasets. These approaches have drawn criticism on ethical, empirical and theoretical grounds. Using a survey of all authors listed on articles in sociology, economics and communication journals in Web of Science between 2015 and 2020, we compared self-identified demographics with name-based imputations of gender and race/ethnicity for 19,924 scholars across four gender ascription tools and four race/ethnicity ascription tools. We found substantial inequalities in how these tools misgender and misrecognize the race/ethnicity of authors, distributing erroneous ascriptions unevenly among other demographic traits. Because of the empirical and ethical consequences of these errors, scholars need to be cautious with the use of demographic imputation. We recommend five principles for the responsible use of name-based demographic inference.","container-title":"Nature Human Behaviour","DOI":"10.1038/s41562-023-01587-9","ISSN":"2397-3374","journalAbbreviation":"Nat Hum Behav","language":"en","license":"2023 The Author(s), under exclusive licence to Springer Nature Limited","page":"1084-1095","publisher":"Nature Publishing Group","source":"www.nature.com","title":"Name-based demographic inference and the unequal distribution of misrecognition","volume":"7","author":[{"family":"Lockhart","given":"Jeffrey W."},{"family":"King","given":"Molly M."},{"family":"Munsch","given":"Christin"}],"issued":{"date-parts":[["2023",7]]}}},{"id":201,"uris":["http://zotero.org/users/local/ZNXC4F3C/items/L9LM2WXH"],"itemData":{"id":201,"type":"paper-conference","abstract":"Social media provide access to behavioural data at an unprecedented scale and granularity. However, using these data to understand phenomena in a broader population is difficult due to their non-representativeness and the bias of statistical inference tools towards dominant languages and groups. While demographic attribute inference could be used to mitigate such bias, current techniques are almost entirely monolingual and fail to work in a global environment. We address these challenges by combining multilingual demographic inference with post-stratification to create a more representative population sample. To learn demographic attributes, we create a new multimodal deep neural architecture for joint classification of age, gender, and organization-status of social media users that operates in 32 languages. This method substantially outperforms current state of the art while also reducing algorithmic bias. To correct for sampling biases, we propose fully interpretable multilevel regression methods that estimate inclusion probabilities from inferred joint population counts and ground-truth population counts. In a large experiment over multilingual heterogeneous European regions, we show that our demographic inference and bias correction together allow for more accurate estimates of populations and make a significant step towards representative social sensing in downstream applications with multilingual social media.","collection-title":"WWW '19","container-title":"The World Wide Web Conference","DOI":"10.1145/3308558.3313684","event-title":"WWW '19: The World Wide Web Conference","ISBN":"978-1-4503-6674-8","page":"2056–2067","publisher":"Association for Computing Machinery","publisher-place":"New York, NY, USA","source":"ACM Digital Library","title":"Demographic Inference and Representative Population Estimates from Multilingual Social Media Data","URL":"https://dl.acm.org/doi/10.1145/3308558.3313684","author":[{"family":"Wang","given":"Zijian"},{"family":"Hale","given":"Scott"},{"family":"Adelani","given":"David Ifeoluwa"},{"family":"Grabowicz","given":"Przemyslaw"},{"family":"Hartman","given":"Timo"},{"family":"Flöck","given":"Fabian"},{"family":"Jurgens","given":"David"}],"accessed":{"date-parts":[["2026",1,12]]},"issued":{"date-parts":[["2019",5,13]]}}}],"schema":"https://github.com/citation-style-language/schema/raw/master/csl-citation.json"} </w:instrText>
      </w:r>
      <w:r w:rsidR="00EC4455" w:rsidRPr="00CD2537">
        <w:rPr>
          <w:rFonts w:cs="Times New Roman"/>
          <w:szCs w:val="24"/>
        </w:rPr>
        <w:fldChar w:fldCharType="separate"/>
      </w:r>
      <w:r w:rsidR="00EC4455" w:rsidRPr="00CD2537">
        <w:rPr>
          <w:rFonts w:cs="Times New Roman"/>
        </w:rPr>
        <w:t>(Lockhart et al. 2023; Wang et al. 2019)</w:t>
      </w:r>
      <w:r w:rsidR="00EC4455" w:rsidRPr="00CD2537">
        <w:rPr>
          <w:rFonts w:cs="Times New Roman"/>
          <w:szCs w:val="24"/>
        </w:rPr>
        <w:fldChar w:fldCharType="end"/>
      </w:r>
      <w:r w:rsidR="00356609" w:rsidRPr="00CD2537">
        <w:rPr>
          <w:rFonts w:cs="Times New Roman"/>
          <w:szCs w:val="24"/>
        </w:rPr>
        <w:t xml:space="preserve">. </w:t>
      </w:r>
      <w:r w:rsidR="00E25E16" w:rsidRPr="00CD2537">
        <w:rPr>
          <w:rFonts w:cs="Times New Roman"/>
          <w:szCs w:val="24"/>
        </w:rPr>
        <w:t xml:space="preserve">Given the variability in information content creators disclose on their channels, we assigned the category "unknown" when insufficient information was available for classification. Channels were classified as "mixed" when they featured multiple individuals with differing demographic characteristics. </w:t>
      </w:r>
      <w:r w:rsidR="00C31495" w:rsidRPr="00CD2537">
        <w:rPr>
          <w:rFonts w:cs="Times New Roman"/>
          <w:szCs w:val="24"/>
        </w:rPr>
        <w:t xml:space="preserve">This step extends the conventional workflow of web-scraping by </w:t>
      </w:r>
      <w:r w:rsidR="009A58A6" w:rsidRPr="00CD2537">
        <w:rPr>
          <w:rFonts w:cs="Times New Roman"/>
          <w:szCs w:val="24"/>
        </w:rPr>
        <w:t xml:space="preserve">enriching </w:t>
      </w:r>
      <w:r w:rsidR="00C31495" w:rsidRPr="00CD2537">
        <w:rPr>
          <w:rFonts w:cs="Times New Roman"/>
          <w:szCs w:val="24"/>
        </w:rPr>
        <w:t xml:space="preserve">existing data sources with additional information for sociological </w:t>
      </w:r>
      <w:r w:rsidR="009A58A6" w:rsidRPr="00CD2537">
        <w:rPr>
          <w:rFonts w:cs="Times New Roman"/>
          <w:szCs w:val="24"/>
        </w:rPr>
        <w:t>research</w:t>
      </w:r>
      <w:r w:rsidR="00C31495" w:rsidRPr="00CD2537">
        <w:rPr>
          <w:rFonts w:cs="Times New Roman"/>
          <w:szCs w:val="24"/>
        </w:rPr>
        <w:t xml:space="preserve">. In doing so, it </w:t>
      </w:r>
      <w:r w:rsidR="009A58A6" w:rsidRPr="00CD2537">
        <w:rPr>
          <w:rFonts w:cs="Times New Roman"/>
          <w:szCs w:val="24"/>
        </w:rPr>
        <w:t>enhances the analytical capacity</w:t>
      </w:r>
      <w:r w:rsidR="00C31495" w:rsidRPr="00CD2537">
        <w:rPr>
          <w:rFonts w:cs="Times New Roman"/>
          <w:szCs w:val="24"/>
        </w:rPr>
        <w:t xml:space="preserve"> </w:t>
      </w:r>
      <w:r w:rsidR="009A58A6" w:rsidRPr="00CD2537">
        <w:rPr>
          <w:rFonts w:cs="Times New Roman"/>
          <w:szCs w:val="24"/>
        </w:rPr>
        <w:t>to</w:t>
      </w:r>
      <w:r w:rsidR="00C31495" w:rsidRPr="00CD2537">
        <w:rPr>
          <w:rFonts w:cs="Times New Roman"/>
          <w:szCs w:val="24"/>
        </w:rPr>
        <w:t xml:space="preserve"> examin</w:t>
      </w:r>
      <w:r w:rsidR="009A58A6" w:rsidRPr="00CD2537">
        <w:rPr>
          <w:rFonts w:cs="Times New Roman"/>
          <w:szCs w:val="24"/>
        </w:rPr>
        <w:t>e</w:t>
      </w:r>
      <w:r w:rsidR="00C31495" w:rsidRPr="00CD2537">
        <w:rPr>
          <w:rFonts w:cs="Times New Roman"/>
          <w:szCs w:val="24"/>
        </w:rPr>
        <w:t xml:space="preserve"> </w:t>
      </w:r>
      <w:r w:rsidR="009A58A6" w:rsidRPr="00CD2537">
        <w:rPr>
          <w:rFonts w:cs="Times New Roman"/>
          <w:szCs w:val="24"/>
        </w:rPr>
        <w:t xml:space="preserve">structural </w:t>
      </w:r>
      <w:r w:rsidR="00C31495" w:rsidRPr="00CD2537">
        <w:rPr>
          <w:rFonts w:cs="Times New Roman"/>
          <w:szCs w:val="24"/>
        </w:rPr>
        <w:t>patterns of inequality within the creator economy.</w:t>
      </w:r>
      <w:r w:rsidR="008C236A" w:rsidRPr="00CD2537">
        <w:rPr>
          <w:rFonts w:cs="Times New Roman"/>
          <w:szCs w:val="24"/>
        </w:rPr>
        <w:t xml:space="preserve"> In </w:t>
      </w:r>
      <w:r w:rsidR="00B16255" w:rsidRPr="00CD2537">
        <w:rPr>
          <w:rFonts w:cs="Times New Roman"/>
          <w:szCs w:val="24"/>
        </w:rPr>
        <w:t>T</w:t>
      </w:r>
      <w:r w:rsidR="008C236A" w:rsidRPr="00CD2537">
        <w:rPr>
          <w:rFonts w:cs="Times New Roman"/>
          <w:szCs w:val="24"/>
        </w:rPr>
        <w:t>able A2 we summarized the sample composition regarding all variables.</w:t>
      </w:r>
    </w:p>
    <w:p w14:paraId="661AA3B0" w14:textId="77777777" w:rsidR="00E7195F" w:rsidRPr="00CD2537" w:rsidRDefault="00E7195F" w:rsidP="000D1308"/>
    <w:p w14:paraId="53B739F6" w14:textId="08C3FA4E" w:rsidR="00E969C7" w:rsidRPr="00CD2537" w:rsidRDefault="00E969C7" w:rsidP="000D1308">
      <w:pPr>
        <w:rPr>
          <w:b/>
          <w:bCs/>
        </w:rPr>
      </w:pPr>
      <w:r w:rsidRPr="00CD2537">
        <w:rPr>
          <w:b/>
          <w:bCs/>
        </w:rPr>
        <w:t>Empirical strategy</w:t>
      </w:r>
    </w:p>
    <w:p w14:paraId="06511DAB" w14:textId="4B2CFB7F" w:rsidR="00A82745" w:rsidRPr="00CD2537" w:rsidRDefault="00A82745" w:rsidP="000D1308">
      <w:r w:rsidRPr="00CD2537">
        <w:t>The empirical strategy proceed</w:t>
      </w:r>
      <w:r w:rsidR="004B768B" w:rsidRPr="00CD2537">
        <w:t>s</w:t>
      </w:r>
      <w:r w:rsidRPr="00CD2537">
        <w:t xml:space="preserve"> in two steps. First, we appl</w:t>
      </w:r>
      <w:r w:rsidR="004B768B" w:rsidRPr="00CD2537">
        <w:t>y</w:t>
      </w:r>
      <w:r w:rsidRPr="00CD2537">
        <w:t xml:space="preserve"> </w:t>
      </w:r>
      <w:r w:rsidR="003174FC" w:rsidRPr="00CD2537">
        <w:t xml:space="preserve">a </w:t>
      </w:r>
      <w:r w:rsidRPr="00CD2537">
        <w:t xml:space="preserve">hierarchical cluster analysis based on </w:t>
      </w:r>
      <w:r w:rsidR="00A46E80" w:rsidRPr="00CD2537">
        <w:t>all metric variables to identify distinct groups of creators</w:t>
      </w:r>
      <w:r w:rsidRPr="00CD2537">
        <w:t xml:space="preserve">. This unsupervised method enables us to map the heterogeneity of the occupational field without imposing predefined categories. </w:t>
      </w:r>
      <w:r w:rsidR="00242990" w:rsidRPr="00CD2537">
        <w:t>For</w:t>
      </w:r>
      <w:r w:rsidR="004B768B" w:rsidRPr="00CD2537">
        <w:t xml:space="preserve"> the hierarchical</w:t>
      </w:r>
      <w:r w:rsidR="00242990" w:rsidRPr="00CD2537">
        <w:t xml:space="preserve"> clustering we’re using Ward’s method and Euclidean distances </w:t>
      </w:r>
      <w:r w:rsidR="00242990" w:rsidRPr="00CD2537">
        <w:fldChar w:fldCharType="begin"/>
      </w:r>
      <w:r w:rsidR="00B70014">
        <w:instrText xml:space="preserve"> ADDIN ZOTERO_ITEM CSL_CITATION {"citationID":"5JrlYESJ","properties":{"formattedCitation":"(Ward 1963)","plainCitation":"(Ward 1963)","noteIndex":0},"citationItems":[{"id":"Yxbn4K7p/BaF4SmP3","uris":["http://zotero.org/users/local/E1FZ7ZCy/items/ZA8Q4NZA"],"itemData":{"id":354,"type":"article-journal","abstract":"A procedure for forming hierarchical groups of mutually exclusive subsets, each of which has members that are maximally similar with respect to specified characteristics, is suggested for use in large-scale (n &gt; 100) studies when a precise optimal solution for a specified number of groups is not practical. Given n sets, this procedure permits their reduction to n − 1 mutually exclusive sets by considering the union of all possible n(n − 1)/2 pairs and selecting a union having a maximal value for the functional relation, or objective function, that reflects the criterion chosen by the investigator. By repeating this process until only one group remains, the complete hierarchical structure and a quantitative estimate of the loss associated with each stage in the grouping can be obtained. A general flowchart helpful in computer programming and a numerical example are included.","container-title":"Journal of the American Statistical Association","DOI":"10.1080/01621459.1963.10500845","ISSN":"0162-1459","issue":"301","note":"publisher: ASA Website\n_eprint: https://www.tandfonline.com/doi/pdf/10.1080/01621459.1963.10500845","page":"236-244","source":"Taylor and Francis+NEJM","title":"Hierarchical Grouping to Optimize an Objective Function","volume":"58","author":[{"family":"Ward","given":"Joe H."}],"issued":{"date-parts":[["1963",3,1]]}}}],"schema":"https://github.com/citation-style-language/schema/raw/master/csl-citation.json"} </w:instrText>
      </w:r>
      <w:r w:rsidR="00242990" w:rsidRPr="00CD2537">
        <w:fldChar w:fldCharType="separate"/>
      </w:r>
      <w:r w:rsidR="003021CE" w:rsidRPr="00CD2537">
        <w:rPr>
          <w:rFonts w:cs="Times New Roman"/>
        </w:rPr>
        <w:t>(Ward 1963)</w:t>
      </w:r>
      <w:r w:rsidR="00242990" w:rsidRPr="00CD2537">
        <w:fldChar w:fldCharType="end"/>
      </w:r>
      <w:r w:rsidR="00242990" w:rsidRPr="00CD2537">
        <w:t xml:space="preserve"> </w:t>
      </w:r>
      <w:r w:rsidR="004B768B" w:rsidRPr="00CD2537">
        <w:t>to account for the nested structure of channels within different niches and topical areas of the platform.</w:t>
      </w:r>
      <w:r w:rsidR="006118A2" w:rsidRPr="00CD2537">
        <w:t xml:space="preserve"> </w:t>
      </w:r>
      <w:r w:rsidR="003174FC" w:rsidRPr="00CD2537">
        <w:t>To reduce dimensionality of correlated variables</w:t>
      </w:r>
      <w:r w:rsidR="00541DFE" w:rsidRPr="00CD2537">
        <w:t xml:space="preserve"> (see Figure A1)</w:t>
      </w:r>
      <w:r w:rsidR="003174FC" w:rsidRPr="00CD2537">
        <w:t xml:space="preserve"> we </w:t>
      </w:r>
      <w:r w:rsidR="006315FF" w:rsidRPr="00CD2537">
        <w:t>apply</w:t>
      </w:r>
      <w:r w:rsidR="003174FC" w:rsidRPr="00CD2537">
        <w:t xml:space="preserve"> a principal component analysis to </w:t>
      </w:r>
      <w:r w:rsidR="00587F23">
        <w:t>metric</w:t>
      </w:r>
      <w:r w:rsidR="003174FC" w:rsidRPr="00CD2537">
        <w:t xml:space="preserve"> variables which have been</w:t>
      </w:r>
      <w:r w:rsidR="00B319A2" w:rsidRPr="00CD2537">
        <w:t xml:space="preserve"> standardized due to differing measurement scales.</w:t>
      </w:r>
      <w:r w:rsidR="003174FC" w:rsidRPr="00CD2537">
        <w:t xml:space="preserve"> </w:t>
      </w:r>
      <w:r w:rsidR="00541DFE" w:rsidRPr="00CD2537">
        <w:t>By including only principal components with an eigenvalue greater than 1, we retained four components</w:t>
      </w:r>
      <w:r w:rsidR="00302827">
        <w:t>,</w:t>
      </w:r>
      <w:r w:rsidR="002F7637">
        <w:rPr>
          <w:rStyle w:val="Funotenzeichen"/>
        </w:rPr>
        <w:footnoteReference w:id="15"/>
      </w:r>
      <w:r w:rsidR="00541DFE" w:rsidRPr="00CD2537">
        <w:t xml:space="preserve"> which were used for clustering.</w:t>
      </w:r>
      <w:r w:rsidR="000D2997" w:rsidRPr="00CD2537">
        <w:t xml:space="preserve"> </w:t>
      </w:r>
      <w:r w:rsidR="003174FC" w:rsidRPr="00CD2537">
        <w:t>By using the mean values of metric</w:t>
      </w:r>
      <w:r w:rsidR="008908D2" w:rsidRPr="00CD2537">
        <w:t xml:space="preserve"> variables</w:t>
      </w:r>
      <w:r w:rsidR="003174FC" w:rsidRPr="00CD2537">
        <w:t xml:space="preserve">, the clusters are characterized </w:t>
      </w:r>
      <w:r w:rsidR="008908D2" w:rsidRPr="00CD2537">
        <w:t>by</w:t>
      </w:r>
      <w:r w:rsidR="003174FC" w:rsidRPr="00CD2537">
        <w:t xml:space="preserve"> their difference</w:t>
      </w:r>
      <w:r w:rsidR="008908D2" w:rsidRPr="00CD2537">
        <w:t>s regarding their centroids</w:t>
      </w:r>
      <w:r w:rsidR="00BC4C26" w:rsidRPr="00CD2537">
        <w:t xml:space="preserve"> and are tested against the overall mean in the full sample</w:t>
      </w:r>
      <w:r w:rsidR="003174FC" w:rsidRPr="00CD2537">
        <w:t xml:space="preserve">. </w:t>
      </w:r>
      <w:r w:rsidR="00BC4C26" w:rsidRPr="00CD2537">
        <w:t xml:space="preserve">For the categorical variables (socio-demographic characteristics, channel topics and professionalization) </w:t>
      </w:r>
      <w:r w:rsidR="003174FC" w:rsidRPr="00CD2537">
        <w:t>χ²</w:t>
      </w:r>
      <w:r w:rsidR="005004B3" w:rsidRPr="00CD2537">
        <w:t>-</w:t>
      </w:r>
      <w:r w:rsidR="003174FC" w:rsidRPr="00CD2537">
        <w:t xml:space="preserve">tests are employed to determine whether the </w:t>
      </w:r>
      <w:r w:rsidR="00BC4C26" w:rsidRPr="00CD2537">
        <w:t xml:space="preserve">cluster composition regarding the categories </w:t>
      </w:r>
      <w:r w:rsidR="003174FC" w:rsidRPr="00CD2537">
        <w:t>differ</w:t>
      </w:r>
      <w:r w:rsidR="00BC4C26" w:rsidRPr="00CD2537">
        <w:t>s</w:t>
      </w:r>
      <w:r w:rsidR="003174FC" w:rsidRPr="00CD2537">
        <w:t xml:space="preserve"> statistically from the full sample</w:t>
      </w:r>
      <w:r w:rsidR="00BC4C26" w:rsidRPr="00CD2537">
        <w:t xml:space="preserve"> </w:t>
      </w:r>
      <w:r w:rsidR="00BC4C26" w:rsidRPr="00CD2537">
        <w:fldChar w:fldCharType="begin"/>
      </w:r>
      <w:r w:rsidR="00BC4C26" w:rsidRPr="00CD2537">
        <w:instrText xml:space="preserve"> ADDIN ZOTERO_ITEM CSL_CITATION {"citationID":"23LTEAtD","properties":{"formattedCitation":"(L\\uc0\\u234{} et al. 2008)","plainCitation":"(Lê et al. 2008)","noteIndex":0},"citationItems":[{"id":226,"uris":["http://zotero.org/users/local/ZNXC4F3C/items/UY4DJYW4"],"itemData":{"id":226,"type":"article-journal","abstract":"In this article, we present FactoMineR an R package dedicated to multivariate data analysis. The main features of this package is the possibility to take into account different types of variables (quantitative or categorical), different types of structure on the data (a partition on the variables, a hierarchy on the variables, a partition on the individuals) and finally supplementary information (supplementary individuals and variables). Moreover, the dimensions issued from the different exploratory data analyses can be automatically described by quantitative and/or categorical variables. Numerous graphics are also available with various options. Finally, a graphical user interface is implemented within the Rcmdr environment in order to propose an user friendly package.","container-title":"Journal of Statistical Software","DOI":"10.18637/jss.v025.i01","ISSN":"1548-7660","language":"en","license":"Copyright (c) 2007 Sébastien Lê, Julie Josse, François Husson","page":"1-18","source":"www.jstatsoft.org","title":"FactoMineR: An R Package for Multivariate Analysis","title-short":"FactoMineR","volume":"25","author":[{"family":"Lê","given":"Sébastien"},{"family":"Josse","given":"Julie"},{"family":"Husson","given":"François"}],"issued":{"date-parts":[["2008",3,18]]}}}],"schema":"https://github.com/citation-style-language/schema/raw/master/csl-citation.json"} </w:instrText>
      </w:r>
      <w:r w:rsidR="00BC4C26" w:rsidRPr="00CD2537">
        <w:fldChar w:fldCharType="separate"/>
      </w:r>
      <w:r w:rsidR="00BC4C26" w:rsidRPr="00CD2537">
        <w:rPr>
          <w:rFonts w:cs="Times New Roman"/>
          <w:kern w:val="0"/>
        </w:rPr>
        <w:t>(Lê et al. 2008)</w:t>
      </w:r>
      <w:r w:rsidR="00BC4C26" w:rsidRPr="00CD2537">
        <w:fldChar w:fldCharType="end"/>
      </w:r>
      <w:r w:rsidR="003174FC" w:rsidRPr="00CD2537">
        <w:t>.</w:t>
      </w:r>
    </w:p>
    <w:p w14:paraId="70EBDB05" w14:textId="77777777" w:rsidR="00A82745" w:rsidRPr="00CD2537" w:rsidRDefault="00A82745" w:rsidP="000D1308"/>
    <w:p w14:paraId="461706AE" w14:textId="211E819D" w:rsidR="00A82745" w:rsidRPr="00CD2537" w:rsidRDefault="00A82745" w:rsidP="000D1308">
      <w:r w:rsidRPr="00CD2537">
        <w:t xml:space="preserve">Second, </w:t>
      </w:r>
      <w:r w:rsidR="00155409" w:rsidRPr="00CD2537">
        <w:t xml:space="preserve">we </w:t>
      </w:r>
      <w:r w:rsidR="00EB1AE5" w:rsidRPr="00CD2537">
        <w:t xml:space="preserve">analyze </w:t>
      </w:r>
      <w:r w:rsidRPr="00CD2537">
        <w:t xml:space="preserve">the </w:t>
      </w:r>
      <w:r w:rsidR="00EB1AE5" w:rsidRPr="00CD2537">
        <w:t xml:space="preserve">stratification </w:t>
      </w:r>
      <w:r w:rsidR="00E45F60" w:rsidRPr="00CD2537">
        <w:t xml:space="preserve">in this economy using multiple regression </w:t>
      </w:r>
      <w:r w:rsidR="002F6220">
        <w:t>models</w:t>
      </w:r>
      <w:r w:rsidR="002F6220" w:rsidRPr="00CD2537">
        <w:t xml:space="preserve"> </w:t>
      </w:r>
      <w:r w:rsidR="00E45F60" w:rsidRPr="00CD2537">
        <w:t xml:space="preserve">with the subscriber count as dependent variable and indicator of success and </w:t>
      </w:r>
      <w:r w:rsidR="00AF6050">
        <w:t>reach</w:t>
      </w:r>
      <w:r w:rsidR="000B7E53">
        <w:t xml:space="preserve"> </w:t>
      </w:r>
      <w:r w:rsidR="000B7E53">
        <w:fldChar w:fldCharType="begin"/>
      </w:r>
      <w:r w:rsidR="000B7E53">
        <w:instrText xml:space="preserve"> ADDIN ZOTERO_ITEM CSL_CITATION {"citationID":"5a6jlKsU","properties":{"formattedCitation":"(Gr\\uc0\\u228{}ve 2019)","plainCitation":"(Gräve 2019)","noteIndex":0},"citationItems":[{"id":303,"uris":["http://zotero.org/users/local/ZNXC4F3C/items/W855RMDZ"],"itemData":{"id":303,"type":"article-journal","abstract":"Measuring the impact of social media communication is a prominent and pertinent challenge; the commercialization of social media influencers (SMIs) in the form of so-called influencer marketing makes this effort even more complicated. Companies that embrace influencer marketing have limited control over content and context, so they must evaluate both the SMIs and the content they post, prior to and during their collaborations. Although quantitative success metrics (e.g., number of followers, number of likes) are readily available, it remains unclear whether such metrics offer appropriate proxies for evaluating an SMIs or the outcomes of an influencer marketing campaign. By combining secondary data on influencer marketing campaigns from Instagram with an online survey among marketers, this study finds that professionals generally rely on an SMI’s reach and number of interactions as success metrics. When they must trade off across multiple metrics, these professionals predominantly rely on comment sentiment, indicating their implicit awareness that the commonly used metrics are inadequate. A regression analysis affirms that only the sentiment measure correlates positively with professional content evaluations, so this study both challenges the use of common quantitative metrics to evaluate SMI content and emphasizes the relevance of content-based metrics.","container-title":"Social Media + Society","DOI":"10.1177/2056305119865475","ISSN":"2056-3051","issue":"3","language":"EN","page":"2056305119865475","publisher":"SAGE Publications Ltd","source":"SAGE Journals","title":"What KPIs Are Key? Evaluating Performance Metrics for Social Media Influencers","title-short":"What KPIs Are Key?","volume":"5","author":[{"family":"Gräve","given":"Jan-Frederik"}],"issued":{"date-parts":[["2019",4,1]]}}}],"schema":"https://github.com/citation-style-language/schema/raw/master/csl-citation.json"} </w:instrText>
      </w:r>
      <w:r w:rsidR="000B7E53">
        <w:fldChar w:fldCharType="separate"/>
      </w:r>
      <w:r w:rsidR="000B7E53" w:rsidRPr="000B7E53">
        <w:rPr>
          <w:rFonts w:cs="Times New Roman"/>
          <w:kern w:val="0"/>
        </w:rPr>
        <w:t>(Gräve 2019)</w:t>
      </w:r>
      <w:r w:rsidR="000B7E53">
        <w:fldChar w:fldCharType="end"/>
      </w:r>
      <w:r w:rsidR="00155409" w:rsidRPr="00CD2537">
        <w:t xml:space="preserve">. </w:t>
      </w:r>
      <w:r w:rsidR="00E45F60" w:rsidRPr="00CD2537">
        <w:t>For each of the three proposed mechanisms</w:t>
      </w:r>
      <w:r w:rsidR="00D77940" w:rsidRPr="00CD2537">
        <w:t xml:space="preserve"> (see </w:t>
      </w:r>
      <w:r w:rsidR="00E166A6" w:rsidRPr="00CD2537">
        <w:t>F</w:t>
      </w:r>
      <w:r w:rsidR="00D77940" w:rsidRPr="00CD2537">
        <w:t xml:space="preserve">igure </w:t>
      </w:r>
      <w:r w:rsidR="00591923">
        <w:t>1</w:t>
      </w:r>
      <w:r w:rsidR="00D77940" w:rsidRPr="00CD2537">
        <w:t>)</w:t>
      </w:r>
      <w:r w:rsidR="00E45F60" w:rsidRPr="00CD2537">
        <w:t xml:space="preserve">, we estimate a separate regression model to assess their respective predictive power and to examine how these factors relate to </w:t>
      </w:r>
      <w:r w:rsidR="00E778F7" w:rsidRPr="00CD2537">
        <w:t xml:space="preserve">the </w:t>
      </w:r>
      <w:r w:rsidR="00E45F60" w:rsidRPr="00CD2537">
        <w:t>channel</w:t>
      </w:r>
      <w:r w:rsidR="00E778F7" w:rsidRPr="00CD2537">
        <w:t>’s</w:t>
      </w:r>
      <w:r w:rsidR="00E45F60" w:rsidRPr="00CD2537">
        <w:t xml:space="preserve"> </w:t>
      </w:r>
      <w:r w:rsidR="00AF6050">
        <w:t>reach</w:t>
      </w:r>
      <w:r w:rsidR="00E45F60" w:rsidRPr="00CD2537">
        <w:t xml:space="preserve">. Variables such as AdSense earnings and alternative monetization strategies are excluded from the regression analyses </w:t>
      </w:r>
      <w:r w:rsidR="00D34875" w:rsidRPr="00D34875">
        <w:t xml:space="preserve">as they are more appropriately conceptualized as outcomes of </w:t>
      </w:r>
      <w:r w:rsidR="00AF6050">
        <w:t>reach</w:t>
      </w:r>
      <w:r w:rsidR="00D34875" w:rsidRPr="00D34875">
        <w:t xml:space="preserve"> rather than antecedents.</w:t>
      </w:r>
      <w:r w:rsidR="00320E81" w:rsidRPr="00CD2537">
        <w:t xml:space="preserve"> </w:t>
      </w:r>
      <w:r w:rsidRPr="00CD2537">
        <w:t xml:space="preserve">This design allows us to assess how social </w:t>
      </w:r>
      <w:r w:rsidRPr="00CD2537">
        <w:lastRenderedPageBreak/>
        <w:t xml:space="preserve">stratification intersects with </w:t>
      </w:r>
      <w:r w:rsidR="00B43E2A" w:rsidRPr="00CD2537">
        <w:t>individual</w:t>
      </w:r>
      <w:r w:rsidRPr="00CD2537">
        <w:t xml:space="preserve"> performance</w:t>
      </w:r>
      <w:r w:rsidR="00B43E2A" w:rsidRPr="00CD2537">
        <w:t xml:space="preserve"> </w:t>
      </w:r>
      <w:r w:rsidR="002B1198" w:rsidRPr="00CD2537">
        <w:t>and</w:t>
      </w:r>
      <w:r w:rsidR="00B43E2A" w:rsidRPr="00CD2537">
        <w:t xml:space="preserve"> </w:t>
      </w:r>
      <w:r w:rsidR="00584C88" w:rsidRPr="00CD2537">
        <w:t>contextual</w:t>
      </w:r>
      <w:r w:rsidR="002B1198" w:rsidRPr="00CD2537">
        <w:t xml:space="preserve"> embedding</w:t>
      </w:r>
      <w:r w:rsidR="00B43E2A" w:rsidRPr="00CD2537">
        <w:t xml:space="preserve">, </w:t>
      </w:r>
      <w:r w:rsidRPr="00CD2537">
        <w:t>thereby linking platform dynamics with broader patterns of inequality.</w:t>
      </w:r>
      <w:r w:rsidR="00771AFF" w:rsidRPr="00CD2537">
        <w:rPr>
          <w:rStyle w:val="Funotenzeichen"/>
        </w:rPr>
        <w:footnoteReference w:id="16"/>
      </w:r>
    </w:p>
    <w:p w14:paraId="485AFEB1" w14:textId="77777777" w:rsidR="00B227CC" w:rsidRPr="00CD2537" w:rsidRDefault="00B227CC" w:rsidP="000D1308">
      <w:pPr>
        <w:pStyle w:val="Listenabsatz"/>
        <w:numPr>
          <w:ilvl w:val="0"/>
          <w:numId w:val="1"/>
        </w:numPr>
        <w:rPr>
          <w:b/>
          <w:bCs/>
        </w:rPr>
      </w:pPr>
      <w:r w:rsidRPr="00CD2537">
        <w:rPr>
          <w:b/>
          <w:bCs/>
        </w:rPr>
        <w:t>Results</w:t>
      </w:r>
    </w:p>
    <w:p w14:paraId="029E1EAB" w14:textId="2505581C" w:rsidR="0003551C" w:rsidRPr="00CD2537" w:rsidRDefault="00F83957" w:rsidP="00EA5C78">
      <w:r w:rsidRPr="00CD2537">
        <w:t>In a first step we determined the optimal number of clusters for our hierarchical cluster</w:t>
      </w:r>
      <w:r w:rsidR="0081273A">
        <w:t xml:space="preserve"> analy</w:t>
      </w:r>
      <w:r w:rsidR="00A3378A">
        <w:t>s</w:t>
      </w:r>
      <w:r w:rsidR="0081273A">
        <w:t>is</w:t>
      </w:r>
      <w:r w:rsidRPr="00CD2537">
        <w:t xml:space="preserve">. </w:t>
      </w:r>
      <w:r w:rsidR="0003551C" w:rsidRPr="00CD2537">
        <w:t>Th</w:t>
      </w:r>
      <w:r w:rsidR="0081273A">
        <w:t>is app</w:t>
      </w:r>
      <w:r w:rsidR="00CD38FA">
        <w:t>roach</w:t>
      </w:r>
      <w:r w:rsidR="0003551C" w:rsidRPr="00CD2537">
        <w:t xml:space="preserve"> </w:t>
      </w:r>
      <w:r w:rsidR="00ED63B8" w:rsidRPr="00CD2537">
        <w:t>identified three distinct groups within the occupational field of content creators</w:t>
      </w:r>
      <w:r w:rsidR="00D25ACB" w:rsidRPr="00CD2537">
        <w:t xml:space="preserve"> on YouTube</w:t>
      </w:r>
      <w:r w:rsidR="00527F15" w:rsidRPr="00CD2537">
        <w:t xml:space="preserve"> (see </w:t>
      </w:r>
      <w:r w:rsidR="00AB7C4D" w:rsidRPr="00CD2537">
        <w:t>F</w:t>
      </w:r>
      <w:r w:rsidR="00527F15" w:rsidRPr="00CD2537">
        <w:t xml:space="preserve">igure </w:t>
      </w:r>
      <w:r w:rsidR="00AB7C4D" w:rsidRPr="00CD2537">
        <w:t>A3 &amp; Figure A4</w:t>
      </w:r>
      <w:r w:rsidR="00D725C0" w:rsidRPr="00CD2537">
        <w:rPr>
          <w:rStyle w:val="Funotenzeichen"/>
        </w:rPr>
        <w:footnoteReference w:id="17"/>
      </w:r>
      <w:r w:rsidR="00527F15" w:rsidRPr="00CD2537">
        <w:t>)</w:t>
      </w:r>
      <w:r w:rsidR="00D25ACB" w:rsidRPr="00CD2537">
        <w:t xml:space="preserve"> which we label</w:t>
      </w:r>
      <w:r w:rsidR="00ED63B8" w:rsidRPr="00CD2537">
        <w:t xml:space="preserve"> </w:t>
      </w:r>
      <w:r w:rsidR="005962DD" w:rsidRPr="00CD2537">
        <w:rPr>
          <w:i/>
          <w:iCs/>
        </w:rPr>
        <w:t>top earners</w:t>
      </w:r>
      <w:r w:rsidR="005962DD" w:rsidRPr="007670B9">
        <w:t xml:space="preserve">, </w:t>
      </w:r>
      <w:r w:rsidR="005962DD" w:rsidRPr="00CD2537">
        <w:rPr>
          <w:i/>
          <w:iCs/>
        </w:rPr>
        <w:t>established mid-tiers</w:t>
      </w:r>
      <w:r w:rsidR="005962DD" w:rsidRPr="007670B9">
        <w:t>,</w:t>
      </w:r>
      <w:r w:rsidR="005962DD" w:rsidRPr="005962DD">
        <w:t xml:space="preserve"> and</w:t>
      </w:r>
      <w:r w:rsidR="005962DD" w:rsidRPr="00CD2537">
        <w:rPr>
          <w:i/>
          <w:iCs/>
        </w:rPr>
        <w:t xml:space="preserve"> </w:t>
      </w:r>
      <w:r w:rsidR="007E6656" w:rsidRPr="00CD2537">
        <w:rPr>
          <w:i/>
          <w:iCs/>
        </w:rPr>
        <w:t>engaging diversifiers</w:t>
      </w:r>
      <w:r w:rsidR="00ED63B8" w:rsidRPr="00CD2537">
        <w:t>.</w:t>
      </w:r>
      <w:r w:rsidR="00EB1E03" w:rsidRPr="00CD2537">
        <w:rPr>
          <w:rStyle w:val="Funotenzeichen"/>
        </w:rPr>
        <w:footnoteReference w:id="18"/>
      </w:r>
      <w:r w:rsidR="00ED63B8" w:rsidRPr="00CD2537">
        <w:t xml:space="preserve"> These groups differ significantly in their levels of </w:t>
      </w:r>
      <w:r w:rsidR="00C17633" w:rsidRPr="00CD2537">
        <w:t>earnings from the YouTube AdSense program</w:t>
      </w:r>
      <w:r w:rsidR="00ED63B8" w:rsidRPr="00CD2537">
        <w:t>,</w:t>
      </w:r>
      <w:r w:rsidR="00C17633" w:rsidRPr="00CD2537">
        <w:t xml:space="preserve"> number of alternative</w:t>
      </w:r>
      <w:r w:rsidR="00ED63B8" w:rsidRPr="00CD2537">
        <w:t xml:space="preserve"> monetization strategies, </w:t>
      </w:r>
      <w:r w:rsidR="00C17633" w:rsidRPr="00CD2537">
        <w:t xml:space="preserve">subscriber count, </w:t>
      </w:r>
      <w:r w:rsidR="00B05760">
        <w:t>mean</w:t>
      </w:r>
      <w:r w:rsidR="00C17633" w:rsidRPr="00CD2537">
        <w:t xml:space="preserve"> video </w:t>
      </w:r>
      <w:r w:rsidR="00B05760">
        <w:t xml:space="preserve">duration </w:t>
      </w:r>
      <w:r w:rsidR="00ED63B8" w:rsidRPr="00CD2537">
        <w:t xml:space="preserve">and </w:t>
      </w:r>
      <w:r w:rsidR="00185552" w:rsidRPr="00CD2537">
        <w:t xml:space="preserve">their </w:t>
      </w:r>
      <w:r w:rsidR="00306F99" w:rsidRPr="00CD2537">
        <w:t xml:space="preserve">interaction as well as </w:t>
      </w:r>
      <w:r w:rsidR="00171527">
        <w:t>community strength</w:t>
      </w:r>
      <w:r w:rsidR="00ED63B8" w:rsidRPr="00CD2537">
        <w:t>, thereby highlighting the stratified nature of the creator economy</w:t>
      </w:r>
      <w:r w:rsidR="00D077BB" w:rsidRPr="00CD2537">
        <w:t xml:space="preserve"> (see </w:t>
      </w:r>
      <w:r w:rsidR="00F50C59" w:rsidRPr="00CD2537">
        <w:t>F</w:t>
      </w:r>
      <w:r w:rsidR="00D077BB" w:rsidRPr="00CD2537">
        <w:t xml:space="preserve">igure </w:t>
      </w:r>
      <w:r w:rsidR="00AE235C" w:rsidRPr="00CD2537">
        <w:t>3</w:t>
      </w:r>
      <w:r w:rsidR="00D077BB" w:rsidRPr="00CD2537">
        <w:t>)</w:t>
      </w:r>
      <w:r w:rsidR="00ED63B8" w:rsidRPr="00CD2537">
        <w:t>.</w:t>
      </w:r>
    </w:p>
    <w:p w14:paraId="6F048C45" w14:textId="77777777" w:rsidR="007D2F37" w:rsidRPr="00CD2537" w:rsidRDefault="007D2F37" w:rsidP="00EA5C78"/>
    <w:p w14:paraId="673871F2" w14:textId="1D1E60F2" w:rsidR="00ED63B8" w:rsidRPr="00CD2537" w:rsidRDefault="00A1645A" w:rsidP="00EA5C78">
      <w:r w:rsidRPr="00CD2537">
        <w:sym w:font="Wingdings" w:char="F0E0"/>
      </w:r>
      <w:r w:rsidRPr="00CD2537">
        <w:t xml:space="preserve"> </w:t>
      </w:r>
      <w:r w:rsidRPr="00CD2537">
        <w:rPr>
          <w:b/>
          <w:bCs/>
        </w:rPr>
        <w:t xml:space="preserve">about here </w:t>
      </w:r>
      <w:r w:rsidR="008D6254" w:rsidRPr="00CD2537">
        <w:rPr>
          <w:b/>
          <w:bCs/>
        </w:rPr>
        <w:t>F</w:t>
      </w:r>
      <w:r w:rsidRPr="00CD2537">
        <w:rPr>
          <w:b/>
          <w:bCs/>
        </w:rPr>
        <w:t xml:space="preserve">igure </w:t>
      </w:r>
      <w:r w:rsidR="00AE235C" w:rsidRPr="00CD2537">
        <w:rPr>
          <w:b/>
          <w:bCs/>
        </w:rPr>
        <w:t>3</w:t>
      </w:r>
    </w:p>
    <w:p w14:paraId="567F8102" w14:textId="77777777" w:rsidR="00A1645A" w:rsidRPr="00CD2537" w:rsidRDefault="00A1645A" w:rsidP="00EA5C78"/>
    <w:p w14:paraId="39B18E5D" w14:textId="47F9D5DF" w:rsidR="0048749E" w:rsidRPr="00CD2537" w:rsidRDefault="0048749E" w:rsidP="00EA5C78">
      <w:r w:rsidRPr="00CD2537">
        <w:t xml:space="preserve">The smallest but most visible group is made up of </w:t>
      </w:r>
      <w:r w:rsidRPr="00CD2537">
        <w:rPr>
          <w:i/>
          <w:iCs/>
        </w:rPr>
        <w:t>top earners</w:t>
      </w:r>
      <w:r w:rsidRPr="00CD2537">
        <w:t xml:space="preserve"> (N = 1</w:t>
      </w:r>
      <w:r w:rsidR="00AD5CCA" w:rsidRPr="00CD2537">
        <w:t>7</w:t>
      </w:r>
      <w:r w:rsidRPr="00CD2537">
        <w:t>). These channels have accumulated very large subscriber bases</w:t>
      </w:r>
      <w:r w:rsidR="00C53FEC">
        <w:t xml:space="preserve"> (min. of 396,000)</w:t>
      </w:r>
      <w:r w:rsidRPr="00CD2537">
        <w:t xml:space="preserve"> and generate substantial revenues through YouTube AdSense and </w:t>
      </w:r>
      <w:r w:rsidR="007501EC" w:rsidRPr="00CD2537">
        <w:t>the additional use of</w:t>
      </w:r>
      <w:r w:rsidRPr="00CD2537">
        <w:t xml:space="preserve"> alternative monetization strategies. </w:t>
      </w:r>
      <w:r w:rsidR="00711144">
        <w:t xml:space="preserve">With a range between $2,100 and $11,200, </w:t>
      </w:r>
      <w:r w:rsidR="00385CDF" w:rsidRPr="00CD2537">
        <w:t xml:space="preserve">this group earns </w:t>
      </w:r>
      <w:r w:rsidR="00711144">
        <w:t>o</w:t>
      </w:r>
      <w:r w:rsidR="00711144" w:rsidRPr="00CD2537">
        <w:t xml:space="preserve">n average </w:t>
      </w:r>
      <w:r w:rsidR="00385CDF" w:rsidRPr="00CD2537">
        <w:t xml:space="preserve">around $5,900 </w:t>
      </w:r>
      <w:r w:rsidR="00754069" w:rsidRPr="00CD2537">
        <w:t xml:space="preserve">per month </w:t>
      </w:r>
      <w:r w:rsidR="00385CDF" w:rsidRPr="00CD2537">
        <w:t>only through distributions by the platform</w:t>
      </w:r>
      <w:r w:rsidR="00E809E7">
        <w:t>.</w:t>
      </w:r>
      <w:r w:rsidR="00E809E7">
        <w:rPr>
          <w:rStyle w:val="Funotenzeichen"/>
        </w:rPr>
        <w:footnoteReference w:id="19"/>
      </w:r>
      <w:r w:rsidR="006860C1">
        <w:t xml:space="preserve"> Figure 3 visualizes how skewed even this group is with regard to their success and reach</w:t>
      </w:r>
      <w:r w:rsidR="00052CE9">
        <w:t xml:space="preserve">, showing the winner-takes-all dynamics in this economy </w:t>
      </w:r>
      <w:r w:rsidR="00052CE9">
        <w:fldChar w:fldCharType="begin"/>
      </w:r>
      <w:r w:rsidR="00B70014">
        <w:instrText xml:space="preserve"> ADDIN ZOTERO_ITEM CSL_CITATION {"citationID":"g9aqbvT1","properties":{"formattedCitation":"(Strauss et al. 2025; Verwiebe et al. 2025)","plainCitation":"(Strauss et al. 2025; Verwiebe et al. 2025)","noteIndex":0},"citationItems":[{"id":283,"uris":["http://zotero.org/users/local/ZNXC4F3C/items/GR7TSYT7"],"itemData":{"id":283,"type":"article","abstract":"This paper examines whether monthly content creator earnings follow a power law distribution, driven by compounding ‘rich-get-richer’ dynamics (Barabási and Albert 1999). Patreon creator earnings data for 2018, 2021, and 2024 for Instagram, Twitch, YouTube, Twitter, Facebook, and Patreon exhibit a power law exponent around   = 2. This suggests that algorithmic systems generate unequalizing returns closer to highly concentrated capital income and wealth, rather than labor income. Platforms governed by powerful and compounding recommendation systems, such as Instagram and YouTube, exhibit both a stronger power law relation (lower  )and lower mean, median, and interquartile earnings, indicating algorithms that disproportionately favor top earners at the expense of a ‘middle class’ of creators. In contrast, Twitter and Patreon have a more moderate  , with less earnings inequality and higher middle class earnings. Policies which incentivize the algorithmic promotion of longer-tail content (to explore more and exploit less) may help creator ecosystems become more equitable and sustainable.","DOI":"10.2139/ssrn.5253032","genre":"SSRN Scholarly Paper","language":"en","number":"5253032","publisher":"Social Science Research Network","publisher-place":"Rochester, NY","source":"papers.ssrn.com","title":"“Rich-Get-Richer”? Analyzing Content Creator Earnings Across Large Social Media Platforms","title-short":"“Rich-Get-Richer”?","URL":"https://papers.ssrn.com/abstract=5253032","author":[{"family":"Strauss","given":"Ilan"},{"family":"Yang","given":"Jangho"},{"family":"Mazzucato","given":"Mariana"}],"accessed":{"date-parts":[["2026",3,10]]},"issued":{"date-parts":[["2025",5,13]]}}},{"id":"Yxbn4K7p/qtLGyixN","uris":["http://zotero.org/users/local/E1FZ7ZCy/items/DYXBXPII"],"itemData":{"id":"eZ5rjWbE/rJzySG5i","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chema":"https://github.com/citation-style-language/schema/raw/master/csl-citation.json"} </w:instrText>
      </w:r>
      <w:r w:rsidR="00052CE9">
        <w:fldChar w:fldCharType="separate"/>
      </w:r>
      <w:r w:rsidR="00052CE9" w:rsidRPr="00052CE9">
        <w:rPr>
          <w:rFonts w:cs="Times New Roman"/>
        </w:rPr>
        <w:t>(Strauss et al. 2025; Verwiebe et al. 2025)</w:t>
      </w:r>
      <w:r w:rsidR="00052CE9">
        <w:fldChar w:fldCharType="end"/>
      </w:r>
      <w:r w:rsidR="006860C1">
        <w:t>.</w:t>
      </w:r>
      <w:r w:rsidR="00385CDF" w:rsidRPr="00CD2537">
        <w:t xml:space="preserve"> </w:t>
      </w:r>
      <w:r w:rsidRPr="00CD2537">
        <w:t xml:space="preserve">Their operations are marked by a high degree of professionalization, often resembling small media enterprises. </w:t>
      </w:r>
      <w:r w:rsidR="003729EC" w:rsidRPr="00CD2537">
        <w:t>In terms of thematic content, top earners demonstrate a slightly higher concentration in the Gaming category compared to the overall sample</w:t>
      </w:r>
      <w:r w:rsidR="00B443E0" w:rsidRPr="00CD2537">
        <w:t xml:space="preserve"> (see Table 1 for the cluster characterization along influential variables)</w:t>
      </w:r>
      <w:r w:rsidR="003729EC" w:rsidRPr="00CD2537">
        <w:t xml:space="preserve">. </w:t>
      </w:r>
      <w:r w:rsidRPr="00CD2537">
        <w:t xml:space="preserve">Their position at the </w:t>
      </w:r>
      <w:r w:rsidR="00341075" w:rsidRPr="00CD2537">
        <w:t>peak</w:t>
      </w:r>
      <w:r w:rsidRPr="00CD2537">
        <w:t xml:space="preserve"> of the field reflects the extreme concentration of economic rewards within the platform ecosystem</w:t>
      </w:r>
      <w:r w:rsidR="00EB1E03" w:rsidRPr="00CD2537">
        <w:t xml:space="preserve"> and dominates the public perceptions of content creation </w:t>
      </w:r>
      <w:r w:rsidR="00EB1E03" w:rsidRPr="00CD2537">
        <w:fldChar w:fldCharType="begin"/>
      </w:r>
      <w:r w:rsidR="00B70014">
        <w:instrText xml:space="preserve"> ADDIN ZOTERO_ITEM CSL_CITATION {"citationID":"eMu4CaUd","properties":{"formattedCitation":"(Bertoni 2025)","plainCitation":"(Bertoni 2025)","noteIndex":0},"citationItems":[{"id":"Yxbn4K7p/f4nyWi87","uris":["http://zotero.org/users/local/E1FZ7ZCy/items/IUUY3CR6"],"itemData":{"id":282,"type":"webpage","abstract":"The Forbes Top Creators list features popular Instagrammers, YouTubers, TikToks, and other digital creators who are shaping content, influence, and social media trends.","container-title":"Forbes","language":"en","title":"Forbes Top Creators 2025 - Instagramers, YouTubers &amp; Other Digital Creators","URL":"https://www.forbes.com/sites/stevenbertoni/2025/06/16/forbes-top-creators-2025/","author":[{"family":"Bertoni","given":"Steven"}],"accessed":{"date-parts":[["2025",8,20]]},"issued":{"date-parts":[["2025"]]}}}],"schema":"https://github.com/citation-style-language/schema/raw/master/csl-citation.json"} </w:instrText>
      </w:r>
      <w:r w:rsidR="00EB1E03" w:rsidRPr="00CD2537">
        <w:fldChar w:fldCharType="separate"/>
      </w:r>
      <w:r w:rsidR="003021CE" w:rsidRPr="00CD2537">
        <w:rPr>
          <w:rFonts w:cs="Times New Roman"/>
        </w:rPr>
        <w:t>(Bertoni 2025)</w:t>
      </w:r>
      <w:r w:rsidR="00EB1E03" w:rsidRPr="00CD2537">
        <w:fldChar w:fldCharType="end"/>
      </w:r>
      <w:r w:rsidRPr="00CD2537">
        <w:t xml:space="preserve">. </w:t>
      </w:r>
      <w:r w:rsidR="00385CDF" w:rsidRPr="00CD2537">
        <w:t xml:space="preserve">However, despite their reach with more than </w:t>
      </w:r>
      <w:r w:rsidR="007501EC" w:rsidRPr="00CD2537">
        <w:t>one</w:t>
      </w:r>
      <w:r w:rsidR="00385CDF" w:rsidRPr="00CD2537">
        <w:t xml:space="preserve"> million subscribers on average, </w:t>
      </w:r>
      <w:r w:rsidR="00DE571B" w:rsidRPr="00CD2537">
        <w:t xml:space="preserve">these channels also display a more negative </w:t>
      </w:r>
      <w:r w:rsidR="007501EC" w:rsidRPr="00CD2537">
        <w:t>sentiment on their</w:t>
      </w:r>
      <w:r w:rsidR="00DE571B" w:rsidRPr="00CD2537">
        <w:t xml:space="preserve"> channel compared to the </w:t>
      </w:r>
      <w:r w:rsidR="00BD1193" w:rsidRPr="00CD2537">
        <w:t>overall sample</w:t>
      </w:r>
      <w:r w:rsidR="00CC0EC8">
        <w:t>. This</w:t>
      </w:r>
      <w:r w:rsidR="00DE571B" w:rsidRPr="00CD2537">
        <w:t xml:space="preserve"> highlight</w:t>
      </w:r>
      <w:r w:rsidR="00CC0EC8">
        <w:t>s</w:t>
      </w:r>
      <w:r w:rsidR="00DE571B" w:rsidRPr="00CD2537">
        <w:t xml:space="preserve"> the ambivalent social dynamics of success on the platform</w:t>
      </w:r>
      <w:r w:rsidR="00A83289" w:rsidRPr="00CD2537">
        <w:t xml:space="preserve"> </w:t>
      </w:r>
      <w:r w:rsidR="003C5286" w:rsidRPr="00CD2537">
        <w:fldChar w:fldCharType="begin"/>
      </w:r>
      <w:r w:rsidR="00B70014">
        <w:instrText xml:space="preserve"> ADDIN ZOTERO_ITEM CSL_CITATION {"citationID":"thwHJ5QS","properties":{"formattedCitation":"(Duffy 2020)","plainCitation":"(Duffy 2020)","noteIndex":0},"citationItems":[{"id":"Yxbn4K7p/Wvsrf21Z","uris":["http://zotero.org/users/local/E1FZ7ZCy/items/9N9HAFCY"],"itemData":{"id":309,"type":"article-journal","abstract":"While work in the media and cultural industries has long been considered precarious, the processes and logics of platformization have injected new sources of instability into the creative labor economy. Among the sources of such insecurity are platforms’ algorithms, which structure the production, circulation, and consumption of cultural content in capricious, enigmatic, even biased ways. Accordingly, cultural producers’ conditions and experiences are increasingly wrought by their understandings—and moreover their anticipation—of platforms’ ever-evolving algorithmic systems. Against this backdrop, I urge fellow researchers of digital culture and society to consider how this mode of “algorithmic precarity” exacerbates the instability of cultural work in the platform era. Considering the volatility of algorithms and the wider cross-platform ecology can help us to develop critical interventions into a creative economy marked by a profoundly uneven allocation of power between platforms and the laborers who populate—and increasingly—power them.","container-title":"Communication and the Public","DOI":"10.1177/2057047320959855","ISSN":"2057-0473","issue":"3-4","language":"EN","note":"publisher: SAGE Publications","page":"103-107","source":"SAGE Journals","title":"Algorithmic precarity in cultural work","volume":"5","author":[{"family":"Duffy","given":"Brooke Erin"}],"issued":{"date-parts":[["2020",9,1]]}}}],"schema":"https://github.com/citation-style-language/schema/raw/master/csl-citation.json"} </w:instrText>
      </w:r>
      <w:r w:rsidR="003C5286" w:rsidRPr="00CD2537">
        <w:fldChar w:fldCharType="separate"/>
      </w:r>
      <w:r w:rsidR="003021CE" w:rsidRPr="00CD2537">
        <w:rPr>
          <w:rFonts w:cs="Times New Roman"/>
        </w:rPr>
        <w:t>(Duffy 2020)</w:t>
      </w:r>
      <w:r w:rsidR="003C5286" w:rsidRPr="00CD2537">
        <w:fldChar w:fldCharType="end"/>
      </w:r>
      <w:r w:rsidR="00CC0EC8">
        <w:t xml:space="preserve"> </w:t>
      </w:r>
      <w:r w:rsidR="00CC0EC8">
        <w:lastRenderedPageBreak/>
        <w:t xml:space="preserve">and shows how controversial or even hateful content spreads on social media </w:t>
      </w:r>
      <w:r w:rsidR="00CC0EC8">
        <w:fldChar w:fldCharType="begin"/>
      </w:r>
      <w:r w:rsidR="00CF6CA7">
        <w:instrText xml:space="preserve"> ADDIN ZOTERO_ITEM CSL_CITATION {"citationID":"X74HBMbf","properties":{"formattedCitation":"(Bertaglia et al. 2024; Mathew et al. 2019; Philipp et al. 2026)","plainCitation":"(Bertaglia et al. 2024; Mathew et al. 2019; Philipp et al. 2026)","noteIndex":0},"citationItems":[{"id":291,"uris":["http://zotero.org/users/local/ZNXC4F3C/items/CADGUQPI"],"itemData":{"id":291,"type":"paper-conference","abstract":"YouTube is a major social media platform that plays a significant role in digital culture, with content creators at its core. These creators often engage in controversial behaviour to drive engagement, which can foster toxicity. This paper presents a quantitative analysis of controversial content on YouTube, focusing on the relationship between controversy, toxicity, and monetisation. We introduce a curated dataset comprising 20 controversial YouTube channels extracted from Reddit discussions, including 16,349 videos and more than 105 million comments. We identify and categorise monetisation cues from video descriptions into various models, including affiliate marketing and direct selling, using lists of URLs and keywords. Additionally, we train a machine learning model to measure the toxicity of comments in these videos. Our findings reveal that while toxic comments correlate with higher engagement, they negatively impact monetisation, indicating that controversy-driven interaction does not necessarily lead to financial gain. We also observed significant variation in monetisation strategies, with some creators showing extensive monetisation despite high toxicity levels. Our study introduces a curated dataset, lists of URLs and keywords to categorise monetisation, a machine learning model to measure toxicity, and is a significant step towards understanding the complex relationship between controversy, engagement, and monetisation on YouTube. The lists used for detecting and categorising monetisation cues are available on https://github.com/thalesbertaglia/toxmon.","collection-title":"OASIS '24","container-title":"Proceedings of the 4th International Workshop on Open Challenges in Online Social Networks","DOI":"10.1145/3677117.3685005","ISBN":"979-8-4007-1082-7","page":"1–9","publisher":"Association for Computing Machinery","publisher-place":"New York, NY, USA","source":"ACM Digital Library","title":"The Monetisation of Toxicity: Analysing YouTube Content Creators and Controversy-Driven Engagement","title-short":"The Monetisation of Toxicity","URL":"https://dl.acm.org/doi/10.1145/3677117.3685005","author":[{"family":"Bertaglia","given":"Thales"},{"family":"Goanta","given":"Catalina"},{"family":"Iamnitchi","given":"Adriana"}],"accessed":{"date-parts":[["2026",3,11]]},"issued":{"date-parts":[["2024",9,10]]}}},{"id":289,"uris":["http://zotero.org/users/local/ZNXC4F3C/items/SZWXY4W3"],"itemData":{"id":289,"type":"paper-conference","abstract":"Hate speech is considered to be one of the major issues currently plaguing the online social media. With online hate speech culminating in gruesome scenarios like the Rohingya genocide in Myanmar, anti-Muslim mob violence in Sri Lanka, and the Pittsburgh synagogue shooting, there is a dire need to understand the dynamics of user interaction that facilitate the spread of such hateful content. In this paper, we perform the first study that looks into the diffusion dynamics of the posts made by hateful and non-hateful users on Gab (Gab.com). We collect a massive dataset of 341K users with 21M posts and investigate the diffusion of the posts generated by hateful and non-hateful users. We observe that the content generated by the hateful users tend to spread faster, farther and reach a much wider audience as compared to the content generated by normal users. We further analyze the hateful and non-hateful users on the basis of their account and network characteristics. An important finding is that the hateful users are far more densely connected among themselves. Overall, our study provides the first cross-sectional view of how hateful users diffuse hate content in online social media.","collection-title":"WebSci '19","container-title":"Proceedings of the 10th ACM Conference on Web Science","DOI":"10.1145/3292522.3326034","ISBN":"978-1-4503-6202-3","page":"173–182","publisher":"Association for Computing Machinery","publisher-place":"New York, NY, USA","source":"ACM Digital Library","title":"Spread of Hate Speech in Online Social Media","URL":"https://dl.acm.org/doi/10.1145/3292522.3326034","author":[{"family":"Mathew","given":"Binny"},{"family":"Dutt","given":"Ritam"},{"family":"Goyal","given":"Pawan"},{"family":"Mukherjee","given":"Animesh"}],"accessed":{"date-parts":[["2026",3,11]]},"issued":{"date-parts":[["2019",6,26]]}}},{"id":320,"uris":["http://zotero.org/users/local/ZNXC4F3C/items/C2NLDVWW"],"itemData":{"id":320,"type":"article-journal","container-title":"SCM – Studies in Communication and Media","title":"„So, du bist jetzt auf der Block-Liste – Herzlich willkommen“. Coping von Content Creator:innen auf YouTube mit negativen Kommentaren","author":[{"family":"Philipp","given":"Aaron"},{"family":"Auerswald","given":"Dajana"},{"family":"Gottstein","given":"Joana"}],"issued":{"date-parts":[["2026"]]}}}],"schema":"https://github.com/citation-style-language/schema/raw/master/csl-citation.json"} </w:instrText>
      </w:r>
      <w:r w:rsidR="00CC0EC8">
        <w:fldChar w:fldCharType="separate"/>
      </w:r>
      <w:r w:rsidR="00CF6CA7" w:rsidRPr="00CF6CA7">
        <w:rPr>
          <w:rFonts w:cs="Times New Roman"/>
        </w:rPr>
        <w:t>(Bertaglia et al. 2024; Mathew et al. 2019; Philipp et al. 2026)</w:t>
      </w:r>
      <w:r w:rsidR="00CC0EC8">
        <w:fldChar w:fldCharType="end"/>
      </w:r>
      <w:r w:rsidR="00DE571B" w:rsidRPr="00CD2537">
        <w:t>.</w:t>
      </w:r>
    </w:p>
    <w:p w14:paraId="0679F3CF" w14:textId="77777777" w:rsidR="00B443E0" w:rsidRPr="00CD2537" w:rsidRDefault="00B443E0" w:rsidP="00EA5C78"/>
    <w:p w14:paraId="3B89D292" w14:textId="7632CEBB" w:rsidR="00B443E0" w:rsidRPr="00CD2537" w:rsidRDefault="00B443E0" w:rsidP="00B443E0">
      <w:r w:rsidRPr="00CD2537">
        <w:sym w:font="Wingdings" w:char="F0E0"/>
      </w:r>
      <w:r w:rsidRPr="00CD2537">
        <w:t xml:space="preserve"> </w:t>
      </w:r>
      <w:r w:rsidRPr="00CD2537">
        <w:rPr>
          <w:b/>
          <w:bCs/>
        </w:rPr>
        <w:t>about here Table 1</w:t>
      </w:r>
    </w:p>
    <w:p w14:paraId="5BBB85B6" w14:textId="77777777" w:rsidR="00DE571B" w:rsidRPr="00CD2537" w:rsidRDefault="00DE571B" w:rsidP="00EA5C78"/>
    <w:p w14:paraId="1E3A2B2B" w14:textId="09176AEC" w:rsidR="00A62BAF" w:rsidRPr="00CD2537" w:rsidRDefault="003C5286" w:rsidP="00A62BAF">
      <w:r w:rsidRPr="00CD2537">
        <w:t xml:space="preserve">The second group, referred to as </w:t>
      </w:r>
      <w:r w:rsidR="001F282D" w:rsidRPr="00CD2537">
        <w:rPr>
          <w:i/>
          <w:iCs/>
        </w:rPr>
        <w:t>established mid-tiers</w:t>
      </w:r>
      <w:r w:rsidRPr="00CD2537">
        <w:t xml:space="preserve">, consists of highly experienced channels that have endured over longer periods </w:t>
      </w:r>
      <w:r w:rsidR="00596727" w:rsidRPr="00CD2537">
        <w:t xml:space="preserve">despite achieving only modest levels of success </w:t>
      </w:r>
      <w:r w:rsidRPr="00CD2537">
        <w:t xml:space="preserve">(N = </w:t>
      </w:r>
      <w:r w:rsidR="00D25DE1" w:rsidRPr="00CD2537">
        <w:t>555</w:t>
      </w:r>
      <w:r w:rsidRPr="00CD2537">
        <w:t xml:space="preserve">). </w:t>
      </w:r>
      <w:r w:rsidR="00A62BAF" w:rsidRPr="00CD2537">
        <w:t xml:space="preserve">These creators exhibit </w:t>
      </w:r>
      <w:r w:rsidR="00CC0EC8">
        <w:t xml:space="preserve">partly </w:t>
      </w:r>
      <w:r w:rsidR="00A62BAF" w:rsidRPr="00CD2537">
        <w:t xml:space="preserve">extended inactivity since their last upload, suggesting that these creators may have exited content production on YouTube – a pattern similar to the “YouTube cemetery” identified by Rieder et al </w:t>
      </w:r>
      <w:r w:rsidR="00A62BAF" w:rsidRPr="00CD2537">
        <w:fldChar w:fldCharType="begin"/>
      </w:r>
      <w:r w:rsidR="00B70014">
        <w:instrText xml:space="preserve"> ADDIN ZOTERO_ITEM CSL_CITATION {"citationID":"xvYhrit8","properties":{"formattedCitation":"(2020: 19)","plainCitation":"(2020: 19)","noteIndex":0},"citationItems":[{"id":"Yxbn4K7p/kvwWWhm7","uris":["http://zotero.org/users/local/E1FZ7ZCy/items/SEHZS298"],"itemData":{"id":292,"type":"article-journal","abstract":"Over the past 15 years, YouTube has emerged as a large and dominant social media service, giving rise to a ‘platformed media system’ within its technical and regulatory infrastructures. This paper relies on a large-scale sample of channels (n=36M+) to explore this media system along three main lines. First, we investigate stratification and hierarchization in broadly quantitative terms, connecting to well-known tropes on structural hierarchies emerging in networked systems, where a small number of elite actors often dominate visibility. Second, we inquire into YouTube’s channel categories, their relationships, and their proportions as a means to better understand the topics on offer and their relative importance. Third, we analyze channels according to country affiliation to gain insights into the dynamics and fault lines that align with country and language. Throughout the paper, we emphasize the inductive character of this research, by highlighting the many follow-up questions that emerge from our findings.","container-title":"First Monday","ISSN":"1396-0466","issue":"8","language":"en","license":"free_to_read","note":"publisher: First Monday","page":"10667","source":"eprints.qut.edu.au","title":"Mapping YouTube: A quantitative exploration of a platformed media system","title-short":"Mapping YouTube","volume":"25","author":[{"family":"Rieder","given":"Bernhard"},{"family":"Coromina","given":"Oscar"},{"family":"Matamoros-Fernandez","given":"Ariadna"}],"issued":{"date-parts":[["2020",8,3]]}},"locator":"19","label":"page","suppress-author":true}],"schema":"https://github.com/citation-style-language/schema/raw/master/csl-citation.json"} </w:instrText>
      </w:r>
      <w:r w:rsidR="00A62BAF" w:rsidRPr="00CD2537">
        <w:fldChar w:fldCharType="separate"/>
      </w:r>
      <w:r w:rsidR="00A62BAF" w:rsidRPr="00CD2537">
        <w:rPr>
          <w:rFonts w:cs="Times New Roman"/>
        </w:rPr>
        <w:t>(2020: 19)</w:t>
      </w:r>
      <w:r w:rsidR="00A62BAF" w:rsidRPr="00CD2537">
        <w:fldChar w:fldCharType="end"/>
      </w:r>
      <w:r w:rsidR="00A62BAF" w:rsidRPr="00CD2537">
        <w:t xml:space="preserve">. </w:t>
      </w:r>
      <w:r w:rsidR="00275B4F" w:rsidRPr="00CD2537">
        <w:t>In contrast to top earners, these creators predominantly operate in more specialized or niche content areas, such as Science &amp; Technology, where competition is comparatively low</w:t>
      </w:r>
      <w:r w:rsidR="009E56DC">
        <w:t xml:space="preserve"> but special expertise necessary </w:t>
      </w:r>
      <w:r w:rsidR="009E56DC">
        <w:fldChar w:fldCharType="begin"/>
      </w:r>
      <w:r w:rsidR="009E56DC">
        <w:instrText xml:space="preserve"> ADDIN ZOTERO_ITEM CSL_CITATION {"citationID":"GYrx8jNP","properties":{"formattedCitation":"(Kolo et al. 2023)","plainCitation":"(Kolo et al. 2023)","noteIndex":0},"citationItems":[{"id":70,"uris":["http://zotero.org/users/local/ZNXC4F3C/items/JBNEV8LF"],"itemData":{"id":70,"type":"article-journal","abstract":"Research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economy","author":[{"family":"Kolo","given":"Castulus"},{"family":"Roth","given":"Alexander"},{"family":"Haumer","given":"Florian"}],"issued":{"date-parts":[["2023"]]}}}],"schema":"https://github.com/citation-style-language/schema/raw/master/csl-citation.json"} </w:instrText>
      </w:r>
      <w:r w:rsidR="009E56DC">
        <w:fldChar w:fldCharType="separate"/>
      </w:r>
      <w:r w:rsidR="009E56DC" w:rsidRPr="009E56DC">
        <w:rPr>
          <w:rFonts w:cs="Times New Roman"/>
        </w:rPr>
        <w:t>(Kolo et al. 2023)</w:t>
      </w:r>
      <w:r w:rsidR="009E56DC">
        <w:fldChar w:fldCharType="end"/>
      </w:r>
      <w:r w:rsidR="00275B4F" w:rsidRPr="00CD2537">
        <w:t>. This reduced pressure may account for their lower productivity metrics and diminished video</w:t>
      </w:r>
      <w:r w:rsidR="00FA7DAC">
        <w:t xml:space="preserve"> duration</w:t>
      </w:r>
      <w:r w:rsidR="00275B4F" w:rsidRPr="00CD2537">
        <w:t xml:space="preserve">, as differentiation from competitors becomes less impactful. Additionally, this cluster exhibits higher representation in the Music category, which likely contributes to lower </w:t>
      </w:r>
      <w:r w:rsidR="00FA7DAC">
        <w:t xml:space="preserve">video lengths </w:t>
      </w:r>
      <w:r w:rsidR="00275B4F" w:rsidRPr="00CD2537">
        <w:t>given that music videos tend to be substantially shorter than content in other thematic categories</w:t>
      </w:r>
      <w:r w:rsidR="0096065C">
        <w:t xml:space="preserve"> (</w:t>
      </w:r>
      <w:r w:rsidR="00813781">
        <w:t xml:space="preserve">smallest </w:t>
      </w:r>
      <w:r w:rsidR="0096065C">
        <w:t>mean duration of videos is 34 sec.</w:t>
      </w:r>
      <w:r w:rsidR="00813781">
        <w:t xml:space="preserve"> in this cluster</w:t>
      </w:r>
      <w:r w:rsidR="0096065C">
        <w:t>)</w:t>
      </w:r>
      <w:r w:rsidR="00275B4F" w:rsidRPr="00CD2537">
        <w:t>.</w:t>
      </w:r>
      <w:r w:rsidR="003056F2" w:rsidRPr="00CD2537">
        <w:t xml:space="preserve"> </w:t>
      </w:r>
      <w:r w:rsidR="00F00B5B" w:rsidRPr="00CD2537">
        <w:t>With an average subscriber count of 64,000, these creators generate approximately $240 monthly through the YouTube AdSense program – a substantial disparity relative to top earners that underscores platform-driven earning inequality in economic compensation</w:t>
      </w:r>
      <w:r w:rsidR="00CC042E">
        <w:t xml:space="preserve"> </w:t>
      </w:r>
      <w:r w:rsidR="00CC042E">
        <w:fldChar w:fldCharType="begin"/>
      </w:r>
      <w:r w:rsidR="00B70014">
        <w:instrText xml:space="preserve"> ADDIN ZOTERO_ITEM CSL_CITATION {"citationID":"p7Imivms","properties":{"formattedCitation":"(Verwiebe et al. 2025)","plainCitation":"(Verwiebe et al. 2025)","noteIndex":0},"citationItems":[{"id":"Yxbn4K7p/qtLGyixN","uris":["http://zotero.org/users/local/E1FZ7ZCy/items/DYXBXPII"],"itemData":{"id":"xVohyl5T/bSUv203M","type":"article-journal","container-title":"European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chema":"https://github.com/citation-style-language/schema/raw/master/csl-citation.json"} </w:instrText>
      </w:r>
      <w:r w:rsidR="00CC042E">
        <w:fldChar w:fldCharType="separate"/>
      </w:r>
      <w:r w:rsidR="00CC042E" w:rsidRPr="00CC042E">
        <w:rPr>
          <w:rFonts w:cs="Times New Roman"/>
        </w:rPr>
        <w:t>(Verwiebe et al. 2025)</w:t>
      </w:r>
      <w:r w:rsidR="00CC042E">
        <w:fldChar w:fldCharType="end"/>
      </w:r>
      <w:r w:rsidR="00F00B5B" w:rsidRPr="00CD2537">
        <w:t xml:space="preserve">. Regarding the socio-demographic composition, creators aged 21-30 are overrepresented among </w:t>
      </w:r>
      <w:r w:rsidR="00F00B5B" w:rsidRPr="00CD2537">
        <w:rPr>
          <w:i/>
          <w:iCs/>
        </w:rPr>
        <w:t>established mid-tier</w:t>
      </w:r>
      <w:r w:rsidR="00F00B5B" w:rsidRPr="00CD2537">
        <w:t xml:space="preserve"> channels compared to the overall sample, yet no significant deviations emerge with respect to gender or race</w:t>
      </w:r>
      <w:r w:rsidR="009C3A56" w:rsidRPr="00CD2537">
        <w:t xml:space="preserve"> (see Table A4 for the socio-</w:t>
      </w:r>
      <w:r w:rsidR="00D83984" w:rsidRPr="00CD2537">
        <w:t>demographic</w:t>
      </w:r>
      <w:r w:rsidR="009C3A56" w:rsidRPr="00CD2537">
        <w:t xml:space="preserve"> composition along the 3 clusters)</w:t>
      </w:r>
      <w:r w:rsidR="00F00B5B" w:rsidRPr="00CD2537">
        <w:t>.</w:t>
      </w:r>
    </w:p>
    <w:p w14:paraId="2DD5CFF7" w14:textId="3896E0CC" w:rsidR="0005661C" w:rsidRPr="00CD2537" w:rsidRDefault="0005661C" w:rsidP="00EA5C78"/>
    <w:p w14:paraId="6279D23A" w14:textId="3F4757DE" w:rsidR="00E778F7" w:rsidRPr="00CD2537" w:rsidRDefault="00BB0A5A" w:rsidP="009C54F0">
      <w:r w:rsidRPr="00CD2537">
        <w:t xml:space="preserve">The third cluster consists of creators who can be described as </w:t>
      </w:r>
      <w:r w:rsidRPr="00CD2537">
        <w:rPr>
          <w:rFonts w:cs="Times New Roman"/>
          <w:i/>
          <w:iCs/>
        </w:rPr>
        <w:t>engag</w:t>
      </w:r>
      <w:r w:rsidR="004E1D94" w:rsidRPr="00CD2537">
        <w:rPr>
          <w:rFonts w:cs="Times New Roman"/>
          <w:i/>
          <w:iCs/>
        </w:rPr>
        <w:t>ing</w:t>
      </w:r>
      <w:r w:rsidRPr="00CD2537">
        <w:rPr>
          <w:rFonts w:cs="Times New Roman"/>
          <w:i/>
          <w:iCs/>
        </w:rPr>
        <w:t xml:space="preserve"> diversifiers </w:t>
      </w:r>
      <w:r w:rsidRPr="00CD2537">
        <w:t xml:space="preserve">(N = 211). These channels typically have the smallest average number of subscribers of the threefold structure and are comparatively new and inexperienced. </w:t>
      </w:r>
      <w:r w:rsidR="003C4FFA" w:rsidRPr="00CD2537">
        <w:t xml:space="preserve">Although they demonstrate high levels of productivity and invest </w:t>
      </w:r>
      <w:r w:rsidR="00FA7DAC">
        <w:t>with long videos</w:t>
      </w:r>
      <w:r w:rsidR="003C4FFA" w:rsidRPr="00CD2537">
        <w:t xml:space="preserve">, their efforts do not </w:t>
      </w:r>
      <w:r w:rsidR="00D75A95" w:rsidRPr="00CD2537">
        <w:t xml:space="preserve">(yet) </w:t>
      </w:r>
      <w:r w:rsidR="003C4FFA" w:rsidRPr="00CD2537">
        <w:t>translate into proportional audience growth.</w:t>
      </w:r>
      <w:r w:rsidR="008959C0">
        <w:t xml:space="preserve"> This finding follows the debates about precarity in the creator economy</w:t>
      </w:r>
      <w:r w:rsidR="004B4D52">
        <w:t xml:space="preserve"> </w:t>
      </w:r>
      <w:r w:rsidR="004B4D52">
        <w:fldChar w:fldCharType="begin"/>
      </w:r>
      <w:r w:rsidR="00242038">
        <w:instrText xml:space="preserve"> ADDIN ZOTERO_ITEM CSL_CITATION {"citationID":"yZKi9HSY","properties":{"formattedCitation":"(Schor et al. 2020)","plainCitation":"(Schor et al. 2020)","noteIndex":0},"citationItems":[{"id":146,"uris":["http://zotero.org/users/local/ZNXC4F3C/items/746DIIKI"],"itemData":{"id":146,"type":"article-journal","abstract":"The rapid growth of Uber and analogous platform companies has led to considerable scholarly interest in the phenomenon of platform labor. Scholars have taken two main approaches to explaining outcomes for platform work—precarity, which focuses on employment classification and insecure labor, and technological control via algorithms. Both predict that workers will have relatively common experiences. On the basis of 112 in-depth interviews with workers on seven platforms (Airbnb, TaskRabbit, Turo, Uber, Lyft, Postmates, and Favor) we find heterogeneity of experiences across and within platforms. We argue that because platform labor is weakly institutionalized, worker satisfaction, autonomy, and earnings vary significantly across and within platforms, suggesting dominant interpretations are insufficient. We find that the extent to which workers are dependent on platform income to pay basic expenses rather than working for supplemental income explains the variation in outcomes, with supplemental earners being more satisfied and higher-earning. This suggests platforms are free-riding on conventional employers. We also find that platforms are hierarchically ordered, in terms of what providers can earn, conditions of work, and their ability to produce satisfied workers. Our findings suggest the need for a new analytic approach to platforms, which emphasizes labor force diversity, connections to conventional labor markets, and worker dependence.","container-title":"Theory and Society","DOI":"10.1007/s11186-020-09408-y","ISSN":"1573-7853","issue":"5","journalAbbreviation":"Theor Soc","language":"en","page":"833-861","source":"Springer Link","title":"Dependence and precarity in the platform economy","volume":"49","author":[{"family":"Schor","given":"Juliet B."},{"family":"Attwood-Charles","given":"William"},{"family":"Cansoy","given":"Mehmet"},{"family":"Ladegaard","given":"Isak"},{"family":"Wengronowitz","given":"Robert"}],"issued":{"date-parts":[["2020",10,1]]}}}],"schema":"https://github.com/citation-style-language/schema/raw/master/csl-citation.json"} </w:instrText>
      </w:r>
      <w:r w:rsidR="004B4D52">
        <w:fldChar w:fldCharType="separate"/>
      </w:r>
      <w:r w:rsidR="00242038" w:rsidRPr="00242038">
        <w:rPr>
          <w:rFonts w:cs="Times New Roman"/>
        </w:rPr>
        <w:t>(Schor et al. 2020)</w:t>
      </w:r>
      <w:r w:rsidR="004B4D52">
        <w:fldChar w:fldCharType="end"/>
      </w:r>
      <w:r w:rsidR="008959C0">
        <w:t xml:space="preserve">, where self-exploitation is justified with the believe in future rewards </w:t>
      </w:r>
      <w:r w:rsidR="008959C0">
        <w:fldChar w:fldCharType="begin"/>
      </w:r>
      <w:r w:rsidR="00B70014">
        <w:instrText xml:space="preserve"> ADDIN ZOTERO_ITEM CSL_CITATION {"citationID":"MWTgT0mz","properties":{"formattedCitation":"(Duffy et al. 2021; Kuehn/Corrigan 2013)","plainCitation":"(Duffy et al. 2021; Kuehn/Corrigan 2013)","noteIndex":0},"citationItems":[{"id":"Yxbn4K7p/mnnkhsei","uris":["http://zotero.org/users/local/E1FZ7ZCy/items/SGMMV3E6"],"itemData":{"id":"eZ5rjWbE/URnKXnZ2","type":"article-journal","abstract":"While metrics have long played an important, albeit fraught, role in the media and cultural industries, quantified indices of online visibility—likes, favorites...","archive_location":"Sage UK: London, England","container-title":"Social Media + Society","DOI":"10.1177/20563051211021368","issue":"2","language":"EN","license":"© The Author(s) 2021","note":"publisher: SAGE PublicationsSage UK: London, England","source":"journals.sagepub.com","title":"The Nested Precarities of Creative Labor on Social Media","volume":"7","author":[{"family":"Duffy","given":"Brooke Erin"},{"family":"Pinch","given":"Annika"},{"family":"Sannon","given":"Shruti"},{"family":"Sawey","given":"Megan"}],"issued":{"date-parts":[["2021",6,2]]}}},{"id":"Yxbn4K7p/HbiGNR2D","uris":["http://zotero.org/users/local/E1FZ7ZCy/items/9CWPVGUA"],"itemData":{"id":"eZ5rjWbE/dGKkoBvl","type":"article-journal","abstract":"This research introduces 'hope labor' as a motivation for voluntary online social production, defined here as 'un- or under-compensated work carried out in the present, often for experience or exposure, in the hope that future employment opportunities may follow'. Drawing from interviews with SB Nation sports bloggers and Yelp consumer reviewers, this research expands current understandings of the motivations behind online social production. Structurally, we distinguish hope labor from other forms of free labor by emphasizing the temporal relationship between present and future work–a relationship that shifts costs and risks onto the individual. Hope labor is naturalized and normalized through neoliberal ideologies. It is seen as an investment that pays off for individuals based on merit, despite its deleterious impact on employment prospects in desired industries. Our theorization of hope labor can be seen as a complement or corrective to celebratory accounts of meaning making, creativity, and community in online social production.","container-title":"The Political Economy of Communication","ISSN":"2357-1705","issue":"1","language":"en","license":"Copyright (c) 2015 The Political Economy of Communication","source":"polecom.org","title":"Hope Labor: The Role of Employment Prospects in Online Social Production","title-short":"Hope Labor","volume":"1","author":[{"family":"Kuehn","given":"Kathleen"},{"family":"Corrigan","given":"Thomas F."}],"issued":{"date-parts":[["2013",5,16]]}}}],"schema":"https://github.com/citation-style-language/schema/raw/master/csl-citation.json"} </w:instrText>
      </w:r>
      <w:r w:rsidR="008959C0">
        <w:fldChar w:fldCharType="separate"/>
      </w:r>
      <w:r w:rsidR="008959C0" w:rsidRPr="008959C0">
        <w:rPr>
          <w:rFonts w:cs="Times New Roman"/>
        </w:rPr>
        <w:t>(Duffy et al. 2021; Kuehn/Corrigan 2013)</w:t>
      </w:r>
      <w:r w:rsidR="008959C0">
        <w:fldChar w:fldCharType="end"/>
      </w:r>
      <w:r w:rsidR="008959C0">
        <w:t>.</w:t>
      </w:r>
      <w:r w:rsidR="003C4FFA" w:rsidRPr="00CD2537">
        <w:t xml:space="preserve"> </w:t>
      </w:r>
      <w:r w:rsidR="00391161" w:rsidRPr="00CD2537">
        <w:t xml:space="preserve">With </w:t>
      </w:r>
      <w:r w:rsidR="00C343CB" w:rsidRPr="00CD2537">
        <w:t>a mean</w:t>
      </w:r>
      <w:r w:rsidR="00391161" w:rsidRPr="00CD2537">
        <w:t xml:space="preserve"> of </w:t>
      </w:r>
      <w:r w:rsidR="00D75A95" w:rsidRPr="00CD2537">
        <w:t>32</w:t>
      </w:r>
      <w:r w:rsidR="00391161" w:rsidRPr="00CD2537">
        <w:t xml:space="preserve">,000 subscribers, these creators rely heavily on alternative monetization strategies beyond the YouTube AdSense program, which generates approximately $150 per month on average. Such strategies include affiliate marketing, sponsorships, and cross-platform activities, with </w:t>
      </w:r>
      <w:r w:rsidR="00D75A95" w:rsidRPr="00CD2537">
        <w:t xml:space="preserve">45% of the </w:t>
      </w:r>
      <w:r w:rsidR="00391161" w:rsidRPr="00CD2537">
        <w:t xml:space="preserve">creators </w:t>
      </w:r>
      <w:r w:rsidR="008959C0">
        <w:t xml:space="preserve">in this cluster </w:t>
      </w:r>
      <w:r w:rsidR="00391161" w:rsidRPr="00CD2537">
        <w:t>employing at least two of these approaches to secure economic returns from their work</w:t>
      </w:r>
      <w:r w:rsidR="008959C0">
        <w:t xml:space="preserve"> </w:t>
      </w:r>
      <w:r w:rsidR="008959C0">
        <w:fldChar w:fldCharType="begin"/>
      </w:r>
      <w:r w:rsidR="008959C0">
        <w:instrText xml:space="preserve"> ADDIN ZOTERO_ITEM CSL_CITATION {"citationID":"48Qle6zd","properties":{"formattedCitation":"(Rieder et al. 2023b)","plainCitation":"(Rieder et al. 2023b)","noteIndex":0},"citationItems":[{"id":72,"uris":["http://zotero.org/users/local/ZNXC4F3C/items/L7U2ILUM"],"itemData":{"id":72,"type":"article-journal","abstract":"This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Society","DOI":"10.1177/20563051231180628","ISSN":"2056-3051","issue":"2","language":"EN","page":"20563051231180628","publisher":"SAGE Publications Ltd","source":"SAGE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schema":"https://github.com/citation-style-language/schema/raw/master/csl-citation.json"} </w:instrText>
      </w:r>
      <w:r w:rsidR="008959C0">
        <w:fldChar w:fldCharType="separate"/>
      </w:r>
      <w:r w:rsidR="008959C0" w:rsidRPr="008959C0">
        <w:rPr>
          <w:rFonts w:cs="Times New Roman"/>
        </w:rPr>
        <w:t>(Rieder et al. 2023b)</w:t>
      </w:r>
      <w:r w:rsidR="008959C0">
        <w:fldChar w:fldCharType="end"/>
      </w:r>
      <w:r w:rsidR="00391161" w:rsidRPr="00CD2537">
        <w:t xml:space="preserve">. </w:t>
      </w:r>
      <w:r w:rsidR="003C4FFA" w:rsidRPr="00CD2537">
        <w:t xml:space="preserve">This approach </w:t>
      </w:r>
      <w:r w:rsidR="00CC042E">
        <w:t>seems</w:t>
      </w:r>
      <w:r w:rsidR="00CC042E" w:rsidRPr="00CD2537">
        <w:t xml:space="preserve"> </w:t>
      </w:r>
      <w:r w:rsidR="003C4FFA" w:rsidRPr="00CD2537">
        <w:t>sustainable because they cultivate stable and loyal audiences who consistently consume and support their content</w:t>
      </w:r>
      <w:r w:rsidR="00D75A95" w:rsidRPr="00CD2537">
        <w:t xml:space="preserve">, </w:t>
      </w:r>
      <w:r w:rsidR="004E1D94" w:rsidRPr="00CD2537">
        <w:t xml:space="preserve">indicated </w:t>
      </w:r>
      <w:r w:rsidR="00D75A95" w:rsidRPr="00CD2537">
        <w:t xml:space="preserve">by </w:t>
      </w:r>
      <w:r w:rsidR="004E1D94" w:rsidRPr="00CD2537">
        <w:t xml:space="preserve">a </w:t>
      </w:r>
      <w:r w:rsidR="00D75A95" w:rsidRPr="00CD2537">
        <w:t xml:space="preserve">high </w:t>
      </w:r>
      <w:r w:rsidR="00171527">
        <w:t>community strength</w:t>
      </w:r>
      <w:r w:rsidR="00A14982" w:rsidRPr="00CD2537">
        <w:t xml:space="preserve"> </w:t>
      </w:r>
      <w:r w:rsidR="00A14982" w:rsidRPr="00CD2537">
        <w:fldChar w:fldCharType="begin"/>
      </w:r>
      <w:r w:rsidR="00B70014">
        <w:instrText xml:space="preserve"> ADDIN ZOTERO_ITEM CSL_CITATION {"citationID":"bjdSry2J","properties":{"formattedCitation":"(Ladhari et al. 2020; Wei\\uc0\\u223{}mann et al. 2025)","plainCitation":"(Ladhari et al. 2020; Weißmann et al. 2025)","noteIndex":0},"citationItems":[{"id":"Yxbn4K7p/9fe4gjau","uris":["http://zotero.org/users/local/E1FZ7ZCy/items/AE58U2GM"],"itemData":{"id":382,"type":"article-journal","abstract":"This study examines how homophily, emotional attachment, and credibility influence the popularity of a video blogger (hereinafter referred to as vlogger) and his/her viewers' purchase decision in the context of the beauty product industry. More specifically, the research investigates the effects of four dimensions of the homophily construct (i.e., attitude, value, background, and appearance), vlogger's expertise, and emotional attachment to the vlogger on his/her popularity. In turn, the vlogger's popularity influences viewers' purchase of recommended products. Data were collected online among a sample of 501 US women about beauty product vloggers. The results show that three dimensions of homophily (attitude, values, and appearance) have a significant effect on the vlogger's popularity. Emotional attachment has a significant effect whereas expertise has no significant effect. Vloggers' popularity has a significant effect on viewers' purchase of recommended beauty products. Overall, our findings highlight the role of homophily and emotional attachment for the study of vloggers' popularity.","container-title":"Journal of Retailing and Consumer Services","DOI":"10.1016/j.jretconser.2019.102027","ISSN":"0969-6989","journalAbbreviation":"Journal of Retailing and Consumer Services","page":"102027","source":"ScienceDirect","title":"YouTube vloggers’ popularity and influence: The roles of homophily, emotional attachment, and expertise","title-short":"YouTube vloggers’ popularity and influence","volume":"54","author":[{"family":"Ladhari","given":"Riadh"},{"family":"Massa","given":"Elodie"},{"family":"Skandrani","given":"Hamida"}],"issued":{"date-parts":[["2020",5,1]]}}},{"id":"Yxbn4K7p/ysSAb8Ri","uris":["http://zotero.org/users/local/E1FZ7ZCy/items/QSGMUIE2"],"itemData":{"id":"xVohyl5T/1Xvc1YHz","type":"article","abstract":"Receiving negative sentiment, offensive comments, or even hate speech is a constant part of the working experience of content creators (CCs) on YouTube - a growing occupational group in the platform economy. This study investigates how socio-structural characteristics such as the age, gender, and race of CCs but also platform features including the number of subscribers, community strength, and the channel topic shape differences in the occurrence of these phenomena on that platform. Drawing on a random sample of n=3,695 YouTube channels from German-speaking countries, we conduct a comprehensive analysis combining digital trace data, enhanced with hand-coded variables to include socio-structural characteristics in social media data. Publicly visible negative sentiment, offensive language, and hate speech are detected with machine- and deep-learning methods using N=40,000,000 comments. Contrary to existing studies our findings indicate that female content creators are confronted with less negative communication. Notably, our analysis reveals that while BIPoC, who work as CCs, receive significantly more negative sentiment, they aren't exposed to more offensive comments or hate speech. Additionally, platform characteristics also play a crucial role, as channels publishing content on conspiracy theories or politics are more frequently subject to negative communication.","DOI":"10.48550/arXiv.2504.07676","note":"arXiv:2504.07676 [cs]","number":"arXiv:2504.07676","publisher":"arXiv","source":"arXiv.org","title":"Clicks, comments, consequences: Are content creators' socio-structural and platform characteristics shaping the exposure to negative sentiment, offensive language, and hate speech on YouTube?","title-short":"Clicks, comments, consequences","URL":"http://arxiv.org/abs/2504.07676","author":[{"family":"Weißmann","given":"Sarah"},{"family":"Philipp","given":"Aaron"},{"family":"Verwiebe","given":"Roland"},{"family":"Krauter","given":"Chiara Osorio"},{"family":"Fritsch","given":"Nina-Sophie"},{"family":"Buder","given":"Claudia"}],"accessed":{"date-parts":[["2025",9,13]]},"issued":{"date-parts":[["2025",4,10]]}}}],"schema":"https://github.com/citation-style-language/schema/raw/master/csl-citation.json"} </w:instrText>
      </w:r>
      <w:r w:rsidR="00A14982" w:rsidRPr="00CD2537">
        <w:fldChar w:fldCharType="separate"/>
      </w:r>
      <w:r w:rsidR="00CC042E" w:rsidRPr="00CC042E">
        <w:rPr>
          <w:rFonts w:cs="Times New Roman"/>
          <w:kern w:val="0"/>
        </w:rPr>
        <w:t>(Ladhari et al. 2020; Weißmann et al. 2025)</w:t>
      </w:r>
      <w:r w:rsidR="00A14982" w:rsidRPr="00CD2537">
        <w:fldChar w:fldCharType="end"/>
      </w:r>
      <w:r w:rsidR="003C4FFA" w:rsidRPr="00CD2537">
        <w:t xml:space="preserve">. </w:t>
      </w:r>
      <w:r w:rsidR="003C5286" w:rsidRPr="00CD2537">
        <w:t xml:space="preserve">The reliance on such diversified revenue models </w:t>
      </w:r>
      <w:r w:rsidR="003C5286" w:rsidRPr="00CD2537">
        <w:lastRenderedPageBreak/>
        <w:t>suggests an adaptive response to platform constraints and the unequal distribution of attention</w:t>
      </w:r>
      <w:r w:rsidR="00A14982" w:rsidRPr="00CD2537">
        <w:t xml:space="preserve"> </w:t>
      </w:r>
      <w:r w:rsidR="00A14982" w:rsidRPr="00CD2537">
        <w:fldChar w:fldCharType="begin"/>
      </w:r>
      <w:r w:rsidR="00B70014">
        <w:instrText xml:space="preserve"> ADDIN ZOTERO_ITEM CSL_CITATION {"citationID":"op9Gbnew","properties":{"formattedCitation":"(Franck 2019)","plainCitation":"(Franck 2019)","noteIndex":0},"citationItems":[{"id":"Yxbn4K7p/YuucXjOJ","uris":["http://zotero.org/users/local/E1FZ7ZCy/items/ISGY5MMM"],"itemData":{"id":320,"type":"article-journal","abstract":"This article outlines a theory of the economy of attention constituting the logic of the mass media in contemporary social life, focusing on celebrity as the key manifestation of the accumulation of attention capital. I explain how the mass media exchange information and entertainment for attention, which is in turn monetised via advertising. The field of celebrity is a ‘vanity fair’ functioning as a stock exchange of attention capital – measured in circulation and viewing figures, ratings, likes, visits and so on – a form of capital that earns interest and generates additional income for those in its proximity. Overall, I argue that we are living in an era of ‘mental capitalism’ in which the relations of production themselves have inverted the relationship between the material and mental worlds, so that the realm of ideas is now the driving economic force. The article concludes by outlining the shape of a new, quaternary sector of the economy, characterised by de-materialisation and virtualisation, and raise the question of whether a focus on new forms of virtual and ideational value might possibly improve the sustainability of the world we live in, if the struggle for attention replaces the struggle for material goods.","container-title":"Journal of Sociology","DOI":"10.1177/1440783318811778","ISSN":"1440-7833","issue":"1","language":"EN","note":"publisher: SAGE Publications Ltd","page":"8-19","source":"SAGE Journals","title":"The economy of attention","volume":"55","author":[{"family":"Franck","given":"Georg"}],"issued":{"date-parts":[["2019",3,1]]}}}],"schema":"https://github.com/citation-style-language/schema/raw/master/csl-citation.json"} </w:instrText>
      </w:r>
      <w:r w:rsidR="00A14982" w:rsidRPr="00CD2537">
        <w:fldChar w:fldCharType="separate"/>
      </w:r>
      <w:r w:rsidR="003021CE" w:rsidRPr="00CD2537">
        <w:rPr>
          <w:rFonts w:cs="Times New Roman"/>
        </w:rPr>
        <w:t>(Franck 2019)</w:t>
      </w:r>
      <w:r w:rsidR="00A14982" w:rsidRPr="00CD2537">
        <w:fldChar w:fldCharType="end"/>
      </w:r>
      <w:r w:rsidR="003C5286" w:rsidRPr="00CD2537">
        <w:t>, allowing these creators to maintain their presence and viability despite limited scale. This group thus illustrates how persistence and strategic adaptation can enable sustained participation in the creator economy, even without mass audience success</w:t>
      </w:r>
      <w:r w:rsidR="00820FCA" w:rsidRPr="00CD2537">
        <w:t xml:space="preserve"> </w:t>
      </w:r>
      <w:r w:rsidR="00820FCA" w:rsidRPr="00CD2537">
        <w:fldChar w:fldCharType="begin"/>
      </w:r>
      <w:r w:rsidR="00B70014">
        <w:instrText xml:space="preserve"> ADDIN ZOTERO_ITEM CSL_CITATION {"citationID":"JrQOTVGq","properties":{"formattedCitation":"(Edeling/Wies 2024)","plainCitation":"(Edeling/Wies 2024)","noteIndex":0},"citationItems":[{"id":"Yxbn4K7p/60gKFEje","uris":["http://zotero.org/users/local/E1FZ7ZCy/items/BTLKGAV2"],"itemData":{"id":295,"type":"article-journal","abstract":"The creator economy has led to profound transformations in the way that individuals—content creators—produce and deliver digital content, how they create and appropriate value from such content, and how they grow careers in venturing such content creation. However, despite the industry’s economic significance, the conceptualization of content creators as entrepreneurs remains underexplored. This paper aims to bridge this gap by exploring creators from an entrepreneurial perspective along a creatrepreneur model. Based on an extensive review of academic research, industry reports, as well as eight expert interviews with diverse stakeholders within the creator economy ecosystem, the article defines the scope of creators’ entrepreneurial activities, offers a taxonomy of creator venture models, and develops a framework of key drivers of entrepreneurial success within the creator economy, encompassing both environmental and individual success factors. Building on this conceptualization, this paper further identifies potential avenues for future research in the creator economy, focusing on entrepreneurial strategies in building creator ventures and evaluating their key success factors, and concludes by highlighting empirical challenges in exploring these directions.","container-title":"International Journal of Research in Marketing","DOI":"10.1016/j.ijresmar.2024.07.003","ISSN":"0167-8116","issue":"3","journalAbbreviation":"International Journal of Research in Marketing","page":"436-454","source":"ScienceDirect","title":"Embracing entrepreneurship in the creator economy: The rise of creatrepreneurs","title-short":"Embracing entrepreneurship in the creator economy","volume":"41","author":[{"family":"Edeling","given":"Alexander"},{"family":"Wies","given":"Simone"}],"issued":{"date-parts":[["2024",9,1]]}}}],"schema":"https://github.com/citation-style-language/schema/raw/master/csl-citation.json"} </w:instrText>
      </w:r>
      <w:r w:rsidR="00820FCA" w:rsidRPr="00CD2537">
        <w:fldChar w:fldCharType="separate"/>
      </w:r>
      <w:r w:rsidR="003021CE" w:rsidRPr="00CD2537">
        <w:rPr>
          <w:rFonts w:cs="Times New Roman"/>
        </w:rPr>
        <w:t>(Edeling/Wies 2024)</w:t>
      </w:r>
      <w:r w:rsidR="00820FCA" w:rsidRPr="00CD2537">
        <w:fldChar w:fldCharType="end"/>
      </w:r>
      <w:r w:rsidR="003C5286" w:rsidRPr="00CD2537">
        <w:t>.</w:t>
      </w:r>
      <w:r w:rsidR="009C54F0" w:rsidRPr="00CD2537">
        <w:t xml:space="preserve"> Regarding their thematic focus the creators are</w:t>
      </w:r>
      <w:r w:rsidR="008033E0" w:rsidRPr="00CD2537">
        <w:t xml:space="preserve"> primarily situated in the categor</w:t>
      </w:r>
      <w:r w:rsidR="009C54F0" w:rsidRPr="00CD2537">
        <w:t>y</w:t>
      </w:r>
      <w:r w:rsidR="008033E0" w:rsidRPr="00CD2537">
        <w:t xml:space="preserve"> Gaming</w:t>
      </w:r>
      <w:r w:rsidR="009C54F0" w:rsidRPr="00CD2537">
        <w:t xml:space="preserve">, which is </w:t>
      </w:r>
      <w:r w:rsidR="008033E0" w:rsidRPr="00CD2537">
        <w:t>characterized by low entry barriers but also by high levels of competition and oversaturation</w:t>
      </w:r>
      <w:r w:rsidR="00B70C10" w:rsidRPr="00CD2537">
        <w:t xml:space="preserve"> </w:t>
      </w:r>
      <w:r w:rsidR="00B70C10" w:rsidRPr="00CD2537">
        <w:fldChar w:fldCharType="begin"/>
      </w:r>
      <w:r w:rsidR="00B70014">
        <w:instrText xml:space="preserve"> ADDIN ZOTERO_ITEM CSL_CITATION {"citationID":"MWe8oSN2","properties":{"formattedCitation":"(Rieder et al. 2020)","plainCitation":"(Rieder et al. 2020)","noteIndex":0},"citationItems":[{"id":"Yxbn4K7p/kvwWWhm7","uris":["http://zotero.org/users/local/E1FZ7ZCy/items/SEHZS298"],"itemData":{"id":292,"type":"article-journal","abstract":"Over the past 15 years, YouTube has emerged as a large and dominant social media service, giving rise to a ‘platformed media system’ within its technical and regulatory infrastructures. This paper relies on a large-scale sample of channels (n=36M+) to explore this media system along three main lines. First, we investigate stratification and hierarchization in broadly quantitative terms, connecting to well-known tropes on structural hierarchies emerging in networked systems, where a small number of elite actors often dominate visibility. Second, we inquire into YouTube’s channel categories, their relationships, and their proportions as a means to better understand the topics on offer and their relative importance. Third, we analyze channels according to country affiliation to gain insights into the dynamics and fault lines that align with country and language. Throughout the paper, we emphasize the inductive character of this research, by highlighting the many follow-up questions that emerge from our findings.","container-title":"First Monday","ISSN":"1396-0466","issue":"8","language":"en","license":"free_to_read","note":"publisher: First Monday","page":"10667","source":"eprints.qut.edu.au","title":"Mapping YouTube: A quantitative exploration of a platformed media system","title-short":"Mapping YouTube","volume":"25","author":[{"family":"Rieder","given":"Bernhard"},{"family":"Coromina","given":"Oscar"},{"family":"Matamoros-Fernandez","given":"Ariadna"}],"issued":{"date-parts":[["2020",8,3]]}}}],"schema":"https://github.com/citation-style-language/schema/raw/master/csl-citation.json"} </w:instrText>
      </w:r>
      <w:r w:rsidR="00B70C10" w:rsidRPr="00CD2537">
        <w:fldChar w:fldCharType="separate"/>
      </w:r>
      <w:r w:rsidR="003021CE" w:rsidRPr="00CD2537">
        <w:rPr>
          <w:rFonts w:cs="Times New Roman"/>
        </w:rPr>
        <w:t>(Rieder et al. 2020)</w:t>
      </w:r>
      <w:r w:rsidR="00B70C10" w:rsidRPr="00CD2537">
        <w:fldChar w:fldCharType="end"/>
      </w:r>
      <w:r w:rsidR="008033E0" w:rsidRPr="00CD2537">
        <w:t xml:space="preserve">. </w:t>
      </w:r>
    </w:p>
    <w:p w14:paraId="7110BE1F" w14:textId="77777777" w:rsidR="00E778F7" w:rsidRPr="00CD2537" w:rsidRDefault="00E778F7" w:rsidP="00EA5C78"/>
    <w:p w14:paraId="6E3D1F88" w14:textId="4A7FF50E" w:rsidR="00A450DD" w:rsidRPr="00CD2537" w:rsidRDefault="00C635C4" w:rsidP="00EA5C78">
      <w:r w:rsidRPr="00CD2537">
        <w:t xml:space="preserve">Altogether these results demonstrate the multiple pathways and constraints that shape creator careers. They not only reflect inequalities in </w:t>
      </w:r>
      <w:r w:rsidR="00AF6050">
        <w:t>reach</w:t>
      </w:r>
      <w:r w:rsidRPr="00CD2537">
        <w:t xml:space="preserve"> and monetization</w:t>
      </w:r>
      <w:r w:rsidR="00B14AF9">
        <w:t xml:space="preserve"> </w:t>
      </w:r>
      <w:r w:rsidRPr="00CD2537">
        <w:t>but also reveal how experience, thematic embedding, and adaptive strategies interact to produce distinct occupational positions within the creator economy</w:t>
      </w:r>
      <w:r w:rsidR="00B14AF9">
        <w:t xml:space="preserve"> </w:t>
      </w:r>
      <w:r w:rsidR="00B14AF9">
        <w:fldChar w:fldCharType="begin"/>
      </w:r>
      <w:r w:rsidR="00B14AF9">
        <w:instrText xml:space="preserve"> ADDIN ZOTERO_ITEM CSL_CITATION {"citationID":"7SGxPMpW","properties":{"formattedCitation":"(Kolo et al. 2023)","plainCitation":"(Kolo et al. 2023)","noteIndex":0},"citationItems":[{"id":70,"uris":["http://zotero.org/users/local/ZNXC4F3C/items/JBNEV8LF"],"itemData":{"id":70,"type":"article-journal","abstract":"Research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economy","author":[{"family":"Kolo","given":"Castulus"},{"family":"Roth","given":"Alexander"},{"family":"Haumer","given":"Florian"}],"issued":{"date-parts":[["2023"]]}}}],"schema":"https://github.com/citation-style-language/schema/raw/master/csl-citation.json"} </w:instrText>
      </w:r>
      <w:r w:rsidR="00B14AF9">
        <w:fldChar w:fldCharType="separate"/>
      </w:r>
      <w:r w:rsidR="00B14AF9" w:rsidRPr="00B14AF9">
        <w:rPr>
          <w:rFonts w:cs="Times New Roman"/>
        </w:rPr>
        <w:t>(Kolo et al. 2023)</w:t>
      </w:r>
      <w:r w:rsidR="00B14AF9">
        <w:fldChar w:fldCharType="end"/>
      </w:r>
      <w:r w:rsidRPr="00CD2537">
        <w:t xml:space="preserve">. </w:t>
      </w:r>
      <w:r w:rsidR="00B14AF9" w:rsidRPr="00B14AF9">
        <w:t xml:space="preserve">The distribution of cluster sizes underscores the deeply asymmetric nature of this economy, wherein 17 creators </w:t>
      </w:r>
      <w:r w:rsidR="00B14AF9">
        <w:t xml:space="preserve">– </w:t>
      </w:r>
      <w:r w:rsidR="00B14AF9" w:rsidRPr="00B14AF9">
        <w:t xml:space="preserve">constituting roughly 2 percent of the sample </w:t>
      </w:r>
      <w:r w:rsidR="00B14AF9">
        <w:t xml:space="preserve">– </w:t>
      </w:r>
      <w:r w:rsidR="00B14AF9" w:rsidRPr="00B14AF9">
        <w:t xml:space="preserve">dominate the upper tail, while the distribution </w:t>
      </w:r>
      <w:r w:rsidR="00900FBF">
        <w:t xml:space="preserve">is </w:t>
      </w:r>
      <w:r w:rsidR="00B14AF9">
        <w:t xml:space="preserve">already </w:t>
      </w:r>
      <w:r w:rsidR="00900FBF">
        <w:t>top-truncated</w:t>
      </w:r>
      <w:r w:rsidR="00B14AF9" w:rsidRPr="00B14AF9">
        <w:t>.</w:t>
      </w:r>
      <w:r w:rsidR="00B14AF9">
        <w:t xml:space="preserve"> </w:t>
      </w:r>
      <w:r w:rsidR="009C54F0" w:rsidRPr="00CD2537">
        <w:t>Gaming content creators particularly illustrate this stratification: while some creators occupy elite positions at the summit of the economic hierarchy, others who failed to achieve breakthrough success pursue diversification strategies as an alternative pathway to sustainability.</w:t>
      </w:r>
    </w:p>
    <w:p w14:paraId="326485E4" w14:textId="77777777" w:rsidR="00000BFB" w:rsidRPr="00CD2537" w:rsidRDefault="00000BFB" w:rsidP="00EA5C78"/>
    <w:p w14:paraId="424390B9" w14:textId="7131C616" w:rsidR="00511B57" w:rsidRPr="00CD2537" w:rsidRDefault="00E778F7" w:rsidP="00EA5C78">
      <w:pPr>
        <w:rPr>
          <w:b/>
          <w:bCs/>
        </w:rPr>
      </w:pPr>
      <w:r w:rsidRPr="00CD2537">
        <w:rPr>
          <w:b/>
          <w:bCs/>
        </w:rPr>
        <w:t xml:space="preserve">Regression </w:t>
      </w:r>
      <w:r w:rsidR="00E72B5A">
        <w:rPr>
          <w:b/>
          <w:bCs/>
        </w:rPr>
        <w:t>a</w:t>
      </w:r>
      <w:r w:rsidRPr="00CD2537">
        <w:rPr>
          <w:b/>
          <w:bCs/>
        </w:rPr>
        <w:t>nalysis</w:t>
      </w:r>
    </w:p>
    <w:p w14:paraId="1967D66E" w14:textId="66D3730A" w:rsidR="00746A37" w:rsidRPr="00CD2537" w:rsidRDefault="00B07A75" w:rsidP="00F06662">
      <w:r w:rsidRPr="00CD2537">
        <w:rPr>
          <w:bCs/>
        </w:rPr>
        <w:t>To examine the stratifying mechanisms within the creator economy more rigorously, we employ regression analyses with</w:t>
      </w:r>
      <w:r w:rsidR="00EC4C38">
        <w:rPr>
          <w:bCs/>
        </w:rPr>
        <w:t xml:space="preserve"> the</w:t>
      </w:r>
      <w:r w:rsidR="002272BD" w:rsidRPr="00CD2537">
        <w:rPr>
          <w:bCs/>
        </w:rPr>
        <w:t xml:space="preserve"> (</w:t>
      </w:r>
      <w:r w:rsidR="002272BD" w:rsidRPr="00CD2537">
        <w:t>logarithmized)</w:t>
      </w:r>
      <w:r w:rsidRPr="00CD2537">
        <w:rPr>
          <w:bCs/>
        </w:rPr>
        <w:t xml:space="preserve"> subscriber count as the dependent variable – serving as a proxy for success and </w:t>
      </w:r>
      <w:r w:rsidR="00AF6050">
        <w:rPr>
          <w:bCs/>
        </w:rPr>
        <w:t>reach</w:t>
      </w:r>
      <w:r w:rsidRPr="00CD2537">
        <w:rPr>
          <w:bCs/>
        </w:rPr>
        <w:t>. Each mechanism is tested through separate regression</w:t>
      </w:r>
      <w:r w:rsidR="005962E1">
        <w:rPr>
          <w:bCs/>
        </w:rPr>
        <w:t>s</w:t>
      </w:r>
      <w:r w:rsidRPr="00CD2537">
        <w:rPr>
          <w:bCs/>
        </w:rPr>
        <w:t>, followed by a full model incorporating all three mechanisms simultaneously</w:t>
      </w:r>
      <w:r w:rsidR="00CA67FF" w:rsidRPr="00CD2537">
        <w:rPr>
          <w:bCs/>
        </w:rPr>
        <w:t xml:space="preserve"> (</w:t>
      </w:r>
      <w:r w:rsidR="004851F4">
        <w:rPr>
          <w:bCs/>
        </w:rPr>
        <w:t>Figure</w:t>
      </w:r>
      <w:r w:rsidR="004851F4" w:rsidRPr="00CD2537">
        <w:rPr>
          <w:bCs/>
        </w:rPr>
        <w:t xml:space="preserve"> </w:t>
      </w:r>
      <w:r w:rsidR="00591923">
        <w:rPr>
          <w:bCs/>
        </w:rPr>
        <w:t>1</w:t>
      </w:r>
      <w:r w:rsidR="00CA67FF" w:rsidRPr="00CD2537">
        <w:rPr>
          <w:bCs/>
        </w:rPr>
        <w:t>)</w:t>
      </w:r>
      <w:r w:rsidRPr="00CD2537">
        <w:rPr>
          <w:bCs/>
        </w:rPr>
        <w:t xml:space="preserve">. </w:t>
      </w:r>
      <w:r w:rsidR="00F06662" w:rsidRPr="00CD2537">
        <w:rPr>
          <w:bCs/>
        </w:rPr>
        <w:t xml:space="preserve">This analytical strategy enables us </w:t>
      </w:r>
      <w:r w:rsidR="00F06662" w:rsidRPr="00CD2537">
        <w:t xml:space="preserve">to assess explanations for digital success: whether </w:t>
      </w:r>
      <w:r w:rsidR="00AF6050">
        <w:t>reach</w:t>
      </w:r>
      <w:r w:rsidR="00F06662" w:rsidRPr="00CD2537">
        <w:t xml:space="preserve"> stems primarily from creator labor practices (Model 1), platform-structured affordances and algorithmic curation (Model 2), structural inequalities rooted in demographic characteristics (Model 3), or an intersection of these mechanisms (Model 4).</w:t>
      </w:r>
      <w:r w:rsidR="00624299" w:rsidRPr="00CD2537">
        <w:t xml:space="preserve"> </w:t>
      </w:r>
    </w:p>
    <w:p w14:paraId="54120EA2" w14:textId="77777777" w:rsidR="00C17F15" w:rsidRPr="00CD2537" w:rsidRDefault="00C17F15" w:rsidP="00EA5C78"/>
    <w:p w14:paraId="11E8F3FF" w14:textId="7A463D31" w:rsidR="00AE235C" w:rsidRPr="00CD2537" w:rsidRDefault="00746A37" w:rsidP="000D1308">
      <w:pPr>
        <w:rPr>
          <w:b/>
          <w:bCs/>
        </w:rPr>
      </w:pPr>
      <w:r w:rsidRPr="00CD2537">
        <w:sym w:font="Wingdings" w:char="F0E0"/>
      </w:r>
      <w:r w:rsidRPr="00CD2537">
        <w:t xml:space="preserve"> </w:t>
      </w:r>
      <w:r w:rsidRPr="00CD2537">
        <w:rPr>
          <w:b/>
          <w:bCs/>
        </w:rPr>
        <w:t xml:space="preserve">about here </w:t>
      </w:r>
      <w:r w:rsidR="002442F6">
        <w:rPr>
          <w:b/>
          <w:bCs/>
        </w:rPr>
        <w:t>Figure 4</w:t>
      </w:r>
    </w:p>
    <w:p w14:paraId="33E2CAB4" w14:textId="77777777" w:rsidR="0003551C" w:rsidRPr="00CD2537" w:rsidRDefault="0003551C" w:rsidP="00EA5C78"/>
    <w:p w14:paraId="7CADF277" w14:textId="4EBA2859" w:rsidR="00933E8C" w:rsidRPr="00CD2537" w:rsidRDefault="00933E8C" w:rsidP="00933E8C">
      <w:r w:rsidRPr="00CD2537">
        <w:t xml:space="preserve">Model 1 examined </w:t>
      </w:r>
      <w:r w:rsidR="008235B8" w:rsidRPr="00CD2537">
        <w:t>with channel performance metrics the individual efforts</w:t>
      </w:r>
      <w:r w:rsidRPr="00CD2537">
        <w:t>, operationaliz</w:t>
      </w:r>
      <w:r w:rsidR="008235B8" w:rsidRPr="00CD2537">
        <w:t>ed</w:t>
      </w:r>
      <w:r w:rsidRPr="00CD2537">
        <w:t xml:space="preserve"> through behavioral engagement patterns</w:t>
      </w:r>
      <w:r w:rsidR="00252B77">
        <w:t xml:space="preserve"> </w:t>
      </w:r>
      <w:r w:rsidR="00252B77" w:rsidRPr="00CD2537">
        <w:t xml:space="preserve">(adjusted R² = </w:t>
      </w:r>
      <w:r w:rsidR="00252B77">
        <w:t>5.56%</w:t>
      </w:r>
      <w:r w:rsidR="00252B77" w:rsidRPr="00CD2537">
        <w:t>)</w:t>
      </w:r>
      <w:r w:rsidRPr="00CD2537">
        <w:t xml:space="preserve">. Interaction rate demonstrated a significant positive association </w:t>
      </w:r>
      <w:r w:rsidR="008235B8" w:rsidRPr="00CD2537">
        <w:t>with success</w:t>
      </w:r>
      <w:r w:rsidR="00F45739">
        <w:t xml:space="preserve"> and reach</w:t>
      </w:r>
      <w:r w:rsidR="008235B8" w:rsidRPr="00CD2537">
        <w:t xml:space="preserve"> </w:t>
      </w:r>
      <w:r w:rsidRPr="00CD2537">
        <w:t>(β = 0.0</w:t>
      </w:r>
      <w:r w:rsidR="002C7095">
        <w:t>94</w:t>
      </w:r>
      <w:r w:rsidRPr="00CD2537">
        <w:t xml:space="preserve">, p &lt; .001), consistent with platform imperative toward participatory labor. Similarly, </w:t>
      </w:r>
      <w:r w:rsidR="000C606E">
        <w:t>the video count</w:t>
      </w:r>
      <w:r w:rsidR="000C606E" w:rsidRPr="00CD2537">
        <w:t xml:space="preserve"> </w:t>
      </w:r>
      <w:r w:rsidRPr="00CD2537">
        <w:t>exhibited a significant positive relationship (β = 0.1</w:t>
      </w:r>
      <w:r w:rsidR="002C7095">
        <w:t>15</w:t>
      </w:r>
      <w:r w:rsidRPr="00CD2537">
        <w:t>, p &lt; .001), reflecting</w:t>
      </w:r>
      <w:r w:rsidR="000A4E74" w:rsidRPr="00CD2537">
        <w:t xml:space="preserve"> a</w:t>
      </w:r>
      <w:r w:rsidRPr="00CD2537">
        <w:t xml:space="preserve"> </w:t>
      </w:r>
      <w:r w:rsidR="00B37D2B" w:rsidRPr="00CD2537">
        <w:t>payoff</w:t>
      </w:r>
      <w:r w:rsidRPr="00CD2537">
        <w:t xml:space="preserve"> </w:t>
      </w:r>
      <w:r w:rsidR="00B37D2B" w:rsidRPr="00CD2537">
        <w:t>when</w:t>
      </w:r>
      <w:r w:rsidRPr="00CD2537">
        <w:t xml:space="preserve"> content production</w:t>
      </w:r>
      <w:r w:rsidR="00B37D2B" w:rsidRPr="00CD2537">
        <w:t xml:space="preserve"> is consistent</w:t>
      </w:r>
      <w:r w:rsidRPr="00CD2537">
        <w:t xml:space="preserve">. </w:t>
      </w:r>
      <w:r w:rsidR="000A4E74" w:rsidRPr="00CD2537">
        <w:t xml:space="preserve">Conversely, </w:t>
      </w:r>
      <w:r w:rsidR="00F221B7">
        <w:t xml:space="preserve">mean </w:t>
      </w:r>
      <w:r w:rsidR="000A4E74" w:rsidRPr="00CD2537">
        <w:t xml:space="preserve">video </w:t>
      </w:r>
      <w:r w:rsidR="00C85408">
        <w:t xml:space="preserve">duration </w:t>
      </w:r>
      <w:r w:rsidR="000A4E74" w:rsidRPr="00CD2537">
        <w:t>yielded a significant negative coefficient (β = –0.0</w:t>
      </w:r>
      <w:r w:rsidR="002C7095">
        <w:t>99</w:t>
      </w:r>
      <w:r w:rsidR="000A4E74" w:rsidRPr="00CD2537">
        <w:t xml:space="preserve">, p &lt; .001), reflecting a broader digital trend toward shorter content </w:t>
      </w:r>
      <w:r w:rsidR="009E2D4E" w:rsidRPr="00CD2537">
        <w:t>–</w:t>
      </w:r>
      <w:r w:rsidR="000A4E74" w:rsidRPr="00CD2537">
        <w:t xml:space="preserve"> one actively promoted by platforms such as Instagram and TikTok. Understood within the </w:t>
      </w:r>
      <w:r w:rsidR="000A4E74" w:rsidRPr="00CD2537">
        <w:lastRenderedPageBreak/>
        <w:t>framework of the attention economy as postulated by Franck</w:t>
      </w:r>
      <w:r w:rsidR="00B37D2B" w:rsidRPr="00CD2537">
        <w:t xml:space="preserve"> </w:t>
      </w:r>
      <w:r w:rsidR="005E14A3" w:rsidRPr="00CD2537">
        <w:fldChar w:fldCharType="begin"/>
      </w:r>
      <w:r w:rsidR="00B70014">
        <w:instrText xml:space="preserve"> ADDIN ZOTERO_ITEM CSL_CITATION {"citationID":"RCNx3RZI","properties":{"formattedCitation":"(2019)","plainCitation":"(2019)","noteIndex":0},"citationItems":[{"id":"Yxbn4K7p/YuucXjOJ","uris":["http://zotero.org/users/local/E1FZ7ZCy/items/ISGY5MMM"],"itemData":{"id":"aWUHpqTL/QpOXUPlp","type":"article-journal","abstract":"This article outlines a theory of the economy of attention constituting the logic of the mass media in contemporary social life, focusing on celebrity as the key manifestation of the accumulation of attention capital. I explain how the mass media exchange information and entertainment for attention, which is in turn monetised via advertising. The field of celebrity is a ‘vanity fair’ functioning as a stock exchange of attention capital – measured in circulation and viewing figures, ratings, likes, visits and so on – a form of capital that earns interest and generates additional income for those in its proximity. Overall, I argue that we are living in an era of ‘mental capitalism’ in which the relations of production themselves have inverted the relationship between the material and mental worlds, so that the realm of ideas is now the driving economic force. The article concludes by outlining the shape of a new, quaternary sector of the economy, characterised by de-materialisation and virtualisation, and raise the question of whether a focus on new forms of virtual and ideational value might possibly improve the sustainability of the world we live in, if the struggle for attention replaces the struggle for material goods.","container-title":"Journal of Sociology","DOI":"10.1177/1440783318811778","ISSN":"1440-7833","issue":"1","language":"EN","note":"publisher: SAGE Publications Ltd","page":"8-19","source":"SAGE Journals","title":"The economy of attention","volume":"55","author":[{"family":"Franck","given":"Georg"}],"issued":{"date-parts":[["2019",3,1]]}},"suppress-author":true}],"schema":"https://github.com/citation-style-language/schema/raw/master/csl-citation.json"} </w:instrText>
      </w:r>
      <w:r w:rsidR="005E14A3" w:rsidRPr="00CD2537">
        <w:fldChar w:fldCharType="separate"/>
      </w:r>
      <w:r w:rsidR="005E14A3" w:rsidRPr="00CD2537">
        <w:rPr>
          <w:rFonts w:cs="Times New Roman"/>
        </w:rPr>
        <w:t>(2019)</w:t>
      </w:r>
      <w:r w:rsidR="005E14A3" w:rsidRPr="00CD2537">
        <w:fldChar w:fldCharType="end"/>
      </w:r>
      <w:r w:rsidR="00B37D2B" w:rsidRPr="00CD2537">
        <w:t xml:space="preserve">, </w:t>
      </w:r>
      <w:r w:rsidR="000A4E74" w:rsidRPr="00CD2537">
        <w:t>this finding offers further evidence that the production of short-form video is rewarded when competition for attention is intensified by the sheer volume of content circulating within the field</w:t>
      </w:r>
      <w:r w:rsidR="00B37D2B" w:rsidRPr="00CD2537">
        <w:t xml:space="preserve">. </w:t>
      </w:r>
      <w:r w:rsidR="00F72CE6" w:rsidRPr="00CD2537">
        <w:t>The experience on the platform interestingly showed no significant association. On the other si</w:t>
      </w:r>
      <w:r w:rsidR="005962E1">
        <w:t>d</w:t>
      </w:r>
      <w:r w:rsidR="00F72CE6" w:rsidRPr="00CD2537">
        <w:t>e t</w:t>
      </w:r>
      <w:r w:rsidRPr="00CD2537">
        <w:t>he small but significant positive coefficient for time since last upload (β = 0.0</w:t>
      </w:r>
      <w:r w:rsidR="00E41EAB">
        <w:t>74</w:t>
      </w:r>
      <w:r w:rsidRPr="00CD2537">
        <w:t>, p &lt; .01) presents a result indicat</w:t>
      </w:r>
      <w:r w:rsidR="00B37D2B" w:rsidRPr="00CD2537">
        <w:t>ing</w:t>
      </w:r>
      <w:r w:rsidRPr="00CD2537">
        <w:t xml:space="preserve"> </w:t>
      </w:r>
      <w:r w:rsidR="00B37D2B" w:rsidRPr="00CD2537">
        <w:t>a</w:t>
      </w:r>
      <w:r w:rsidRPr="00CD2537">
        <w:t xml:space="preserve"> bias </w:t>
      </w:r>
      <w:r w:rsidR="00B37D2B" w:rsidRPr="00CD2537">
        <w:t xml:space="preserve">towards </w:t>
      </w:r>
      <w:r w:rsidRPr="00CD2537">
        <w:t xml:space="preserve">established </w:t>
      </w:r>
      <w:r w:rsidR="00B37D2B" w:rsidRPr="00CD2537">
        <w:t xml:space="preserve">channels who can </w:t>
      </w:r>
      <w:r w:rsidR="00B37D2B" w:rsidRPr="00AD65AF">
        <w:t xml:space="preserve">afford posting </w:t>
      </w:r>
      <w:r w:rsidR="00680E0D" w:rsidRPr="00AD65AF">
        <w:t>rather</w:t>
      </w:r>
      <w:r w:rsidR="00CB6CEF" w:rsidRPr="00AD65AF">
        <w:t xml:space="preserve"> </w:t>
      </w:r>
      <w:r w:rsidR="00F72CE6" w:rsidRPr="00AD65AF">
        <w:t>irregularly</w:t>
      </w:r>
      <w:r w:rsidRPr="00AD65AF">
        <w:t>.</w:t>
      </w:r>
      <w:r w:rsidRPr="00CD2537">
        <w:t xml:space="preserve"> </w:t>
      </w:r>
    </w:p>
    <w:p w14:paraId="4797FB93" w14:textId="77777777" w:rsidR="00F72CE6" w:rsidRPr="00CD2537" w:rsidRDefault="00F72CE6" w:rsidP="00933E8C"/>
    <w:p w14:paraId="383BA7C2" w14:textId="2ABF90B4" w:rsidR="00933E8C" w:rsidRPr="00CD2537" w:rsidRDefault="00933E8C" w:rsidP="00933E8C">
      <w:r w:rsidRPr="00CD2537">
        <w:t xml:space="preserve">Model 2 introduced platform-mediated variables, shifting analytical focus from individual </w:t>
      </w:r>
      <w:r w:rsidR="00F72CE6" w:rsidRPr="00CD2537">
        <w:t>efforts</w:t>
      </w:r>
      <w:r w:rsidRPr="00CD2537">
        <w:t xml:space="preserve"> to structural </w:t>
      </w:r>
      <w:r w:rsidR="00F72CE6" w:rsidRPr="00CD2537">
        <w:t xml:space="preserve">algorithmic and platform </w:t>
      </w:r>
      <w:r w:rsidRPr="00CD2537">
        <w:t xml:space="preserve">affordances. </w:t>
      </w:r>
      <w:r w:rsidR="00171527">
        <w:t>Community strength</w:t>
      </w:r>
      <w:r w:rsidR="003862AD" w:rsidRPr="00CD2537">
        <w:t xml:space="preserve"> demonstrated no significant relationship, complicating narratives about the effects of the audience on the success of content cr</w:t>
      </w:r>
      <w:r w:rsidR="003862AD" w:rsidRPr="00AD65AF">
        <w:t xml:space="preserve">eators. </w:t>
      </w:r>
      <w:r w:rsidRPr="00AD65AF">
        <w:t>Channel sentiment</w:t>
      </w:r>
      <w:r w:rsidRPr="00AD65AF">
        <w:rPr>
          <w:color w:val="EE0000"/>
        </w:rPr>
        <w:t xml:space="preserve"> </w:t>
      </w:r>
      <w:r w:rsidRPr="00AD65AF">
        <w:t>e</w:t>
      </w:r>
      <w:r w:rsidRPr="00CD2537">
        <w:t>merged as a strong negative predictor (β = –</w:t>
      </w:r>
      <w:r w:rsidR="00FF0389">
        <w:t>0</w:t>
      </w:r>
      <w:r w:rsidRPr="00CD2537">
        <w:t>.</w:t>
      </w:r>
      <w:r w:rsidR="00FF0389">
        <w:t>2</w:t>
      </w:r>
      <w:r w:rsidRPr="00CD2537">
        <w:t>3</w:t>
      </w:r>
      <w:r w:rsidR="00FF0389">
        <w:t>8</w:t>
      </w:r>
      <w:r w:rsidRPr="00CD2537">
        <w:t>, p &lt; .001), a striking finding that contradicts conventional assumptions about positive affect driving engagement. This result potentially reflects algorithmic amplification of controversial or emotionally polarizing content (Cotter 2019)</w:t>
      </w:r>
      <w:r w:rsidR="003862AD" w:rsidRPr="00CD2537">
        <w:t xml:space="preserve">. </w:t>
      </w:r>
      <w:r w:rsidRPr="00CD2537">
        <w:t>The content category effects reveal the platformized stratification of cultural production: How</w:t>
      </w:r>
      <w:r w:rsidR="00062971" w:rsidRPr="00CD2537">
        <w:t>T</w:t>
      </w:r>
      <w:r w:rsidRPr="00CD2537">
        <w:t xml:space="preserve">o &amp; Style channels showed significantly higher subscriber counts relative to the reference category of Autos &amp; Vehicles (β = 0.401, p &lt; .001), </w:t>
      </w:r>
      <w:r w:rsidR="003862AD" w:rsidRPr="00CD2537">
        <w:t xml:space="preserve">which not only yields one of the highest CPM rates in the AdSense program </w:t>
      </w:r>
      <w:r w:rsidR="003862AD" w:rsidRPr="00CD2537">
        <w:fldChar w:fldCharType="begin"/>
      </w:r>
      <w:r w:rsidR="00B70014">
        <w:instrText xml:space="preserve"> ADDIN ZOTERO_ITEM CSL_CITATION {"citationID":"OvRIG6jA","properties":{"formattedCitation":"(Google 2025)","plainCitation":"(Google 2025)","noteIndex":0},"citationItems":[{"id":"Yxbn4K7p/NciaYdRD","uris":["http://zotero.org/users/local/E1FZ7ZCy/items/LRB56BXH"],"itemData":{"id":"aWUHpqTL/CvbsT78Z","type":"webpage","abstract":"Durch die Monetarisierung von Anzeigen und Inhalten können Sie Einnahmen mit Ihrer Website erzielen. Hier erfahren Sie, wie sich AdSense einsetzen lässt.","container-title":"Google AdSense","language":"de","title":"Google AdSense – Website monetarisieren und Einnahmen erzielen","URL":"https://adsense.google.com/intl/de_de/start/","author":[{"family":"Google","given":""}],"accessed":{"date-parts":[["2025",9,12]]},"issued":{"date-parts":[["2025"]]}}}],"schema":"https://github.com/citation-style-language/schema/raw/master/csl-citation.json"} </w:instrText>
      </w:r>
      <w:r w:rsidR="003862AD" w:rsidRPr="00CD2537">
        <w:fldChar w:fldCharType="separate"/>
      </w:r>
      <w:r w:rsidR="003862AD" w:rsidRPr="00CD2537">
        <w:rPr>
          <w:rFonts w:cs="Times New Roman"/>
        </w:rPr>
        <w:t>(Google 2025)</w:t>
      </w:r>
      <w:r w:rsidR="003862AD" w:rsidRPr="00CD2537">
        <w:fldChar w:fldCharType="end"/>
      </w:r>
      <w:r w:rsidR="003862AD" w:rsidRPr="00CD2537">
        <w:t xml:space="preserve"> but also offers multiple opportunities for alternative monetization strategies </w:t>
      </w:r>
      <w:r w:rsidR="003862AD" w:rsidRPr="00CD2537">
        <w:fldChar w:fldCharType="begin"/>
      </w:r>
      <w:r w:rsidR="003862AD" w:rsidRPr="00CD2537">
        <w:instrText xml:space="preserve"> ADDIN ZOTERO_ITEM CSL_CITATION {"citationID":"ngVri7Mq","properties":{"formattedCitation":"(Schwemmer/Ziewiecki 2018)","plainCitation":"(Schwemmer/Ziewiecki 2018)","noteIndex":0},"citationItems":[{"id":196,"uris":["http://zotero.org/users/local/ZNXC4F3C/items/RYTD9YIU"],"itemData":{"id":196,"type":"article-journal","abstract":"Since its foundation in 2005, YouTube, which is considered to be the largest video sharing site, has undergone substantial changes. Over the last decade, the platform developed into a leading marketing tool used for product promotion by social media influencers. Past research indicates that these influencers are regarded as opinion leaders and cooperate with brands to market products on YouTube through electronic-word-of-mouth mechanisms. However, surprisingly little is known about the magnitude of this phenomenon. In our article, we make a first attempt to quantify product promotion and use an original dataset of 139,475 videos created by German YouTube channels between 2009 and 2017. Applying methods for automated content analysis, we find that YouTube users indeed are confronted with an ever-growing share of product promotion, particularly in the beauty and fashion sector. Our findings fuel concerns regarding the social and economic impact of influencers, especially on younger target groups.","container-title":"Social Media + Society","DOI":"10.1177/2056305118786720","ISSN":"2056-3051","issue":"3","language":"EN","page":"2056305118786720","publisher":"SAGE Publications Ltd","source":"SAGE Journals","title":"Social Media Sellout: The Increasing Role of Product Promotion on YouTube","title-short":"Social Media Sellout","volume":"4","author":[{"family":"Schwemmer","given":"Carsten"},{"family":"Ziewiecki","given":"Sandra"}],"issued":{"date-parts":[["2018",7,1]]}}}],"schema":"https://github.com/citation-style-language/schema/raw/master/csl-citation.json"} </w:instrText>
      </w:r>
      <w:r w:rsidR="003862AD" w:rsidRPr="00CD2537">
        <w:fldChar w:fldCharType="separate"/>
      </w:r>
      <w:r w:rsidR="003862AD" w:rsidRPr="00CD2537">
        <w:rPr>
          <w:rFonts w:cs="Times New Roman"/>
        </w:rPr>
        <w:t>(Schwemmer/Ziewiecki 2018)</w:t>
      </w:r>
      <w:r w:rsidR="003862AD" w:rsidRPr="00CD2537">
        <w:fldChar w:fldCharType="end"/>
      </w:r>
      <w:r w:rsidRPr="00CD2537">
        <w:t>. The substantially improved adjusted R² (11</w:t>
      </w:r>
      <w:r w:rsidR="00B35265">
        <w:t>.</w:t>
      </w:r>
      <w:r w:rsidRPr="00CD2537">
        <w:t>95</w:t>
      </w:r>
      <w:r w:rsidR="00B35265">
        <w:t>%</w:t>
      </w:r>
      <w:r w:rsidRPr="00CD2537">
        <w:t xml:space="preserve">) indicates that platform-structured variables </w:t>
      </w:r>
      <w:r w:rsidR="002E3866">
        <w:t xml:space="preserve">(Model 2) </w:t>
      </w:r>
      <w:r w:rsidRPr="00CD2537">
        <w:t>explain considerably more variance than creator practices</w:t>
      </w:r>
      <w:r w:rsidR="002E3866">
        <w:t xml:space="preserve"> (Model 1)</w:t>
      </w:r>
      <w:r w:rsidRPr="00CD2537">
        <w:t xml:space="preserve">, underscoring the primacy of algorithmic mediation over individual agency in determining </w:t>
      </w:r>
      <w:r w:rsidR="00AF6050">
        <w:t>reach</w:t>
      </w:r>
      <w:r w:rsidRPr="00CD2537">
        <w:t xml:space="preserve"> outcomes</w:t>
      </w:r>
      <w:r w:rsidR="003862AD" w:rsidRPr="00CD2537">
        <w:t xml:space="preserve"> – </w:t>
      </w:r>
      <w:r w:rsidRPr="00CD2537">
        <w:t>a key insight for theories of platform power</w:t>
      </w:r>
      <w:r w:rsidR="004B4D52">
        <w:t xml:space="preserve"> </w:t>
      </w:r>
      <w:r w:rsidR="004B4D52">
        <w:fldChar w:fldCharType="begin"/>
      </w:r>
      <w:r w:rsidR="00B70014">
        <w:instrText xml:space="preserve"> ADDIN ZOTERO_ITEM CSL_CITATION {"citationID":"VIsO9WQB","properties":{"formattedCitation":"(Duffy/Meisner 2023; Verwiebe et al. 2024)","plainCitation":"(Duffy/Meisner 2023; Verwiebe et al. 2024)","noteIndex":0},"citationItems":[{"id":"Yxbn4K7p/BeZhrK31","uris":["http://zotero.org/users/local/E1FZ7ZCy/items/4WI7FF66"],"itemData":{"id":"eZ5rjWbE/MAkBnbSK","type":"article-journal","abstract":"While champions of the “new” creative economy consistently hype the career possibilities furnished by YouTube, Instagram, TikTok, and the like, critics have cast a spotlight on the less auspicious elements of platform-dependent creative labor: exploitation, insecurity, and a culture of overwork. Social media creators are, moreover, beholden to the vagaries of platforms’ “inscrutable” socio-technical systems, particularly the algorithms that enable (or – conversely – thwart) their visibility. This article draws upon in-depth interviews with 30 social media creators – sampled from historically marginalized identities and/or stigmatized content genres – to explore their perceptions of, and experiences with, algorithmic (in)visibility. Together, their accounts evince a shared understanding that platforms enact governance unevenly – be it through formal (human and/or automated content moderation) or informal (shadowbans, biased algorithmic boosts) means. Creators’ understandings are implicated in experiential practices ranging from self-censorship to concerted efforts to circumvent algorithmic intervention. In closing, we consider how the regimes of discipline and punishment that structure the social media economy systematically disadvantage marginalized creators and cultural expressions deemed non-normative.","container-title":"Media, Culture &amp; Society","DOI":"10.1177/01634437221111923","ISSN":"0163-4437","issue":"2","language":"EN","note":"publisher: SAGE Publications Ltd","page":"285-304","source":"SAGE Journals","title":"Platform governance at the margins: Social media creators’ experiences with algorithmic (in)visibility","title-short":"Platform governance at the margins","volume":"45","author":[{"family":"Duffy","given":"Brooke Erin"},{"family":"Meisner","given":"Colten"}],"issued":{"date-parts":[["2023",3,1]]}}},{"id":"Yxbn4K7p/AsKl91X8","uris":["http://zotero.org/users/local/E1FZ7ZCy/items/4QXIHZC8"],"itemData":{"id":"eZ5rjWbE/mV103Qjn","type":"article-journal","abstract":"Algorithmic systems wield substantial influence in contemporary society. Since it is mostly unknown how algorithms specifically work, content creators (CCs) on YouTube who rely on them for economic reasons are in a constant state of sensemaking regarding the characteristics and perceived preferences of the algorithm. To understand these perceptions, we draw from previous research on technological agency and examine the ways in which CCs view the algorithm as an independent entity with agentic features. We do this by conducting a thematic analysis of 30 interviews with German CCs on YouTube. We find that CCs do perceive agentic qualities of the algorithm and that their assessment depends on their experience and exposure to it. Four key themes were identified: The algorithm is perceived as (1) non-transparent and largely unpredictable; (2) intentional, autonomous, and human-like; (3) number-based and communicating through metrics; and (4) exerting a great deal of power while constantly reinforcing hierarchies.","container-title":"New Media &amp; Society","DOI":"10.1177/14614448241307931","ISSN":"1461-4448","language":"EN","note":"publisher: SAGE Publications","page":"14614448241307931","source":"SAGE Journals","title":"“The algorithm is like a mercurial god”: Exploring content creators’ perception of algorithmic agency on YouTube","title-short":"“The algorithm is like a mercurial god”","author":[{"family":"Verwiebe","given":"Roland"},{"family":"Buder","given":"Claudia"},{"family":"Weissmann","given":"Sarah"},{"family":"Osorio-Krauter","given":"Chiara"},{"family":"Philipp","given":"Aaron"}],"issued":{"date-parts":[["2024",12,25]]}}}],"schema":"https://github.com/citation-style-language/schema/raw/master/csl-citation.json"} </w:instrText>
      </w:r>
      <w:r w:rsidR="004B4D52">
        <w:fldChar w:fldCharType="separate"/>
      </w:r>
      <w:r w:rsidR="004B4D52" w:rsidRPr="004B4D52">
        <w:rPr>
          <w:rFonts w:cs="Times New Roman"/>
        </w:rPr>
        <w:t>(Duffy/Meisner 2023; Verwiebe et al. 2024)</w:t>
      </w:r>
      <w:r w:rsidR="004B4D52">
        <w:fldChar w:fldCharType="end"/>
      </w:r>
      <w:r w:rsidRPr="00CD2537">
        <w:t>.</w:t>
      </w:r>
    </w:p>
    <w:p w14:paraId="2860E364" w14:textId="77777777" w:rsidR="003862AD" w:rsidRPr="00CD2537" w:rsidRDefault="003862AD" w:rsidP="00933E8C"/>
    <w:p w14:paraId="639F7FF0" w14:textId="57DE1F7D" w:rsidR="00933E8C" w:rsidRPr="00FF0DD9" w:rsidRDefault="00933E8C" w:rsidP="00D6695C">
      <w:r w:rsidRPr="00CD2537">
        <w:t xml:space="preserve">Model 3 examined socio-demographic characteristics to assess whether offline inequalities </w:t>
      </w:r>
      <w:r w:rsidR="00A6643C" w:rsidRPr="00CD2537">
        <w:t xml:space="preserve">are </w:t>
      </w:r>
      <w:r w:rsidRPr="00CD2537">
        <w:t>reproduce</w:t>
      </w:r>
      <w:r w:rsidR="00A6643C" w:rsidRPr="00CD2537">
        <w:t>d</w:t>
      </w:r>
      <w:r w:rsidRPr="00CD2537">
        <w:t xml:space="preserve"> in visibility</w:t>
      </w:r>
      <w:r w:rsidR="00A6643C" w:rsidRPr="00CD2537">
        <w:t xml:space="preserve"> logics of social media platforms</w:t>
      </w:r>
      <w:r w:rsidR="00C04823">
        <w:t xml:space="preserve"> </w:t>
      </w:r>
      <w:r w:rsidR="00C04823" w:rsidRPr="00CD2537">
        <w:t xml:space="preserve">(adjusted R² = </w:t>
      </w:r>
      <w:r w:rsidR="00C04823">
        <w:t>7.88%</w:t>
      </w:r>
      <w:r w:rsidR="00C04823" w:rsidRPr="00CD2537">
        <w:t>)</w:t>
      </w:r>
      <w:r w:rsidRPr="00CD2537">
        <w:t>. Age emerged as the sole significant demographic predictor, with creators aged 21–30 accumulating significantly more subscribers than those under 20 (β = 0.588, p &lt; .001). This pattern may reflect both life course positioning</w:t>
      </w:r>
      <w:r w:rsidR="00602130" w:rsidRPr="00CD2537">
        <w:t xml:space="preserve"> – </w:t>
      </w:r>
      <w:r w:rsidRPr="00CD2537">
        <w:t xml:space="preserve">where young adults possess greater </w:t>
      </w:r>
      <w:r w:rsidR="006655D6" w:rsidRPr="00CD2537">
        <w:t xml:space="preserve">specific </w:t>
      </w:r>
      <w:r w:rsidRPr="00CD2537">
        <w:t>cultural capital, production resources, and temporal flexibility for content creation</w:t>
      </w:r>
      <w:r w:rsidR="00E31DEE">
        <w:t xml:space="preserve"> </w:t>
      </w:r>
      <w:r w:rsidR="00E31DEE" w:rsidRPr="00CD2537">
        <w:rPr>
          <w:rFonts w:cs="Times New Roman"/>
          <w:szCs w:val="24"/>
        </w:rPr>
        <w:fldChar w:fldCharType="begin"/>
      </w:r>
      <w:r w:rsidR="00B70014">
        <w:rPr>
          <w:rFonts w:cs="Times New Roman"/>
          <w:szCs w:val="24"/>
        </w:rPr>
        <w:instrText xml:space="preserve"> ADDIN ZOTERO_ITEM CSL_CITATION {"citationID":"9fyZunjB","properties":{"formattedCitation":"(Bobzien et al. 2025)","plainCitation":"(Bobzien et al. 2025)","noteIndex":0},"citationItems":[{"id":"Yxbn4K7p/SjGXKRwc","uris":["http://zotero.org/users/local/E1FZ7ZCy/items/AJRJUHWN"],"itemData":{"id":392,"type":"article-journal","abstract":"This visualization explores age-specific digital platform use among the German population, aged 18 to 74 years, using data from the German Socio-Economic Panel Innovation Sample. Focusing on time spent on social media, we show that nearly everyone uses digital platforms on a regular basis, with younger users spending significantly more time online. Moreover, YouTube is quite popular across all age groups, while younger users spend more time on platforms such as Instagram and TikTok. Focusing on subjective reasons for digital platform use, we show that younger individuals place more emphasis on information than on entertainment and state more often that they are actively posting, commenting, or sharing content, while older age groups are predominantly passive consumers on digital platforms.","container-title":"Socius","DOI":"10.1177/23780231251319360","ISSN":"2378-0231","language":"EN","note":"publisher: SAGE Publications","page":"23780231251319360","source":"SAGE Journals","title":"Visualizing Age-Specific Digital Platform Usage in Germany","volume":"11","author":[{"family":"Bobzien","given":"Licia"},{"family":"Verwiebe","given":"Roland"},{"family":"Kalleitner","given":"Fabian"}],"issued":{"date-parts":[["2025",10,1]]}}}],"schema":"https://github.com/citation-style-language/schema/raw/master/csl-citation.json"} </w:instrText>
      </w:r>
      <w:r w:rsidR="00E31DEE" w:rsidRPr="00CD2537">
        <w:rPr>
          <w:rFonts w:cs="Times New Roman"/>
          <w:szCs w:val="24"/>
        </w:rPr>
        <w:fldChar w:fldCharType="separate"/>
      </w:r>
      <w:r w:rsidR="00A3778F" w:rsidRPr="00A3778F">
        <w:rPr>
          <w:rFonts w:cs="Times New Roman"/>
        </w:rPr>
        <w:t>(Bobzien et al. 2025)</w:t>
      </w:r>
      <w:r w:rsidR="00E31DEE" w:rsidRPr="00CD2537">
        <w:rPr>
          <w:rFonts w:cs="Times New Roman"/>
          <w:szCs w:val="24"/>
        </w:rPr>
        <w:fldChar w:fldCharType="end"/>
      </w:r>
      <w:r w:rsidRPr="00CD2537">
        <w:t>. Older age cohorts (31–40 and 40+) showed no significant differences from the youngest group, potentially indicating either a leveling effect or the increasing invisibility of middle-aged creators within youth-oriented platform cultures. Critically, neither gender nor race demonstrated significant associations with subscriber counts.</w:t>
      </w:r>
      <w:r w:rsidRPr="00FF0DD9">
        <w:t xml:space="preserve"> </w:t>
      </w:r>
      <w:r w:rsidR="004B6063" w:rsidRPr="00FF0DD9">
        <w:t>Although</w:t>
      </w:r>
      <w:r w:rsidR="00D6695C" w:rsidRPr="00FF0DD9">
        <w:t xml:space="preserve"> </w:t>
      </w:r>
      <w:r w:rsidR="00174519" w:rsidRPr="00FF0DD9">
        <w:t xml:space="preserve">existing </w:t>
      </w:r>
      <w:r w:rsidR="00D6695C" w:rsidRPr="00FF0DD9">
        <w:t xml:space="preserve">research </w:t>
      </w:r>
      <w:r w:rsidR="00174519" w:rsidRPr="00FF0DD9">
        <w:t xml:space="preserve">highlights </w:t>
      </w:r>
      <w:r w:rsidR="004B6063" w:rsidRPr="00FF0DD9">
        <w:t xml:space="preserve">the persistence of </w:t>
      </w:r>
      <w:r w:rsidR="00D6695C" w:rsidRPr="00FF0DD9">
        <w:t xml:space="preserve">gender disparities </w:t>
      </w:r>
      <w:r w:rsidR="00D6695C" w:rsidRPr="00FF0DD9">
        <w:fldChar w:fldCharType="begin"/>
      </w:r>
      <w:r w:rsidR="00B70014">
        <w:instrText xml:space="preserve"> ADDIN ZOTERO_ITEM CSL_CITATION {"citationID":"KSwtKAGR","properties":{"formattedCitation":"(Wei\\uc0\\u223{}mann et al. 2025; Wei\\uc0\\u223{}mann/Bobzien 2026)","plainCitation":"(Weißmann et al. 2025; Weißmann/Bobzien 2026)","noteIndex":0},"citationItems":[{"id":"Yxbn4K7p/ysSAb8Ri","uris":["http://zotero.org/users/local/E1FZ7ZCy/items/QSGMUIE2"],"itemData":{"id":"iJqK86ds/Bms4W7jd","type":"article","abstract":"Receiving negative sentiment, offensive comments, or even hate speech is a constant part of the working experience of content creators (CCs) on YouTube - a growing occupational group in the platform economy. This study investigates how socio-structural characteristics such as the age, gender, and race of CCs but also platform features including the number of subscribers, community strength, and the channel topic shape differences in the occurrence of these phenomena on that platform. Drawing on a random sample of n=3,695 YouTube channels from German-speaking countries, we conduct a comprehensive analysis combining digital trace data, enhanced with hand-coded variables to include socio-structural characteristics in social media data. Publicly visible negative sentiment, offensive language, and hate speech are detected with machine- and deep-learning methods using N=40,000,000 comments. Contrary to existing studies our findings indicate that female content creators are confronted with less negative communication. Notably, our analysis reveals that while BIPoC, who work as CCs, receive significantly more negative sentiment, they aren't exposed to more offensive comments or hate speech. Additionally, platform characteristics also play a crucial role, as channels publishing content on conspiracy theories or politics are more frequently subject to negative communication.","DOI":"10.48550/arXiv.2504.07676","note":"arXiv:2504.07676 [cs]","number":"arXiv:2504.07676","publisher":"arXiv","source":"arXiv.org","title":"Clicks, comments, consequences: Are content creators' socio-structural and platform characteristics shaping the exposure to negative sentiment, offensive language, and hate speech on YouTube?","title-short":"Clicks, comments, consequences","URL":"http://arxiv.org/abs/2504.07676","author":[{"family":"Weißmann","given":"Sarah"},{"family":"Philipp","given":"Aaron"},{"family":"Verwiebe","given":"Roland"},{"family":"Krauter","given":"Chiara Osorio"},{"family":"Fritsch","given":"Nina-Sophie"},{"family":"Buder","given":"Claudia"}],"accessed":{"date-parts":[["2025",9,13]]},"issued":{"date-parts":[["2025",4,10]]}}},{"id":319,"uris":["http://zotero.org/users/local/ZNXC4F3C/items/RVDJ9SAM"],"itemData":{"id":319,"type":"article-journal","container-title":"Soziale Welt","title":"Gender Gaps on YouTube: Unpacking Gender Inequality in Content Creator Earnings","author":[{"family":"Weißmann","given":"Sarah"},{"family":"Bobzien","given":"Licia"}],"issued":{"date-parts":[["2026"]]}}}],"schema":"https://github.com/citation-style-language/schema/raw/master/csl-citation.json"} </w:instrText>
      </w:r>
      <w:r w:rsidR="00D6695C" w:rsidRPr="00FF0DD9">
        <w:fldChar w:fldCharType="separate"/>
      </w:r>
      <w:r w:rsidR="00D6695C" w:rsidRPr="00FF0DD9">
        <w:rPr>
          <w:rFonts w:cs="Times New Roman"/>
          <w:kern w:val="0"/>
        </w:rPr>
        <w:t>(Weißmann et al. 2025; Weißmann/Bobzien 2026)</w:t>
      </w:r>
      <w:r w:rsidR="00D6695C" w:rsidRPr="00FF0DD9">
        <w:fldChar w:fldCharType="end"/>
      </w:r>
      <w:r w:rsidR="00D6695C" w:rsidRPr="00FF0DD9">
        <w:t xml:space="preserve"> and the marginalization of creators of color </w:t>
      </w:r>
      <w:r w:rsidR="00D6695C" w:rsidRPr="00FF0DD9">
        <w:fldChar w:fldCharType="begin"/>
      </w:r>
      <w:r w:rsidR="00D6695C" w:rsidRPr="00FF0DD9">
        <w:instrText xml:space="preserve"> ADDIN ZOTERO_ITEM CSL_CITATION {"citationID":"bycsPezI","properties":{"formattedCitation":"(Williams et al. 2025)","plainCitation":"(Williams et al. 2025)","noteIndex":0},"citationItems":[{"id":317,"uris":["http://zotero.org/users/local/ZNXC4F3C/items/R66YM8ET"],"itemData":{"id":317,"type":"paper-conference","abstract":"Content creation allows many online social media users to support themselves financially through creativity. The “creator economy” empowers individuals to create content (i.e. lifestyle, fitness, beauty) about their interests, hobbies and daily life. Social media platforms in turn moderate content (e.g., banning accounts, flagging and reporting videos) to create safer online communities. However, Black women, femme, and non-binary people content creators have seen their content disproportionately suppressed, thus limiting their success on the platform. In this paper, we investigate Black femme content creators’ (BFCC) theories about how their identities impact both how they create content and how that content is subsequently moderated. In our findings, we share the perceptions participants felt the algorithm constrains Black creators to. We build upon Critical Technocultural Discourse studies and algorithmic folk theories attributed to Black women and non-binary content creators to explore how Black joy can be prioritized online to resist algorithmic monoliths.","collection-title":"CHI '25","container-title":"Proceedings of the 2025 CHI Conference on Human Factors in Computing Systems","DOI":"10.1145/3706598.3713842","ISBN":"979-8-4007-1394-1","page":"1–14","publisher":"Association for Computing Machinery","publisher-place":"New York, NY, USA","source":"ACM Digital Library","title":"Why Can't Black Women Just Be?: Black Femme Content Creators Navigating Algorithmic Monoliths","title-short":"Why Can't Black Women Just Be?","URL":"https://dl.acm.org/doi/10.1145/3706598.3713842","author":[{"family":"Williams","given":"Gianna"},{"family":"Chen","given":"Natalie"},{"family":"DeVito","given":"Michael Ann"},{"family":"To","given":"Alexandra"}],"accessed":{"date-parts":[["2026",3,26]]},"issued":{"date-parts":[["2025",4,25]]}}}],"schema":"https://github.com/citation-style-language/schema/raw/master/csl-citation.json"} </w:instrText>
      </w:r>
      <w:r w:rsidR="00D6695C" w:rsidRPr="00FF0DD9">
        <w:fldChar w:fldCharType="separate"/>
      </w:r>
      <w:r w:rsidR="00D6695C" w:rsidRPr="00FF0DD9">
        <w:rPr>
          <w:rFonts w:cs="Times New Roman"/>
        </w:rPr>
        <w:t>(Williams et al. 2025)</w:t>
      </w:r>
      <w:r w:rsidR="00D6695C" w:rsidRPr="00FF0DD9">
        <w:fldChar w:fldCharType="end"/>
      </w:r>
      <w:r w:rsidR="004B6063" w:rsidRPr="00FF0DD9">
        <w:t xml:space="preserve"> in terms of economic outcomes and exposure to harassment,  these dynamics do not appear to systematically shape success or reach on YouTube</w:t>
      </w:r>
      <w:r w:rsidR="00D6695C" w:rsidRPr="00FF0DD9">
        <w:t xml:space="preserve">. </w:t>
      </w:r>
      <w:r w:rsidR="00680E0D" w:rsidRPr="00FF0DD9" w:rsidDel="00680E0D">
        <w:t xml:space="preserve"> </w:t>
      </w:r>
    </w:p>
    <w:p w14:paraId="0B478BE2" w14:textId="77777777" w:rsidR="003862AD" w:rsidRPr="00A3378A" w:rsidRDefault="003862AD" w:rsidP="00933E8C"/>
    <w:p w14:paraId="2E4E81FA" w14:textId="41F36CB0" w:rsidR="00DD5D91" w:rsidRPr="00CD2537" w:rsidRDefault="00933E8C" w:rsidP="00DD5D91">
      <w:r w:rsidRPr="00CD2537">
        <w:lastRenderedPageBreak/>
        <w:t>The full model (Model 4</w:t>
      </w:r>
      <w:r w:rsidRPr="00FF0DD9">
        <w:t xml:space="preserve">) incorporated all </w:t>
      </w:r>
      <w:r w:rsidR="008E71A0" w:rsidRPr="00FF0DD9">
        <w:t xml:space="preserve">web-scraped and manual annotated </w:t>
      </w:r>
      <w:r w:rsidRPr="00FF0DD9">
        <w:t xml:space="preserve">predictor variables, </w:t>
      </w:r>
      <w:r w:rsidR="009D0EC9" w:rsidRPr="00FF0DD9">
        <w:t xml:space="preserve">yielding </w:t>
      </w:r>
      <w:r w:rsidRPr="00FF0DD9">
        <w:t>substantially improved explanatory power (adjusted R² = 24</w:t>
      </w:r>
      <w:r w:rsidR="00B35265" w:rsidRPr="00FF0DD9">
        <w:t>.</w:t>
      </w:r>
      <w:r w:rsidRPr="00FF0DD9">
        <w:t>33</w:t>
      </w:r>
      <w:r w:rsidR="00B35265" w:rsidRPr="00FF0DD9">
        <w:t>%</w:t>
      </w:r>
      <w:r w:rsidRPr="00FF0DD9">
        <w:t>) a</w:t>
      </w:r>
      <w:r w:rsidRPr="00CD2537">
        <w:t xml:space="preserve">nd </w:t>
      </w:r>
      <w:r w:rsidR="009D0EC9">
        <w:t>revealing</w:t>
      </w:r>
      <w:r w:rsidR="009D0EC9" w:rsidRPr="00CD2537">
        <w:t xml:space="preserve"> </w:t>
      </w:r>
      <w:r w:rsidRPr="00CD2537">
        <w:t xml:space="preserve">how creator agency, platform structures, and social positioning intersect in producing </w:t>
      </w:r>
      <w:r w:rsidR="00AF6050">
        <w:t>reach</w:t>
      </w:r>
      <w:r w:rsidRPr="00CD2537">
        <w:t xml:space="preserve"> outcomes. Most performance metrics retained significance: interaction rate (β = 0.</w:t>
      </w:r>
      <w:r w:rsidR="00ED0A0A">
        <w:t>140</w:t>
      </w:r>
      <w:r w:rsidRPr="00CD2537">
        <w:t xml:space="preserve">, p &lt; .001) and </w:t>
      </w:r>
      <w:r w:rsidR="007B2395">
        <w:t>video count</w:t>
      </w:r>
      <w:r w:rsidR="007B2395" w:rsidRPr="00CD2537">
        <w:t xml:space="preserve"> </w:t>
      </w:r>
      <w:r w:rsidRPr="00CD2537">
        <w:t>(β = 0.</w:t>
      </w:r>
      <w:r w:rsidR="00ED0A0A">
        <w:t>118</w:t>
      </w:r>
      <w:r w:rsidRPr="00CD2537">
        <w:t xml:space="preserve">, p &lt; .001) remained positive predictors, reinforcing the disciplining effects of creator labor practices. </w:t>
      </w:r>
      <w:r w:rsidR="007F0D00">
        <w:t>The mean</w:t>
      </w:r>
      <w:r w:rsidRPr="00CD2537">
        <w:t xml:space="preserve"> video </w:t>
      </w:r>
      <w:r w:rsidR="007F0D00">
        <w:t xml:space="preserve">duration </w:t>
      </w:r>
      <w:r w:rsidRPr="00CD2537">
        <w:t>maintained its negative association (β = –0.0</w:t>
      </w:r>
      <w:r w:rsidR="00ED0A0A">
        <w:t>6</w:t>
      </w:r>
      <w:r w:rsidR="00210B03">
        <w:t>5</w:t>
      </w:r>
      <w:r w:rsidRPr="00CD2537">
        <w:t xml:space="preserve">, p &lt; .01), suggesting that </w:t>
      </w:r>
      <w:r w:rsidR="009635F4" w:rsidRPr="00CD2537">
        <w:t>the platform</w:t>
      </w:r>
      <w:r w:rsidRPr="00CD2537">
        <w:t xml:space="preserve"> continues to disadvantage </w:t>
      </w:r>
      <w:r w:rsidR="003F106E">
        <w:t>longer</w:t>
      </w:r>
      <w:r w:rsidRPr="00CD2537">
        <w:t xml:space="preserve"> production</w:t>
      </w:r>
      <w:r w:rsidR="00662C1B">
        <w:t>s</w:t>
      </w:r>
      <w:r w:rsidRPr="00CD2537">
        <w:t xml:space="preserve"> even when controlling for demographic and categorical factors. </w:t>
      </w:r>
      <w:r w:rsidR="009A0DED" w:rsidRPr="007670B9">
        <w:t>The</w:t>
      </w:r>
      <w:r w:rsidRPr="005B3B02">
        <w:t xml:space="preserve"> </w:t>
      </w:r>
      <w:r w:rsidR="009A0DED" w:rsidRPr="007670B9">
        <w:t>active time</w:t>
      </w:r>
      <w:r w:rsidR="009A0DED" w:rsidRPr="005B3B02">
        <w:t xml:space="preserve"> </w:t>
      </w:r>
      <w:r w:rsidR="00A6643C" w:rsidRPr="005B3B02">
        <w:t>on the platform</w:t>
      </w:r>
      <w:r w:rsidRPr="005B3B02">
        <w:t xml:space="preserve"> </w:t>
      </w:r>
      <w:r w:rsidR="00C20720">
        <w:t>becomes</w:t>
      </w:r>
      <w:r w:rsidR="00C20720" w:rsidRPr="005B3B02">
        <w:t xml:space="preserve"> </w:t>
      </w:r>
      <w:r w:rsidRPr="005B3B02">
        <w:t xml:space="preserve">a significant </w:t>
      </w:r>
      <w:r w:rsidR="009A0DED" w:rsidRPr="007670B9">
        <w:t>positive</w:t>
      </w:r>
      <w:r w:rsidR="009A0DED" w:rsidRPr="005B3B02">
        <w:t xml:space="preserve"> </w:t>
      </w:r>
      <w:r w:rsidRPr="005B3B02">
        <w:t>predictor in the full specification (β = 0.0</w:t>
      </w:r>
      <w:r w:rsidR="00ED0A0A" w:rsidRPr="005B3B02">
        <w:t>68</w:t>
      </w:r>
      <w:r w:rsidRPr="005B3B02">
        <w:t xml:space="preserve">, p &lt; .01), </w:t>
      </w:r>
      <w:r w:rsidR="009A0DED" w:rsidRPr="007670B9">
        <w:t xml:space="preserve">indicating that more experience is associated with greater </w:t>
      </w:r>
      <w:r w:rsidR="00AF6050">
        <w:t>reach</w:t>
      </w:r>
      <w:r w:rsidR="005B3B02" w:rsidRPr="007670B9">
        <w:t xml:space="preserve"> – a finding that aligns with early adopter narratives in the creator economy literature</w:t>
      </w:r>
      <w:r w:rsidR="00210B03">
        <w:t xml:space="preserve"> </w:t>
      </w:r>
      <w:r w:rsidR="00210B03">
        <w:fldChar w:fldCharType="begin"/>
      </w:r>
      <w:r w:rsidR="00B70014">
        <w:instrText xml:space="preserve"> ADDIN ZOTERO_ITEM CSL_CITATION {"citationID":"s3pdlmKe","properties":{"formattedCitation":"(Gioia/Morabito 2025)","plainCitation":"(Gioia/Morabito 2025)","noteIndex":0},"citationItems":[{"id":"Yxbn4K7p/skNGsNHL","uris":["http://zotero.org/users/local/E1FZ7ZCy/items/4JR96CL9"],"itemData":{"id":"eZ5rjWbE/qVcifF8L","type":"report","abstract":"The content creator economy has rapidly emerged as a new labor market, enabling ordinary individuals equipped with a smartphone or a video camera to embark on real online careers. We analyze over 18,000 YouTube channels created in Italy between 2006 and 2023 and show that, despite being highly flexible and free of entry barriers, the content creator market has not proven capable of solving traditional gender gaps. Our findings indicate that men seized the opportunities offered by the digital world early on, while women began a significant entry only after 2011, with a peak during the COVID-19 pandemic. The thematic area of the content also varies by gender: women are predominantly active in the Beauty and Food topics, whereas men are more present in Technology and Knowledge. Furthermore, female content creators tend to have a shorter permanence on the platform and, despite producing more videos on average, they receive lower engagement and appreciation from audiences. We suggest several interconnected mechanisms that could possibly explain our findings: gender differences in interest in STEM and ICT fields and entrepreneurial skills; the lack of female role models, particularly in non-stereotypical domains; stereotypes and social norms influencing both content production and audience preferences; and greater female aversion to negative feedback.","event-place":"Rochester, NY","genre":"IZA Discussion Paper","language":"en","number":"17666","publisher":"Social Science Research Network","publisher-place":"Rochester, NY","source":"papers.ssrn.com","title":"Behind the Screen: Gender Differences in the Creator Economy","title-short":"Behind the Screen","URL":"https://papers.ssrn.com/abstract=5133994","author":[{"family":"Gioia","given":"Francesca"},{"family":"Morabito","given":"Leo"}],"accessed":{"date-parts":[["2025",10,8]]},"issued":{"date-parts":[["2025",2,12]]}}}],"schema":"https://github.com/citation-style-language/schema/raw/master/csl-citation.json"} </w:instrText>
      </w:r>
      <w:r w:rsidR="00210B03">
        <w:fldChar w:fldCharType="separate"/>
      </w:r>
      <w:r w:rsidR="00210B03" w:rsidRPr="00210B03">
        <w:rPr>
          <w:rFonts w:cs="Times New Roman"/>
        </w:rPr>
        <w:t>(Gioia/Morabito 2025)</w:t>
      </w:r>
      <w:r w:rsidR="00210B03">
        <w:fldChar w:fldCharType="end"/>
      </w:r>
      <w:r w:rsidRPr="007670B9">
        <w:rPr>
          <w:color w:val="C00000"/>
        </w:rPr>
        <w:t xml:space="preserve">. </w:t>
      </w:r>
      <w:r w:rsidRPr="00CD2537">
        <w:t>Channel sentiment remained strongly negative (β = –</w:t>
      </w:r>
      <w:r w:rsidR="00ED0A0A">
        <w:t>0</w:t>
      </w:r>
      <w:r w:rsidRPr="00CD2537">
        <w:t>.2</w:t>
      </w:r>
      <w:r w:rsidR="00ED0A0A">
        <w:t>22</w:t>
      </w:r>
      <w:r w:rsidRPr="00CD2537">
        <w:t xml:space="preserve">, p &lt; .001), while </w:t>
      </w:r>
      <w:r w:rsidR="008760CE">
        <w:t>community strength</w:t>
      </w:r>
      <w:r w:rsidRPr="00CD2537">
        <w:t xml:space="preserve"> achieved marginal significance (β = –0.0</w:t>
      </w:r>
      <w:r w:rsidR="00ED0A0A">
        <w:t>68</w:t>
      </w:r>
      <w:r w:rsidRPr="00CD2537">
        <w:t xml:space="preserve">, p &lt; .05), complicating assumptions about audience loyalty translating into growth. </w:t>
      </w:r>
      <w:r w:rsidR="00A6643C" w:rsidRPr="00CD2537">
        <w:t xml:space="preserve">This indicates that </w:t>
      </w:r>
      <w:r w:rsidR="00AF6050">
        <w:t>reach</w:t>
      </w:r>
      <w:r w:rsidR="00A6643C" w:rsidRPr="00CD2537">
        <w:t xml:space="preserve"> is not </w:t>
      </w:r>
      <w:r w:rsidR="005D3CBE" w:rsidRPr="00CD2537">
        <w:t>primarily</w:t>
      </w:r>
      <w:r w:rsidR="00A6643C" w:rsidRPr="00CD2537">
        <w:t xml:space="preserve"> generated by strong, recurring and lo</w:t>
      </w:r>
      <w:r w:rsidR="0065619A">
        <w:t>y</w:t>
      </w:r>
      <w:r w:rsidR="00A6643C" w:rsidRPr="00CD2537">
        <w:t xml:space="preserve">al viewers but more through virality and new viewers. </w:t>
      </w:r>
      <w:r w:rsidRPr="00CD2537">
        <w:t xml:space="preserve">Among </w:t>
      </w:r>
      <w:r w:rsidR="00A6643C" w:rsidRPr="00CD2537">
        <w:t>thematic areas</w:t>
      </w:r>
      <w:r w:rsidRPr="00CD2537">
        <w:t>, Comedy (β = 0.42</w:t>
      </w:r>
      <w:r w:rsidR="00210B03">
        <w:t>3</w:t>
      </w:r>
      <w:r w:rsidRPr="00CD2537">
        <w:t>, p &lt; .05) and How</w:t>
      </w:r>
      <w:r w:rsidR="00A6643C" w:rsidRPr="00CD2537">
        <w:t>T</w:t>
      </w:r>
      <w:r w:rsidRPr="00CD2537">
        <w:t xml:space="preserve">o &amp; Style (β = 0.313, p &lt; .05) demonstrated significant advantages, suggesting certain genres </w:t>
      </w:r>
      <w:r w:rsidR="0025219A">
        <w:t>have a high demand on the platform</w:t>
      </w:r>
      <w:r w:rsidRPr="00CD2537">
        <w:t xml:space="preserve">. The persistent age effect for creators aged 21–30 (β = 0.489, p &lt; .001), indicates that life course positioning retains explanatory power even when accounting for behavioral and platform factors. </w:t>
      </w:r>
      <w:r w:rsidR="002E0E5D">
        <w:t>The coefficients for g</w:t>
      </w:r>
      <w:r w:rsidRPr="00CD2537">
        <w:t>ender and race remained no</w:t>
      </w:r>
      <w:r w:rsidR="006642ED">
        <w:t xml:space="preserve">t </w:t>
      </w:r>
      <w:r w:rsidRPr="00CD2537">
        <w:t>significant</w:t>
      </w:r>
      <w:r w:rsidR="002E0E5D">
        <w:t>.</w:t>
      </w:r>
      <w:r w:rsidRPr="00CD2537">
        <w:t xml:space="preserve"> </w:t>
      </w:r>
    </w:p>
    <w:p w14:paraId="5F7BDA59" w14:textId="68467AB4" w:rsidR="002272BD" w:rsidRPr="00CD2537" w:rsidRDefault="002272BD">
      <w:pPr>
        <w:spacing w:after="160" w:line="259" w:lineRule="auto"/>
        <w:contextualSpacing w:val="0"/>
        <w:jc w:val="left"/>
      </w:pPr>
    </w:p>
    <w:p w14:paraId="0447D816" w14:textId="77777777" w:rsidR="00B227CC" w:rsidRPr="00CD2537" w:rsidRDefault="00B227CC" w:rsidP="000D1308">
      <w:pPr>
        <w:pStyle w:val="Listenabsatz"/>
        <w:numPr>
          <w:ilvl w:val="0"/>
          <w:numId w:val="1"/>
        </w:numPr>
        <w:rPr>
          <w:b/>
          <w:bCs/>
        </w:rPr>
      </w:pPr>
      <w:r w:rsidRPr="00CD2537">
        <w:rPr>
          <w:b/>
          <w:bCs/>
        </w:rPr>
        <w:t>Discussion</w:t>
      </w:r>
    </w:p>
    <w:p w14:paraId="07CD12EB" w14:textId="2539D7DD" w:rsidR="00AE00BA" w:rsidRPr="00CD2537" w:rsidRDefault="005C2B7F" w:rsidP="000D1308">
      <w:r w:rsidRPr="00CD2537">
        <w:t>Computational social science</w:t>
      </w:r>
      <w:r w:rsidR="00F27CA2">
        <w:t xml:space="preserve"> </w:t>
      </w:r>
      <w:r w:rsidR="00F27CA2" w:rsidRPr="00F27CA2">
        <w:t>opens new possibilities for studying emerging social phenomena</w:t>
      </w:r>
      <w:r w:rsidRPr="00CD2537">
        <w:t xml:space="preserve"> </w:t>
      </w:r>
      <w:r w:rsidR="00F27CA2" w:rsidRPr="00F27CA2">
        <w:t>by granting access to novel, large-scale data sources</w:t>
      </w:r>
      <w:r w:rsidRPr="00CD2537">
        <w:t xml:space="preserve">. </w:t>
      </w:r>
      <w:r w:rsidR="00F27CA2" w:rsidRPr="00F27CA2">
        <w:t xml:space="preserve">The digital trace data generated by social media platforms are particularly valuable in this regard: they are fine-grained and naturally embedded in the social structures they reflect.  This study advances a methodological approach that moves beyond platform-native metrics by integrating web-scraped performance indicators </w:t>
      </w:r>
      <w:r w:rsidR="00F27CA2">
        <w:t xml:space="preserve">– </w:t>
      </w:r>
      <w:r w:rsidR="00F27CA2" w:rsidRPr="00F27CA2">
        <w:t xml:space="preserve">including productivity and </w:t>
      </w:r>
      <w:r w:rsidR="00714538">
        <w:t>professionalization</w:t>
      </w:r>
      <w:r w:rsidR="00115FC2" w:rsidRPr="00F27CA2">
        <w:t xml:space="preserve"> </w:t>
      </w:r>
      <w:r w:rsidR="00F27CA2" w:rsidRPr="00F27CA2">
        <w:t xml:space="preserve">proxies </w:t>
      </w:r>
      <w:r w:rsidR="00F27CA2">
        <w:t>–</w:t>
      </w:r>
      <w:r w:rsidR="00F27CA2" w:rsidRPr="00F27CA2">
        <w:t xml:space="preserve"> with contextual variables capturing platform logics, and, critically, with manually annotated socio-demographic data on creators' age, gender, and race. This integration is not merely technical; it reflects a substantive </w:t>
      </w:r>
      <w:r w:rsidR="00B46E29">
        <w:t>contribution</w:t>
      </w:r>
      <w:r w:rsidR="00B46E29" w:rsidRPr="00F27CA2">
        <w:t xml:space="preserve"> </w:t>
      </w:r>
      <w:r w:rsidR="00F27CA2" w:rsidRPr="00F27CA2">
        <w:t>to inequality research, which requires that the social positions behind digital labor remain analytically visible</w:t>
      </w:r>
      <w:r w:rsidR="00F039A9">
        <w:t xml:space="preserve"> </w:t>
      </w:r>
      <w:r w:rsidR="00F039A9" w:rsidRPr="00F039A9">
        <w:t xml:space="preserve">and can be systematically examined </w:t>
      </w:r>
      <w:r w:rsidR="00F039A9">
        <w:t>through the mechanism</w:t>
      </w:r>
      <w:r w:rsidR="007B3486">
        <w:t>s</w:t>
      </w:r>
      <w:r w:rsidR="00F039A9">
        <w:t xml:space="preserve"> </w:t>
      </w:r>
      <w:r w:rsidR="007B3486">
        <w:t xml:space="preserve">of </w:t>
      </w:r>
      <w:r w:rsidR="00F039A9">
        <w:t>individual performance, platform embeddedness and socio-demographic characteristics</w:t>
      </w:r>
      <w:r w:rsidR="00F27CA2" w:rsidRPr="00F27CA2">
        <w:t>.</w:t>
      </w:r>
      <w:r w:rsidR="00F27CA2">
        <w:t xml:space="preserve"> </w:t>
      </w:r>
      <w:r w:rsidR="00F27CA2" w:rsidRPr="00F27CA2">
        <w:t>In doing so, this study contributes to an emerging methodological agenda at the intersection of platform labor research and digital inequality scholarship.</w:t>
      </w:r>
    </w:p>
    <w:p w14:paraId="3EAFA6A7" w14:textId="77777777" w:rsidR="0085625F" w:rsidRPr="00CD2537" w:rsidRDefault="0085625F" w:rsidP="000D1308"/>
    <w:p w14:paraId="04A930C2" w14:textId="4F646641" w:rsidR="00C635C4" w:rsidRPr="00CD2537" w:rsidRDefault="006F0DDC" w:rsidP="000D1308">
      <w:r w:rsidRPr="00CD2537">
        <w:t>Following our conceptualization of content creators, we included only channels that demonstrate a measurable degree of investment in effort and time on their YouTube activity</w:t>
      </w:r>
      <w:r w:rsidR="006032F1" w:rsidRPr="00CD2537">
        <w:t xml:space="preserve"> – </w:t>
      </w:r>
      <w:r w:rsidR="006032F1" w:rsidRPr="00CD2537">
        <w:lastRenderedPageBreak/>
        <w:t>operationalized through their participation in the YouTube partner program</w:t>
      </w:r>
      <w:r w:rsidRPr="00CD2537">
        <w:t>. As a result, not all channels in our sample correspond to creators earning full-time income from their activities</w:t>
      </w:r>
      <w:r w:rsidR="00CD667B" w:rsidRPr="00CD2537">
        <w:t>,</w:t>
      </w:r>
      <w:r w:rsidRPr="00CD2537">
        <w:t xml:space="preserve"> but this approach allows us to capture a broader spectrum of creators who exhibit sustained engagement and professionalizing practices on the platform. </w:t>
      </w:r>
      <w:r w:rsidR="0003551C" w:rsidRPr="00CD2537">
        <w:t xml:space="preserve">The findings of this study underline that content creators cannot be understood as a homogeneous </w:t>
      </w:r>
      <w:r w:rsidR="00CF5EFC">
        <w:t>occupational group</w:t>
      </w:r>
      <w:r w:rsidR="005412B6">
        <w:t xml:space="preserve"> </w:t>
      </w:r>
      <w:r w:rsidR="005412B6">
        <w:fldChar w:fldCharType="begin"/>
      </w:r>
      <w:r w:rsidR="005412B6">
        <w:instrText xml:space="preserve"> ADDIN ZOTERO_ITEM CSL_CITATION {"citationID":"gAMDxKjn","properties":{"formattedCitation":"(Weeden/Grusky 2012)","plainCitation":"(Weeden/Grusky 2012)","noteIndex":0},"citationItems":[{"id":273,"uris":["http://zotero.org/users/local/ZNXC4F3C/items/4VKTFURW"],"itemData":{"id":273,"type":"article-journal","abstract":"Recent inequality scholarship fixates on trends in the amount of inequality and largely ignores trends in the form of inequality. The authors describe three ideal-typical inequality regimes (big-class, microclass, and gradational) and identify the mechanisms driving a shift toward or away from each of them. Using GSS and CPS data on 39 measures of life chances, attitudes, and behaviors, the authors find that big-class inequality is in decline whereas microclass inequality has remained stable. Moreover, big classes are simplifying into largely economic aggregates, whereas microclasses remain more complicated moral configurations that cannot be understood in terms of economic standing.","container-title":"American Journal of Sociology","DOI":"10.1086/665035","ISSN":"0002-9602","issue":"6","page":"1723-1785","publisher":"The University of Chicago Press","source":"JSTOR","title":"The Three Worlds of Inequality","volume":"117","author":[{"family":"Weeden","given":"Kim A."},{"family":"Grusky","given":"David B."}],"issued":{"date-parts":[["2012"]]}}}],"schema":"https://github.com/citation-style-language/schema/raw/master/csl-citation.json"} </w:instrText>
      </w:r>
      <w:r w:rsidR="005412B6">
        <w:fldChar w:fldCharType="separate"/>
      </w:r>
      <w:r w:rsidR="005412B6" w:rsidRPr="005412B6">
        <w:rPr>
          <w:rFonts w:cs="Times New Roman"/>
        </w:rPr>
        <w:t>(Weeden/Grusky 2012)</w:t>
      </w:r>
      <w:r w:rsidR="005412B6">
        <w:fldChar w:fldCharType="end"/>
      </w:r>
      <w:r w:rsidR="0003551C" w:rsidRPr="00CD2537">
        <w:t>.</w:t>
      </w:r>
      <w:r w:rsidRPr="00CD2537">
        <w:t xml:space="preserve"> </w:t>
      </w:r>
      <w:r w:rsidR="0003551C" w:rsidRPr="00CD2537">
        <w:t xml:space="preserve">Instead, it constitutes a fragmented field shaped by unequal distributions of </w:t>
      </w:r>
      <w:r w:rsidR="00AF6050">
        <w:t>reach</w:t>
      </w:r>
      <w:r w:rsidR="0003551C" w:rsidRPr="00CD2537">
        <w:t xml:space="preserve">, </w:t>
      </w:r>
      <w:r w:rsidR="00AF5C49" w:rsidRPr="00CD2537">
        <w:t>earnings</w:t>
      </w:r>
      <w:r w:rsidR="0003551C" w:rsidRPr="00CD2537">
        <w:t>, and opportunities for professionalization</w:t>
      </w:r>
      <w:r w:rsidR="00771991">
        <w:t xml:space="preserve"> </w:t>
      </w:r>
      <w:r w:rsidR="00771991">
        <w:fldChar w:fldCharType="begin"/>
      </w:r>
      <w:r w:rsidR="00771991">
        <w:instrText xml:space="preserve"> ADDIN ZOTERO_ITEM CSL_CITATION {"citationID":"oX6gys8L","properties":{"formattedCitation":"(Verwiebe/Hagemann 2025)","plainCitation":"(Verwiebe/Hagemann 2025)","noteIndex":0},"citationItems":[{"id":301,"uris":["http://zotero.org/users/local/ZNXC4F3C/items/CXRU3IDZ"],"itemData":{"id":301,"type":"article-journal","abstract":"Based on Bourdieu’s theory of capital, we discuss in this paper the extent to which economically utilizable individual-level data can be seen as the foundation of an independent form of a new digital capital. A variety of digital practices, business models and data-analytical processes are based on these data. They are unfolding massive impact in all social fields and affect the reproduction strategies of actors from various social classes. Individual-level data are the subject of field-immanent conflicts, which we discuss using the example of a general digital field (which is mainly driven by the Big 5 tech companies) and the subfields (1) of software engineering, (2) of prosumption, and (3) of social media content creators. We consider individual-level data not only as relational positions within the digital field and its subfields, but also in relation to the structure of social classes. As a valuable and contested commodity, individual-level data are unequally distributed in favor of the upper class and a new digital elite. The middle and lower classes try to compensate for their limited power of disposal over digital capital through practices of status investments and singularistic counter-strategies.","container-title":"Information, Communication &amp; Society","DOI":"10.1080/1369118X.2024.2358170","ISSN":"1369-118X","issue":"11","note":"_eprint: https://doi.org/10.1080/1369118X.2024.2358170","page":"1861-1883","publisher":"Routledge","source":"Taylor and Francis+NEJM","title":"Bourdieu revisited: new forms of digital capital – emergence, reproduction, inequality of distribution","title-short":"Bourdieu revisited","volume":"28","author":[{"family":"Verwiebe","given":"Roland"},{"family":"Hagemann","given":"Steffen"}],"issued":{"date-parts":[["2025",8,18]]}}}],"schema":"https://github.com/citation-style-language/schema/raw/master/csl-citation.json"} </w:instrText>
      </w:r>
      <w:r w:rsidR="00771991">
        <w:fldChar w:fldCharType="separate"/>
      </w:r>
      <w:r w:rsidR="00771991" w:rsidRPr="00771991">
        <w:rPr>
          <w:rFonts w:cs="Times New Roman"/>
        </w:rPr>
        <w:t>(Verwiebe/Hagemann 2025)</w:t>
      </w:r>
      <w:r w:rsidR="00771991">
        <w:fldChar w:fldCharType="end"/>
      </w:r>
      <w:r w:rsidR="0003551C" w:rsidRPr="00CD2537">
        <w:t>. Our cluster analysis highlights this fragmentation in three distinct segments</w:t>
      </w:r>
      <w:r w:rsidR="005C2B7F" w:rsidRPr="00CD2537">
        <w:t xml:space="preserve"> dependent on the individual performance but also the contextual embedding on the platform</w:t>
      </w:r>
      <w:r w:rsidR="0003551C" w:rsidRPr="00CD2537">
        <w:t xml:space="preserve">: </w:t>
      </w:r>
      <w:r w:rsidR="002145B9">
        <w:t>The</w:t>
      </w:r>
      <w:r w:rsidR="002145B9" w:rsidRPr="00CD2537">
        <w:t xml:space="preserve"> </w:t>
      </w:r>
      <w:r w:rsidR="002145B9" w:rsidRPr="00CD2537">
        <w:rPr>
          <w:i/>
          <w:iCs/>
        </w:rPr>
        <w:t>top earners</w:t>
      </w:r>
      <w:r w:rsidR="002145B9" w:rsidRPr="00CD2537">
        <w:t xml:space="preserve"> exemplify the high-reward but extremely exclusive segment of professionalized creators highlighting winner-takes-all dynamics in this field of wo</w:t>
      </w:r>
      <w:r w:rsidR="002145B9" w:rsidRPr="00FF0DD9">
        <w:t xml:space="preserve">rk. This group </w:t>
      </w:r>
      <w:r w:rsidR="003F02C1" w:rsidRPr="00FF0DD9">
        <w:t xml:space="preserve">comprises </w:t>
      </w:r>
      <w:r w:rsidR="002145B9" w:rsidRPr="00FF0DD9">
        <w:t>only 17 creators</w:t>
      </w:r>
      <w:r w:rsidR="003F02C1" w:rsidRPr="00FF0DD9">
        <w:t xml:space="preserve"> and nonetheless shows a pronounced variation in </w:t>
      </w:r>
      <w:r w:rsidR="002145B9" w:rsidRPr="00FF0DD9">
        <w:t>the number of subscribers and earnings</w:t>
      </w:r>
      <w:r w:rsidR="003F02C1" w:rsidRPr="00FF0DD9">
        <w:t>, underscoring considerable heterogeneity even within this sub</w:t>
      </w:r>
      <w:r w:rsidR="00E90B73" w:rsidRPr="00FF0DD9">
        <w:t>field</w:t>
      </w:r>
      <w:r w:rsidR="002145B9" w:rsidRPr="00FF0DD9">
        <w:t xml:space="preserve">. </w:t>
      </w:r>
      <w:r w:rsidR="00933515" w:rsidRPr="00FF0DD9">
        <w:t xml:space="preserve">The second group, called </w:t>
      </w:r>
      <w:r w:rsidR="00933515" w:rsidRPr="00FF0DD9">
        <w:rPr>
          <w:i/>
          <w:iCs/>
        </w:rPr>
        <w:t>established mid-tiers,</w:t>
      </w:r>
      <w:r w:rsidR="00933515" w:rsidRPr="00FF0DD9">
        <w:t xml:space="preserve"> </w:t>
      </w:r>
      <w:r w:rsidR="00F054DD" w:rsidRPr="00FF0DD9">
        <w:t>focuses</w:t>
      </w:r>
      <w:r w:rsidR="00933515" w:rsidRPr="00FF0DD9">
        <w:t xml:space="preserve"> on more specialized niche content</w:t>
      </w:r>
      <w:r w:rsidR="00810090" w:rsidRPr="00FF0DD9">
        <w:t xml:space="preserve"> such as Science &amp; Technology</w:t>
      </w:r>
      <w:r w:rsidR="00933515" w:rsidRPr="00FF0DD9">
        <w:t xml:space="preserve">, where competition is not as high as in other thematic areas. </w:t>
      </w:r>
      <w:r w:rsidR="00A72C2A" w:rsidRPr="00FF0DD9">
        <w:t>Despite their ext</w:t>
      </w:r>
      <w:r w:rsidR="00A72C2A" w:rsidRPr="00A72C2A">
        <w:t>ensive experience, these creators maintain a relatively limited audience reach,</w:t>
      </w:r>
      <w:r w:rsidR="00A72C2A">
        <w:t xml:space="preserve"> </w:t>
      </w:r>
      <w:r w:rsidR="00A72C2A" w:rsidRPr="00A72C2A">
        <w:t xml:space="preserve">making exclusive reliance on platform-generated </w:t>
      </w:r>
      <w:r w:rsidR="00A72C2A">
        <w:t>earnings</w:t>
      </w:r>
      <w:r w:rsidR="00A72C2A" w:rsidRPr="00A72C2A">
        <w:t xml:space="preserve"> an insufficient basis for economic sustainability</w:t>
      </w:r>
      <w:r w:rsidR="00AC6497">
        <w:t xml:space="preserve"> </w:t>
      </w:r>
      <w:r w:rsidR="00AC6497">
        <w:fldChar w:fldCharType="begin"/>
      </w:r>
      <w:r w:rsidR="00AC6497">
        <w:instrText xml:space="preserve"> ADDIN ZOTERO_ITEM CSL_CITATION {"citationID":"YTlMrQBL","properties":{"formattedCitation":"(Rieder et al. 2023b)","plainCitation":"(Rieder et al. 2023b)","noteIndex":0},"citationItems":[{"id":72,"uris":["http://zotero.org/users/local/ZNXC4F3C/items/L7U2ILUM"],"itemData":{"id":72,"type":"article-journal","abstract":"This article explores monetization and networking strategies within the consolidating creator economy. Through a large-scale study of linking practices on YouTube, we investigate how creators seek to build their online presence across multiple platforms and widen their income streams. In particular, we build on a near-complete sample of 153,000 “elite” YouTube channels with at least 100,000 subscribers, retrieved at the end of 2019, and investigate the URLs found in 137 million video descriptions to analyze traces of these strategies. We first situate our study within relevant literature around the creator economy, the role of platforms, and issues such as social capital building and economic precarity. We then outline our data and analytical approach, followed by a presentation of our findings. The article finishes with a discussion on how monetization and networking strategies via placing URLs in video descriptions have become more important over time, but also differ substantially between channel sizes, content categories, and geographic locations. Our empirical analysis shows that YouTube, as a highly unequal platformed media system, thrives on the economic pressures it exerts on its creators.","container-title":"Social Media + Society","DOI":"10.1177/20563051231180628","ISSN":"2056-3051","issue":"2","language":"EN","page":"20563051231180628","publisher":"SAGE Publications Ltd","source":"SAGE Journals","title":"Making a Living in the Creator Economy: A Large-Scale Study of Linking on YouTube","title-short":"Making a Living in the Creator Economy","volume":"9","author":[{"family":"Rieder","given":"Bernhard"},{"family":"Borra","given":"Erik"},{"family":"Coromina","given":"Òscar"},{"family":"Matamoros-Fernández","given":"Ariadna"}],"issued":{"date-parts":[["2023",4,1]]}}}],"schema":"https://github.com/citation-style-language/schema/raw/master/csl-citation.json"} </w:instrText>
      </w:r>
      <w:r w:rsidR="00AC6497">
        <w:fldChar w:fldCharType="separate"/>
      </w:r>
      <w:r w:rsidR="00AC6497" w:rsidRPr="00AC6497">
        <w:rPr>
          <w:rFonts w:cs="Times New Roman"/>
        </w:rPr>
        <w:t>(Rieder et al. 2023b)</w:t>
      </w:r>
      <w:r w:rsidR="00AC6497">
        <w:fldChar w:fldCharType="end"/>
      </w:r>
      <w:r w:rsidR="00A72C2A" w:rsidRPr="00A72C2A">
        <w:t>.</w:t>
      </w:r>
      <w:r w:rsidR="00A72C2A">
        <w:t xml:space="preserve"> </w:t>
      </w:r>
      <w:r w:rsidR="00933515" w:rsidRPr="00CD2537">
        <w:t xml:space="preserve">While our analysis includes only those creators that exhibit a minimum level of activity on the platform it is nevertheless possible that some creators pursue their work without economic intention, engaging in it as a leisure practice </w:t>
      </w:r>
      <w:r w:rsidR="00933515" w:rsidRPr="00CD2537">
        <w:fldChar w:fldCharType="begin"/>
      </w:r>
      <w:r w:rsidR="00B70014">
        <w:instrText xml:space="preserve"> ADDIN ZOTERO_ITEM CSL_CITATION {"citationID":"xwSPiodo","properties":{"formattedCitation":"(Edeling/Wies 2024)","plainCitation":"(Edeling/Wies 2024)","noteIndex":0},"citationItems":[{"id":"Yxbn4K7p/60gKFEje","uris":["http://zotero.org/users/local/E1FZ7ZCy/items/BTLKGAV2"],"itemData":{"id":295,"type":"article-journal","abstract":"The creator economy has led to profound transformations in the way that individuals—content creators—produce and deliver digital content, how they create and appropriate value from such content, and how they grow careers in venturing such content creation. However, despite the industry’s economic significance, the conceptualization of content creators as entrepreneurs remains underexplored. This paper aims to bridge this gap by exploring creators from an entrepreneurial perspective along a creatrepreneur model. Based on an extensive review of academic research, industry reports, as well as eight expert interviews with diverse stakeholders within the creator economy ecosystem, the article defines the scope of creators’ entrepreneurial activities, offers a taxonomy of creator venture models, and develops a framework of key drivers of entrepreneurial success within the creator economy, encompassing both environmental and individual success factors. Building on this conceptualization, this paper further identifies potential avenues for future research in the creator economy, focusing on entrepreneurial strategies in building creator ventures and evaluating their key success factors, and concludes by highlighting empirical challenges in exploring these directions.","container-title":"International Journal of Research in Marketing","DOI":"10.1016/j.ijresmar.2024.07.003","ISSN":"0167-8116","issue":"3","journalAbbreviation":"International Journal of Research in Marketing","page":"436-454","source":"ScienceDirect","title":"Embracing entrepreneurship in the creator economy: The rise of creatrepreneurs","title-short":"Embracing entrepreneurship in the creator economy","volume":"41","author":[{"family":"Edeling","given":"Alexander"},{"family":"Wies","given":"Simone"}],"issued":{"date-parts":[["2024",9,1]]}}}],"schema":"https://github.com/citation-style-language/schema/raw/master/csl-citation.json"} </w:instrText>
      </w:r>
      <w:r w:rsidR="00933515" w:rsidRPr="00CD2537">
        <w:fldChar w:fldCharType="separate"/>
      </w:r>
      <w:r w:rsidR="00933515" w:rsidRPr="00CD2537">
        <w:rPr>
          <w:rFonts w:cs="Times New Roman"/>
        </w:rPr>
        <w:t>(Edeling/Wies 2024)</w:t>
      </w:r>
      <w:r w:rsidR="00933515" w:rsidRPr="00CD2537">
        <w:fldChar w:fldCharType="end"/>
      </w:r>
      <w:r w:rsidR="00933515" w:rsidRPr="00CD2537">
        <w:t xml:space="preserve">. </w:t>
      </w:r>
      <w:r w:rsidR="00AC6497">
        <w:t xml:space="preserve">The third group, </w:t>
      </w:r>
      <w:r w:rsidR="006032F1" w:rsidRPr="00CD2537">
        <w:rPr>
          <w:i/>
          <w:iCs/>
        </w:rPr>
        <w:t>engaging diversifiers</w:t>
      </w:r>
      <w:r w:rsidR="00C635C4" w:rsidRPr="00CD2537">
        <w:rPr>
          <w:rFonts w:cs="Times New Roman"/>
          <w:i/>
          <w:iCs/>
        </w:rPr>
        <w:t xml:space="preserve"> </w:t>
      </w:r>
      <w:r w:rsidR="00AC6497" w:rsidRPr="007670B9">
        <w:rPr>
          <w:rFonts w:cs="Times New Roman"/>
        </w:rPr>
        <w:t>is characterized by a</w:t>
      </w:r>
      <w:r w:rsidR="00AC6497">
        <w:rPr>
          <w:rFonts w:cs="Times New Roman"/>
          <w:i/>
          <w:iCs/>
        </w:rPr>
        <w:t xml:space="preserve"> </w:t>
      </w:r>
      <w:r w:rsidR="006032F1" w:rsidRPr="00CD2537">
        <w:t>high productivity and a close audience relationship</w:t>
      </w:r>
      <w:r w:rsidR="00AC6497">
        <w:t xml:space="preserve">. </w:t>
      </w:r>
      <w:r w:rsidR="00CD28C0" w:rsidRPr="00CD28C0">
        <w:t xml:space="preserve">Yet this does not translate into broad reach or </w:t>
      </w:r>
      <w:r w:rsidR="00CD28C0">
        <w:t>economic</w:t>
      </w:r>
      <w:r w:rsidR="00CD28C0" w:rsidRPr="00CD28C0">
        <w:t xml:space="preserve"> success. </w:t>
      </w:r>
      <w:r w:rsidR="00217A97" w:rsidRPr="00CD2537">
        <w:t>This result provides important conceptual linkages to Duffy</w:t>
      </w:r>
      <w:r w:rsidR="002213BB">
        <w:t>’s</w:t>
      </w:r>
      <w:r w:rsidR="00217A97" w:rsidRPr="00CD2537">
        <w:t xml:space="preserve"> </w:t>
      </w:r>
      <w:r w:rsidR="00217A97" w:rsidRPr="00CD2537">
        <w:fldChar w:fldCharType="begin"/>
      </w:r>
      <w:r w:rsidR="00B70014">
        <w:instrText xml:space="preserve"> ADDIN ZOTERO_ITEM CSL_CITATION {"citationID":"PQ2z6u1f","properties":{"formattedCitation":"(2016)","plainCitation":"(2016)","noteIndex":0},"citationItems":[{"id":"Yxbn4K7p/0wUNvceZ","uris":["http://zotero.org/users/local/E1FZ7ZCy/items/32SIQEDL"],"itemData":{"id":284,"type":"article-journal","abstract":"Despite widespread interest in the changing technologies, economies and politics of creative labour, much of the recent cultural production scholarship overlooks the social positioning of gender. This article draws upon in-depth interviews with 18 participants in highly feminized sites of digital cultural production (e.g. fashion, beauty and retail) to examine how they articulate and derive value from their passionate activities. I argue that the discourses of authenticity, community building and brand devotion that they draw on are symptomatic of a highly gendered, forward-looking and entrepreneurial enactment of creativity that I term ‘aspirational labour’. Aspirational labourers pursue productive activities that hold the promise of social and economic capital; yet the reward system for these aspirants is highly uneven. Indeed, while a select few may realize their professional goals – namely to get paid doing what they love – this worker ideology obscures problematic constructions of gender and class subjectivities.","container-title":"International Journal of Cultural Studies","DOI":"10.1177/1367877915572186","ISSN":"1367-8779","issue":"4","language":"EN","note":"publisher: SAGE Publications Ltd","page":"441-457","source":"SAGE Journals","title":"The romance of work: Gender and aspirational labour in the digital culture industries","title-short":"The romance of work","volume":"19","author":[{"family":"Duffy","given":"Brooke Erin"}],"issued":{"date-parts":[["2016",7,1]]}},"suppress-author":true}],"schema":"https://github.com/citation-style-language/schema/raw/master/csl-citation.json"} </w:instrText>
      </w:r>
      <w:r w:rsidR="00217A97" w:rsidRPr="00CD2537">
        <w:fldChar w:fldCharType="separate"/>
      </w:r>
      <w:r w:rsidR="003021CE" w:rsidRPr="00CD2537">
        <w:rPr>
          <w:rFonts w:cs="Times New Roman"/>
        </w:rPr>
        <w:t>(2016)</w:t>
      </w:r>
      <w:r w:rsidR="00217A97" w:rsidRPr="00CD2537">
        <w:fldChar w:fldCharType="end"/>
      </w:r>
      <w:r w:rsidR="00217A97" w:rsidRPr="00CD2537">
        <w:t xml:space="preserve"> and Kuehn and Corrigan</w:t>
      </w:r>
      <w:r w:rsidR="002213BB">
        <w:t>’</w:t>
      </w:r>
      <w:r w:rsidR="00F53941">
        <w:t>s</w:t>
      </w:r>
      <w:r w:rsidR="00217A97" w:rsidRPr="00CD2537">
        <w:t xml:space="preserve"> </w:t>
      </w:r>
      <w:r w:rsidR="00217A97" w:rsidRPr="00CD2537">
        <w:fldChar w:fldCharType="begin"/>
      </w:r>
      <w:r w:rsidR="00B70014">
        <w:instrText xml:space="preserve"> ADDIN ZOTERO_ITEM CSL_CITATION {"citationID":"2Wmog5B8","properties":{"formattedCitation":"(2013)","plainCitation":"(2013)","noteIndex":0},"citationItems":[{"id":"Yxbn4K7p/HbiGNR2D","uris":["http://zotero.org/users/local/E1FZ7ZCy/items/9CWPVGUA"],"itemData":{"id":286,"type":"article-journal","abstract":"This research introduces 'hope labor' as a motivation for voluntary online social production, defined here as 'un- or under-compensated work carried out in the present, often for experience or exposure, in the hope that future employment opportunities may follow'. Drawing from interviews with SB Nation sports bloggers and Yelp consumer reviewers, this research expands current understandings of the motivations behind online social production. Structurally, we distinguish hope labor from other forms of free labor by emphasizing the temporal relationship between present and future work–a relationship that shifts costs and risks onto the individual. Hope labor is naturalized and normalized through neoliberal ideologies. It is seen as an investment that pays off for individuals based on merit, despite its deleterious impact on employment prospects in desired industries. Our theorization of hope labor can be seen as a complement or corrective to celebratory accounts of meaning making, creativity, and community in online social production.","container-title":"The Political Economy of Communication","ISSN":"2357-1705","issue":"1","language":"en","license":"Copyright (c) 2015 The Political Economy of Communication","source":"polecom.org","title":"Hope Labor: The Role of Employment Prospects in Online Social Production","title-short":"Hope Labor","volume":"1","author":[{"family":"Kuehn","given":"Kathleen"},{"family":"Corrigan","given":"Thomas F."}],"issued":{"date-parts":[["2013",5,16]]}},"suppress-author":true}],"schema":"https://github.com/citation-style-language/schema/raw/master/csl-citation.json"} </w:instrText>
      </w:r>
      <w:r w:rsidR="00217A97" w:rsidRPr="00CD2537">
        <w:fldChar w:fldCharType="separate"/>
      </w:r>
      <w:r w:rsidR="003021CE" w:rsidRPr="00CD2537">
        <w:rPr>
          <w:rFonts w:cs="Times New Roman"/>
        </w:rPr>
        <w:t>(2013)</w:t>
      </w:r>
      <w:r w:rsidR="00217A97" w:rsidRPr="00CD2537">
        <w:fldChar w:fldCharType="end"/>
      </w:r>
      <w:r w:rsidR="00217A97" w:rsidRPr="00CD2537">
        <w:t xml:space="preserve"> </w:t>
      </w:r>
      <w:r w:rsidR="002213BB" w:rsidRPr="002213BB">
        <w:t>theoretical frameworks on professionalization and the future-oriented disposition that facilitates self-exploitation</w:t>
      </w:r>
      <w:r w:rsidR="00D6740E">
        <w:t xml:space="preserve">. </w:t>
      </w:r>
      <w:r w:rsidR="00AB34CA" w:rsidRPr="00CD2537">
        <w:t xml:space="preserve">This threefold structure </w:t>
      </w:r>
      <w:r w:rsidR="005D3CBE">
        <w:t>e</w:t>
      </w:r>
      <w:r w:rsidR="00BB10F6">
        <w:t>xpands</w:t>
      </w:r>
      <w:r w:rsidR="005D3CBE" w:rsidRPr="00CD2537">
        <w:t xml:space="preserve"> </w:t>
      </w:r>
      <w:r w:rsidR="00AB34CA" w:rsidRPr="00CD2537">
        <w:t>the image of the creator economy as either a space of precarious aspirants or highly successful elites by showing how some creators carve out sustainable positions through adaptive strategies outside the core logics of platform monetization</w:t>
      </w:r>
      <w:r w:rsidR="00CD3F8C">
        <w:t xml:space="preserve"> </w:t>
      </w:r>
      <w:r w:rsidR="00CD3F8C">
        <w:fldChar w:fldCharType="begin"/>
      </w:r>
      <w:r w:rsidR="00CD3F8C">
        <w:instrText xml:space="preserve"> ADDIN ZOTERO_ITEM CSL_CITATION {"citationID":"iJ6wmotx","properties":{"formattedCitation":"(Kolo et al. 2023)","plainCitation":"(Kolo et al. 2023)","noteIndex":0},"citationItems":[{"id":70,"uris":["http://zotero.org/users/local/ZNXC4F3C/items/JBNEV8LF"],"itemData":{"id":70,"type":"article-journal","abstract":"Research on influencers is often falling short of fully capturing their impact on the creative economy and on media at large. Beyond their influence on consumer decisions and hence, their importance for marketing, goes their contribution as creators of enticing content often combined with entrepreneurial drive that is actually the basis for their impact. In this study based on a survey among n=46,486 influencers from seven countries we shed light on different categories of content they create. Discerning topics and characteristic formats, we derive clusters of similar content and contrast this with different degrees of professionalization and monetization. Apart from self-disclosing influencers’ every day life are the most proliferant topics related to food, beauty, lifestyle, and travel – however, with differences across countries and contrasting characteristic formats per topic. The latter can at least partly be explained by the various modes of monetization or other kinds of compensation. This study on social media influencers as content creators with increasingly professional businesses shall serve a better understanding of their relevance to the future development of the creative economy at large as well as of their potential for partnering with incumbent media players.","container-title":"Journal of Creative Industries and Cultural Studies: JOCIS","DOI":"10.56140/JOCIS-v11-6","ISSN":"2184-0466","issue":"11","language":"eng","note":"section: Journal of Creative Industries and Cultural Studies: JOCIS","page":"52-82","publisher":"Media XXI","title":"Social media influencers as content creators in the creative economy","author":[{"family":"Kolo","given":"Castulus"},{"family":"Roth","given":"Alexander"},{"family":"Haumer","given":"Florian"}],"issued":{"date-parts":[["2023"]]}}}],"schema":"https://github.com/citation-style-language/schema/raw/master/csl-citation.json"} </w:instrText>
      </w:r>
      <w:r w:rsidR="00CD3F8C">
        <w:fldChar w:fldCharType="separate"/>
      </w:r>
      <w:r w:rsidR="00CD3F8C" w:rsidRPr="00F53941">
        <w:rPr>
          <w:rFonts w:cs="Times New Roman"/>
        </w:rPr>
        <w:t>(Kolo et al. 2023)</w:t>
      </w:r>
      <w:r w:rsidR="00CD3F8C">
        <w:fldChar w:fldCharType="end"/>
      </w:r>
      <w:r w:rsidR="00AB34CA" w:rsidRPr="00CD2537">
        <w:t xml:space="preserve">. </w:t>
      </w:r>
      <w:r w:rsidR="00A909F7">
        <w:t xml:space="preserve">Embedded in the </w:t>
      </w:r>
      <w:r w:rsidR="00771991">
        <w:t xml:space="preserve">logic </w:t>
      </w:r>
      <w:r w:rsidR="00A909F7">
        <w:t xml:space="preserve">of micro-classes </w:t>
      </w:r>
      <w:r w:rsidR="00A909F7">
        <w:fldChar w:fldCharType="begin"/>
      </w:r>
      <w:r w:rsidR="00A909F7">
        <w:instrText xml:space="preserve"> ADDIN ZOTERO_ITEM CSL_CITATION {"citationID":"7rYDXcXx","properties":{"formattedCitation":"(Weeden/Grusky 2005; 2012)","plainCitation":"(Weeden/Grusky 2005; 2012)","noteIndex":0},"citationItems":[{"id":270,"uris":["http://zotero.org/users/local/ZNXC4F3C/items/4Q2FSDQR"],"itemData":{"id":270,"type":"article-journal","abstract":"It is increasingly fashionable to claim that social classes are purely academic constructs that no longer provide much information about lifestyles, attitudes, and other individual?level outcomes. The few available tests of this claim rely on stylized measures of social class that either group detailed occupations into a small number of ?big classes? or reduce them to scores on vertical scales of prestige, socioeconomic status, or cultural or economic capital. We show that these conventional approaches understate the total effects of the site of production by failing to capitalize on the institutionalized social categories that develop at the detailed occupational level.","container-title":"American Journal of Sociology","DOI":"10.1086/428815","ISSN":"0002-9602","issue":"1","page":"141-212","publisher":"The University of Chicago Press","title":"The Case for a New Class Map","volume":"111","author":[{"family":"Weeden","given":"Kim A."},{"family":"Grusky","given":"David B."}],"issued":{"date-parts":[["2005",7,1]]}}},{"id":273,"uris":["http://zotero.org/users/local/ZNXC4F3C/items/4VKTFURW"],"itemData":{"id":273,"type":"article-journal","abstract":"Recent inequality scholarship fixates on trends in the amount of inequality and largely ignores trends in the form of inequality. The authors describe three ideal-typical inequality regimes (big-class, microclass, and gradational) and identify the mechanisms driving a shift toward or away from each of them. Using GSS and CPS data on 39 measures of life chances, attitudes, and behaviors, the authors find that big-class inequality is in decline whereas microclass inequality has remained stable. Moreover, big classes are simplifying into largely economic aggregates, whereas microclasses remain more complicated moral configurations that cannot be understood in terms of economic standing.","container-title":"American Journal of Sociology","DOI":"10.1086/665035","ISSN":"0002-9602","issue":"6","page":"1723-1785","publisher":"The University of Chicago Press","source":"JSTOR","title":"The Three Worlds of Inequality","volume":"117","author":[{"family":"Weeden","given":"Kim A."},{"family":"Grusky","given":"David B."}],"issued":{"date-parts":[["2012"]]}}}],"schema":"https://github.com/citation-style-language/schema/raw/master/csl-citation.json"} </w:instrText>
      </w:r>
      <w:r w:rsidR="00A909F7">
        <w:fldChar w:fldCharType="separate"/>
      </w:r>
      <w:r w:rsidR="00A909F7" w:rsidRPr="00A909F7">
        <w:rPr>
          <w:rFonts w:cs="Times New Roman"/>
        </w:rPr>
        <w:t>(Weeden/Grusky 2005; 2012)</w:t>
      </w:r>
      <w:r w:rsidR="00A909F7">
        <w:fldChar w:fldCharType="end"/>
      </w:r>
      <w:r w:rsidR="00A909F7">
        <w:t xml:space="preserve"> this shows how </w:t>
      </w:r>
      <w:r w:rsidR="00DF3A7E">
        <w:t>inequality along several working outcomes is present even in narrow definitions of occupational groups.</w:t>
      </w:r>
    </w:p>
    <w:p w14:paraId="77B32C39" w14:textId="77777777" w:rsidR="0003551C" w:rsidRDefault="0003551C" w:rsidP="000D1308"/>
    <w:p w14:paraId="7E2611CE" w14:textId="22C2D1BC" w:rsidR="0003551C" w:rsidRPr="00CD2537" w:rsidRDefault="0003551C" w:rsidP="000D1308">
      <w:r w:rsidRPr="00CD2537">
        <w:t xml:space="preserve">The regression </w:t>
      </w:r>
      <w:r w:rsidR="00FC0590" w:rsidRPr="00CD2537">
        <w:t xml:space="preserve">analysis </w:t>
      </w:r>
      <w:r w:rsidRPr="00CD2537">
        <w:t xml:space="preserve">further demonstrates that </w:t>
      </w:r>
      <w:r w:rsidR="00FC0590" w:rsidRPr="00CD2537">
        <w:t>this occupational field</w:t>
      </w:r>
      <w:r w:rsidRPr="00CD2537">
        <w:t xml:space="preserve"> </w:t>
      </w:r>
      <w:r w:rsidR="00595DBF">
        <w:t xml:space="preserve">is </w:t>
      </w:r>
      <w:r w:rsidRPr="00CD2537">
        <w:t xml:space="preserve">stratified along </w:t>
      </w:r>
      <w:r w:rsidR="00FC0590" w:rsidRPr="00CD2537">
        <w:t xml:space="preserve">the three proposed mechanisms with the contextual platform embedding being the biggest driver for </w:t>
      </w:r>
      <w:r w:rsidR="00AF6050">
        <w:t>reach</w:t>
      </w:r>
      <w:r w:rsidR="00FC0590" w:rsidRPr="00CD2537">
        <w:t xml:space="preserve"> and success on the platform</w:t>
      </w:r>
      <w:r w:rsidRPr="00CD2537">
        <w:t xml:space="preserve">. </w:t>
      </w:r>
      <w:r w:rsidR="002767C2" w:rsidRPr="00CD2537">
        <w:t xml:space="preserve">Thereby, a channel’s sentiment </w:t>
      </w:r>
      <w:r w:rsidR="000904C7">
        <w:t xml:space="preserve">as well as </w:t>
      </w:r>
      <w:r w:rsidR="002767C2" w:rsidRPr="00CD2537">
        <w:t xml:space="preserve">the channel topic </w:t>
      </w:r>
      <w:r w:rsidR="000904C7">
        <w:t xml:space="preserve">are </w:t>
      </w:r>
      <w:r w:rsidR="002767C2" w:rsidRPr="00CD2537">
        <w:t>strong predictor</w:t>
      </w:r>
      <w:r w:rsidR="000904C7">
        <w:t>s</w:t>
      </w:r>
      <w:r w:rsidR="002767C2" w:rsidRPr="00CD2537">
        <w:t xml:space="preserve"> for the number of subscribers of a YouTube channels. Looking at the individual effort of a creator a high </w:t>
      </w:r>
      <w:r w:rsidR="007B790A">
        <w:t>video count</w:t>
      </w:r>
      <w:r w:rsidR="007B790A" w:rsidRPr="00CD2537">
        <w:t xml:space="preserve"> </w:t>
      </w:r>
      <w:r w:rsidR="002767C2" w:rsidRPr="00CD2537">
        <w:t>and strong interaction with the audience can be seen as strong indicators for success on the platform. From the socio-demographic characteristics the age of the content creator is the only variable showing significant results with creators between 21 and 30 predicting a higher number of subscribers.</w:t>
      </w:r>
      <w:r w:rsidRPr="00CD2537">
        <w:t xml:space="preserve"> These findings resonate </w:t>
      </w:r>
      <w:r w:rsidRPr="00CD2537">
        <w:lastRenderedPageBreak/>
        <w:t>with existing debates on inequality in the platform economy, suggesting that opportunities for digital careers are unevenly distributed and mirror broader structures of advantage and disadvantage</w:t>
      </w:r>
      <w:r w:rsidR="00106A6E">
        <w:t xml:space="preserve"> </w:t>
      </w:r>
      <w:r w:rsidR="00106A6E">
        <w:fldChar w:fldCharType="begin"/>
      </w:r>
      <w:r w:rsidR="00B70014">
        <w:instrText xml:space="preserve"> ADDIN ZOTERO_ITEM CSL_CITATION {"citationID":"FduaMP1r","properties":{"formattedCitation":"(Lythreatis et al. 2022; Salganik et al. 2022)","plainCitation":"(Lythreatis et al. 2022; Salganik et al. 2022)","noteIndex":0},"citationItems":[{"id":"Yxbn4K7p/PwakASDr","uris":["http://zotero.org/users/local/E1FZ7ZCy/items/ZCDNCYSN"],"itemData":{"id":"eZ5rjWbE/LzGthjFX","type":"article-journal","abstract":"This article provides a systematic review of the digital divide, a phenomenon which refers to disparities in Information and Communications Technology access, usage, and outcomes. It uniquely identifies the factors affecting the digital divide that have emerged in recent years (2017–2021) as well as investigate if there are new forms or levels of the divide that have surfaced in recent literature. The findings, based on 50 included studies, show that the factors affecting the digital divide can be classified into three different segments and nine main categories: sociodemographic, socioeconomic, personal elements, social support, type of technology, digital training, rights, infrastructure, and large-scale events. Out of all factors, education has been linked to the digital divide the most. The majority of recent literature have studied Level 2 of the divide. Also, only one article in the sample has considered the digital divide at the firm level. Findings also show that a new form, type-of-internet access, and two potential new levels of the digital divide, algorithmic awareness and data inequalities, have been identified in the contemporary literature. The results contribute to the understanding and development of the different perspectives of the digital divide concept. They also contribute to the stream of literature on the determinants of the divide and to the social inequalities and digital inclusion literature. This review can be seen as a guide for managers to realize and understand the forms that the divide can take and to delve into their organizational capabilities on the digitalization front and evaluate where further development is needed within their organizations to help diminish the divide.","container-title":"Technological Forecasting and Social Change","DOI":"10.1016/j.techfore.2021.121359","ISSN":"0040-1625","journalAbbreviation":"Technological Forecasting and Social Change","page":"121359","source":"ScienceDirect","title":"The digital divide: A review and future research agenda","title-short":"The digital divide","volume":"175","author":[{"family":"Lythreatis","given":"Sophie"},{"family":"Singh","given":"Sanjay Kumar"},{"family":"El-Kassar","given":"Abdul-Nasser"}],"issued":{"date-parts":[["2022",2,1]]}}},{"id":163,"uris":["http://zotero.org/users/local/ZNXC4F3C/items/NZWQVCE5"],"itemData":{"id":163,"type":"chapter","abstract":"Hit songs, books, and movies are many times more successful than average, suggesting that \"the best\" alternatives are qualitatively different from \"the rest\"; yet experts routinely fail to predict which products will succeed. We investigated this paradox experimentally, by creating an artificial \"music market\" in which 14,341 participants downloaded previously unknown songs either with or without knowledge of previous participants' choices. Increasing the strength of social influence increased both inequality and unpredictability of success. Success was also only partly determined by quality: The best songs rarely did poorly, and the worst rarely did well, but any other result was possible.","container-title":"Handbook of Sociological Science","ISBN":"978-1-78990-943-2","language":"en","note":"section: Handbook of Sociological Science","page":"443–445","publisher":"Edward Elgar Publishing","publisher-place":"Cheltenham","source":"www.elgaronline.com","title":"Experimental study of inequality and unpredictability in an artificial cultural market","title-short":"Chapter 22","author":[{"family":"Salganik","given":"Matthew J."},{"family":"Dodds","given":"Peter Sheridan"},{"family":"Watts","given":"Duncan J."}],"editor":[{"family":"Gërxhani","given":"Klarita"},{"family":"Graaf","given":"Nan","non-dropping-particle":"de"},{"family":"Raub","given":"Werner"}],"issued":{"date-parts":[["2022",6,10]]}}}],"schema":"https://github.com/citation-style-language/schema/raw/master/csl-citation.json"} </w:instrText>
      </w:r>
      <w:r w:rsidR="00106A6E">
        <w:fldChar w:fldCharType="separate"/>
      </w:r>
      <w:r w:rsidR="00106A6E" w:rsidRPr="00106A6E">
        <w:rPr>
          <w:rFonts w:cs="Times New Roman"/>
        </w:rPr>
        <w:t>(Lythreatis et al. 2022; Salganik et al. 2022)</w:t>
      </w:r>
      <w:r w:rsidR="00106A6E">
        <w:fldChar w:fldCharType="end"/>
      </w:r>
      <w:r w:rsidRPr="00CD2537">
        <w:t>.</w:t>
      </w:r>
      <w:r w:rsidRPr="00B70014">
        <w:t xml:space="preserve"> </w:t>
      </w:r>
      <w:r w:rsidR="00FE5302" w:rsidRPr="00B70014">
        <w:t xml:space="preserve">We do not observe significant effects of gender or race on platform success and reach. </w:t>
      </w:r>
      <w:r w:rsidR="00F567FA" w:rsidRPr="00B70014">
        <w:t xml:space="preserve">On </w:t>
      </w:r>
      <w:r w:rsidR="00FE5302" w:rsidRPr="00B70014">
        <w:t xml:space="preserve">a theoretical level, </w:t>
      </w:r>
      <w:r w:rsidR="00F567FA" w:rsidRPr="00B70014">
        <w:t xml:space="preserve">this </w:t>
      </w:r>
      <w:r w:rsidR="00886E8E" w:rsidRPr="00B70014">
        <w:t xml:space="preserve">seems to </w:t>
      </w:r>
      <w:r w:rsidR="00F567FA" w:rsidRPr="00B70014">
        <w:t>indicat</w:t>
      </w:r>
      <w:r w:rsidR="00886E8E" w:rsidRPr="00B70014">
        <w:t>e</w:t>
      </w:r>
      <w:r w:rsidR="00F567FA" w:rsidRPr="00B70014">
        <w:t xml:space="preserve">, </w:t>
      </w:r>
      <w:r w:rsidR="00FE5302" w:rsidRPr="00B70014">
        <w:t xml:space="preserve">that </w:t>
      </w:r>
      <w:r w:rsidR="00FF0DD9" w:rsidRPr="00B70014">
        <w:t xml:space="preserve">individual labor practices as well as their </w:t>
      </w:r>
      <w:r w:rsidR="00FE5302" w:rsidRPr="00B70014">
        <w:t>platform embeddedness</w:t>
      </w:r>
      <w:r w:rsidR="009F3C00" w:rsidRPr="00B70014">
        <w:t xml:space="preserve"> play a more important role</w:t>
      </w:r>
      <w:r w:rsidR="00F567FA" w:rsidRPr="00B70014">
        <w:t xml:space="preserve"> than </w:t>
      </w:r>
      <w:r w:rsidR="00F567FA" w:rsidRPr="00B70014">
        <w:rPr>
          <w:rFonts w:cs="Times New Roman"/>
          <w:szCs w:val="24"/>
        </w:rPr>
        <w:t xml:space="preserve">socio-demographic characteristics for the </w:t>
      </w:r>
      <w:r w:rsidR="00886E8E" w:rsidRPr="00B70014">
        <w:rPr>
          <w:rFonts w:cs="Times New Roman"/>
          <w:szCs w:val="24"/>
        </w:rPr>
        <w:t>explanation of inequalities within the group under study</w:t>
      </w:r>
      <w:r w:rsidR="00FE5302" w:rsidRPr="00B70014">
        <w:t xml:space="preserve">. </w:t>
      </w:r>
      <w:r w:rsidR="00886E8E" w:rsidRPr="00B70014">
        <w:t xml:space="preserve">However, this result </w:t>
      </w:r>
      <w:r w:rsidR="00F41F9C" w:rsidRPr="00B70014">
        <w:t>should</w:t>
      </w:r>
      <w:r w:rsidR="00F41F9C" w:rsidRPr="00CD2537">
        <w:t xml:space="preserve"> not be taken to imply that dynamics </w:t>
      </w:r>
      <w:r w:rsidR="00B70014">
        <w:t xml:space="preserve">along </w:t>
      </w:r>
      <w:r w:rsidR="00B70014" w:rsidRPr="00CD2537">
        <w:t xml:space="preserve">gender </w:t>
      </w:r>
      <w:r w:rsidR="00B70014">
        <w:t xml:space="preserve">and race </w:t>
      </w:r>
      <w:r w:rsidR="00F41F9C" w:rsidRPr="00CD2537">
        <w:t>are absent from the platform economy altogether</w:t>
      </w:r>
      <w:r w:rsidR="00630F38">
        <w:t xml:space="preserve"> as</w:t>
      </w:r>
      <w:r w:rsidR="00F41F9C" w:rsidRPr="00CD2537">
        <w:t xml:space="preserve"> inequalities may manifest in other dimensions of creative labor – such as genre specialization, resource access, or exposure to </w:t>
      </w:r>
      <w:r w:rsidR="009604FD">
        <w:t xml:space="preserve">other </w:t>
      </w:r>
      <w:r w:rsidR="00F41F9C" w:rsidRPr="00CD2537">
        <w:t xml:space="preserve">platform-specific risks such as hate speech – that are not captured by our framework </w:t>
      </w:r>
      <w:r w:rsidR="00F41F9C" w:rsidRPr="00CD2537">
        <w:fldChar w:fldCharType="begin"/>
      </w:r>
      <w:r w:rsidR="00B70014">
        <w:instrText xml:space="preserve"> ADDIN ZOTERO_ITEM CSL_CITATION {"citationID":"g2yg2kE9","properties":{"formattedCitation":"(Thomas et al. 2022; Wei\\uc0\\u223{}mann et al. 2025; Williams et al. 2025; Wotanis/McMillan 2014)","plainCitation":"(Thomas et al. 2022; Weißmann et al. 2025; Williams et al. 2025; Wotanis/McMillan 2014)","noteIndex":0},"citationItems":[{"id":"Yxbn4K7p/hJOutUvh","uris":["http://zotero.org/users/local/E1FZ7ZCy/items/UTN9XP8I"],"itemData":{"id":322,"type":"paper-conference","abstract":"Content creators—social media personalities with large audiences on platforms like Instagram, TikTok, and YouTube—face a heightened risk of online hate and harassment. We surveyed 135 creators to understand their personal experiences with attacks (including toxic comments, impersonation, stalking, and more), the coping practices they employ, and gaps they experience with existing solutions (such as moderation or reporting). We find that while a majority of creators view audience interactions favorably, nearly every creator could recall at least one incident of hate and harassment, and attacks are a regular occurrence for one in three creators. As a result of hate and harassment, creators report self-censoring their content and leaving platforms. Through their personal stories, their attitudes towards platform-provided tools, and their strategies for coping with attacks and harms, we inform the broader design space for how to better protect people online from hate and harassment.","collection-title":"CHI '22","container-title":"Proceedings of the 2022 CHI Conference on Human Factors in Computing Systems","DOI":"10.1145/3491102.3501879","event-place":"New York, NY, USA","ISBN":"978-1-4503-9157-3","page":"1–15","publisher":"Association for Computing Machinery","publisher-place":"New York, NY, USA","source":"ACM Digital Library","title":"“It’s common and a part of being a content creator”: Understanding How Creators Experience and Cope with Hate and Harassment Online","title-short":"“It’s common and a part of being a content creator”","URL":"https://dl.acm.org/doi/10.1145/3491102.3501879","author":[{"family":"Thomas","given":"Kurt"},{"family":"Kelley","given":"Patrick Gage"},{"family":"Consolvo","given":"Sunny"},{"family":"Samermit","given":"Patrawat"},{"family":"Bursztein","given":"Elie"}],"accessed":{"date-parts":[["2025",9,9]]},"issued":{"date-parts":[["2022",4,28]]}}},{"id":"Yxbn4K7p/ysSAb8Ri","uris":["http://zotero.org/users/local/E1FZ7ZCy/items/QSGMUIE2"],"itemData":{"id":339,"type":"article","abstract":"Receiving negative sentiment, offensive comments, or even hate speech is a constant part of the working experience of content creators (CCs) on YouTube - a growing occupational group in the platform economy. This study investigates how socio-structural characteristics such as the age, gender, and race of CCs but also platform features including the number of subscribers, community strength, and the channel topic shape differences in the occurrence of these phenomena on that platform. Drawing on a random sample of n=3,695 YouTube channels from German-speaking countries, we conduct a comprehensive analysis combining digital trace data, enhanced with hand-coded variables to include socio-structural characteristics in social media data. Publicly visible negative sentiment, offensive language, and hate speech are detected with machine- and deep-learning methods using N=40,000,000 comments. Contrary to existing studies our findings indicate that female content creators are confronted with less negative communication. Notably, our analysis reveals that while BIPoC, who work as CCs, receive significantly more negative sentiment, they aren't exposed to more offensive comments or hate speech. Additionally, platform characteristics also play a crucial role, as channels publishing content on conspiracy theories or politics are more frequently subject to negative communication.","DOI":"10.48550/arXiv.2504.07676","note":"arXiv:2504.07676 [cs]","number":"arXiv:2504.07676","publisher":"arXiv","source":"arXiv.org","title":"Clicks, comments, consequences: Are content creators' socio-structural and platform characteristics shaping the exposure to negative sentiment, offensive language, and hate speech on YouTube?","title-short":"Clicks, comments, consequences","URL":"http://arxiv.org/abs/2504.07676","author":[{"family":"Weißmann","given":"Sarah"},{"family":"Philipp","given":"Aaron"},{"family":"Verwiebe","given":"Roland"},{"family":"Krauter","given":"Chiara Osorio"},{"family":"Fritsch","given":"Nina-Sophie"},{"family":"Buder","given":"Claudia"}],"accessed":{"date-parts":[["2025",9,13]]},"issued":{"date-parts":[["2025",4,10]]}}},{"id":317,"uris":["http://zotero.org/users/local/ZNXC4F3C/items/R66YM8ET"],"itemData":{"id":317,"type":"paper-conference","abstract":"Content creation allows many online social media users to support themselves financially through creativity. The “creator economy” empowers individuals to create content (i.e. lifestyle, fitness, beauty) about their interests, hobbies and daily life. Social media platforms in turn moderate content (e.g., banning accounts, flagging and reporting videos) to create safer online communities. However, Black women, femme, and non-binary people content creators have seen their content disproportionately suppressed, thus limiting their success on the platform. In this paper, we investigate Black femme content creators’ (BFCC) theories about how their identities impact both how they create content and how that content is subsequently moderated. In our findings, we share the perceptions participants felt the algorithm constrains Black creators to. We build upon Critical Technocultural Discourse studies and algorithmic folk theories attributed to Black women and non-binary content creators to explore how Black joy can be prioritized online to resist algorithmic monoliths.","collection-title":"CHI '25","container-title":"Proceedings of the 2025 CHI Conference on Human Factors in Computing Systems","DOI":"10.1145/3706598.3713842","ISBN":"979-8-4007-1394-1","page":"1–14","publisher":"Association for Computing Machinery","publisher-place":"New York, NY, USA","source":"ACM Digital Library","title":"Why Can't Black Women Just Be?: Black Femme Content Creators Navigating Algorithmic Monoliths","title-short":"Why Can't Black Women Just Be?","URL":"https://dl.acm.org/doi/10.1145/3706598.3713842","author":[{"family":"Williams","given":"Gianna"},{"family":"Chen","given":"Natalie"},{"family":"DeVito","given":"Michael Ann"},{"family":"To","given":"Alexandra"}],"accessed":{"date-parts":[["2026",3,26]]},"issued":{"date-parts":[["2025",4,25]]}}},{"id":"Yxbn4K7p/TJEoQVkv","uris":["http://zotero.org/users/local/E1FZ7ZCy/items/MUQFNG6C"],"itemData":{"id":263,"type":"article-journal","container-title":"Feminist Media Studies","DOI":"10.1080/14680777.2014.882373","ISSN":"1468-0777","issue":"6","page":"912-928","title":"Performing Gender on YouTube","volume":"14","author":[{"family":"Wotanis","given":"Lindsey"},{"family":"McMillan","given":"Laurie"}],"issued":{"date-parts":[["2014",11,2]]}}}],"schema":"https://github.com/citation-style-language/schema/raw/master/csl-citation.json"} </w:instrText>
      </w:r>
      <w:r w:rsidR="00F41F9C" w:rsidRPr="00CD2537">
        <w:fldChar w:fldCharType="separate"/>
      </w:r>
      <w:r w:rsidR="00B70014" w:rsidRPr="00B70014">
        <w:rPr>
          <w:rFonts w:cs="Times New Roman"/>
          <w:kern w:val="0"/>
        </w:rPr>
        <w:t>(Thomas et al. 2022; Weißmann et al. 2025; Williams et al. 2025; Wotanis/McMillan 2014)</w:t>
      </w:r>
      <w:r w:rsidR="00F41F9C" w:rsidRPr="00CD2537">
        <w:fldChar w:fldCharType="end"/>
      </w:r>
      <w:r w:rsidR="00F41F9C" w:rsidRPr="00CD2537">
        <w:rPr>
          <w:lang w:val="en-GB"/>
        </w:rPr>
        <w:t xml:space="preserve">. For instance, women </w:t>
      </w:r>
      <w:r w:rsidR="00B70014">
        <w:rPr>
          <w:lang w:val="en-GB"/>
        </w:rPr>
        <w:t xml:space="preserve">or creators of color </w:t>
      </w:r>
      <w:r w:rsidR="00F41F9C" w:rsidRPr="00CD2537">
        <w:rPr>
          <w:lang w:val="en-GB"/>
        </w:rPr>
        <w:t xml:space="preserve">may self-select into specific topics where their content elicits a more </w:t>
      </w:r>
      <w:r w:rsidR="007A60F8" w:rsidRPr="00CD2537">
        <w:rPr>
          <w:lang w:val="en-GB"/>
        </w:rPr>
        <w:t>favourable</w:t>
      </w:r>
      <w:r w:rsidR="00F41F9C" w:rsidRPr="00CD2537">
        <w:rPr>
          <w:lang w:val="en-GB"/>
        </w:rPr>
        <w:t xml:space="preserve"> audience </w:t>
      </w:r>
      <w:r w:rsidR="00F41F9C" w:rsidRPr="00CD2537">
        <w:rPr>
          <w:lang w:val="en-GB"/>
        </w:rPr>
        <w:fldChar w:fldCharType="begin"/>
      </w:r>
      <w:r w:rsidR="00B70014">
        <w:rPr>
          <w:lang w:val="en-GB"/>
        </w:rPr>
        <w:instrText xml:space="preserve"> ADDIN ZOTERO_ITEM CSL_CITATION {"citationID":"pA8iV9LT","properties":{"formattedCitation":"(Hoose/Rosenbohm 2024; Wegener et al. 2023)","plainCitation":"(Hoose/Rosenbohm 2024; Wegener et al. 2023)","noteIndex":0},"citationItems":[{"id":"Yxbn4K7p/Sc9jAdlw","uris":["http://zotero.org/users/local/E1FZ7ZCy/items/FDW85TVZ"],"itemData":{"id":405,"type":"article-journal","abstract":"Blogs and social media sharing platforms like YouTube and Instagram have become increasingly popular in recent years, and they also have become an outlet for income generation. In this paper, we focus on what stories content creators share about their professional activities on social media and what self-image and narratives they draw about their work as content creators. Based on a content analysis of blog and video posts as well as semi-structured interviews conducted with content creators in Germany, we identified a specific ‘professional creator narrative’ that serves the purpose of reconciling contradictory demands from their audience, sponsors and platforms. Our findings indicate that constructing those narratives helps to justify their activities and thus is an essential part of working as a content creator.","container-title":"Convergence","DOI":"10.1177/13548565231185863","ISSN":"1354-8565","issue":"1","language":"EN","note":"publisher: SAGE Publications Ltd","page":"625-641","source":"SAGE Journals","title":"Self-representation as platform work: Stories about working as social media content creators","title-short":"Self-representation as platform work","volume":"30","author":[{"family":"Hoose","given":"Fabian"},{"family":"Rosenbohm","given":"Sophie"}],"issued":{"date-parts":[["2024",2,1]]}}},{"id":"Yxbn4K7p/6DyOPhwr","uris":["http://zotero.org/users/local/E1FZ7ZCy/items/933TAWAP"],"itemData":{"id":407,"type":"article-journal","abstract":"Social network sites allow users participation as sharing of information, exchange of ideas and presentation of themselves. In this process, the focus is on a wide range of formerly private topics that are now publicly negotiated. In recent years women who post content about their motherhood on Instagram are becoming increasingly popular. Thus, motherhood, both its individual negotiation and the associated structural conditions, increasingly takes place not only in private, but also in the public space of the new media. International studies deal more and more with this phenomenon and show that predominantly positively occupied motherhood-topics are published by so called mumfluencers, leading to a “positivity bias”. The article deals with motherhood in social media in the context of existing research and discusses the advantages and disadvantages of corresponding developments. It outlines a possible theoretical integration of the phenomenon from different perspectives and subsequently points out perspectives for further research.","container-title":"Feminist Media Studies","DOI":"10.1080/14680777.2022.2108479","ISSN":"1468-0777","issue":"7","note":"publisher: Routledge\n_eprint: https://doi.org/10.1080/14680777.2022.2108479","page":"3222-3238","source":"Taylor and Francis+NEJM","title":"Motherhood in social media: phenomena and consequences of the professionalization of mothers and their media (self-)representation","title-short":"Motherhood in social media","volume":"23","author":[{"family":"Wegener","given":"Claudia"},{"family":"Jage-D’Aprile","given":"Friederike"},{"family":"Plumeier","given":"Lisa"}],"issued":{"date-parts":[["2023",10,3]]}}}],"schema":"https://github.com/citation-style-language/schema/raw/master/csl-citation.json"} </w:instrText>
      </w:r>
      <w:r w:rsidR="00F41F9C" w:rsidRPr="00CD2537">
        <w:rPr>
          <w:lang w:val="en-GB"/>
        </w:rPr>
        <w:fldChar w:fldCharType="separate"/>
      </w:r>
      <w:r w:rsidR="00F41F9C" w:rsidRPr="00CD2537">
        <w:rPr>
          <w:rFonts w:cs="Times New Roman"/>
        </w:rPr>
        <w:t>(Hoose/Rosenbohm 2024; Wegener et al. 2023)</w:t>
      </w:r>
      <w:r w:rsidR="00F41F9C" w:rsidRPr="00CD2537">
        <w:rPr>
          <w:lang w:val="en-GB"/>
        </w:rPr>
        <w:fldChar w:fldCharType="end"/>
      </w:r>
      <w:r w:rsidR="00F41F9C" w:rsidRPr="00CD2537">
        <w:rPr>
          <w:lang w:val="en-GB"/>
        </w:rPr>
        <w:t>.</w:t>
      </w:r>
      <w:r w:rsidR="00F41F9C">
        <w:rPr>
          <w:lang w:val="en-GB"/>
        </w:rPr>
        <w:t xml:space="preserve"> </w:t>
      </w:r>
      <w:r w:rsidR="00B46E29" w:rsidRPr="00CD2537">
        <w:t xml:space="preserve">These findings of the cluster analysis and the regression models reveal that the creator economy, often celebrated as an open and meritocratic field </w:t>
      </w:r>
      <w:r w:rsidR="00B46E29" w:rsidRPr="00CD2537">
        <w:fldChar w:fldCharType="begin"/>
      </w:r>
      <w:r w:rsidR="00B70014">
        <w:instrText xml:space="preserve"> ADDIN ZOTERO_ITEM CSL_CITATION {"citationID":"SSR0af5G","properties":{"formattedCitation":"(Bishop 2019; Levy 2023)","plainCitation":"(Bishop 2019; Levy 2023)","noteIndex":0},"citationItems":[{"id":"Yxbn4K7p/GQvI0G8c","uris":["http://zotero.org/users/local/E1FZ7ZCy/items/9RY23F6T"],"itemData":{"id":27,"type":"article-journal","container-title":"New Media &amp; Society","DOI":"10.1177/1461444819854731","issue":"11-12","page":"2589-2606","title":"Managing visibility on YouTube through algorithmic gossip","volume":"21","author":[{"family":"Bishop","given":"Sophie"}],"issued":{"date-parts":[["2019"]]}}},{"id":"Yxbn4K7p/LVfhFoDk","uris":["http://zotero.org/users/local/E1FZ7ZCy/items/GGQZKKIK"],"itemData":{"id":380,"type":"webpage","abstract":"Discover the 2022 U.S. YouTube Impact Report which explores the state of the creator economy and the impact our creative ecosystem has on our economy.","container-title":"YouTube Official Blog","language":"en-us","title":"The New American Dream: YouTube Creators chart their own path to success, one video at a time","title-short":"The New American Dream","URL":"https://blog.youtube/news-and-events/2022-youtube-creator-economy-impact-report/","author":[{"family":"Levy","given":"Tara Walpert"}],"accessed":{"date-parts":[["2025",10,2]]},"issued":{"date-parts":[["2023",5,16]]}}}],"schema":"https://github.com/citation-style-language/schema/raw/master/csl-citation.json"} </w:instrText>
      </w:r>
      <w:r w:rsidR="00B46E29" w:rsidRPr="00CD2537">
        <w:fldChar w:fldCharType="separate"/>
      </w:r>
      <w:r w:rsidR="00B46E29" w:rsidRPr="00CD2537">
        <w:rPr>
          <w:rFonts w:cs="Times New Roman"/>
        </w:rPr>
        <w:t>(Bishop 2019; Levy 2023)</w:t>
      </w:r>
      <w:r w:rsidR="00B46E29" w:rsidRPr="00CD2537">
        <w:fldChar w:fldCharType="end"/>
      </w:r>
      <w:r w:rsidR="00B46E29" w:rsidRPr="00CD2537">
        <w:t xml:space="preserve">, is not only dependent on the individual efforts but also </w:t>
      </w:r>
      <w:r w:rsidR="00F50252">
        <w:t xml:space="preserve">partly </w:t>
      </w:r>
      <w:r w:rsidR="00B46E29" w:rsidRPr="00CD2537">
        <w:t xml:space="preserve">structured by social inequalities that shape labor markets more broadly, only here mediated through the logics of platforms and algorithms </w:t>
      </w:r>
      <w:r w:rsidR="00B46E29" w:rsidRPr="00CD2537">
        <w:fldChar w:fldCharType="begin"/>
      </w:r>
      <w:r w:rsidR="00B70014">
        <w:instrText xml:space="preserve"> ADDIN ZOTERO_ITEM CSL_CITATION {"citationID":"OGskNY0z","properties":{"formattedCitation":"(Duffy et al. 2021)","plainCitation":"(Duffy et al. 2021)","noteIndex":0},"citationItems":[{"id":"Yxbn4K7p/mnnkhsei","uris":["http://zotero.org/users/local/E1FZ7ZCy/items/SGMMV3E6"],"itemData":{"id":356,"type":"article-journal","abstract":"While metrics have long played an important, albeit fraught, role in the media and cultural industries, quantified indices of online visibility—likes, favorites...","archive_location":"Sage UK: London, England","container-title":"Social Media + Society","DOI":"10.1177/20563051211021368","issue":"2","language":"EN","license":"© The Author(s) 2021","note":"publisher: SAGE PublicationsSage UK: London, England","source":"journals.sagepub.com","title":"The Nested Precarities of Creative Labor on Social Media","volume":"7","author":[{"family":"Duffy","given":"Brooke Erin"},{"family":"Pinch","given":"Annika"},{"family":"Sannon","given":"Shruti"},{"family":"Sawey","given":"Megan"}],"issued":{"date-parts":[["2021",6,2]]}}}],"schema":"https://github.com/citation-style-language/schema/raw/master/csl-citation.json"} </w:instrText>
      </w:r>
      <w:r w:rsidR="00B46E29" w:rsidRPr="00CD2537">
        <w:fldChar w:fldCharType="separate"/>
      </w:r>
      <w:r w:rsidR="00B46E29" w:rsidRPr="00CD2537">
        <w:rPr>
          <w:rFonts w:cs="Times New Roman"/>
        </w:rPr>
        <w:t>(Duffy et al. 2021)</w:t>
      </w:r>
      <w:r w:rsidR="00B46E29" w:rsidRPr="00CD2537">
        <w:fldChar w:fldCharType="end"/>
      </w:r>
      <w:r w:rsidR="00B46E29" w:rsidRPr="00CD2537">
        <w:t>.</w:t>
      </w:r>
      <w:r w:rsidR="00B46E29">
        <w:t xml:space="preserve"> </w:t>
      </w:r>
      <w:r w:rsidRPr="00CD2537">
        <w:t xml:space="preserve">Future research should investigate whether these </w:t>
      </w:r>
      <w:r w:rsidR="00604832" w:rsidRPr="00CD2537">
        <w:t xml:space="preserve">outcomes </w:t>
      </w:r>
      <w:r w:rsidRPr="00CD2537">
        <w:t>are specific to YouTube’s algorithmic governance, monetization system, and content hierarchies, or whether they reflect structural dynamics across platforms more generally.</w:t>
      </w:r>
      <w:r w:rsidR="00DE275A" w:rsidRPr="00CD2537">
        <w:t xml:space="preserve"> </w:t>
      </w:r>
    </w:p>
    <w:p w14:paraId="1ACE4858" w14:textId="77777777" w:rsidR="00D077BB" w:rsidRPr="00CD2537" w:rsidRDefault="00D077BB" w:rsidP="000D1308"/>
    <w:p w14:paraId="6D68BF6B" w14:textId="1781A351" w:rsidR="00127337" w:rsidRPr="00CD2537" w:rsidRDefault="00127337" w:rsidP="000D1308">
      <w:pPr>
        <w:rPr>
          <w:b/>
        </w:rPr>
      </w:pPr>
      <w:r w:rsidRPr="00CD2537">
        <w:rPr>
          <w:b/>
        </w:rPr>
        <w:t>Limitations</w:t>
      </w:r>
    </w:p>
    <w:p w14:paraId="07BE65AE" w14:textId="4CD5B8B0" w:rsidR="005331A3" w:rsidRPr="00CD2537" w:rsidRDefault="0003551C" w:rsidP="000D1308">
      <w:r w:rsidRPr="00CD2537">
        <w:t>This study also faces several limitations. First, the analysis relies exclusively on accessible web-scraping data, which restricts the scope of observable variables and raises the possibility of omitted variable bias</w:t>
      </w:r>
      <w:r w:rsidR="00AB61D5" w:rsidRPr="00CD2537">
        <w:t xml:space="preserve"> </w:t>
      </w:r>
      <w:r w:rsidR="00AB61D5" w:rsidRPr="00CD2537">
        <w:fldChar w:fldCharType="begin"/>
      </w:r>
      <w:r w:rsidR="00B70014">
        <w:instrText xml:space="preserve"> ADDIN ZOTERO_ITEM CSL_CITATION {"citationID":"Ralgzz4m","properties":{"formattedCitation":"(Sen et al. 2021)","plainCitation":"(Sen et al. 2021)","noteIndex":0},"citationItems":[{"id":"Yxbn4K7p/DKU5ewVH","uris":["http://zotero.org/users/local/E1FZ7ZCy/items/QHC4CHER"],"itemData":{"id":373,"type":"article-journal","abstract":"People’s activities and opinions recorded as digital traces online, especially on social media and other web-based platforms, offer increasingly informative pictures of the public. They promise to allow inferences about populations beyond the users of the platforms on which the traces are recorded, representing real potential for the social sciences and a complement to survey-based research. But the use of digital traces brings its own complexities and new error sources to the research enterprise. Recently, researchers have begun to discuss the errors that can occur when digital traces are used to learn about humans and social phenomena. This article synthesizes this discussion and proposes a systematic way to categorize potential errors, inspired by the Total Survey Error (TSE) framework developed for survey methodology. We introduce a conceptual framework to diagnose, understand, and document errors that may occur in studies based on such digital traces. While there are clear parallels to the well-known error sources in the TSE framework, the new “Total Error Framework for Digital Traces of Human Behavior on Online Platforms” (TED-On) identifies several types of error that are specific to the use of digital traces. By providing a standard vocabulary to describe these errors, the proposed framework is intended to advance communication and research about using digital traces in scientific social research.","container-title":"Public Opinion Quarterly","DOI":"10.1093/poq/nfab018","ISSN":"0033-362X","issue":"S1","journalAbbreviation":"Public Opin Q","page":"399-422","source":"Silverchair","title":"A Total Error Framework for Digital Traces of Human Behavior on Online Platforms","volume":"85","author":[{"family":"Sen","given":"Indira"},{"family":"Flöck","given":"Fabian"},{"family":"Weller","given":"Katrin"},{"family":"Weiß","given":"Bernd"},{"family":"Wagner","given":"Claudia"}],"issued":{"date-parts":[["2021",9,1]]}}}],"schema":"https://github.com/citation-style-language/schema/raw/master/csl-citation.json"} </w:instrText>
      </w:r>
      <w:r w:rsidR="00AB61D5" w:rsidRPr="00CD2537">
        <w:fldChar w:fldCharType="separate"/>
      </w:r>
      <w:r w:rsidR="003021CE" w:rsidRPr="00CD2537">
        <w:rPr>
          <w:rFonts w:cs="Times New Roman"/>
        </w:rPr>
        <w:t>(Sen et al. 2021)</w:t>
      </w:r>
      <w:r w:rsidR="00AB61D5" w:rsidRPr="00CD2537">
        <w:fldChar w:fldCharType="end"/>
      </w:r>
      <w:r w:rsidRPr="00CD2537">
        <w:t>. Important aspects such as creators’ real income or wages</w:t>
      </w:r>
      <w:r w:rsidR="007A0AA3" w:rsidRPr="00CD2537">
        <w:t xml:space="preserve"> (including distinctions between multiple income streams)</w:t>
      </w:r>
      <w:r w:rsidRPr="00CD2537">
        <w:t xml:space="preserve">, working hours, </w:t>
      </w:r>
      <w:r w:rsidR="00106A6E" w:rsidRPr="00CD2537">
        <w:t>educational attainment</w:t>
      </w:r>
      <w:r w:rsidR="00106A6E">
        <w:t>,</w:t>
      </w:r>
      <w:r w:rsidR="00106A6E" w:rsidRPr="00CD2537">
        <w:t xml:space="preserve"> </w:t>
      </w:r>
      <w:r w:rsidRPr="00CD2537">
        <w:t>or the role of social and professional networks cannot be captured within this dataset, even though they are central to</w:t>
      </w:r>
      <w:r w:rsidR="00217A97" w:rsidRPr="00CD2537">
        <w:t xml:space="preserve"> a comprehensive</w:t>
      </w:r>
      <w:r w:rsidRPr="00CD2537">
        <w:t xml:space="preserve"> understanding </w:t>
      </w:r>
      <w:r w:rsidR="00217A97" w:rsidRPr="00CD2537">
        <w:t>of occupational structures</w:t>
      </w:r>
      <w:r w:rsidRPr="00CD2537">
        <w:t>.</w:t>
      </w:r>
      <w:r w:rsidR="00205536" w:rsidRPr="00CD2537">
        <w:t xml:space="preserve"> We also were unable to include a third gender category due to the small sample size, which itself points to the underrepresentation of diverse gender identities within the platform economy</w:t>
      </w:r>
      <w:r w:rsidR="00106A6E">
        <w:t xml:space="preserve"> </w:t>
      </w:r>
      <w:r w:rsidR="00106A6E">
        <w:fldChar w:fldCharType="begin"/>
      </w:r>
      <w:r w:rsidR="00B70014">
        <w:instrText xml:space="preserve"> ADDIN ZOTERO_ITEM CSL_CITATION {"citationID":"w1PfbLNm","properties":{"formattedCitation":"(D\\uc0\\u246{}ring/Mohseni 2019; Kingsley et al. 2022)","plainCitation":"(Döring/Mohseni 2019; Kingsley et al. 2022)","noteIndex":0},"citationItems":[{"id":"Yxbn4K7p/fTOfmGFu","uris":["http://zotero.org/users/local/E1FZ7ZCy/items/4WG2AR3E"],"itemData":{"id":"eZ5rjWbE/FHmuFnZh","type":"article-journal","abstract":"This study conceptually and empirically extends a study by Wotanis and McMillan in which the authors claimed that female video producers are underrepresented on YouTube and receive much more negative (including hostile and sexist) feedback than male YouTubers. Using quantitative content analysis, this study supported the claim of female underrepresentation. Among the top 100 most subscribed YouTube channels in nine different countries (N = 900 channels), with a statistically significant proportion of only 25%, female video producers were strongly underrepresented. Additionally, a second content analysis of N = 2,400 video comments directly replicated the original study’s main quantitative results. This analysis confirmed that the popular female US comedy YouTuber Jenna Mourey (“JennaMarbles”) received much more negative (including hostile and sexist) feedback than her male counterpart Ryan Higa (“nigahiga”). However, a third content analysis of N = 6,000 video comments from five other pairs of comparable comedy YouTubers did not reveal that women’s videos generally attract a larger number of negative video comments. Possibly, women attract more negative comments only if they display their sexuality (like Jenna Mourey) or address feminist topics, but not if they conform to gender role expectations. Future research directions and practical implications are discussed.","container-title":"Feminist Media Studies","DOI":"10.1080/14680777.2018.1467945","ISSN":"1468-0777","issue":"4","note":"publisher: Routledge\n_eprint: https://doi.org/10.1080/14680777.2018.1467945","page":"512-524","source":"Taylor and Francis+NEJM","title":"Male dominance and sexism on YouTube: results of three content analyses","title-short":"Male dominance and sexism on YouTube","volume":"19","author":[{"family":"Döring","given":"Nicola"},{"family":"Mohseni","given":"M. Rohangis"}],"issued":{"date-parts":[["2019",5,19]]}}},{"id":233,"uris":["http://zotero.org/users/local/ZNXC4F3C/items/C2LARAYK"],"itemData":{"id":233,"type":"article-journal","abstract":"Algorithmic systems help manage the governance of digital platforms featuring user-generated content, including how money is distributed to creators from the profits a platform earns from advertising on this content. However, creators producing content about disadvantaged populations have reported that these kinds of systems are biased, having associated their content with prohibited or unsafe content, leading to what creators believed were error-prone decisions to demonetize their videos. Motivated by these reports, we present the results of 20 interviews with YouTube creators and a content analysis of videos, tweets, and news about demonetization cases to understand YouTubers' perceptions of demonetization affecting videos featuring disadvantaged or vulnerable populations, as well as creator responses to demonetization, and what kinds of tools and infrastructure support they desired. We found creators had concerns about YouTube's algorithmic system stereotyping content featuring vulnerable demographics in harmful ways, for example by labeling it \"unsafe'' for children or families -- creators believed these demonetization errors led to a range of economic, social, and personal harms. To provide more context to these findings, we analyzed and report on the technique a few creators used to audit YouTube's algorithms to learn what could cause the demonetization of videos featuring LGBTQ people, culture and/or social issues. In response to the varying beliefs about the causes and harms of demonetization errors, we found our interviewees wanted more reliable information and statistics about demonetization cases and errors, more control over their content and advertising, and better economic security.","container-title":"Proc. ACM Hum.-Comput. Interact.","DOI":"10.1145/3555149","issue":"CSCW2","part-number":"424","page":"1-37","source":"ACM Digital Library","title":"\"Give Everybody [..] a Little Bit More Equity\": Content Creator Perspectives and Responses to the Algorithmic Demonetization of Content Associated with Disadvantaged Groups","title-short":"Give Everybody [..] a Little Bit More Equity","volume":"6","author":[{"family":"Kingsley","given":"Sara"},{"family":"Sinha","given":"Proteeti"},{"family":"Wang","given":"Clara"},{"family":"Eslami","given":"Motahhare"},{"family":"Hong","given":"Jason I."}],"issued":{"date-parts":[["2022",11,11]]}}}],"schema":"https://github.com/citation-style-language/schema/raw/master/csl-citation.json"} </w:instrText>
      </w:r>
      <w:r w:rsidR="00106A6E">
        <w:fldChar w:fldCharType="separate"/>
      </w:r>
      <w:r w:rsidR="00106A6E" w:rsidRPr="00106A6E">
        <w:rPr>
          <w:rFonts w:cs="Times New Roman"/>
          <w:kern w:val="0"/>
        </w:rPr>
        <w:t>(Döring/Mohseni 2019; Kingsley et al. 2022)</w:t>
      </w:r>
      <w:r w:rsidR="00106A6E">
        <w:fldChar w:fldCharType="end"/>
      </w:r>
      <w:r w:rsidR="00205536" w:rsidRPr="00CD2537">
        <w:t>.</w:t>
      </w:r>
      <w:r w:rsidR="007B34C2" w:rsidRPr="00CD2537">
        <w:t xml:space="preserve"> </w:t>
      </w:r>
      <w:r w:rsidR="00606670" w:rsidRPr="00CD2537">
        <w:t>Furthermore</w:t>
      </w:r>
      <w:r w:rsidRPr="00CD2537">
        <w:t>, some of our indicators</w:t>
      </w:r>
      <w:r w:rsidR="00DE275A" w:rsidRPr="00CD2537">
        <w:t xml:space="preserve"> – </w:t>
      </w:r>
      <w:r w:rsidRPr="00CD2537">
        <w:t>such as those used to approximate the degree of professionalization</w:t>
      </w:r>
      <w:r w:rsidR="003A4854">
        <w:t xml:space="preserve"> or</w:t>
      </w:r>
      <w:r w:rsidRPr="00CD2537">
        <w:t xml:space="preserve"> productivity</w:t>
      </w:r>
      <w:r w:rsidR="006A21E3">
        <w:t xml:space="preserve"> </w:t>
      </w:r>
      <w:r w:rsidR="00DE275A" w:rsidRPr="00CD2537">
        <w:t xml:space="preserve">– </w:t>
      </w:r>
      <w:r w:rsidRPr="00CD2537">
        <w:t xml:space="preserve">are proxies which may reduce precision. </w:t>
      </w:r>
      <w:r w:rsidR="00026A71" w:rsidRPr="00CD2537">
        <w:t xml:space="preserve">Second, by limiting our sample to channels enrolled in the YouTube Partner Program, our analysis is effectively aligned with the platform’s internal classification and governance structures, excluding creators who fail to meet </w:t>
      </w:r>
      <w:r w:rsidR="00AA7F2B" w:rsidRPr="00CD2537">
        <w:t xml:space="preserve">thresholds and </w:t>
      </w:r>
      <w:r w:rsidR="00026A71" w:rsidRPr="00CD2537">
        <w:t>community guidelines</w:t>
      </w:r>
      <w:r w:rsidR="00AA7F2B" w:rsidRPr="00CD2537">
        <w:t xml:space="preserve"> </w:t>
      </w:r>
      <w:r w:rsidR="00AA7F2B" w:rsidRPr="00CD2537">
        <w:fldChar w:fldCharType="begin"/>
      </w:r>
      <w:r w:rsidR="00AA7F2B" w:rsidRPr="00CD2537">
        <w:instrText xml:space="preserve"> ADDIN ZOTERO_ITEM CSL_CITATION {"citationID":"puO9NfRw","properties":{"formattedCitation":"(Chen et al. 2024)","plainCitation":"(Chen et al. 2024)","noteIndex":0},"citationItems":[{"id":207,"uris":["http://zotero.org/users/local/ZNXC4F3C/items/ME9VI2TR"],"itemData":{"id":207,"type":"article-journal","abstract":"This research provides a comprehensive overview of micro-influence marketing, analyzing the characteristics of influencers and the mechanisms of their impact. A systematic review was conducted, encompassing 2091 citing articles and references across 74 studies involving 95 research institutions and over 12,000 samples. Employing an interdisciplinary approach that integrates insights from computer science, information science, communication, culture, psychology, sociology, education, business, and management, this study outlines the distinct features of micro-influencers. These features include performable authenticity, affinity expressed through consistency and transparency, musical and artistic media talent, and competitive individual traits. The research synthesizes antecedents of trust and attachment mechanisms commonly employed in influencer theory, taking an objective standpoint and minimizing emphasis on audience engagement and perception to trigger influence. The findings highlight that followers’ pursuit of self-branding, driven by self-consciousness, social consciousness, credibility, and social presence, significantly influences the impact of self-expressive products on the audience’s purchase intention. The research contributes to micro-influence marketing theory by integrating mechanics, offering practical implications for micro-influencers, and suggesting future research agendas.","container-title":"Behavioral Sciences","DOI":"10.3390/bs14030243","ISSN":"2076-328X","issue":"3","language":"en","license":"http://creativecommons.org/licenses/by/3.0/","page":"243","publisher":"Multidisciplinary Digital Publishing Institute","source":"www.mdpi.com","title":"A Comprehensive Overview of Micro-Influencer Marketing: Decoding the Current Landscape, Impacts, and Trends","title-short":"A Comprehensive Overview of Micro-Influencer Marketing","volume":"14","author":[{"family":"Chen","given":"Jie"},{"family":"Zhang","given":"Yangting"},{"family":"Cai","given":"Han"},{"family":"Liu","given":"Lu"},{"family":"Liao","given":"Miyan"},{"family":"Fang","given":"Jiaming"}],"issued":{"date-parts":[["2024",3]]}}}],"schema":"https://github.com/citation-style-language/schema/raw/master/csl-citation.json"} </w:instrText>
      </w:r>
      <w:r w:rsidR="00AA7F2B" w:rsidRPr="00CD2537">
        <w:fldChar w:fldCharType="separate"/>
      </w:r>
      <w:r w:rsidR="00AA7F2B" w:rsidRPr="00CD2537">
        <w:rPr>
          <w:rFonts w:cs="Times New Roman"/>
        </w:rPr>
        <w:t>(Chen et al. 2024)</w:t>
      </w:r>
      <w:r w:rsidR="00AA7F2B" w:rsidRPr="00CD2537">
        <w:fldChar w:fldCharType="end"/>
      </w:r>
      <w:r w:rsidR="00026A71" w:rsidRPr="00CD2537">
        <w:t xml:space="preserve"> or who are affected by moderation practices such as shadow banning </w:t>
      </w:r>
      <w:r w:rsidR="00026A71" w:rsidRPr="00CD2537">
        <w:fldChar w:fldCharType="begin"/>
      </w:r>
      <w:r w:rsidR="00026A71" w:rsidRPr="00CD2537">
        <w:instrText xml:space="preserve"> ADDIN ZOTERO_ITEM CSL_CITATION {"citationID":"VK2FIl28","properties":{"formattedCitation":"(Savolainen 2022)","plainCitation":"(Savolainen 2022)","noteIndex":0},"citationItems":[{"id":205,"uris":["http://zotero.org/users/local/ZNXC4F3C/items/ZMUWXP9R"],"itemData":{"id":205,"type":"article-journal","abstract":"In this paper, I approach platform governance through algorithmic folklore, consisting of beliefs and narratives about moderation systems that are passed on informally and can exist in tension with official accounts. More specifically, I analyse user discussions on ‘shadow banning’, a controversial, potentially non-existing form of content moderation on popular social media platforms. I argue that discursive mobilisations of the term can act as a methodological entry point to studying the shifting grounds and emerging logics of algorithmic governance, not necessarily in terms of the actual practices themselves, but in terms of its experiential dimension that, in turn, indicates broader modalities and relationalities of control. Based on my analysis of the user discussions, I argue that the constitutive logics of social media platforms increasingly seem to run counter to the values of good governance, such as clarity and stability of norms, and consistency of enforcement. This is reflected in how users struggle, desperately, to form expectations about system operation and police themselves according to perceived rules, yet are left in a state of dependency and frustration, unable to take hold of their digital futures.","container-title":"Media, Culture &amp; Society","DOI":"10.1177/01634437221077174","ISSN":"0163-4437","issue":"6","language":"EN","page":"1091-1109","publisher":"SAGE Publications Ltd","source":"SAGE Journals","title":"The shadow banning controversy: perceived governance and algorithmic folklore","title-short":"The shadow banning controversy","volume":"44","author":[{"family":"Savolainen","given":"Laura"}],"issued":{"date-parts":[["2022",9,1]]}}}],"schema":"https://github.com/citation-style-language/schema/raw/master/csl-citation.json"} </w:instrText>
      </w:r>
      <w:r w:rsidR="00026A71" w:rsidRPr="00CD2537">
        <w:fldChar w:fldCharType="separate"/>
      </w:r>
      <w:r w:rsidR="00026A71" w:rsidRPr="00CD2537">
        <w:rPr>
          <w:rFonts w:cs="Times New Roman"/>
        </w:rPr>
        <w:t>(Savolainen 2022)</w:t>
      </w:r>
      <w:r w:rsidR="00026A71" w:rsidRPr="00CD2537">
        <w:fldChar w:fldCharType="end"/>
      </w:r>
      <w:r w:rsidR="00026A71" w:rsidRPr="00CD2537">
        <w:t xml:space="preserve">. </w:t>
      </w:r>
      <w:r w:rsidR="00747EBE" w:rsidRPr="00CD2537">
        <w:t xml:space="preserve">Third, </w:t>
      </w:r>
      <w:r w:rsidRPr="00CD2537">
        <w:t xml:space="preserve">the analysis is limited to cross-sectional data </w:t>
      </w:r>
      <w:r w:rsidR="009230F7" w:rsidRPr="00CD2537">
        <w:t xml:space="preserve">and the case of German-speaking countries </w:t>
      </w:r>
      <w:r w:rsidRPr="00CD2537">
        <w:t>and therefore cannot account for longitudinal dynamics, such as how creators transition between clusters over time.</w:t>
      </w:r>
      <w:r w:rsidR="001F2787" w:rsidRPr="00CD2537">
        <w:t xml:space="preserve"> Given the winner-takes-all structure </w:t>
      </w:r>
      <w:r w:rsidR="001F2787" w:rsidRPr="00CD2537">
        <w:lastRenderedPageBreak/>
        <w:t>of the platform, creators follow diverse trajectories, making it particularly important to examine which individuals eventually exit the platform</w:t>
      </w:r>
      <w:r w:rsidR="00106A6E">
        <w:t xml:space="preserve"> </w:t>
      </w:r>
      <w:r w:rsidR="00106A6E">
        <w:fldChar w:fldCharType="begin"/>
      </w:r>
      <w:r w:rsidR="00B70014">
        <w:instrText xml:space="preserve"> ADDIN ZOTERO_ITEM CSL_CITATION {"citationID":"Rag483CB","properties":{"formattedCitation":"(Edeling/Wies 2024)","plainCitation":"(Edeling/Wies 2024)","noteIndex":0},"citationItems":[{"id":"Yxbn4K7p/60gKFEje","uris":["http://zotero.org/users/local/E1FZ7ZCy/items/BTLKGAV2"],"itemData":{"id":"eZ5rjWbE/TTyiEcaR","type":"article-journal","abstract":"The creator economy has led to profound transformations in the way that individuals—content creators—produce and deliver digital content, how they create and appropriate value from such content, and how they grow careers in venturing such content creation. However, despite the industry’s economic significance, the conceptualization of content creators as entrepreneurs remains underexplored. This paper aims to bridge this gap by exploring creators from an entrepreneurial perspective along a creatrepreneur model. Based on an extensive review of academic research, industry reports, as well as eight expert interviews with diverse stakeholders within the creator economy ecosystem, the article defines the scope of creators’ entrepreneurial activities, offers a taxonomy of creator venture models, and develops a framework of key drivers of entrepreneurial success within the creator economy, encompassing both environmental and individual success factors. Building on this conceptualization, this paper further identifies potential avenues for future research in the creator economy, focusing on entrepreneurial strategies in building creator ventures and evaluating their key success factors, and concludes by highlighting empirical challenges in exploring these directions.","container-title":"International Journal of Research in Marketing","DOI":"10.1016/j.ijresmar.2024.07.003","ISSN":"0167-8116","issue":"3","journalAbbreviation":"International Journal of Research in Marketing","page":"436-454","source":"ScienceDirect","title":"Embracing entrepreneurship in the creator economy: The rise of creatrepreneurs","title-short":"Embracing entrepreneurship in the creator economy","volume":"41","author":[{"family":"Edeling","given":"Alexander"},{"family":"Wies","given":"Simone"}],"issued":{"date-parts":[["2024",9,1]]}}}],"schema":"https://github.com/citation-style-language/schema/raw/master/csl-citation.json"} </w:instrText>
      </w:r>
      <w:r w:rsidR="00106A6E">
        <w:fldChar w:fldCharType="separate"/>
      </w:r>
      <w:r w:rsidR="00106A6E" w:rsidRPr="00106A6E">
        <w:rPr>
          <w:rFonts w:cs="Times New Roman"/>
        </w:rPr>
        <w:t>(Edeling/Wies 2024)</w:t>
      </w:r>
      <w:r w:rsidR="00106A6E">
        <w:fldChar w:fldCharType="end"/>
      </w:r>
      <w:r w:rsidR="001F2787" w:rsidRPr="00CD2537">
        <w:t>.</w:t>
      </w:r>
      <w:r w:rsidR="007A0AA3" w:rsidRPr="00CD2537">
        <w:t xml:space="preserve"> </w:t>
      </w:r>
      <w:r w:rsidR="00747EBE" w:rsidRPr="00CD2537">
        <w:t>Fourth</w:t>
      </w:r>
      <w:r w:rsidR="003D7272" w:rsidRPr="00CD2537">
        <w:t xml:space="preserve">, beyond the visible figure of the </w:t>
      </w:r>
      <w:r w:rsidR="003850E1" w:rsidRPr="00CD2537">
        <w:t>creator</w:t>
      </w:r>
      <w:r w:rsidR="003D7272" w:rsidRPr="00CD2537">
        <w:t xml:space="preserve">, additional workers often operate in the background under precarious conditions, as exemplified by the case of video editors employed by one of Germany’s most prominent gamers, Papaplatte </w:t>
      </w:r>
      <w:r w:rsidR="00DE275A" w:rsidRPr="00CD2537">
        <w:fldChar w:fldCharType="begin"/>
      </w:r>
      <w:r w:rsidR="00B70014">
        <w:instrText xml:space="preserve"> ADDIN ZOTERO_ITEM CSL_CITATION {"citationID":"D7ttzunF","properties":{"formattedCitation":"(Bieker 2025)","plainCitation":"(Bieker 2025)","noteIndex":0},"citationItems":[{"id":"Yxbn4K7p/IbE4IsS0","uris":["http://zotero.org/users/local/E1FZ7ZCy/items/P5S9A7I2"],"itemData":{"id":350,"type":"article-newspaper","abstract":"Auf Twitch lässt sich viel Geld verdienen – allerdings oft auf Basis mündlicher Absprachen. Wie riskant das ist, zeigt der Streit zwischen dem Streamer Papaplatte und seinem Cutter Pamabu.","container-title":"Frankfurter Allgemeine Zeitung","language":"de","title":"Wie viel darf ein Angestellter beim größten Streamer Deutschlands verdienen?","title-short":"Twitch-Streamer Papaplatte","URL":"https://www.faz.net/aktuell/gesellschaft/menschen/twitch-streamer-papaplatte-streit-um-gehalt-mit-seinem-cutter-eskaliert-110642833.html","author":[{"family":"Bieker","given":"Bastian"}],"accessed":{"date-parts":[["2025",9,29]]},"issued":{"date-parts":[["2025",8,20]]}}}],"schema":"https://github.com/citation-style-language/schema/raw/master/csl-citation.json"} </w:instrText>
      </w:r>
      <w:r w:rsidR="00DE275A" w:rsidRPr="00CD2537">
        <w:fldChar w:fldCharType="separate"/>
      </w:r>
      <w:r w:rsidR="003021CE" w:rsidRPr="00CD2537">
        <w:rPr>
          <w:rFonts w:cs="Times New Roman"/>
        </w:rPr>
        <w:t>(Bieker 2025)</w:t>
      </w:r>
      <w:r w:rsidR="00DE275A" w:rsidRPr="00CD2537">
        <w:fldChar w:fldCharType="end"/>
      </w:r>
      <w:r w:rsidR="00DE275A" w:rsidRPr="00CD2537">
        <w:t xml:space="preserve">. </w:t>
      </w:r>
      <w:r w:rsidRPr="00CD2537">
        <w:t>Finally, the platform’s algorithmic governance remains a black box, meaning that we cannot directly assess how recommendation systems, monetization rules, or content moderation practices intervene in shaping stratification. These limitations underline the need for future studies that combine large-scale platform data in order to better capture the complexity of digital labor markets.</w:t>
      </w:r>
      <w:r w:rsidR="00B83AD9">
        <w:t xml:space="preserve"> </w:t>
      </w:r>
    </w:p>
    <w:p w14:paraId="6AFD2857" w14:textId="690AF3E8" w:rsidR="005E3E47" w:rsidRPr="00CD2537" w:rsidRDefault="005E3E47" w:rsidP="0003551C">
      <w:r w:rsidRPr="00CD2537">
        <w:br w:type="page"/>
      </w:r>
    </w:p>
    <w:p w14:paraId="55F411F3" w14:textId="77777777" w:rsidR="005E3E47" w:rsidRPr="00CD2537" w:rsidRDefault="005E3E47">
      <w:pPr>
        <w:spacing w:after="160" w:line="259" w:lineRule="auto"/>
        <w:contextualSpacing w:val="0"/>
        <w:jc w:val="left"/>
        <w:rPr>
          <w:b/>
          <w:bCs/>
        </w:rPr>
      </w:pPr>
      <w:r w:rsidRPr="00CD2537">
        <w:rPr>
          <w:b/>
          <w:bCs/>
        </w:rPr>
        <w:lastRenderedPageBreak/>
        <w:t>References</w:t>
      </w:r>
    </w:p>
    <w:p w14:paraId="2F16D84B" w14:textId="77777777" w:rsidR="00242038" w:rsidRDefault="005E3E47" w:rsidP="00242038">
      <w:pPr>
        <w:pStyle w:val="Literaturverzeichnis"/>
      </w:pPr>
      <w:r w:rsidRPr="00CD2537">
        <w:fldChar w:fldCharType="begin"/>
      </w:r>
      <w:r w:rsidR="00770194">
        <w:rPr>
          <w:lang w:val="en-GB"/>
        </w:rPr>
        <w:instrText xml:space="preserve"> ADDIN ZOTERO_BIBL {"uncited":[],"omitted":[],"custom":[]} CSL_BIBLIOGRAPHY </w:instrText>
      </w:r>
      <w:r w:rsidRPr="00CD2537">
        <w:fldChar w:fldCharType="separate"/>
      </w:r>
      <w:r w:rsidR="00242038">
        <w:t xml:space="preserve">Alichie, Bridget (2023): “You don’t talk like a woman”: the influence of gender identity in the constructions of online misogyny. </w:t>
      </w:r>
      <w:r w:rsidR="00242038">
        <w:rPr>
          <w:i/>
          <w:iCs/>
        </w:rPr>
        <w:t>Feminist Media Studies</w:t>
      </w:r>
      <w:r w:rsidR="00242038">
        <w:t xml:space="preserve"> 23 (4): 1409–1428.</w:t>
      </w:r>
    </w:p>
    <w:p w14:paraId="1A747C5B" w14:textId="77777777" w:rsidR="00242038" w:rsidRDefault="00242038" w:rsidP="00242038">
      <w:pPr>
        <w:pStyle w:val="Literaturverzeichnis"/>
      </w:pPr>
      <w:r>
        <w:t xml:space="preserve">Alsaleh, Dhoha A., Elliott, Michael T., Fu, Frank Q. &amp; Thakur, Ramendra (2019): Cross-cultural differences in the adoption of social media. </w:t>
      </w:r>
      <w:r>
        <w:rPr>
          <w:i/>
          <w:iCs/>
        </w:rPr>
        <w:t>Journal of Research in Interactive Marketing</w:t>
      </w:r>
      <w:r>
        <w:t xml:space="preserve"> 13 (1): 119–140.</w:t>
      </w:r>
    </w:p>
    <w:p w14:paraId="01D37100" w14:textId="77777777" w:rsidR="00242038" w:rsidRDefault="00242038" w:rsidP="00242038">
      <w:pPr>
        <w:pStyle w:val="Literaturverzeichnis"/>
      </w:pPr>
      <w:r>
        <w:t xml:space="preserve">Amarasekara, Inoka &amp; Grant, Will J (2019): Exploring the YouTube science communication gender gap: A sentiment analysis. </w:t>
      </w:r>
      <w:r>
        <w:rPr>
          <w:i/>
          <w:iCs/>
        </w:rPr>
        <w:t>Public Understanding of Science</w:t>
      </w:r>
      <w:r>
        <w:t xml:space="preserve"> 28 (1): 68–84.</w:t>
      </w:r>
    </w:p>
    <w:p w14:paraId="27A2BA7C" w14:textId="77777777" w:rsidR="00242038" w:rsidRDefault="00242038" w:rsidP="00242038">
      <w:pPr>
        <w:pStyle w:val="Literaturverzeichnis"/>
      </w:pPr>
      <w:r>
        <w:t xml:space="preserve">Arriagada, Arturo &amp; Ibáñez, Francisco (2020): “You need at least one picture daily, if not, you’re dead”: content creators and platform evolution in the social media ecology. </w:t>
      </w:r>
      <w:r>
        <w:rPr>
          <w:i/>
          <w:iCs/>
        </w:rPr>
        <w:t>Social Media+ Society</w:t>
      </w:r>
      <w:r>
        <w:t xml:space="preserve"> 6 (3): 2056305120944624.</w:t>
      </w:r>
    </w:p>
    <w:p w14:paraId="28D8E458" w14:textId="77777777" w:rsidR="00242038" w:rsidRDefault="00242038" w:rsidP="00242038">
      <w:pPr>
        <w:pStyle w:val="Literaturverzeichnis"/>
      </w:pPr>
      <w:r>
        <w:t xml:space="preserve">Bertaglia, Thales, Goanta, Catalina &amp; Iamnitchi, Adriana (2024): The Monetisation of Toxicity: Analysing YouTube Content Creators and Controversy-Driven Engagement, in: </w:t>
      </w:r>
      <w:r>
        <w:rPr>
          <w:i/>
          <w:iCs/>
        </w:rPr>
        <w:t>Proceedings of the 4th International Workshop on Open Challenges in Online Social Networks</w:t>
      </w:r>
      <w:r>
        <w:t>. New York, NY, USA: Association for Computing Machinery. 1–9, accessible on: https://dl.acm.org/doi/10.1145/3677117.3685005, date of access: 11.3.2026.</w:t>
      </w:r>
    </w:p>
    <w:p w14:paraId="23BCBE6A" w14:textId="77777777" w:rsidR="00242038" w:rsidRDefault="00242038" w:rsidP="00242038">
      <w:pPr>
        <w:pStyle w:val="Literaturverzeichnis"/>
      </w:pPr>
      <w:r>
        <w:t xml:space="preserve">Bertoni, Steven (2025): Forbes Top Creators 2025 - Instagramers, YouTubers &amp; Other Digital Creators. </w:t>
      </w:r>
      <w:r>
        <w:rPr>
          <w:i/>
          <w:iCs/>
        </w:rPr>
        <w:t>Forbes</w:t>
      </w:r>
      <w:r>
        <w:t>., accessible on: https://www.forbes.com/sites/stevenbertoni/2025/06/16/forbes-top-creators-2025/, date of access: 20.8.2025.</w:t>
      </w:r>
    </w:p>
    <w:p w14:paraId="1AE1B610" w14:textId="77777777" w:rsidR="00242038" w:rsidRDefault="00242038" w:rsidP="00242038">
      <w:pPr>
        <w:pStyle w:val="Literaturverzeichnis"/>
      </w:pPr>
      <w:r w:rsidRPr="00242038">
        <w:rPr>
          <w:lang w:val="de-DE"/>
        </w:rPr>
        <w:t xml:space="preserve">Bieker, Bastian (2025): Wie viel darf ein Angestellter beim größten Streamer Deutschlands verdienen? </w:t>
      </w:r>
      <w:r>
        <w:rPr>
          <w:i/>
          <w:iCs/>
        </w:rPr>
        <w:t>Frankfurter Allgemeine Zeitung</w:t>
      </w:r>
      <w:r>
        <w:t>., accessible on: https://www.faz.net/aktuell/gesellschaft/menschen/twitch-streamer-papaplatte-streit-um-gehalt-mit-seinem-cutter-eskaliert-110642833.html, date of access: 29.9.2025.</w:t>
      </w:r>
    </w:p>
    <w:p w14:paraId="60123736" w14:textId="77777777" w:rsidR="00242038" w:rsidRDefault="00242038" w:rsidP="00242038">
      <w:pPr>
        <w:pStyle w:val="Literaturverzeichnis"/>
      </w:pPr>
      <w:r>
        <w:t xml:space="preserve">Bishop, Sophie (2019): Managing visibility on YouTube through algorithmic gossip. </w:t>
      </w:r>
      <w:r>
        <w:rPr>
          <w:i/>
          <w:iCs/>
        </w:rPr>
        <w:t>New Media &amp; Society</w:t>
      </w:r>
      <w:r>
        <w:t xml:space="preserve"> 21 (11–12): 2589–2606.</w:t>
      </w:r>
    </w:p>
    <w:p w14:paraId="35DD03AF" w14:textId="77777777" w:rsidR="00242038" w:rsidRDefault="00242038" w:rsidP="00242038">
      <w:pPr>
        <w:pStyle w:val="Literaturverzeichnis"/>
      </w:pPr>
      <w:r>
        <w:t xml:space="preserve">Bobzien, Licia, Verwiebe, Roland &amp; Kalleitner, Fabian (2025): Visualizing Age-Specific Digital Platform Usage in Germany. </w:t>
      </w:r>
      <w:r>
        <w:rPr>
          <w:i/>
          <w:iCs/>
        </w:rPr>
        <w:t>Socius</w:t>
      </w:r>
      <w:r>
        <w:t xml:space="preserve"> 11: 23780231251319360.</w:t>
      </w:r>
    </w:p>
    <w:p w14:paraId="7AE32E15" w14:textId="77777777" w:rsidR="00242038" w:rsidRDefault="00242038" w:rsidP="00242038">
      <w:pPr>
        <w:pStyle w:val="Literaturverzeichnis"/>
      </w:pPr>
      <w:r>
        <w:t xml:space="preserve">Boffone, Trevor (2022): The D’Amelio Effect: TikTok, Charli D’Amelio, and the Construction of Whiteness, in: Trevor Boffone (Ed.), </w:t>
      </w:r>
      <w:r>
        <w:rPr>
          <w:i/>
          <w:iCs/>
        </w:rPr>
        <w:t>TikTok Cultures in the United States</w:t>
      </w:r>
      <w:r>
        <w:t>. London: Routledge. 17–27.</w:t>
      </w:r>
    </w:p>
    <w:p w14:paraId="786BCFD7" w14:textId="77777777" w:rsidR="00242038" w:rsidRDefault="00242038" w:rsidP="00242038">
      <w:pPr>
        <w:pStyle w:val="Literaturverzeichnis"/>
      </w:pPr>
      <w:r>
        <w:t xml:space="preserve">Brooks, Gillian, Drenten, Jenna &amp; Piskorski, Mikolaj Jan (2021): Influencer Celebrification: How Social Media Influencers Acquire Celebrity Capital. </w:t>
      </w:r>
      <w:r>
        <w:rPr>
          <w:i/>
          <w:iCs/>
        </w:rPr>
        <w:t>Journal of Advertising</w:t>
      </w:r>
      <w:r>
        <w:t xml:space="preserve"> 50 (5): 528–547.</w:t>
      </w:r>
    </w:p>
    <w:p w14:paraId="5B1160D1" w14:textId="77777777" w:rsidR="00242038" w:rsidRDefault="00242038" w:rsidP="00242038">
      <w:pPr>
        <w:pStyle w:val="Literaturverzeichnis"/>
      </w:pPr>
      <w:r>
        <w:t xml:space="preserve">Chen, Jie, Zhang, Yangting, Cai, Han, Liu, Lu, Liao, Miyan &amp; Fang, Jiaming (2024): A Comprehensive Overview of Micro-Influencer Marketing: Decoding the Current Landscape, Impacts, and Trends. </w:t>
      </w:r>
      <w:r>
        <w:rPr>
          <w:i/>
          <w:iCs/>
        </w:rPr>
        <w:t>Behavioral Sciences</w:t>
      </w:r>
      <w:r>
        <w:t xml:space="preserve"> 14 (3): 243.</w:t>
      </w:r>
    </w:p>
    <w:p w14:paraId="44BC198D" w14:textId="77777777" w:rsidR="00242038" w:rsidRDefault="00242038" w:rsidP="00242038">
      <w:pPr>
        <w:pStyle w:val="Literaturverzeichnis"/>
      </w:pPr>
      <w:r>
        <w:t xml:space="preserve">Chung, Jae Eun (2015): Antismoking campaign videos on YouTube and audience response: Application of social media assessment metrics. </w:t>
      </w:r>
      <w:r>
        <w:rPr>
          <w:i/>
          <w:iCs/>
        </w:rPr>
        <w:t>Computers in Human Behavior</w:t>
      </w:r>
      <w:r>
        <w:t xml:space="preserve"> 51: 114–121.</w:t>
      </w:r>
    </w:p>
    <w:p w14:paraId="7F2D1813" w14:textId="77777777" w:rsidR="00242038" w:rsidRDefault="00242038" w:rsidP="00242038">
      <w:pPr>
        <w:pStyle w:val="Literaturverzeichnis"/>
      </w:pPr>
      <w:r>
        <w:t xml:space="preserve">Cunningham, Stuart &amp; Craig, David (2019): </w:t>
      </w:r>
      <w:r>
        <w:rPr>
          <w:i/>
          <w:iCs/>
        </w:rPr>
        <w:t>Social Media Entertainment: The New Intersection of Hollywood and Silicon Valley</w:t>
      </w:r>
      <w:r>
        <w:t>. New York: NYU Press.</w:t>
      </w:r>
    </w:p>
    <w:p w14:paraId="000199A7" w14:textId="77777777" w:rsidR="00242038" w:rsidRDefault="00242038" w:rsidP="00242038">
      <w:pPr>
        <w:pStyle w:val="Literaturverzeichnis"/>
      </w:pPr>
      <w:r>
        <w:t xml:space="preserve">Davies, Rhodri (2024): Good intent, or just good content? Assessing MrBeast’s philanthropy. </w:t>
      </w:r>
      <w:r>
        <w:rPr>
          <w:i/>
          <w:iCs/>
        </w:rPr>
        <w:t>Journal of Philanthropy and Marketing</w:t>
      </w:r>
      <w:r>
        <w:t xml:space="preserve"> 29 (2): e1858.</w:t>
      </w:r>
    </w:p>
    <w:p w14:paraId="58703BD0" w14:textId="77777777" w:rsidR="00242038" w:rsidRDefault="00242038" w:rsidP="00242038">
      <w:pPr>
        <w:pStyle w:val="Literaturverzeichnis"/>
      </w:pPr>
      <w:r>
        <w:t xml:space="preserve">Döring, Nicola &amp; Mohseni, M. Rohangis (2019): Male dominance and sexism on YouTube: results of three content analyses. </w:t>
      </w:r>
      <w:r>
        <w:rPr>
          <w:i/>
          <w:iCs/>
        </w:rPr>
        <w:t>Feminist Media Studies</w:t>
      </w:r>
      <w:r>
        <w:t xml:space="preserve"> 19 (4): 512–524.</w:t>
      </w:r>
    </w:p>
    <w:p w14:paraId="64B3717B" w14:textId="77777777" w:rsidR="00242038" w:rsidRDefault="00242038" w:rsidP="00242038">
      <w:pPr>
        <w:pStyle w:val="Literaturverzeichnis"/>
      </w:pPr>
      <w:r>
        <w:t xml:space="preserve">Duffy, Brooke Erin (2016): The romance of work: Gender and aspirational labour in the digital culture industries. </w:t>
      </w:r>
      <w:r>
        <w:rPr>
          <w:i/>
          <w:iCs/>
        </w:rPr>
        <w:t>International Journal of Cultural Studies</w:t>
      </w:r>
      <w:r>
        <w:t xml:space="preserve"> 19 (4): 441–457.</w:t>
      </w:r>
    </w:p>
    <w:p w14:paraId="531557FF" w14:textId="77777777" w:rsidR="00242038" w:rsidRDefault="00242038" w:rsidP="00242038">
      <w:pPr>
        <w:pStyle w:val="Literaturverzeichnis"/>
      </w:pPr>
      <w:r>
        <w:t xml:space="preserve">Duffy, Brooke Erin (2020): Algorithmic precarity in cultural work. </w:t>
      </w:r>
      <w:r>
        <w:rPr>
          <w:i/>
          <w:iCs/>
        </w:rPr>
        <w:t>Communication and the Public</w:t>
      </w:r>
      <w:r>
        <w:t xml:space="preserve"> 5 (3–4): 103–107.</w:t>
      </w:r>
    </w:p>
    <w:p w14:paraId="74DDA315" w14:textId="77777777" w:rsidR="00242038" w:rsidRDefault="00242038" w:rsidP="00242038">
      <w:pPr>
        <w:pStyle w:val="Literaturverzeichnis"/>
      </w:pPr>
      <w:r>
        <w:lastRenderedPageBreak/>
        <w:t xml:space="preserve">Duffy, Brooke Erin &amp; Meisner, Colten (2023): Platform governance at the margins: Social media creators’ experiences with algorithmic (in)visibility. </w:t>
      </w:r>
      <w:r>
        <w:rPr>
          <w:i/>
          <w:iCs/>
        </w:rPr>
        <w:t>Media, Culture &amp; Society</w:t>
      </w:r>
      <w:r>
        <w:t xml:space="preserve"> 45 (2): 285–304.</w:t>
      </w:r>
    </w:p>
    <w:p w14:paraId="75C64779" w14:textId="77777777" w:rsidR="00242038" w:rsidRDefault="00242038" w:rsidP="00242038">
      <w:pPr>
        <w:pStyle w:val="Literaturverzeichnis"/>
      </w:pPr>
      <w:r>
        <w:t xml:space="preserve">Duffy, Brooke Erin, Pinch, Annika, Sannon, Shruti &amp; Sawey, Megan (2021): The Nested Precarities of Creative Labor on Social Media. </w:t>
      </w:r>
      <w:r>
        <w:rPr>
          <w:i/>
          <w:iCs/>
        </w:rPr>
        <w:t>Social Media + Society</w:t>
      </w:r>
      <w:r>
        <w:t xml:space="preserve"> 7 (2).</w:t>
      </w:r>
    </w:p>
    <w:p w14:paraId="52B0EE0F" w14:textId="77777777" w:rsidR="00242038" w:rsidRDefault="00242038" w:rsidP="00242038">
      <w:pPr>
        <w:pStyle w:val="Literaturverzeichnis"/>
      </w:pPr>
      <w:r>
        <w:t xml:space="preserve">Edeling, Alexander &amp; Wies, Simone (2024): Embracing entrepreneurship in the creator economy: The rise of creatrepreneurs. </w:t>
      </w:r>
      <w:r>
        <w:rPr>
          <w:i/>
          <w:iCs/>
        </w:rPr>
        <w:t>International Journal of Research in Marketing</w:t>
      </w:r>
      <w:r>
        <w:t xml:space="preserve"> 41 (3): 436–454.</w:t>
      </w:r>
    </w:p>
    <w:p w14:paraId="68A98E16" w14:textId="77777777" w:rsidR="00242038" w:rsidRDefault="00242038" w:rsidP="00242038">
      <w:pPr>
        <w:pStyle w:val="Literaturverzeichnis"/>
      </w:pPr>
      <w:r>
        <w:t xml:space="preserve">Edelmann, Achim, Wolff, Tom, Montagne, Danielle &amp; Bail, Christopher A. (2020): Computational Social Science and Sociology. </w:t>
      </w:r>
      <w:r>
        <w:rPr>
          <w:i/>
          <w:iCs/>
        </w:rPr>
        <w:t>Annual Review of Sociology</w:t>
      </w:r>
      <w:r>
        <w:t xml:space="preserve"> 46 (Volume 46, 2020): 61–81.</w:t>
      </w:r>
    </w:p>
    <w:p w14:paraId="4BBCDDA0" w14:textId="77777777" w:rsidR="00242038" w:rsidRDefault="00242038" w:rsidP="00242038">
      <w:pPr>
        <w:pStyle w:val="Literaturverzeichnis"/>
      </w:pPr>
      <w:r>
        <w:t xml:space="preserve">Ferchaud, Arienne, Grzeslo, Jenna, Orme, Stephanie &amp; LaGroue, Jared (2018): Parasocial attributes and YouTube personalities: Exploring content trends across the most subscribed YouTube channels. </w:t>
      </w:r>
      <w:r>
        <w:rPr>
          <w:i/>
          <w:iCs/>
        </w:rPr>
        <w:t>Computers in Human Behavior</w:t>
      </w:r>
      <w:r>
        <w:t xml:space="preserve"> 80: 88–96.</w:t>
      </w:r>
    </w:p>
    <w:p w14:paraId="278F11BA" w14:textId="77777777" w:rsidR="00242038" w:rsidRDefault="00242038" w:rsidP="00242038">
      <w:pPr>
        <w:pStyle w:val="Literaturverzeichnis"/>
      </w:pPr>
      <w:r>
        <w:t xml:space="preserve">Franck, Georg (2019): The economy of attention. </w:t>
      </w:r>
      <w:r>
        <w:rPr>
          <w:i/>
          <w:iCs/>
        </w:rPr>
        <w:t>Journal of Sociology</w:t>
      </w:r>
      <w:r>
        <w:t xml:space="preserve"> 55 (1): 8–19.</w:t>
      </w:r>
    </w:p>
    <w:p w14:paraId="36A7D4CD" w14:textId="77777777" w:rsidR="00242038" w:rsidRDefault="00242038" w:rsidP="00242038">
      <w:pPr>
        <w:pStyle w:val="Literaturverzeichnis"/>
      </w:pPr>
      <w:r>
        <w:t xml:space="preserve">Frank, Robert H. &amp; Cook, Philip J. (2013): Winner-Take-All Markets. </w:t>
      </w:r>
      <w:r>
        <w:rPr>
          <w:i/>
          <w:iCs/>
        </w:rPr>
        <w:t>Studies in Microeconomics</w:t>
      </w:r>
      <w:r>
        <w:t xml:space="preserve"> 1 (2): 131–154.</w:t>
      </w:r>
    </w:p>
    <w:p w14:paraId="5F9B9A35" w14:textId="77777777" w:rsidR="00242038" w:rsidRDefault="00242038" w:rsidP="00242038">
      <w:pPr>
        <w:pStyle w:val="Literaturverzeichnis"/>
      </w:pPr>
      <w:r>
        <w:t xml:space="preserve">Fuchs, Christian (2015): </w:t>
      </w:r>
      <w:r>
        <w:rPr>
          <w:i/>
          <w:iCs/>
        </w:rPr>
        <w:t>Culture and Economy in the Age of Social Media</w:t>
      </w:r>
      <w:r>
        <w:t>. New York: Routledge.</w:t>
      </w:r>
    </w:p>
    <w:p w14:paraId="6F77C602" w14:textId="77777777" w:rsidR="00242038" w:rsidRDefault="00242038" w:rsidP="00242038">
      <w:pPr>
        <w:pStyle w:val="Literaturverzeichnis"/>
      </w:pPr>
      <w:r>
        <w:t xml:space="preserve">Gaenssle, Sophia &amp; Budzinski, Oliver (2021): Stars in social media: new light through old windows? </w:t>
      </w:r>
      <w:r>
        <w:rPr>
          <w:i/>
          <w:iCs/>
        </w:rPr>
        <w:t>Journal of Media Business Studies</w:t>
      </w:r>
      <w:r>
        <w:t xml:space="preserve"> 18 (2): 79–105.</w:t>
      </w:r>
    </w:p>
    <w:p w14:paraId="60F42400" w14:textId="77777777" w:rsidR="00242038" w:rsidRDefault="00242038" w:rsidP="00242038">
      <w:pPr>
        <w:pStyle w:val="Literaturverzeichnis"/>
      </w:pPr>
      <w:r>
        <w:t xml:space="preserve">Gioia, Francesca &amp; Morabito, Leo (2025): </w:t>
      </w:r>
      <w:r>
        <w:rPr>
          <w:i/>
          <w:iCs/>
        </w:rPr>
        <w:t>Behind the Screen: Gender Differences in the Creator Economy</w:t>
      </w:r>
      <w:r>
        <w:t>, IZA Discussion Paper. Rochester, NY: Social Science Research Network, accessible on: https://papers.ssrn.com/abstract=5133994, date of access: 8.10.2025.</w:t>
      </w:r>
    </w:p>
    <w:p w14:paraId="1115F5C9" w14:textId="77777777" w:rsidR="00242038" w:rsidRDefault="00242038" w:rsidP="00242038">
      <w:pPr>
        <w:pStyle w:val="Literaturverzeichnis"/>
      </w:pPr>
      <w:r>
        <w:t xml:space="preserve">Glatt, Zoe (2022): We’re all told not to put our eggs in one basket" uncertainty, precarity and cross-platform labor in the online video influencer industry. </w:t>
      </w:r>
      <w:r>
        <w:rPr>
          <w:i/>
          <w:iCs/>
        </w:rPr>
        <w:t>International Journal of Communication</w:t>
      </w:r>
      <w:r>
        <w:t xml:space="preserve"> 16: 3853–3871.</w:t>
      </w:r>
    </w:p>
    <w:p w14:paraId="1282D512" w14:textId="77777777" w:rsidR="00242038" w:rsidRDefault="00242038" w:rsidP="00242038">
      <w:pPr>
        <w:pStyle w:val="Literaturverzeichnis"/>
      </w:pPr>
      <w:r>
        <w:t>Goldman Sachs (2023): The creator economy could approach half-a-trillion dollars by 2027. accessible on: https://www.goldmansachs.com/insights/articles/the-creator-economy-could-approach-half-a-trillion-dollars-by-2027, date of access: 9.9.2025.</w:t>
      </w:r>
    </w:p>
    <w:p w14:paraId="4034DE18" w14:textId="77777777" w:rsidR="00242038" w:rsidRDefault="00242038" w:rsidP="00242038">
      <w:pPr>
        <w:pStyle w:val="Literaturverzeichnis"/>
      </w:pPr>
      <w:r w:rsidRPr="00242038">
        <w:rPr>
          <w:lang w:val="de-DE"/>
        </w:rPr>
        <w:t xml:space="preserve">Google (2025): Google AdSense – Website monetarisieren und Einnahmen erzielen. </w:t>
      </w:r>
      <w:r>
        <w:rPr>
          <w:i/>
          <w:iCs/>
        </w:rPr>
        <w:t>Google AdSense</w:t>
      </w:r>
      <w:r>
        <w:t>., accessible on: https://adsense.google.com/intl/de_de/start/, date of access: 12.9.2025.</w:t>
      </w:r>
    </w:p>
    <w:p w14:paraId="47390E4B" w14:textId="77777777" w:rsidR="00242038" w:rsidRDefault="00242038" w:rsidP="00242038">
      <w:pPr>
        <w:pStyle w:val="Literaturverzeichnis"/>
      </w:pPr>
      <w:r>
        <w:t xml:space="preserve">Gräve, Jan-Frederik (2019): What KPIs Are Key? Evaluating Performance Metrics for Social Media Influencers. </w:t>
      </w:r>
      <w:r>
        <w:rPr>
          <w:i/>
          <w:iCs/>
        </w:rPr>
        <w:t>Social Media + Society</w:t>
      </w:r>
      <w:r>
        <w:t xml:space="preserve"> 5 (3): 2056305119865475.</w:t>
      </w:r>
    </w:p>
    <w:p w14:paraId="72E62956" w14:textId="77777777" w:rsidR="00242038" w:rsidRDefault="00242038" w:rsidP="00242038">
      <w:pPr>
        <w:pStyle w:val="Literaturverzeichnis"/>
      </w:pPr>
      <w:r>
        <w:t xml:space="preserve">Häfner, Nathanael (2021): Youtube: Christoph Krachten beteiligt sich an “Fairtube.” </w:t>
      </w:r>
      <w:r>
        <w:rPr>
          <w:i/>
          <w:iCs/>
        </w:rPr>
        <w:t>Süddeutsche.de</w:t>
      </w:r>
      <w:r>
        <w:t>., accessible on: https://www.sueddeutsche.de/wirtschaft/youtube-fairtube-1.5257083, date of access: 10.3.2026.</w:t>
      </w:r>
    </w:p>
    <w:p w14:paraId="02CCBD22" w14:textId="77777777" w:rsidR="00242038" w:rsidRDefault="00242038" w:rsidP="00242038">
      <w:pPr>
        <w:pStyle w:val="Literaturverzeichnis"/>
      </w:pPr>
      <w:r>
        <w:t xml:space="preserve">Harris, Camille, Johnson, Amber Gayle, Palmer, Sadie, Yang, Diyi &amp; Bruckman, Amy (2023): “Honestly, I Think TikTok has a Vendetta Against Black Creators”: Understanding Black Content Creator Experiences on TikTok. </w:t>
      </w:r>
      <w:r>
        <w:rPr>
          <w:i/>
          <w:iCs/>
        </w:rPr>
        <w:t>Proc. ACM Hum.-Comput. Interact.</w:t>
      </w:r>
      <w:r>
        <w:t xml:space="preserve"> 7 (CSCW2): 1–31.</w:t>
      </w:r>
    </w:p>
    <w:p w14:paraId="0380829E" w14:textId="77777777" w:rsidR="00242038" w:rsidRDefault="00242038" w:rsidP="00242038">
      <w:pPr>
        <w:pStyle w:val="Literaturverzeichnis"/>
      </w:pPr>
      <w:r>
        <w:t xml:space="preserve">He, Amy, Zink, Nicki, Roeschke, Lindsey, Tassin, Claire, Tran, Kevin &amp; Moquin, Emily (2023): Report: Influencer Marketing Trends for Brands. </w:t>
      </w:r>
      <w:r>
        <w:rPr>
          <w:i/>
          <w:iCs/>
        </w:rPr>
        <w:t>Morning Consult Pro</w:t>
      </w:r>
      <w:r>
        <w:t>., accessible on: https://pro.morningconsult.com/analyst-reports/influencer-marketing-trends-report, date of access: 9.9.2025.</w:t>
      </w:r>
    </w:p>
    <w:p w14:paraId="741FA2E4" w14:textId="77777777" w:rsidR="00242038" w:rsidRDefault="00242038" w:rsidP="00242038">
      <w:pPr>
        <w:pStyle w:val="Literaturverzeichnis"/>
      </w:pPr>
      <w:r>
        <w:t xml:space="preserve">Hödl, Tatjana &amp; Myrach, Thomas (2023): Content Creators Between Platform Control and User Autonomy. </w:t>
      </w:r>
      <w:r>
        <w:rPr>
          <w:i/>
          <w:iCs/>
        </w:rPr>
        <w:t>Business &amp; Information Systems Engineering</w:t>
      </w:r>
      <w:r>
        <w:t xml:space="preserve"> 65 (5): 497–519.</w:t>
      </w:r>
    </w:p>
    <w:p w14:paraId="7CB8FE33" w14:textId="77777777" w:rsidR="00242038" w:rsidRDefault="00242038" w:rsidP="00242038">
      <w:pPr>
        <w:pStyle w:val="Literaturverzeichnis"/>
      </w:pPr>
      <w:r>
        <w:lastRenderedPageBreak/>
        <w:t xml:space="preserve">Hokka, Jenni (2021): PewDiePie, racism and Youtube’s neoliberalist interpretation of freedom of speech. </w:t>
      </w:r>
      <w:r>
        <w:rPr>
          <w:i/>
          <w:iCs/>
        </w:rPr>
        <w:t>Convergence</w:t>
      </w:r>
      <w:r>
        <w:t xml:space="preserve"> 27 (1): 142–160.</w:t>
      </w:r>
    </w:p>
    <w:p w14:paraId="5FFCE57C" w14:textId="77777777" w:rsidR="00242038" w:rsidRDefault="00242038" w:rsidP="00242038">
      <w:pPr>
        <w:pStyle w:val="Literaturverzeichnis"/>
      </w:pPr>
      <w:r>
        <w:t xml:space="preserve">Hoose, Fabian &amp; Rosenbohm, Sophie (2024): Self-representation as platform work: Stories about working as social media content creators. </w:t>
      </w:r>
      <w:r>
        <w:rPr>
          <w:i/>
          <w:iCs/>
        </w:rPr>
        <w:t>Convergence</w:t>
      </w:r>
      <w:r>
        <w:t xml:space="preserve"> 30 (1): 625–641.</w:t>
      </w:r>
    </w:p>
    <w:p w14:paraId="03FCA2BD" w14:textId="77777777" w:rsidR="00242038" w:rsidRDefault="00242038" w:rsidP="00242038">
      <w:pPr>
        <w:pStyle w:val="Literaturverzeichnis"/>
      </w:pPr>
      <w:r>
        <w:t xml:space="preserve">Hou, Mingyi (2019): Social media celebrity and the institutionalization of YouTube. </w:t>
      </w:r>
      <w:r>
        <w:rPr>
          <w:i/>
          <w:iCs/>
        </w:rPr>
        <w:t>Convergence</w:t>
      </w:r>
      <w:r>
        <w:t xml:space="preserve"> 25 (3): 534–553.</w:t>
      </w:r>
    </w:p>
    <w:p w14:paraId="0DFBD43A" w14:textId="77777777" w:rsidR="00242038" w:rsidRDefault="00242038" w:rsidP="00242038">
      <w:pPr>
        <w:pStyle w:val="Literaturverzeichnis"/>
      </w:pPr>
      <w:r>
        <w:t xml:space="preserve">Hua, Yiqing, Horta Ribeiro, Manoel, Ristenpart, Thomas, West, Robert &amp; Naaman, Mor (2022): Characterizing Alternative Monetization Strategies on YouTube. </w:t>
      </w:r>
      <w:r>
        <w:rPr>
          <w:i/>
          <w:iCs/>
        </w:rPr>
        <w:t>Proc. ACM Hum.-Comput. Interact.</w:t>
      </w:r>
      <w:r>
        <w:t xml:space="preserve"> 6 (CSCW2): 1–30.</w:t>
      </w:r>
    </w:p>
    <w:p w14:paraId="110964F4" w14:textId="77777777" w:rsidR="00242038" w:rsidRDefault="00242038" w:rsidP="00242038">
      <w:pPr>
        <w:pStyle w:val="Literaturverzeichnis"/>
      </w:pPr>
      <w:r>
        <w:t xml:space="preserve">Johnson, Mark R. &amp; Woodcock, Jamie (2019): ‘It’s like the gold rush’: the lives and careers of professional video game streamers on Twitch.tv. </w:t>
      </w:r>
      <w:r>
        <w:rPr>
          <w:i/>
          <w:iCs/>
        </w:rPr>
        <w:t>Information, Communication &amp; Society</w:t>
      </w:r>
      <w:r>
        <w:t xml:space="preserve"> 22 (3): 336–351.</w:t>
      </w:r>
    </w:p>
    <w:p w14:paraId="30729ABD" w14:textId="77777777" w:rsidR="00242038" w:rsidRDefault="00242038" w:rsidP="00242038">
      <w:pPr>
        <w:pStyle w:val="Literaturverzeichnis"/>
      </w:pPr>
      <w:r>
        <w:t xml:space="preserve">Johnson, Nicholas E., Short, Jeremy C., Chandler, Jeffrey A. &amp; Jordan, Samantha L. (2022): Introducing the contentpreneur: Making the case for research on content creation-based online platforms. </w:t>
      </w:r>
      <w:r>
        <w:rPr>
          <w:i/>
          <w:iCs/>
        </w:rPr>
        <w:t>Journal of Business Venturing Insights</w:t>
      </w:r>
      <w:r>
        <w:t xml:space="preserve"> 18: e00328.</w:t>
      </w:r>
    </w:p>
    <w:p w14:paraId="37A7240B" w14:textId="77777777" w:rsidR="00242038" w:rsidRDefault="00242038" w:rsidP="00242038">
      <w:pPr>
        <w:pStyle w:val="Literaturverzeichnis"/>
      </w:pPr>
      <w:r>
        <w:t xml:space="preserve">Keusch, Florian &amp; Kreuter, Frauke (2021): Digital trace data, in: Uwe Engel, Anabel Quan-Haase, Sunny Xun Liu &amp; Lars Lyberg (Eds.), </w:t>
      </w:r>
      <w:r>
        <w:rPr>
          <w:i/>
          <w:iCs/>
        </w:rPr>
        <w:t>Handbook of Computational Social Science, Volume 1</w:t>
      </w:r>
      <w:r>
        <w:t>. London: Taylor &amp; Francis. 99–118.</w:t>
      </w:r>
    </w:p>
    <w:p w14:paraId="221E9C9B" w14:textId="77777777" w:rsidR="00242038" w:rsidRDefault="00242038" w:rsidP="00242038">
      <w:pPr>
        <w:pStyle w:val="Literaturverzeichnis"/>
      </w:pPr>
      <w:r>
        <w:t xml:space="preserve">Kingsley, Sara, Sinha, Proteeti, Wang, Clara, Eslami, Motahhare &amp; Hong, Jason I. (2022): “Give Everybody [..] a Little Bit More Equity”: Content Creator Perspectives and Responses to the Algorithmic Demonetization of Content Associated with Disadvantaged Groups. </w:t>
      </w:r>
      <w:r>
        <w:rPr>
          <w:i/>
          <w:iCs/>
        </w:rPr>
        <w:t>Proc. ACM Hum.-Comput. Interact.</w:t>
      </w:r>
      <w:r>
        <w:t xml:space="preserve"> 6 (CSCW2): 1–37.</w:t>
      </w:r>
    </w:p>
    <w:p w14:paraId="0B6A9B49" w14:textId="77777777" w:rsidR="00242038" w:rsidRDefault="00242038" w:rsidP="00242038">
      <w:pPr>
        <w:pStyle w:val="Literaturverzeichnis"/>
      </w:pPr>
      <w:r>
        <w:t xml:space="preserve">Kojah, Sena A., Zhang, Ben Zefeng, Are, Carolina, Delmonaco, Daniel &amp; Haimson, Oliver L. (2025): “Dialing it Back:” Shadowbanning, Invisible Digital Labor, and how Marginalized Content Creators Attempt to Mitigate the Impacts of Opaque Platform Governance. </w:t>
      </w:r>
      <w:r>
        <w:rPr>
          <w:i/>
          <w:iCs/>
        </w:rPr>
        <w:t>Proc. ACM Hum.-Comput. Interact.</w:t>
      </w:r>
      <w:r>
        <w:t xml:space="preserve"> 9 (1): 1–22.</w:t>
      </w:r>
    </w:p>
    <w:p w14:paraId="13D4031C" w14:textId="77777777" w:rsidR="00242038" w:rsidRDefault="00242038" w:rsidP="00242038">
      <w:pPr>
        <w:pStyle w:val="Literaturverzeichnis"/>
      </w:pPr>
      <w:r>
        <w:t xml:space="preserve">Kolo, Castulus, Roth, Alexander &amp; Haumer, Florian (2023): Social media influencers as content creators in the creative economy. </w:t>
      </w:r>
      <w:r>
        <w:rPr>
          <w:i/>
          <w:iCs/>
        </w:rPr>
        <w:t>Journal of Creative Industries and Cultural Studies: JOCIS</w:t>
      </w:r>
      <w:r>
        <w:t xml:space="preserve"> (11): 52–82.</w:t>
      </w:r>
    </w:p>
    <w:p w14:paraId="4787F681" w14:textId="77777777" w:rsidR="00242038" w:rsidRDefault="00242038" w:rsidP="00242038">
      <w:pPr>
        <w:pStyle w:val="Literaturverzeichnis"/>
      </w:pPr>
      <w:r>
        <w:t xml:space="preserve">Kopf, Susanne (2020): “Rewarding Good Creators”: Corporate Social Media Discourse on Monetization Schemes for Content Creators. </w:t>
      </w:r>
      <w:r>
        <w:rPr>
          <w:i/>
          <w:iCs/>
        </w:rPr>
        <w:t>Social Media + Society</w:t>
      </w:r>
      <w:r>
        <w:t xml:space="preserve"> 6 (4): 2056305120969877.</w:t>
      </w:r>
    </w:p>
    <w:p w14:paraId="46088895" w14:textId="77777777" w:rsidR="00242038" w:rsidRDefault="00242038" w:rsidP="00242038">
      <w:pPr>
        <w:pStyle w:val="Literaturverzeichnis"/>
      </w:pPr>
      <w:r>
        <w:t xml:space="preserve">Kuehn, Kathleen &amp; Corrigan, Thomas F. (2013): Hope Labor: The Role of Employment Prospects in Online Social Production. </w:t>
      </w:r>
      <w:r>
        <w:rPr>
          <w:i/>
          <w:iCs/>
        </w:rPr>
        <w:t>The Political Economy of Communication</w:t>
      </w:r>
      <w:r>
        <w:t xml:space="preserve"> 1 (1).</w:t>
      </w:r>
    </w:p>
    <w:p w14:paraId="506C8E2D" w14:textId="77777777" w:rsidR="00242038" w:rsidRDefault="00242038" w:rsidP="00242038">
      <w:pPr>
        <w:pStyle w:val="Literaturverzeichnis"/>
      </w:pPr>
      <w:r>
        <w:t xml:space="preserve">Ladhari, Riadh, Massa, Elodie &amp; Skandrani, Hamida (2020): YouTube vloggers’ popularity and influence: The roles of homophily, emotional attachment, and expertise. </w:t>
      </w:r>
      <w:r>
        <w:rPr>
          <w:i/>
          <w:iCs/>
        </w:rPr>
        <w:t>Journal of Retailing and Consumer Services</w:t>
      </w:r>
      <w:r>
        <w:t xml:space="preserve"> 54: 102027.</w:t>
      </w:r>
    </w:p>
    <w:p w14:paraId="6F972A37" w14:textId="77777777" w:rsidR="00242038" w:rsidRDefault="00242038" w:rsidP="00242038">
      <w:pPr>
        <w:pStyle w:val="Literaturverzeichnis"/>
      </w:pPr>
      <w:r>
        <w:t xml:space="preserve">Lê, Sébastien, Josse, Julie &amp; Husson, François (2008): FactoMineR: An R Package for Multivariate Analysis. </w:t>
      </w:r>
      <w:r>
        <w:rPr>
          <w:i/>
          <w:iCs/>
        </w:rPr>
        <w:t>Journal of Statistical Software</w:t>
      </w:r>
      <w:r>
        <w:t xml:space="preserve"> 25: 1–18.</w:t>
      </w:r>
    </w:p>
    <w:p w14:paraId="153B5FF7" w14:textId="77777777" w:rsidR="00242038" w:rsidRDefault="00242038" w:rsidP="00242038">
      <w:pPr>
        <w:pStyle w:val="Literaturverzeichnis"/>
      </w:pPr>
      <w:r>
        <w:t xml:space="preserve">Lea, Monica &amp; Gomez, Lucia (2024): Digital stunt philanthropy: Mechanisms, impact, and ethics of using social media influencing for the greater good, in: Giuseppe Ugazio &amp; Milos Maricic (Eds.), </w:t>
      </w:r>
      <w:r>
        <w:rPr>
          <w:i/>
          <w:iCs/>
        </w:rPr>
        <w:t>The Routledge Handbook of Artificial Intelligence and Philanthropy</w:t>
      </w:r>
      <w:r>
        <w:t>. London: Routledge. 287–306.</w:t>
      </w:r>
    </w:p>
    <w:p w14:paraId="21DD546F" w14:textId="77777777" w:rsidR="00242038" w:rsidRDefault="00242038" w:rsidP="00242038">
      <w:pPr>
        <w:pStyle w:val="Literaturverzeichnis"/>
      </w:pPr>
      <w:r>
        <w:t xml:space="preserve">Levy, Tara Walpert (2023): The New American Dream: YouTube Creators chart their own path to success, one video at a time. </w:t>
      </w:r>
      <w:r>
        <w:rPr>
          <w:i/>
          <w:iCs/>
        </w:rPr>
        <w:t>YouTube Official Blog</w:t>
      </w:r>
      <w:r>
        <w:t>., accessible on: https://blog.youtube/news-and-events/2022-youtube-creator-economy-impact-report/, date of access: 2.10.2025.</w:t>
      </w:r>
    </w:p>
    <w:p w14:paraId="42FCE7A9" w14:textId="77777777" w:rsidR="00242038" w:rsidRDefault="00242038" w:rsidP="00242038">
      <w:pPr>
        <w:pStyle w:val="Literaturverzeichnis"/>
      </w:pPr>
      <w:r>
        <w:t xml:space="preserve">Liu, Bing (2022): </w:t>
      </w:r>
      <w:r>
        <w:rPr>
          <w:i/>
          <w:iCs/>
        </w:rPr>
        <w:t>Sentiment Analysis and Opinion Mining</w:t>
      </w:r>
      <w:r>
        <w:t>. Springer Nature.</w:t>
      </w:r>
    </w:p>
    <w:p w14:paraId="7B502737" w14:textId="77777777" w:rsidR="00242038" w:rsidRDefault="00242038" w:rsidP="00242038">
      <w:pPr>
        <w:pStyle w:val="Literaturverzeichnis"/>
      </w:pPr>
      <w:r>
        <w:t xml:space="preserve">Liu, Jing, Ye, Qing, Wu, Hong, Ma, Rongyang, Guo, Shanshan &amp; Long, Han (2024): How do health content creators perform well? An integration research of short video and </w:t>
      </w:r>
      <w:r>
        <w:lastRenderedPageBreak/>
        <w:t xml:space="preserve">livestream behaviors. </w:t>
      </w:r>
      <w:r>
        <w:rPr>
          <w:i/>
          <w:iCs/>
        </w:rPr>
        <w:t>Frontiers in Public Health</w:t>
      </w:r>
      <w:r>
        <w:t xml:space="preserve"> 12., accessible on: https://www.frontiersin.org/journals/public-health/articles/10.3389/fpubh.2024.1446247/full, date of access: 1.3.2026.</w:t>
      </w:r>
    </w:p>
    <w:p w14:paraId="4CFD6D9A" w14:textId="77777777" w:rsidR="00242038" w:rsidRDefault="00242038" w:rsidP="00242038">
      <w:pPr>
        <w:pStyle w:val="Literaturverzeichnis"/>
      </w:pPr>
      <w:r>
        <w:t xml:space="preserve">Lockhart, Jeffrey W., King, Molly M. &amp; Munsch, Christin (2023): Name-based demographic inference and the unequal distribution of misrecognition. </w:t>
      </w:r>
      <w:r>
        <w:rPr>
          <w:i/>
          <w:iCs/>
        </w:rPr>
        <w:t>Nature Human Behaviour</w:t>
      </w:r>
      <w:r>
        <w:t xml:space="preserve"> 7: 1084–1095.</w:t>
      </w:r>
    </w:p>
    <w:p w14:paraId="31629A44" w14:textId="77777777" w:rsidR="00242038" w:rsidRDefault="00242038" w:rsidP="00242038">
      <w:pPr>
        <w:pStyle w:val="Literaturverzeichnis"/>
      </w:pPr>
      <w:r>
        <w:t xml:space="preserve">Lythreatis, Sophie, Singh, Sanjay Kumar &amp; El-Kassar, Abdul-Nasser (2022): The digital divide: A review and future research agenda. </w:t>
      </w:r>
      <w:r>
        <w:rPr>
          <w:i/>
          <w:iCs/>
        </w:rPr>
        <w:t>Technological Forecasting and Social Change</w:t>
      </w:r>
      <w:r>
        <w:t xml:space="preserve"> 175: 121359.</w:t>
      </w:r>
    </w:p>
    <w:p w14:paraId="2EC4FD11" w14:textId="77777777" w:rsidR="00242038" w:rsidRDefault="00242038" w:rsidP="00242038">
      <w:pPr>
        <w:pStyle w:val="Literaturverzeichnis"/>
      </w:pPr>
      <w:r>
        <w:t xml:space="preserve">Matamoros-Fernández, Ariadna, Gray, Joanne E., Bartolo, Louisa, Burgess, Jean &amp; Suzor, Nicolas (2021): What’s “Up Next”? Investigating Algorithmic Recommendations on YouTube Across Issues and Over Time. </w:t>
      </w:r>
      <w:r>
        <w:rPr>
          <w:i/>
          <w:iCs/>
        </w:rPr>
        <w:t>Media and Communication</w:t>
      </w:r>
      <w:r>
        <w:t xml:space="preserve"> 9 (4): 234–249.</w:t>
      </w:r>
    </w:p>
    <w:p w14:paraId="562D5143" w14:textId="77777777" w:rsidR="00242038" w:rsidRDefault="00242038" w:rsidP="00242038">
      <w:pPr>
        <w:pStyle w:val="Literaturverzeichnis"/>
      </w:pPr>
      <w:r>
        <w:t xml:space="preserve">Mathew, Binny, Dutt, Ritam, Goyal, Pawan &amp; Mukherjee, Animesh (2019): Spread of Hate Speech in Online Social Media, in: </w:t>
      </w:r>
      <w:r>
        <w:rPr>
          <w:i/>
          <w:iCs/>
        </w:rPr>
        <w:t>Proceedings of the 10th ACM Conference on Web Science</w:t>
      </w:r>
      <w:r>
        <w:t>. New York, NY, USA: Association for Computing Machinery. 173–182, accessible on: https://dl.acm.org/doi/10.1145/3292522.3326034, date of access: 11.3.2026.</w:t>
      </w:r>
    </w:p>
    <w:p w14:paraId="23935A3F" w14:textId="77777777" w:rsidR="00242038" w:rsidRDefault="00242038" w:rsidP="00242038">
      <w:pPr>
        <w:pStyle w:val="Literaturverzeichnis"/>
      </w:pPr>
      <w:r>
        <w:t xml:space="preserve">McCarthy, Brigid (2022): ‘Who unlocked the kitchen?’: Online misogyny, YouTube comments and women’s professional street skateboarding. </w:t>
      </w:r>
      <w:r>
        <w:rPr>
          <w:i/>
          <w:iCs/>
        </w:rPr>
        <w:t>International Review for the Sociology of Sport</w:t>
      </w:r>
      <w:r>
        <w:t xml:space="preserve"> 57 (3): 362–380.</w:t>
      </w:r>
    </w:p>
    <w:p w14:paraId="66F9F3BB" w14:textId="77777777" w:rsidR="00242038" w:rsidRDefault="00242038" w:rsidP="00242038">
      <w:pPr>
        <w:pStyle w:val="Literaturverzeichnis"/>
      </w:pPr>
      <w:r>
        <w:t xml:space="preserve">Meltwater (2025): Digital 2025: Global Overview Report. </w:t>
      </w:r>
      <w:r>
        <w:rPr>
          <w:i/>
          <w:iCs/>
        </w:rPr>
        <w:t>DataReportal – Global Digital Insights</w:t>
      </w:r>
      <w:r>
        <w:t>., accessible on: https://datareportal.com/reports/digital-2025-global-overview-report, date of access: 12.9.2025.</w:t>
      </w:r>
    </w:p>
    <w:p w14:paraId="1E084CC3" w14:textId="77777777" w:rsidR="00242038" w:rsidRDefault="00242038" w:rsidP="00242038">
      <w:pPr>
        <w:pStyle w:val="Literaturverzeichnis"/>
      </w:pPr>
      <w:r>
        <w:t xml:space="preserve">Miller, Vincent &amp; Hogg, Eddy (2023): ‘If you press this, I’ll pay’: MrBeast, YouTube, and the mobilisation of the audience commodity in the name of charity. </w:t>
      </w:r>
      <w:r>
        <w:rPr>
          <w:i/>
          <w:iCs/>
        </w:rPr>
        <w:t>Convergence</w:t>
      </w:r>
      <w:r>
        <w:t xml:space="preserve"> 29 (4): 997–1014.</w:t>
      </w:r>
    </w:p>
    <w:p w14:paraId="3F75AA09" w14:textId="77777777" w:rsidR="00242038" w:rsidRDefault="00242038" w:rsidP="00242038">
      <w:pPr>
        <w:pStyle w:val="Literaturverzeichnis"/>
      </w:pPr>
      <w:r>
        <w:t>Neumann University (2026): BA in Media Content Creation. accessible on: https://www.neumann.edu/academics/undergrad/ba-in-media-content-creation, date of access: 10.3.2026.</w:t>
      </w:r>
    </w:p>
    <w:p w14:paraId="2008E2E7" w14:textId="77777777" w:rsidR="00242038" w:rsidRDefault="00242038" w:rsidP="00242038">
      <w:pPr>
        <w:pStyle w:val="Literaturverzeichnis"/>
      </w:pPr>
      <w:r>
        <w:t xml:space="preserve">Park, Jiwoon, Lee, Ji Min, Xiong, Vikki Yiqi, Septianto, Felix &amp; Seo, Yuri (2021): David and Goliath: When and Why Micro-Influencers Are More Persuasive Than Mega-Influencers. </w:t>
      </w:r>
      <w:r>
        <w:rPr>
          <w:i/>
          <w:iCs/>
        </w:rPr>
        <w:t>Journal of Advertising</w:t>
      </w:r>
      <w:r>
        <w:t xml:space="preserve"> 50 (5): 584–602.</w:t>
      </w:r>
    </w:p>
    <w:p w14:paraId="0FF58446" w14:textId="77777777" w:rsidR="00242038" w:rsidRPr="00DE3DB8" w:rsidRDefault="00242038" w:rsidP="00242038">
      <w:pPr>
        <w:pStyle w:val="Literaturverzeichnis"/>
        <w:rPr>
          <w:lang w:val="de-DE"/>
        </w:rPr>
      </w:pPr>
      <w:r>
        <w:t xml:space="preserve">Peres, Renana, Schreier, Martin, Schweidel, David A. &amp; Sorescu, Alina (2024): The creator economy: An introduction and a call for scholarly research. </w:t>
      </w:r>
      <w:r w:rsidRPr="00DE3DB8">
        <w:rPr>
          <w:i/>
          <w:iCs/>
          <w:lang w:val="de-DE"/>
        </w:rPr>
        <w:t>International Journal of Research in Marketing</w:t>
      </w:r>
      <w:r w:rsidRPr="00DE3DB8">
        <w:rPr>
          <w:lang w:val="de-DE"/>
        </w:rPr>
        <w:t xml:space="preserve"> 41 (3): 403–410.</w:t>
      </w:r>
    </w:p>
    <w:p w14:paraId="58E0286D" w14:textId="77777777" w:rsidR="00242038" w:rsidRDefault="00242038" w:rsidP="00242038">
      <w:pPr>
        <w:pStyle w:val="Literaturverzeichnis"/>
      </w:pPr>
      <w:r w:rsidRPr="00DE3DB8">
        <w:rPr>
          <w:lang w:val="de-DE"/>
        </w:rPr>
        <w:t xml:space="preserve">Philipp, Aaron, Auerswald, Dajana &amp; Gottstein, Joana (2026): „So, du bist jetzt auf der Block-Liste – Herzlich willkommen“. Coping von Content Creator:innen auf YouTube mit negativen Kommentaren. </w:t>
      </w:r>
      <w:r>
        <w:rPr>
          <w:i/>
          <w:iCs/>
        </w:rPr>
        <w:t>SCM – Studies in Communication and Media</w:t>
      </w:r>
      <w:r>
        <w:t>.</w:t>
      </w:r>
    </w:p>
    <w:p w14:paraId="2A7BC3E0" w14:textId="77777777" w:rsidR="00242038" w:rsidRDefault="00242038" w:rsidP="00242038">
      <w:pPr>
        <w:pStyle w:val="Literaturverzeichnis"/>
      </w:pPr>
      <w:r>
        <w:t xml:space="preserve">Pitts, Frederick Harry (2022): Measuring and managing creative labour: Value struggles and billable hours in the creative industries. </w:t>
      </w:r>
      <w:r>
        <w:rPr>
          <w:i/>
          <w:iCs/>
        </w:rPr>
        <w:t>Organization</w:t>
      </w:r>
      <w:r>
        <w:t xml:space="preserve"> 29 (6): 1081–1098.</w:t>
      </w:r>
    </w:p>
    <w:p w14:paraId="69163FE4" w14:textId="77777777" w:rsidR="00242038" w:rsidRDefault="00242038" w:rsidP="00242038">
      <w:pPr>
        <w:pStyle w:val="Literaturverzeichnis"/>
      </w:pPr>
      <w:r>
        <w:t xml:space="preserve">Poell, Thomas, Nieborg, David B. &amp; Duffy, Brooke Erin (2021): </w:t>
      </w:r>
      <w:r>
        <w:rPr>
          <w:i/>
          <w:iCs/>
        </w:rPr>
        <w:t>Platforms and Cultural Production</w:t>
      </w:r>
      <w:r>
        <w:t>. Cambridge: Polity.</w:t>
      </w:r>
    </w:p>
    <w:p w14:paraId="159DEDAA" w14:textId="77777777" w:rsidR="00242038" w:rsidRDefault="00242038" w:rsidP="00242038">
      <w:pPr>
        <w:pStyle w:val="Literaturverzeichnis"/>
      </w:pPr>
      <w:r>
        <w:t xml:space="preserve">Ragnedda, Massimo, Ruiu, Maria Laura &amp; Addeo, Felice (2022): The self-reinforcing effect of digital and social exclusion: The inequality loop. </w:t>
      </w:r>
      <w:r>
        <w:rPr>
          <w:i/>
          <w:iCs/>
        </w:rPr>
        <w:t>Telematics and Informatics</w:t>
      </w:r>
      <w:r>
        <w:t xml:space="preserve"> 72: 101852.</w:t>
      </w:r>
    </w:p>
    <w:p w14:paraId="66B35272" w14:textId="77777777" w:rsidR="00242038" w:rsidRDefault="00242038" w:rsidP="00242038">
      <w:pPr>
        <w:pStyle w:val="Literaturverzeichnis"/>
      </w:pPr>
      <w:r>
        <w:t xml:space="preserve">Rieder, Bernhard, Borra, Erik, Coromina, Òscar &amp; Matamoros-Fernández, Ariadna (2023a): Making a Living in the Creator Economy: A Large-Scale Study of Linking on YouTube. </w:t>
      </w:r>
      <w:r>
        <w:rPr>
          <w:i/>
          <w:iCs/>
        </w:rPr>
        <w:t>Social Media + Society</w:t>
      </w:r>
      <w:r>
        <w:t xml:space="preserve"> 9 (2): 20563051231180628.</w:t>
      </w:r>
    </w:p>
    <w:p w14:paraId="086EC864" w14:textId="77777777" w:rsidR="00242038" w:rsidRDefault="00242038" w:rsidP="00242038">
      <w:pPr>
        <w:pStyle w:val="Literaturverzeichnis"/>
      </w:pPr>
      <w:r>
        <w:lastRenderedPageBreak/>
        <w:t xml:space="preserve">Rieder, Bernhard, Borra, Erik, Coromina, Òscar &amp; Matamoros-Fernández, Ariadna (2023b): Making a Living in the Creator Economy: A Large-Scale Study of Linking on YouTube. </w:t>
      </w:r>
      <w:r>
        <w:rPr>
          <w:i/>
          <w:iCs/>
        </w:rPr>
        <w:t>Social Media + Society</w:t>
      </w:r>
      <w:r>
        <w:t xml:space="preserve"> 9 (2): 20563051231180628.</w:t>
      </w:r>
    </w:p>
    <w:p w14:paraId="1D0A6A2A" w14:textId="77777777" w:rsidR="00242038" w:rsidRDefault="00242038" w:rsidP="00242038">
      <w:pPr>
        <w:pStyle w:val="Literaturverzeichnis"/>
      </w:pPr>
      <w:r>
        <w:t xml:space="preserve">Rieder, Bernhard, Coromina, Oscar &amp; Matamoros-Fernandez, Ariadna (2020): Mapping YouTube: A quantitative exploration of a platformed media system. </w:t>
      </w:r>
      <w:r>
        <w:rPr>
          <w:i/>
          <w:iCs/>
        </w:rPr>
        <w:t>First Monday</w:t>
      </w:r>
      <w:r>
        <w:t xml:space="preserve"> 25 (8): 10667.</w:t>
      </w:r>
    </w:p>
    <w:p w14:paraId="33978BD3" w14:textId="77777777" w:rsidR="00242038" w:rsidRDefault="00242038" w:rsidP="00242038">
      <w:pPr>
        <w:pStyle w:val="Literaturverzeichnis"/>
      </w:pPr>
      <w:r>
        <w:t xml:space="preserve">Rosen, Sherwin (1981): The Economics of Superstars. </w:t>
      </w:r>
      <w:r>
        <w:rPr>
          <w:i/>
          <w:iCs/>
        </w:rPr>
        <w:t>The American Economic Review</w:t>
      </w:r>
      <w:r>
        <w:t xml:space="preserve"> 71 (5): 845–858.</w:t>
      </w:r>
    </w:p>
    <w:p w14:paraId="57DBEAD4" w14:textId="77777777" w:rsidR="00242038" w:rsidRDefault="00242038" w:rsidP="00242038">
      <w:pPr>
        <w:pStyle w:val="Literaturverzeichnis"/>
      </w:pPr>
      <w:r>
        <w:t xml:space="preserve">Salganik, Matthew J., Dodds, Peter Sheridan &amp; Watts, Duncan J. (2022): Experimental study of inequality and unpredictability in an artificial cultural market, in: Klarita Gërxhani, Nan de Graaf &amp; Werner Raub (Eds.), </w:t>
      </w:r>
      <w:r>
        <w:rPr>
          <w:i/>
          <w:iCs/>
        </w:rPr>
        <w:t>Handbook of Sociological Science</w:t>
      </w:r>
      <w:r>
        <w:t>. Cheltenham: Edward Elgar Publishing. 443–445.</w:t>
      </w:r>
    </w:p>
    <w:p w14:paraId="2ACCA44E" w14:textId="77777777" w:rsidR="00242038" w:rsidRDefault="00242038" w:rsidP="00242038">
      <w:pPr>
        <w:pStyle w:val="Literaturverzeichnis"/>
      </w:pPr>
      <w:r>
        <w:t xml:space="preserve">Savolainen, Laura (2022): The shadow banning controversy: perceived governance and algorithmic folklore. </w:t>
      </w:r>
      <w:r>
        <w:rPr>
          <w:i/>
          <w:iCs/>
        </w:rPr>
        <w:t>Media, Culture &amp; Society</w:t>
      </w:r>
      <w:r>
        <w:t xml:space="preserve"> 44 (6): 1091–1109.</w:t>
      </w:r>
    </w:p>
    <w:p w14:paraId="07C7FD49" w14:textId="77777777" w:rsidR="00242038" w:rsidRDefault="00242038" w:rsidP="00242038">
      <w:pPr>
        <w:pStyle w:val="Literaturverzeichnis"/>
      </w:pPr>
      <w:r>
        <w:t xml:space="preserve">Schor, Juliet B., Attwood-Charles, William, Cansoy, Mehmet, Ladegaard, Isak &amp; Wengronowitz, Robert (2020): Dependence and precarity in the platform economy. </w:t>
      </w:r>
      <w:r>
        <w:rPr>
          <w:i/>
          <w:iCs/>
        </w:rPr>
        <w:t>Theory and Society</w:t>
      </w:r>
      <w:r>
        <w:t xml:space="preserve"> 49 (5): 833–861.</w:t>
      </w:r>
    </w:p>
    <w:p w14:paraId="1E4C8ECC" w14:textId="77777777" w:rsidR="00242038" w:rsidRDefault="00242038" w:rsidP="00242038">
      <w:pPr>
        <w:pStyle w:val="Literaturverzeichnis"/>
      </w:pPr>
      <w:r>
        <w:t xml:space="preserve">Schwemmer, Carsten &amp; Ziewiecki, Sandra (2018): Social Media Sellout: The Increasing Role of Product Promotion on YouTube. </w:t>
      </w:r>
      <w:r>
        <w:rPr>
          <w:i/>
          <w:iCs/>
        </w:rPr>
        <w:t>Social Media + Society</w:t>
      </w:r>
      <w:r>
        <w:t xml:space="preserve"> 4 (3): 2056305118786720.</w:t>
      </w:r>
    </w:p>
    <w:p w14:paraId="7A0EE134" w14:textId="77777777" w:rsidR="00242038" w:rsidRDefault="00242038" w:rsidP="00242038">
      <w:pPr>
        <w:pStyle w:val="Literaturverzeichnis"/>
      </w:pPr>
      <w:r>
        <w:t xml:space="preserve">Seewann, Lena, Verwiebe, Roland, Buder, Claudia &amp; Fritsch, Nina-Sophie (2022): “Broadcast your gender.” A comparison of four text-based classification methods of German YouTube channels. </w:t>
      </w:r>
      <w:r>
        <w:rPr>
          <w:i/>
          <w:iCs/>
        </w:rPr>
        <w:t>Frontiers in Big Data</w:t>
      </w:r>
      <w:r>
        <w:t xml:space="preserve"> 5., accessible on: https://www.frontiersin.org/journals/big-data/articles/10.3389/fdata.2022.908636/full, date of access: 10.3.2026.</w:t>
      </w:r>
    </w:p>
    <w:p w14:paraId="27E27177" w14:textId="77777777" w:rsidR="00242038" w:rsidRDefault="00242038" w:rsidP="00242038">
      <w:pPr>
        <w:pStyle w:val="Literaturverzeichnis"/>
      </w:pPr>
      <w:r>
        <w:t xml:space="preserve">Sen, Indira, Flöck, Fabian, Weller, Katrin, Weiß, Bernd &amp; Wagner, Claudia (2021): A Total Error Framework for Digital Traces of Human Behavior on Online Platforms. </w:t>
      </w:r>
      <w:r>
        <w:rPr>
          <w:i/>
          <w:iCs/>
        </w:rPr>
        <w:t>Public Opinion Quarterly</w:t>
      </w:r>
      <w:r>
        <w:t xml:space="preserve"> 85 (S1): 399–422.</w:t>
      </w:r>
    </w:p>
    <w:p w14:paraId="3527B986" w14:textId="77777777" w:rsidR="00242038" w:rsidRDefault="00242038" w:rsidP="00242038">
      <w:pPr>
        <w:pStyle w:val="Literaturverzeichnis"/>
      </w:pPr>
      <w:r>
        <w:t xml:space="preserve">Shi, Congming, Wei, Bingtao, Wei, Shoulin, Wang, Wen, Liu, Hai &amp; Liu, Jialei (2021): A quantitative discriminant method of elbow point for the optimal number of clusters in clustering algorithm. </w:t>
      </w:r>
      <w:r>
        <w:rPr>
          <w:i/>
          <w:iCs/>
        </w:rPr>
        <w:t>EURASIP Journal on Wireless Communications and Networking</w:t>
      </w:r>
      <w:r>
        <w:t xml:space="preserve"> 2021: 31.</w:t>
      </w:r>
    </w:p>
    <w:p w14:paraId="5005149B" w14:textId="77777777" w:rsidR="00242038" w:rsidRDefault="00242038" w:rsidP="00242038">
      <w:pPr>
        <w:pStyle w:val="Literaturverzeichnis"/>
      </w:pPr>
      <w:r>
        <w:t>Song, Feifei, Zhang, Wenchang, Jiang, Shenyang &amp; Moon, Ken (2025): When Workloads Are Emotional Labor: An Empirical Study of Livestreaming Productivity. accessible on: https://papers.ssrn.com/abstract=5198270, date of access: 1.3.2026.</w:t>
      </w:r>
    </w:p>
    <w:p w14:paraId="6DF470B9" w14:textId="77777777" w:rsidR="00242038" w:rsidRDefault="00242038" w:rsidP="00242038">
      <w:pPr>
        <w:pStyle w:val="Literaturverzeichnis"/>
      </w:pPr>
      <w:r>
        <w:t>Strauss, Ilan, Yang, Jangho &amp; Mazzucato, Mariana (2025): “Rich-Get-Richer”? Analyzing Content Creator Earnings Across Large Social Media Platforms. accessible on: https://papers.ssrn.com/abstract=5253032, date of access: 10.3.2026.</w:t>
      </w:r>
    </w:p>
    <w:p w14:paraId="5595510F" w14:textId="77777777" w:rsidR="00242038" w:rsidRDefault="00242038" w:rsidP="00242038">
      <w:pPr>
        <w:pStyle w:val="Literaturverzeichnis"/>
      </w:pPr>
      <w:r>
        <w:t xml:space="preserve">Studio71 (2026): Studio71 - Next Level Influencer Marketing &amp; Digital Content. </w:t>
      </w:r>
      <w:r>
        <w:rPr>
          <w:i/>
          <w:iCs/>
        </w:rPr>
        <w:t>Studio71</w:t>
      </w:r>
      <w:r>
        <w:t>., accessible on: https://www.studio71.de/, date of access: 10.3.2026.</w:t>
      </w:r>
    </w:p>
    <w:p w14:paraId="5C537CFF" w14:textId="77777777" w:rsidR="00242038" w:rsidRDefault="00242038" w:rsidP="00242038">
      <w:pPr>
        <w:pStyle w:val="Literaturverzeichnis"/>
      </w:pPr>
      <w:r>
        <w:t xml:space="preserve">Thomas, Kurt, Kelley, Patrick Gage, Consolvo, Sunny, Samermit, Patrawat &amp; Bursztein, Elie (2022): “It’s common and a part of being a content creator”: Understanding How Creators Experience and Cope with Hate and Harassment Online, in: </w:t>
      </w:r>
      <w:r>
        <w:rPr>
          <w:i/>
          <w:iCs/>
        </w:rPr>
        <w:t>Proceedings of the 2022 CHI Conference on Human Factors in Computing Systems</w:t>
      </w:r>
      <w:r>
        <w:t>. New York, NY, USA: Association for Computing Machinery. 1–15, accessible on: https://dl.acm.org/doi/10.1145/3491102.3501879, date of access: 9.9.2025.</w:t>
      </w:r>
    </w:p>
    <w:p w14:paraId="09EF2698" w14:textId="77777777" w:rsidR="00242038" w:rsidRDefault="00242038" w:rsidP="00242038">
      <w:pPr>
        <w:pStyle w:val="Literaturverzeichnis"/>
      </w:pPr>
      <w:r>
        <w:t xml:space="preserve">Tilton, Shane (2025): The Novelty of Platform Superstars, in: Shane Tilton (Ed.), </w:t>
      </w:r>
      <w:r>
        <w:rPr>
          <w:i/>
          <w:iCs/>
        </w:rPr>
        <w:t>Digital Culture in the Platform Era: Studying Celebrity, Influence, and Superstars Online</w:t>
      </w:r>
      <w:r>
        <w:t>. Cham: Springer Nature Switzerland. 51–67, accessible on: https://doi.org/10.1007/978-3-031-92014-1_4, date of access: 26.3.2026.</w:t>
      </w:r>
    </w:p>
    <w:p w14:paraId="36A85489" w14:textId="77777777" w:rsidR="00242038" w:rsidRDefault="00242038" w:rsidP="00242038">
      <w:pPr>
        <w:pStyle w:val="Literaturverzeichnis"/>
      </w:pPr>
      <w:r>
        <w:lastRenderedPageBreak/>
        <w:t xml:space="preserve">Verwiebe, Roland, Buder, Claudia, Weissmann, Sarah, Osorio-Krauter, Chiara &amp; Philipp, Aaron (2024): “The algorithm is like a mercurial god”: Exploring content creators’ perception of algorithmic agency on YouTube. </w:t>
      </w:r>
      <w:r>
        <w:rPr>
          <w:i/>
          <w:iCs/>
        </w:rPr>
        <w:t>New Media &amp; Society</w:t>
      </w:r>
      <w:r>
        <w:t>: 14614448241307931.</w:t>
      </w:r>
    </w:p>
    <w:p w14:paraId="72BFD1E6" w14:textId="77777777" w:rsidR="00242038" w:rsidRDefault="00242038" w:rsidP="00242038">
      <w:pPr>
        <w:pStyle w:val="Literaturverzeichnis"/>
      </w:pPr>
      <w:r>
        <w:t xml:space="preserve">Verwiebe, Roland &amp; Hagemann, Steffen (2025): Bourdieu revisited: new forms of digital capital – emergence, reproduction, inequality of distribution. </w:t>
      </w:r>
      <w:r>
        <w:rPr>
          <w:i/>
          <w:iCs/>
        </w:rPr>
        <w:t>Information, Communication &amp; Society</w:t>
      </w:r>
      <w:r>
        <w:t xml:space="preserve"> 28 (11): 1861–1883.</w:t>
      </w:r>
    </w:p>
    <w:p w14:paraId="43E4655B" w14:textId="77777777" w:rsidR="00242038" w:rsidRDefault="00242038" w:rsidP="00242038">
      <w:pPr>
        <w:pStyle w:val="Literaturverzeichnis"/>
      </w:pPr>
      <w:r>
        <w:t xml:space="preserve">Verwiebe, Roland, Osorio-Krauter, Chiara, Fritsch, Nina-Sophie, Weißmann, Sarah, Philipp, Aaron &amp; Buder, Claudia (2025): Working on an algorithm-controlled platform as a content creator: What explains unequal earnings on YouTube? </w:t>
      </w:r>
      <w:r>
        <w:rPr>
          <w:i/>
          <w:iCs/>
        </w:rPr>
        <w:t>European Societies</w:t>
      </w:r>
      <w:r>
        <w:t xml:space="preserve"> 0 (0): 1–29.</w:t>
      </w:r>
    </w:p>
    <w:p w14:paraId="2C113731" w14:textId="77777777" w:rsidR="00242038" w:rsidRDefault="00242038" w:rsidP="00242038">
      <w:pPr>
        <w:pStyle w:val="Literaturverzeichnis"/>
      </w:pPr>
      <w:r>
        <w:t xml:space="preserve">Villegas-Simón, Isabel, Anglada-Pujol, Ona, Lloveras, María Castellví &amp; Oliva, Mercè (2023): “I’m Not Just a Content Creator”: Digital Cultural Communicators Dealing With Celebrity Capital and Online Communities. </w:t>
      </w:r>
      <w:r>
        <w:rPr>
          <w:i/>
          <w:iCs/>
        </w:rPr>
        <w:t>International Journal of Communication</w:t>
      </w:r>
      <w:r>
        <w:t xml:space="preserve"> 17: 19–19.</w:t>
      </w:r>
    </w:p>
    <w:p w14:paraId="2B7F1231" w14:textId="77777777" w:rsidR="00242038" w:rsidRDefault="00242038" w:rsidP="00242038">
      <w:pPr>
        <w:pStyle w:val="Literaturverzeichnis"/>
      </w:pPr>
      <w:r>
        <w:t xml:space="preserve">Wang, Zijian, Hale, Scott, Adelani, David Ifeoluwa, Grabowicz, Przemyslaw, Hartman, Timo, Flöck, Fabian &amp; Jurgens, David (2019): Demographic Inference and Representative Population Estimates from Multilingual Social Media Data, in: </w:t>
      </w:r>
      <w:r>
        <w:rPr>
          <w:i/>
          <w:iCs/>
        </w:rPr>
        <w:t>The World Wide Web Conference</w:t>
      </w:r>
      <w:r>
        <w:t>, WWW ’19: The World Wide Web Conference. New York, NY, USA: Association for Computing Machinery. 2056–2067, accessible on: https://dl.acm.org/doi/10.1145/3308558.3313684, date of access: 12.1.2026.</w:t>
      </w:r>
    </w:p>
    <w:p w14:paraId="44E9AEE7" w14:textId="77777777" w:rsidR="00242038" w:rsidRDefault="00242038" w:rsidP="00242038">
      <w:pPr>
        <w:pStyle w:val="Literaturverzeichnis"/>
      </w:pPr>
      <w:r>
        <w:t xml:space="preserve">Ward, Joe H. (1963): Hierarchical Grouping to Optimize an Objective Function. </w:t>
      </w:r>
      <w:r>
        <w:rPr>
          <w:i/>
          <w:iCs/>
        </w:rPr>
        <w:t>Journal of the American Statistical Association</w:t>
      </w:r>
      <w:r>
        <w:t xml:space="preserve"> 58 (301): 236–244.</w:t>
      </w:r>
    </w:p>
    <w:p w14:paraId="53E7AA3C" w14:textId="77777777" w:rsidR="00242038" w:rsidRDefault="00242038" w:rsidP="00242038">
      <w:pPr>
        <w:pStyle w:val="Literaturverzeichnis"/>
      </w:pPr>
      <w:r>
        <w:t xml:space="preserve">Weeden, Kim A. &amp; Grusky, David B. (2012): The Three Worlds of Inequality. </w:t>
      </w:r>
      <w:r>
        <w:rPr>
          <w:i/>
          <w:iCs/>
        </w:rPr>
        <w:t>American Journal of Sociology</w:t>
      </w:r>
      <w:r>
        <w:t xml:space="preserve"> 117 (6): 1723–1785.</w:t>
      </w:r>
    </w:p>
    <w:p w14:paraId="797AA339" w14:textId="77777777" w:rsidR="00242038" w:rsidRDefault="00242038" w:rsidP="00242038">
      <w:pPr>
        <w:pStyle w:val="Literaturverzeichnis"/>
      </w:pPr>
      <w:r>
        <w:t xml:space="preserve">Weeden, Kim A. (2002): Why Do Some Occupations Pay More than Others? Social Closure and Earnings Inequality in the United States. </w:t>
      </w:r>
      <w:r>
        <w:rPr>
          <w:i/>
          <w:iCs/>
        </w:rPr>
        <w:t>American Journal of Sociology</w:t>
      </w:r>
      <w:r>
        <w:t xml:space="preserve"> 108 (1): 55–101.</w:t>
      </w:r>
    </w:p>
    <w:p w14:paraId="70D4C355" w14:textId="77777777" w:rsidR="00242038" w:rsidRDefault="00242038" w:rsidP="00242038">
      <w:pPr>
        <w:pStyle w:val="Literaturverzeichnis"/>
      </w:pPr>
      <w:r>
        <w:t xml:space="preserve">Weeden, Kim A. &amp; Grusky, David B. (2005): The Case for a New Class Map. </w:t>
      </w:r>
      <w:r>
        <w:rPr>
          <w:i/>
          <w:iCs/>
        </w:rPr>
        <w:t>American Journal of Sociology</w:t>
      </w:r>
      <w:r>
        <w:t xml:space="preserve"> 111 (1): 141–212.</w:t>
      </w:r>
    </w:p>
    <w:p w14:paraId="2D567703" w14:textId="77777777" w:rsidR="00242038" w:rsidRDefault="00242038" w:rsidP="00242038">
      <w:pPr>
        <w:pStyle w:val="Literaturverzeichnis"/>
      </w:pPr>
      <w:r>
        <w:t xml:space="preserve">Wegener, Claudia, Jage-D’Aprile, Friederike &amp; Plumeier, Lisa (2023): Motherhood in social media: phenomena and consequences of the professionalization of mothers and their media (self-)representation. </w:t>
      </w:r>
      <w:r>
        <w:rPr>
          <w:i/>
          <w:iCs/>
        </w:rPr>
        <w:t>Feminist Media Studies</w:t>
      </w:r>
      <w:r>
        <w:t xml:space="preserve"> 23 (7): 3222–3238.</w:t>
      </w:r>
    </w:p>
    <w:p w14:paraId="69206D8D" w14:textId="77777777" w:rsidR="00242038" w:rsidRPr="00DE3DB8" w:rsidRDefault="00242038" w:rsidP="00242038">
      <w:pPr>
        <w:pStyle w:val="Literaturverzeichnis"/>
        <w:rPr>
          <w:lang w:val="de-DE"/>
        </w:rPr>
      </w:pPr>
      <w:r>
        <w:t xml:space="preserve">Weißmann, Sarah &amp; Bobzien, Licia (2026): Gender Gaps on YouTube: Unpacking Gender Inequality in Content Creator Earnings. </w:t>
      </w:r>
      <w:r w:rsidRPr="00DE3DB8">
        <w:rPr>
          <w:i/>
          <w:iCs/>
          <w:lang w:val="de-DE"/>
        </w:rPr>
        <w:t>Soziale Welt</w:t>
      </w:r>
      <w:r w:rsidRPr="00DE3DB8">
        <w:rPr>
          <w:lang w:val="de-DE"/>
        </w:rPr>
        <w:t>.</w:t>
      </w:r>
    </w:p>
    <w:p w14:paraId="1C17B4A8" w14:textId="77777777" w:rsidR="00242038" w:rsidRPr="00DE3DB8" w:rsidRDefault="00242038" w:rsidP="00242038">
      <w:pPr>
        <w:pStyle w:val="Literaturverzeichnis"/>
        <w:rPr>
          <w:lang w:val="de-DE"/>
        </w:rPr>
      </w:pPr>
      <w:r w:rsidRPr="00DE3DB8">
        <w:rPr>
          <w:lang w:val="de-DE"/>
        </w:rPr>
        <w:t xml:space="preserve">Weißmann, Sarah, Graw, Luise, Rißmann, Samira, Schmidt, Inken Rabea &amp; Wagner, Laura (2026): „Ich gehe vor die Kamera und ich muss jetzt mich selber spielen“ – Authentische Darstellung von Content Creator:innen auf YouTube. </w:t>
      </w:r>
      <w:r w:rsidRPr="00DE3DB8">
        <w:rPr>
          <w:i/>
          <w:iCs/>
          <w:lang w:val="de-DE"/>
        </w:rPr>
        <w:t>Österreichische Zeitschrift für Soziologie</w:t>
      </w:r>
      <w:r w:rsidRPr="00DE3DB8">
        <w:rPr>
          <w:lang w:val="de-DE"/>
        </w:rPr>
        <w:t xml:space="preserve"> 51 (1): 4.</w:t>
      </w:r>
    </w:p>
    <w:p w14:paraId="547A633A" w14:textId="77777777" w:rsidR="00242038" w:rsidRPr="00DE3DB8" w:rsidRDefault="00242038" w:rsidP="00242038">
      <w:pPr>
        <w:pStyle w:val="Literaturverzeichnis"/>
        <w:rPr>
          <w:lang w:val="de-DE"/>
        </w:rPr>
      </w:pPr>
      <w:r w:rsidRPr="00DE3DB8">
        <w:rPr>
          <w:lang w:val="de-DE"/>
        </w:rPr>
        <w:t>Weißmann, Sarah, Philipp, Aaron, Verwiebe, Roland, Krauter, Chiara Osorio, Fritsch, Nina-Sophie &amp; Buder, Claudia (2025): Clicks, comments, consequences: Are content creators’ socio-structural and platform characteristics shaping the exposure to negative sentiment, offensive language, and hate speech on YouTube?, accessible on: http://arxiv.org/abs/2504.07676, date of access: 13.9.2025.</w:t>
      </w:r>
    </w:p>
    <w:p w14:paraId="763D8BDF" w14:textId="77777777" w:rsidR="00242038" w:rsidRDefault="00242038" w:rsidP="00242038">
      <w:pPr>
        <w:pStyle w:val="Literaturverzeichnis"/>
      </w:pPr>
      <w:r>
        <w:t xml:space="preserve">Williams, Gianna, Chen, Natalie, DeVito, Michael Ann &amp; To, Alexandra (2025): Why Can’t Black Women Just Be?: Black Femme Content Creators Navigating Algorithmic Monoliths, in: </w:t>
      </w:r>
      <w:r>
        <w:rPr>
          <w:i/>
          <w:iCs/>
        </w:rPr>
        <w:t>Proceedings of the 2025 CHI Conference on Human Factors in Computing Systems</w:t>
      </w:r>
      <w:r>
        <w:t>. New York, NY, USA: Association for Computing Machinery. 1–14, accessible on: https://dl.acm.org/doi/10.1145/3706598.3713842, date of access: 26.3.2026.</w:t>
      </w:r>
    </w:p>
    <w:p w14:paraId="322BE81E" w14:textId="77777777" w:rsidR="00242038" w:rsidRDefault="00242038" w:rsidP="00242038">
      <w:pPr>
        <w:pStyle w:val="Literaturverzeichnis"/>
      </w:pPr>
      <w:r>
        <w:lastRenderedPageBreak/>
        <w:t xml:space="preserve">Wotanis, Lindsey &amp; McMillan, Laurie (2014): Performing Gender on YouTube. </w:t>
      </w:r>
      <w:r>
        <w:rPr>
          <w:i/>
          <w:iCs/>
        </w:rPr>
        <w:t>Feminist Media Studies</w:t>
      </w:r>
      <w:r>
        <w:t xml:space="preserve"> 14 (6): 912–928.</w:t>
      </w:r>
    </w:p>
    <w:p w14:paraId="59749559" w14:textId="77777777" w:rsidR="00242038" w:rsidRDefault="00242038" w:rsidP="00242038">
      <w:pPr>
        <w:pStyle w:val="Literaturverzeichnis"/>
      </w:pPr>
      <w:r>
        <w:t xml:space="preserve">Wu, Eva Yiwei, Pedersen, Emily &amp; Salehi, Niloufar (2019): Agent, Gatekeeper, Drug Dealer: How Content Creators Craft Algorithmic Personas. </w:t>
      </w:r>
      <w:r>
        <w:rPr>
          <w:i/>
          <w:iCs/>
        </w:rPr>
        <w:t>Proc. ACM Hum.-Comput. Interact.</w:t>
      </w:r>
      <w:r>
        <w:t xml:space="preserve"> 3 (CSCW): 1–27.</w:t>
      </w:r>
    </w:p>
    <w:p w14:paraId="689257FD" w14:textId="77777777" w:rsidR="00242038" w:rsidRDefault="00242038" w:rsidP="00242038">
      <w:pPr>
        <w:pStyle w:val="Literaturverzeichnis"/>
      </w:pPr>
      <w:r>
        <w:t xml:space="preserve">YouTube (2025a): YouTube Partner Program: Eligibility, Benefits &amp; Application. </w:t>
      </w:r>
      <w:r>
        <w:rPr>
          <w:i/>
          <w:iCs/>
        </w:rPr>
        <w:t>YouTube Creators</w:t>
      </w:r>
      <w:r>
        <w:t>., accessible on: https://www.youtube.com/intl/en_us/creators/partner-program/, date of access: 17.9.2025.</w:t>
      </w:r>
    </w:p>
    <w:p w14:paraId="51466AE3" w14:textId="77777777" w:rsidR="00242038" w:rsidRDefault="00242038" w:rsidP="00242038">
      <w:pPr>
        <w:pStyle w:val="Literaturverzeichnis"/>
      </w:pPr>
      <w:r>
        <w:t xml:space="preserve">YouTube (2025b): YouTube’s Impact on the Creator Economy. </w:t>
      </w:r>
      <w:r>
        <w:rPr>
          <w:i/>
          <w:iCs/>
        </w:rPr>
        <w:t>YouTube’s 2024 Impact Report</w:t>
      </w:r>
      <w:r>
        <w:t>., accessible on: https://www.youtube.com/howyoutubeworks/youtubes-impact/, date of access: 20.8.2025.</w:t>
      </w:r>
    </w:p>
    <w:p w14:paraId="327F563B" w14:textId="53D7B3E9" w:rsidR="005E3E47" w:rsidRPr="00CD2537" w:rsidRDefault="005E3E47" w:rsidP="00CC6BB5">
      <w:pPr>
        <w:spacing w:after="160" w:line="240" w:lineRule="auto"/>
        <w:ind w:hanging="720"/>
        <w:contextualSpacing w:val="0"/>
        <w:jc w:val="left"/>
        <w:rPr>
          <w:b/>
          <w:bCs/>
        </w:rPr>
      </w:pPr>
      <w:r w:rsidRPr="00CD2537">
        <w:rPr>
          <w:b/>
          <w:bCs/>
        </w:rPr>
        <w:fldChar w:fldCharType="end"/>
      </w:r>
      <w:r w:rsidRPr="00CD2537">
        <w:rPr>
          <w:b/>
          <w:bCs/>
        </w:rPr>
        <w:br w:type="page"/>
      </w:r>
    </w:p>
    <w:p w14:paraId="457FAAA3" w14:textId="1B5973A9" w:rsidR="00353F3A" w:rsidRPr="00CD2537" w:rsidRDefault="0044148A" w:rsidP="00B227CC">
      <w:pPr>
        <w:rPr>
          <w:b/>
          <w:bCs/>
        </w:rPr>
      </w:pPr>
      <w:r w:rsidRPr="00CD2537">
        <w:rPr>
          <w:b/>
          <w:bCs/>
        </w:rPr>
        <w:lastRenderedPageBreak/>
        <w:t xml:space="preserve">Figures &amp; </w:t>
      </w:r>
      <w:r w:rsidR="00CC3287" w:rsidRPr="00CD2537">
        <w:rPr>
          <w:b/>
          <w:bCs/>
        </w:rPr>
        <w:t>T</w:t>
      </w:r>
      <w:r w:rsidRPr="00CD2537">
        <w:rPr>
          <w:b/>
          <w:bCs/>
        </w:rPr>
        <w:t xml:space="preserve">ables </w:t>
      </w:r>
    </w:p>
    <w:p w14:paraId="0C861EAD" w14:textId="77777777" w:rsidR="00591923" w:rsidRPr="00CD2537" w:rsidRDefault="00591923" w:rsidP="00591923">
      <w:r w:rsidRPr="00CD2537">
        <w:t xml:space="preserve">Figure </w:t>
      </w:r>
      <w:r>
        <w:t>1</w:t>
      </w:r>
      <w:r w:rsidRPr="00CD2537">
        <w:t>: Framework of three mechanism driving the stratification in the creator economy</w:t>
      </w:r>
    </w:p>
    <w:tbl>
      <w:tblPr>
        <w:tblStyle w:val="Tabellenraster"/>
        <w:tblW w:w="4971" w:type="pct"/>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831"/>
        <w:gridCol w:w="285"/>
        <w:gridCol w:w="2832"/>
        <w:gridCol w:w="285"/>
        <w:gridCol w:w="2774"/>
      </w:tblGrid>
      <w:tr w:rsidR="00591923" w:rsidRPr="00CD2537" w14:paraId="1D1D9813" w14:textId="77777777" w:rsidTr="00F567FA">
        <w:tc>
          <w:tcPr>
            <w:tcW w:w="1572" w:type="pct"/>
            <w:tcBorders>
              <w:top w:val="single" w:sz="4" w:space="0" w:color="auto"/>
              <w:left w:val="single" w:sz="4" w:space="0" w:color="auto"/>
              <w:bottom w:val="dashed" w:sz="4" w:space="0" w:color="auto"/>
            </w:tcBorders>
          </w:tcPr>
          <w:p w14:paraId="10538A26" w14:textId="77777777" w:rsidR="00591923" w:rsidRPr="00CD2537" w:rsidRDefault="00591923" w:rsidP="00F567FA">
            <w:pPr>
              <w:spacing w:before="60" w:after="60" w:line="276" w:lineRule="auto"/>
              <w:contextualSpacing w:val="0"/>
              <w:jc w:val="left"/>
              <w:rPr>
                <w:b/>
                <w:bCs/>
              </w:rPr>
            </w:pPr>
            <w:r w:rsidRPr="00CD2537">
              <w:rPr>
                <w:b/>
                <w:bCs/>
              </w:rPr>
              <w:t>individual performance</w:t>
            </w:r>
            <w:r w:rsidRPr="00CD2537">
              <w:rPr>
                <w:b/>
                <w:bCs/>
              </w:rPr>
              <w:br/>
              <w:t>metrics</w:t>
            </w:r>
          </w:p>
        </w:tc>
        <w:tc>
          <w:tcPr>
            <w:tcW w:w="158" w:type="pct"/>
            <w:tcBorders>
              <w:top w:val="nil"/>
              <w:bottom w:val="nil"/>
            </w:tcBorders>
          </w:tcPr>
          <w:p w14:paraId="6FE7893A" w14:textId="77777777" w:rsidR="00591923" w:rsidRPr="00CD2537" w:rsidRDefault="00591923" w:rsidP="00F567FA">
            <w:pPr>
              <w:spacing w:before="60" w:after="60" w:line="276" w:lineRule="auto"/>
              <w:contextualSpacing w:val="0"/>
              <w:jc w:val="left"/>
              <w:rPr>
                <w:b/>
                <w:bCs/>
              </w:rPr>
            </w:pPr>
          </w:p>
        </w:tc>
        <w:tc>
          <w:tcPr>
            <w:tcW w:w="1572" w:type="pct"/>
            <w:tcBorders>
              <w:top w:val="single" w:sz="4" w:space="0" w:color="auto"/>
              <w:bottom w:val="dashed" w:sz="4" w:space="0" w:color="auto"/>
              <w:right w:val="single" w:sz="4" w:space="0" w:color="auto"/>
            </w:tcBorders>
          </w:tcPr>
          <w:p w14:paraId="20886378" w14:textId="77777777" w:rsidR="00591923" w:rsidRPr="00CD2537" w:rsidRDefault="00591923" w:rsidP="00F567FA">
            <w:pPr>
              <w:spacing w:before="60" w:after="60" w:line="276" w:lineRule="auto"/>
              <w:contextualSpacing w:val="0"/>
              <w:jc w:val="left"/>
              <w:rPr>
                <w:b/>
                <w:bCs/>
              </w:rPr>
            </w:pPr>
            <w:r w:rsidRPr="00CD2537">
              <w:rPr>
                <w:b/>
                <w:bCs/>
              </w:rPr>
              <w:t>platform-mediated</w:t>
            </w:r>
            <w:r w:rsidRPr="00CD2537">
              <w:rPr>
                <w:b/>
                <w:bCs/>
              </w:rPr>
              <w:br/>
              <w:t>variables</w:t>
            </w:r>
          </w:p>
        </w:tc>
        <w:tc>
          <w:tcPr>
            <w:tcW w:w="158" w:type="pct"/>
            <w:tcBorders>
              <w:top w:val="nil"/>
              <w:left w:val="single" w:sz="4" w:space="0" w:color="auto"/>
              <w:bottom w:val="nil"/>
              <w:right w:val="single" w:sz="4" w:space="0" w:color="auto"/>
            </w:tcBorders>
          </w:tcPr>
          <w:p w14:paraId="2B5CAD90" w14:textId="77777777" w:rsidR="00591923" w:rsidRPr="00CD2537" w:rsidRDefault="00591923" w:rsidP="00F567FA">
            <w:pPr>
              <w:spacing w:before="60" w:after="60" w:line="276" w:lineRule="auto"/>
              <w:contextualSpacing w:val="0"/>
              <w:jc w:val="left"/>
              <w:rPr>
                <w:b/>
                <w:bCs/>
              </w:rPr>
            </w:pPr>
          </w:p>
        </w:tc>
        <w:tc>
          <w:tcPr>
            <w:tcW w:w="1540" w:type="pct"/>
            <w:tcBorders>
              <w:top w:val="single" w:sz="4" w:space="0" w:color="auto"/>
              <w:left w:val="single" w:sz="4" w:space="0" w:color="auto"/>
              <w:bottom w:val="dashed" w:sz="4" w:space="0" w:color="auto"/>
              <w:right w:val="single" w:sz="4" w:space="0" w:color="auto"/>
            </w:tcBorders>
          </w:tcPr>
          <w:p w14:paraId="1D7B4548" w14:textId="77777777" w:rsidR="00591923" w:rsidRPr="00CD2537" w:rsidRDefault="00591923" w:rsidP="00F567FA">
            <w:pPr>
              <w:spacing w:before="60" w:after="60" w:line="276" w:lineRule="auto"/>
              <w:contextualSpacing w:val="0"/>
              <w:jc w:val="left"/>
              <w:rPr>
                <w:b/>
                <w:bCs/>
              </w:rPr>
            </w:pPr>
            <w:r w:rsidRPr="00CD2537">
              <w:rPr>
                <w:b/>
                <w:bCs/>
              </w:rPr>
              <w:t>socio-demographic</w:t>
            </w:r>
            <w:r w:rsidRPr="00CD2537">
              <w:rPr>
                <w:b/>
                <w:bCs/>
              </w:rPr>
              <w:br/>
              <w:t xml:space="preserve">characteristics </w:t>
            </w:r>
          </w:p>
        </w:tc>
      </w:tr>
      <w:tr w:rsidR="00591923" w:rsidRPr="00CD2537" w14:paraId="4DFA2987" w14:textId="77777777" w:rsidTr="00F567FA">
        <w:tc>
          <w:tcPr>
            <w:tcW w:w="1572" w:type="pct"/>
            <w:tcBorders>
              <w:top w:val="nil"/>
              <w:left w:val="single" w:sz="4" w:space="0" w:color="auto"/>
              <w:bottom w:val="nil"/>
            </w:tcBorders>
          </w:tcPr>
          <w:p w14:paraId="135FDE3B" w14:textId="77777777" w:rsidR="00591923" w:rsidRPr="00CD2537" w:rsidRDefault="00591923" w:rsidP="00F567FA">
            <w:pPr>
              <w:spacing w:before="60" w:after="60" w:line="276" w:lineRule="auto"/>
              <w:contextualSpacing w:val="0"/>
              <w:jc w:val="left"/>
            </w:pPr>
            <w:r w:rsidRPr="00CD2537">
              <w:t>Monetization strategies</w:t>
            </w:r>
          </w:p>
        </w:tc>
        <w:tc>
          <w:tcPr>
            <w:tcW w:w="158" w:type="pct"/>
            <w:tcBorders>
              <w:top w:val="nil"/>
              <w:bottom w:val="nil"/>
            </w:tcBorders>
          </w:tcPr>
          <w:p w14:paraId="5FDD424B" w14:textId="77777777" w:rsidR="00591923" w:rsidRPr="00CD2537" w:rsidRDefault="00591923" w:rsidP="00F567FA">
            <w:pPr>
              <w:spacing w:before="60" w:after="60" w:line="276" w:lineRule="auto"/>
              <w:contextualSpacing w:val="0"/>
              <w:jc w:val="left"/>
            </w:pPr>
          </w:p>
        </w:tc>
        <w:tc>
          <w:tcPr>
            <w:tcW w:w="1572" w:type="pct"/>
            <w:tcBorders>
              <w:top w:val="dashed" w:sz="4" w:space="0" w:color="auto"/>
              <w:bottom w:val="nil"/>
              <w:right w:val="single" w:sz="4" w:space="0" w:color="auto"/>
            </w:tcBorders>
          </w:tcPr>
          <w:p w14:paraId="46450E50" w14:textId="77777777" w:rsidR="00591923" w:rsidRPr="00CD2537" w:rsidRDefault="00591923" w:rsidP="00F567FA">
            <w:pPr>
              <w:spacing w:before="60" w:after="60" w:line="276" w:lineRule="auto"/>
              <w:contextualSpacing w:val="0"/>
              <w:jc w:val="left"/>
            </w:pPr>
            <w:r w:rsidRPr="00CD2537">
              <w:t>Subscriber count</w:t>
            </w:r>
          </w:p>
        </w:tc>
        <w:tc>
          <w:tcPr>
            <w:tcW w:w="158" w:type="pct"/>
            <w:tcBorders>
              <w:top w:val="nil"/>
              <w:left w:val="single" w:sz="4" w:space="0" w:color="auto"/>
              <w:bottom w:val="nil"/>
              <w:right w:val="single" w:sz="4" w:space="0" w:color="auto"/>
            </w:tcBorders>
          </w:tcPr>
          <w:p w14:paraId="6242EF73" w14:textId="77777777" w:rsidR="00591923" w:rsidRPr="00CD2537" w:rsidRDefault="00591923" w:rsidP="00F567FA">
            <w:pPr>
              <w:spacing w:before="60" w:after="60" w:line="276" w:lineRule="auto"/>
              <w:contextualSpacing w:val="0"/>
              <w:jc w:val="left"/>
            </w:pPr>
          </w:p>
        </w:tc>
        <w:tc>
          <w:tcPr>
            <w:tcW w:w="1540" w:type="pct"/>
            <w:tcBorders>
              <w:top w:val="dashed" w:sz="4" w:space="0" w:color="auto"/>
              <w:left w:val="single" w:sz="4" w:space="0" w:color="auto"/>
              <w:bottom w:val="nil"/>
              <w:right w:val="single" w:sz="4" w:space="0" w:color="auto"/>
            </w:tcBorders>
          </w:tcPr>
          <w:p w14:paraId="3CE8E731" w14:textId="77777777" w:rsidR="00591923" w:rsidRPr="00CD2537" w:rsidDel="00B77905" w:rsidRDefault="00591923" w:rsidP="00F567FA">
            <w:pPr>
              <w:spacing w:before="60" w:after="60" w:line="276" w:lineRule="auto"/>
              <w:contextualSpacing w:val="0"/>
              <w:jc w:val="left"/>
            </w:pPr>
            <w:r w:rsidRPr="00CD2537">
              <w:t>Age</w:t>
            </w:r>
          </w:p>
        </w:tc>
      </w:tr>
      <w:tr w:rsidR="00591923" w:rsidRPr="00CD2537" w14:paraId="43AA2ED4" w14:textId="77777777" w:rsidTr="00F567FA">
        <w:tc>
          <w:tcPr>
            <w:tcW w:w="1572" w:type="pct"/>
            <w:tcBorders>
              <w:top w:val="nil"/>
              <w:left w:val="single" w:sz="4" w:space="0" w:color="auto"/>
              <w:bottom w:val="nil"/>
            </w:tcBorders>
          </w:tcPr>
          <w:p w14:paraId="1117FB02" w14:textId="77777777" w:rsidR="00591923" w:rsidRPr="00CD2537" w:rsidRDefault="00591923" w:rsidP="00F567FA">
            <w:pPr>
              <w:spacing w:before="60" w:after="60" w:line="276" w:lineRule="auto"/>
              <w:contextualSpacing w:val="0"/>
              <w:jc w:val="left"/>
            </w:pPr>
            <w:r w:rsidRPr="00CD2537">
              <w:t>Professionalization</w:t>
            </w:r>
          </w:p>
        </w:tc>
        <w:tc>
          <w:tcPr>
            <w:tcW w:w="158" w:type="pct"/>
            <w:tcBorders>
              <w:top w:val="nil"/>
              <w:bottom w:val="nil"/>
            </w:tcBorders>
          </w:tcPr>
          <w:p w14:paraId="600542D5" w14:textId="77777777" w:rsidR="00591923" w:rsidRPr="00CD2537" w:rsidRDefault="00591923" w:rsidP="00F567FA">
            <w:pPr>
              <w:spacing w:before="60" w:after="60" w:line="276" w:lineRule="auto"/>
              <w:contextualSpacing w:val="0"/>
              <w:jc w:val="left"/>
            </w:pPr>
          </w:p>
        </w:tc>
        <w:tc>
          <w:tcPr>
            <w:tcW w:w="1572" w:type="pct"/>
            <w:tcBorders>
              <w:top w:val="nil"/>
              <w:bottom w:val="nil"/>
              <w:right w:val="single" w:sz="4" w:space="0" w:color="auto"/>
            </w:tcBorders>
          </w:tcPr>
          <w:p w14:paraId="44E1CDAE" w14:textId="77777777" w:rsidR="00591923" w:rsidRPr="00CD2537" w:rsidRDefault="00591923" w:rsidP="00F567FA">
            <w:pPr>
              <w:spacing w:before="60" w:after="60" w:line="276" w:lineRule="auto"/>
              <w:contextualSpacing w:val="0"/>
              <w:jc w:val="left"/>
            </w:pPr>
            <w:r w:rsidRPr="00CD2537">
              <w:t>AdSense Earnings</w:t>
            </w:r>
          </w:p>
        </w:tc>
        <w:tc>
          <w:tcPr>
            <w:tcW w:w="158" w:type="pct"/>
            <w:tcBorders>
              <w:top w:val="nil"/>
              <w:left w:val="single" w:sz="4" w:space="0" w:color="auto"/>
              <w:bottom w:val="nil"/>
              <w:right w:val="single" w:sz="4" w:space="0" w:color="auto"/>
            </w:tcBorders>
          </w:tcPr>
          <w:p w14:paraId="259C600F" w14:textId="77777777" w:rsidR="00591923" w:rsidRPr="00CD2537" w:rsidRDefault="00591923" w:rsidP="00F567FA">
            <w:pPr>
              <w:spacing w:before="60" w:after="60" w:line="276" w:lineRule="auto"/>
              <w:contextualSpacing w:val="0"/>
              <w:jc w:val="left"/>
            </w:pPr>
          </w:p>
        </w:tc>
        <w:tc>
          <w:tcPr>
            <w:tcW w:w="1540" w:type="pct"/>
            <w:tcBorders>
              <w:top w:val="nil"/>
              <w:left w:val="single" w:sz="4" w:space="0" w:color="auto"/>
              <w:bottom w:val="nil"/>
              <w:right w:val="single" w:sz="4" w:space="0" w:color="auto"/>
            </w:tcBorders>
          </w:tcPr>
          <w:p w14:paraId="7B1DDCBD" w14:textId="77777777" w:rsidR="00591923" w:rsidRPr="00CD2537" w:rsidDel="00B77905" w:rsidRDefault="00591923" w:rsidP="00F567FA">
            <w:pPr>
              <w:spacing w:before="60" w:after="60" w:line="276" w:lineRule="auto"/>
              <w:contextualSpacing w:val="0"/>
              <w:jc w:val="left"/>
            </w:pPr>
            <w:r w:rsidRPr="00CD2537">
              <w:t>Gender</w:t>
            </w:r>
          </w:p>
        </w:tc>
      </w:tr>
      <w:tr w:rsidR="00591923" w:rsidRPr="00CD2537" w14:paraId="446574AF" w14:textId="77777777" w:rsidTr="00F567FA">
        <w:tc>
          <w:tcPr>
            <w:tcW w:w="1572" w:type="pct"/>
            <w:tcBorders>
              <w:top w:val="nil"/>
              <w:left w:val="single" w:sz="4" w:space="0" w:color="auto"/>
              <w:bottom w:val="nil"/>
            </w:tcBorders>
          </w:tcPr>
          <w:p w14:paraId="72D351B4" w14:textId="77777777" w:rsidR="00591923" w:rsidRPr="00CD2537" w:rsidDel="00B03248" w:rsidRDefault="00591923" w:rsidP="00F567FA">
            <w:pPr>
              <w:spacing w:before="60" w:after="60" w:line="276" w:lineRule="auto"/>
              <w:contextualSpacing w:val="0"/>
              <w:jc w:val="left"/>
            </w:pPr>
            <w:r w:rsidRPr="00CD2537">
              <w:t>Interaction rate</w:t>
            </w:r>
          </w:p>
        </w:tc>
        <w:tc>
          <w:tcPr>
            <w:tcW w:w="158" w:type="pct"/>
            <w:tcBorders>
              <w:top w:val="nil"/>
              <w:bottom w:val="nil"/>
            </w:tcBorders>
          </w:tcPr>
          <w:p w14:paraId="2FF26CAA" w14:textId="77777777" w:rsidR="00591923" w:rsidRPr="00CD2537" w:rsidRDefault="00591923" w:rsidP="00F567FA">
            <w:pPr>
              <w:spacing w:before="60" w:after="60" w:line="276" w:lineRule="auto"/>
              <w:contextualSpacing w:val="0"/>
              <w:jc w:val="left"/>
            </w:pPr>
          </w:p>
        </w:tc>
        <w:tc>
          <w:tcPr>
            <w:tcW w:w="1572" w:type="pct"/>
            <w:tcBorders>
              <w:top w:val="nil"/>
              <w:bottom w:val="nil"/>
              <w:right w:val="single" w:sz="4" w:space="0" w:color="auto"/>
            </w:tcBorders>
          </w:tcPr>
          <w:p w14:paraId="023F7C6B" w14:textId="77777777" w:rsidR="00591923" w:rsidRPr="00CD2537" w:rsidRDefault="00591923" w:rsidP="00F567FA">
            <w:pPr>
              <w:spacing w:before="60" w:after="60" w:line="276" w:lineRule="auto"/>
              <w:contextualSpacing w:val="0"/>
              <w:jc w:val="left"/>
            </w:pPr>
            <w:r w:rsidRPr="00CD2537">
              <w:t>Channel topic</w:t>
            </w:r>
          </w:p>
        </w:tc>
        <w:tc>
          <w:tcPr>
            <w:tcW w:w="158" w:type="pct"/>
            <w:tcBorders>
              <w:top w:val="nil"/>
              <w:left w:val="single" w:sz="4" w:space="0" w:color="auto"/>
              <w:bottom w:val="nil"/>
              <w:right w:val="single" w:sz="4" w:space="0" w:color="auto"/>
            </w:tcBorders>
          </w:tcPr>
          <w:p w14:paraId="5894D35C" w14:textId="77777777" w:rsidR="00591923" w:rsidRPr="00CD2537" w:rsidRDefault="00591923" w:rsidP="00F567FA">
            <w:pPr>
              <w:spacing w:before="60" w:after="60" w:line="276" w:lineRule="auto"/>
              <w:contextualSpacing w:val="0"/>
              <w:jc w:val="left"/>
            </w:pPr>
          </w:p>
        </w:tc>
        <w:tc>
          <w:tcPr>
            <w:tcW w:w="1540" w:type="pct"/>
            <w:tcBorders>
              <w:top w:val="nil"/>
              <w:left w:val="single" w:sz="4" w:space="0" w:color="auto"/>
              <w:bottom w:val="nil"/>
              <w:right w:val="single" w:sz="4" w:space="0" w:color="auto"/>
            </w:tcBorders>
          </w:tcPr>
          <w:p w14:paraId="607D5CFE" w14:textId="77777777" w:rsidR="00591923" w:rsidRPr="00CD2537" w:rsidRDefault="00591923" w:rsidP="00F567FA">
            <w:pPr>
              <w:spacing w:before="60" w:after="60" w:line="276" w:lineRule="auto"/>
              <w:contextualSpacing w:val="0"/>
              <w:jc w:val="left"/>
            </w:pPr>
            <w:r w:rsidRPr="00CD2537">
              <w:t>Race</w:t>
            </w:r>
          </w:p>
        </w:tc>
      </w:tr>
      <w:tr w:rsidR="00591923" w:rsidRPr="00CD2537" w14:paraId="5E8D864A" w14:textId="77777777" w:rsidTr="00F567FA">
        <w:tc>
          <w:tcPr>
            <w:tcW w:w="1572" w:type="pct"/>
            <w:tcBorders>
              <w:top w:val="nil"/>
              <w:left w:val="single" w:sz="4" w:space="0" w:color="auto"/>
              <w:bottom w:val="nil"/>
            </w:tcBorders>
          </w:tcPr>
          <w:p w14:paraId="033A3372" w14:textId="77777777" w:rsidR="00591923" w:rsidRPr="00CD2537" w:rsidRDefault="00591923" w:rsidP="00F567FA">
            <w:pPr>
              <w:spacing w:before="60" w:after="60" w:line="276" w:lineRule="auto"/>
              <w:contextualSpacing w:val="0"/>
              <w:jc w:val="left"/>
            </w:pPr>
            <w:r w:rsidRPr="00CD2537" w:rsidDel="00A46E80">
              <w:t>Productivity</w:t>
            </w:r>
            <w:r w:rsidRPr="00CD2537" w:rsidDel="00025866">
              <w:t xml:space="preserve"> </w:t>
            </w:r>
          </w:p>
        </w:tc>
        <w:tc>
          <w:tcPr>
            <w:tcW w:w="158" w:type="pct"/>
            <w:tcBorders>
              <w:top w:val="nil"/>
              <w:bottom w:val="nil"/>
            </w:tcBorders>
          </w:tcPr>
          <w:p w14:paraId="6AD45608" w14:textId="77777777" w:rsidR="00591923" w:rsidRPr="00CD2537" w:rsidRDefault="00591923" w:rsidP="00F567FA">
            <w:pPr>
              <w:spacing w:before="60" w:after="60" w:line="276" w:lineRule="auto"/>
              <w:contextualSpacing w:val="0"/>
              <w:jc w:val="left"/>
            </w:pPr>
          </w:p>
        </w:tc>
        <w:tc>
          <w:tcPr>
            <w:tcW w:w="1572" w:type="pct"/>
            <w:tcBorders>
              <w:top w:val="nil"/>
              <w:bottom w:val="nil"/>
              <w:right w:val="single" w:sz="4" w:space="0" w:color="auto"/>
            </w:tcBorders>
          </w:tcPr>
          <w:p w14:paraId="6EF564E5" w14:textId="77777777" w:rsidR="00591923" w:rsidRPr="00CD2537" w:rsidDel="00B77905" w:rsidRDefault="00591923" w:rsidP="00F567FA">
            <w:pPr>
              <w:spacing w:before="60" w:after="60" w:line="276" w:lineRule="auto"/>
              <w:contextualSpacing w:val="0"/>
              <w:jc w:val="left"/>
            </w:pPr>
            <w:r>
              <w:t>Community strength</w:t>
            </w:r>
          </w:p>
        </w:tc>
        <w:tc>
          <w:tcPr>
            <w:tcW w:w="158" w:type="pct"/>
            <w:tcBorders>
              <w:top w:val="nil"/>
              <w:left w:val="single" w:sz="4" w:space="0" w:color="auto"/>
              <w:bottom w:val="nil"/>
              <w:right w:val="single" w:sz="4" w:space="0" w:color="auto"/>
            </w:tcBorders>
          </w:tcPr>
          <w:p w14:paraId="572C9D00" w14:textId="77777777" w:rsidR="00591923" w:rsidRPr="00CD2537" w:rsidDel="00B77905" w:rsidRDefault="00591923" w:rsidP="00F567FA">
            <w:pPr>
              <w:spacing w:before="60" w:after="60" w:line="276" w:lineRule="auto"/>
              <w:contextualSpacing w:val="0"/>
              <w:jc w:val="left"/>
            </w:pPr>
          </w:p>
        </w:tc>
        <w:tc>
          <w:tcPr>
            <w:tcW w:w="1540" w:type="pct"/>
            <w:tcBorders>
              <w:top w:val="nil"/>
              <w:left w:val="single" w:sz="4" w:space="0" w:color="auto"/>
              <w:bottom w:val="nil"/>
              <w:right w:val="single" w:sz="4" w:space="0" w:color="auto"/>
            </w:tcBorders>
          </w:tcPr>
          <w:p w14:paraId="658FF3EC" w14:textId="77777777" w:rsidR="00591923" w:rsidRPr="00CD2537" w:rsidRDefault="00591923" w:rsidP="00F567FA">
            <w:pPr>
              <w:spacing w:before="60" w:after="60" w:line="276" w:lineRule="auto"/>
              <w:contextualSpacing w:val="0"/>
              <w:jc w:val="left"/>
            </w:pPr>
          </w:p>
        </w:tc>
      </w:tr>
      <w:tr w:rsidR="00591923" w:rsidRPr="00CD2537" w14:paraId="4A342483" w14:textId="77777777" w:rsidTr="00F567FA">
        <w:tc>
          <w:tcPr>
            <w:tcW w:w="1572" w:type="pct"/>
            <w:tcBorders>
              <w:left w:val="single" w:sz="4" w:space="0" w:color="auto"/>
              <w:bottom w:val="nil"/>
            </w:tcBorders>
          </w:tcPr>
          <w:p w14:paraId="7665B1C0" w14:textId="77777777" w:rsidR="00591923" w:rsidRPr="00CD2537" w:rsidRDefault="00591923" w:rsidP="00F567FA">
            <w:pPr>
              <w:spacing w:before="60" w:after="60" w:line="276" w:lineRule="auto"/>
              <w:contextualSpacing w:val="0"/>
              <w:jc w:val="left"/>
            </w:pPr>
            <w:r w:rsidRPr="00CD2537">
              <w:t>Active months</w:t>
            </w:r>
          </w:p>
        </w:tc>
        <w:tc>
          <w:tcPr>
            <w:tcW w:w="158" w:type="pct"/>
            <w:tcBorders>
              <w:top w:val="nil"/>
            </w:tcBorders>
          </w:tcPr>
          <w:p w14:paraId="36611008" w14:textId="77777777" w:rsidR="00591923" w:rsidRPr="00CD2537" w:rsidRDefault="00591923" w:rsidP="00F567FA">
            <w:pPr>
              <w:spacing w:before="60" w:after="60" w:line="276" w:lineRule="auto"/>
              <w:contextualSpacing w:val="0"/>
              <w:jc w:val="left"/>
            </w:pPr>
          </w:p>
        </w:tc>
        <w:tc>
          <w:tcPr>
            <w:tcW w:w="1572" w:type="pct"/>
            <w:tcBorders>
              <w:top w:val="nil"/>
              <w:right w:val="single" w:sz="4" w:space="0" w:color="auto"/>
            </w:tcBorders>
          </w:tcPr>
          <w:p w14:paraId="44B0D15B" w14:textId="77777777" w:rsidR="00591923" w:rsidRPr="00CD2537" w:rsidDel="00B77905" w:rsidRDefault="00591923" w:rsidP="00F567FA">
            <w:pPr>
              <w:spacing w:before="60" w:after="60" w:line="276" w:lineRule="auto"/>
              <w:contextualSpacing w:val="0"/>
              <w:jc w:val="left"/>
            </w:pPr>
            <w:r w:rsidRPr="00CD2537">
              <w:t>Channel sentiment</w:t>
            </w:r>
          </w:p>
        </w:tc>
        <w:tc>
          <w:tcPr>
            <w:tcW w:w="158" w:type="pct"/>
            <w:tcBorders>
              <w:top w:val="nil"/>
              <w:left w:val="single" w:sz="4" w:space="0" w:color="auto"/>
              <w:right w:val="single" w:sz="4" w:space="0" w:color="auto"/>
            </w:tcBorders>
          </w:tcPr>
          <w:p w14:paraId="4E5C70B7" w14:textId="77777777" w:rsidR="00591923" w:rsidRPr="00CD2537" w:rsidDel="00B77905" w:rsidRDefault="00591923" w:rsidP="00F567FA">
            <w:pPr>
              <w:spacing w:before="60" w:after="60" w:line="276" w:lineRule="auto"/>
              <w:contextualSpacing w:val="0"/>
              <w:jc w:val="left"/>
            </w:pPr>
          </w:p>
        </w:tc>
        <w:tc>
          <w:tcPr>
            <w:tcW w:w="1540" w:type="pct"/>
            <w:tcBorders>
              <w:top w:val="nil"/>
              <w:left w:val="single" w:sz="4" w:space="0" w:color="auto"/>
              <w:bottom w:val="nil"/>
              <w:right w:val="single" w:sz="4" w:space="0" w:color="auto"/>
            </w:tcBorders>
          </w:tcPr>
          <w:p w14:paraId="4B5D0275" w14:textId="77777777" w:rsidR="00591923" w:rsidRPr="00CD2537" w:rsidDel="00B77905" w:rsidRDefault="00591923" w:rsidP="00F567FA">
            <w:pPr>
              <w:spacing w:before="60" w:after="60" w:line="276" w:lineRule="auto"/>
              <w:contextualSpacing w:val="0"/>
              <w:jc w:val="left"/>
            </w:pPr>
          </w:p>
        </w:tc>
      </w:tr>
      <w:tr w:rsidR="00591923" w:rsidRPr="00CD2537" w14:paraId="037F1DC1" w14:textId="77777777" w:rsidTr="00F567FA">
        <w:tc>
          <w:tcPr>
            <w:tcW w:w="1572" w:type="pct"/>
            <w:tcBorders>
              <w:left w:val="single" w:sz="4" w:space="0" w:color="auto"/>
              <w:bottom w:val="single" w:sz="4" w:space="0" w:color="auto"/>
            </w:tcBorders>
          </w:tcPr>
          <w:p w14:paraId="4D697F8B" w14:textId="77777777" w:rsidR="00591923" w:rsidRPr="00CD2537" w:rsidRDefault="00591923" w:rsidP="00F567FA">
            <w:pPr>
              <w:spacing w:before="60" w:after="60" w:line="276" w:lineRule="auto"/>
              <w:contextualSpacing w:val="0"/>
              <w:jc w:val="left"/>
            </w:pPr>
            <w:r w:rsidRPr="00CD2537">
              <w:t>Time since last upload</w:t>
            </w:r>
          </w:p>
        </w:tc>
        <w:tc>
          <w:tcPr>
            <w:tcW w:w="158" w:type="pct"/>
          </w:tcPr>
          <w:p w14:paraId="634EDC0C" w14:textId="77777777" w:rsidR="00591923" w:rsidRPr="00CD2537" w:rsidRDefault="00591923" w:rsidP="00F567FA">
            <w:pPr>
              <w:spacing w:before="60" w:after="60" w:line="276" w:lineRule="auto"/>
              <w:contextualSpacing w:val="0"/>
              <w:jc w:val="left"/>
            </w:pPr>
          </w:p>
        </w:tc>
        <w:tc>
          <w:tcPr>
            <w:tcW w:w="1572" w:type="pct"/>
            <w:tcBorders>
              <w:bottom w:val="single" w:sz="4" w:space="0" w:color="auto"/>
              <w:right w:val="single" w:sz="4" w:space="0" w:color="auto"/>
            </w:tcBorders>
          </w:tcPr>
          <w:p w14:paraId="635CAF6B" w14:textId="77777777" w:rsidR="00591923" w:rsidRPr="00CD2537" w:rsidDel="00B77905" w:rsidRDefault="00591923" w:rsidP="00F567FA">
            <w:pPr>
              <w:spacing w:before="60" w:after="60" w:line="276" w:lineRule="auto"/>
              <w:contextualSpacing w:val="0"/>
              <w:jc w:val="left"/>
            </w:pPr>
          </w:p>
        </w:tc>
        <w:tc>
          <w:tcPr>
            <w:tcW w:w="158" w:type="pct"/>
            <w:tcBorders>
              <w:left w:val="single" w:sz="4" w:space="0" w:color="auto"/>
              <w:right w:val="single" w:sz="4" w:space="0" w:color="auto"/>
            </w:tcBorders>
          </w:tcPr>
          <w:p w14:paraId="75C28DC2" w14:textId="77777777" w:rsidR="00591923" w:rsidRPr="00CD2537" w:rsidDel="00B77905" w:rsidRDefault="00591923" w:rsidP="00F567FA">
            <w:pPr>
              <w:spacing w:before="60" w:after="60" w:line="276" w:lineRule="auto"/>
              <w:contextualSpacing w:val="0"/>
              <w:jc w:val="left"/>
            </w:pPr>
          </w:p>
        </w:tc>
        <w:tc>
          <w:tcPr>
            <w:tcW w:w="1540" w:type="pct"/>
            <w:tcBorders>
              <w:left w:val="single" w:sz="4" w:space="0" w:color="auto"/>
              <w:bottom w:val="single" w:sz="4" w:space="0" w:color="auto"/>
              <w:right w:val="single" w:sz="4" w:space="0" w:color="auto"/>
            </w:tcBorders>
          </w:tcPr>
          <w:p w14:paraId="43C54F47" w14:textId="77777777" w:rsidR="00591923" w:rsidRPr="00CD2537" w:rsidRDefault="00591923" w:rsidP="00F567FA">
            <w:pPr>
              <w:spacing w:before="60" w:after="60" w:line="276" w:lineRule="auto"/>
              <w:contextualSpacing w:val="0"/>
              <w:jc w:val="left"/>
            </w:pPr>
          </w:p>
        </w:tc>
      </w:tr>
    </w:tbl>
    <w:p w14:paraId="2E980916" w14:textId="77777777" w:rsidR="00591923" w:rsidRDefault="00591923">
      <w:pPr>
        <w:spacing w:after="160" w:line="259" w:lineRule="auto"/>
        <w:contextualSpacing w:val="0"/>
        <w:jc w:val="left"/>
      </w:pPr>
    </w:p>
    <w:p w14:paraId="1DF1E365" w14:textId="77777777" w:rsidR="00591923" w:rsidRDefault="00591923">
      <w:pPr>
        <w:spacing w:after="160" w:line="259" w:lineRule="auto"/>
        <w:contextualSpacing w:val="0"/>
        <w:jc w:val="left"/>
      </w:pPr>
      <w:r>
        <w:br w:type="page"/>
      </w:r>
    </w:p>
    <w:p w14:paraId="78B88D93" w14:textId="3676BAB2" w:rsidR="0060555F" w:rsidRPr="00CD2537" w:rsidRDefault="0060555F">
      <w:pPr>
        <w:spacing w:after="160" w:line="259" w:lineRule="auto"/>
        <w:contextualSpacing w:val="0"/>
        <w:jc w:val="left"/>
      </w:pPr>
      <w:r w:rsidRPr="00CD2537">
        <w:lastRenderedPageBreak/>
        <w:t xml:space="preserve">Figure </w:t>
      </w:r>
      <w:r w:rsidR="00591923">
        <w:t>2</w:t>
      </w:r>
      <w:r w:rsidRPr="00CD2537">
        <w:t xml:space="preserve">: </w:t>
      </w:r>
      <w:r w:rsidR="00341075" w:rsidRPr="00CD2537">
        <w:t>S</w:t>
      </w:r>
      <w:r w:rsidRPr="00CD2537">
        <w:t>ampling process</w:t>
      </w:r>
      <w:r w:rsidR="006F6A7A" w:rsidRPr="00CD2537">
        <w:t xml:space="preserve"> including the sample size (left) and a description of the inclusion criteria</w:t>
      </w:r>
      <w:r w:rsidR="00FC3960" w:rsidRPr="00CD2537">
        <w:t xml:space="preserve"> (right)</w:t>
      </w:r>
    </w:p>
    <w:p w14:paraId="4A65D516" w14:textId="315600B4" w:rsidR="0060555F" w:rsidRPr="00CD2537" w:rsidRDefault="0060555F">
      <w:pPr>
        <w:spacing w:after="160" w:line="259" w:lineRule="auto"/>
        <w:contextualSpacing w:val="0"/>
        <w:jc w:val="left"/>
      </w:pPr>
      <w:r w:rsidRPr="00CD2537">
        <w:rPr>
          <w:noProof/>
        </w:rPr>
        <w:drawing>
          <wp:inline distT="0" distB="0" distL="0" distR="0" wp14:anchorId="4B65DA33" wp14:editId="1DC470F5">
            <wp:extent cx="5759450" cy="5543550"/>
            <wp:effectExtent l="0" t="19050" r="31750" b="38100"/>
            <wp:docPr id="424531001" name="Diagramm 1">
              <a:extLst xmlns:a="http://schemas.openxmlformats.org/drawingml/2006/main">
                <a:ext uri="{FF2B5EF4-FFF2-40B4-BE49-F238E27FC236}">
                  <a16:creationId xmlns:a16="http://schemas.microsoft.com/office/drawing/2014/main" id="{A1785C92-EBDB-9D38-4CDE-4EC6E655A4A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6659D47" w14:textId="63A42557" w:rsidR="002153B1" w:rsidRDefault="002153B1">
      <w:pPr>
        <w:spacing w:after="160" w:line="259" w:lineRule="auto"/>
        <w:contextualSpacing w:val="0"/>
        <w:jc w:val="left"/>
      </w:pPr>
      <w:r>
        <w:br w:type="page"/>
      </w:r>
    </w:p>
    <w:p w14:paraId="26574CEC" w14:textId="3834CC13" w:rsidR="0085609A" w:rsidRPr="00CD2537" w:rsidRDefault="0085609A">
      <w:pPr>
        <w:spacing w:after="160" w:line="259" w:lineRule="auto"/>
        <w:contextualSpacing w:val="0"/>
        <w:jc w:val="left"/>
      </w:pPr>
    </w:p>
    <w:p w14:paraId="2686FA19" w14:textId="164D4DEA" w:rsidR="00624A3D" w:rsidRDefault="00624A3D">
      <w:pPr>
        <w:spacing w:after="160" w:line="259" w:lineRule="auto"/>
        <w:contextualSpacing w:val="0"/>
        <w:jc w:val="left"/>
      </w:pPr>
      <w:r w:rsidRPr="00CD2537">
        <w:t xml:space="preserve">Figure </w:t>
      </w:r>
      <w:r w:rsidR="0085609A" w:rsidRPr="00CD2537">
        <w:t>3</w:t>
      </w:r>
      <w:r w:rsidRPr="00CD2537">
        <w:t xml:space="preserve">: </w:t>
      </w:r>
      <w:r w:rsidR="0031590F" w:rsidRPr="00CD2537">
        <w:t>V</w:t>
      </w:r>
      <w:r w:rsidR="000206C5" w:rsidRPr="00CD2537">
        <w:t xml:space="preserve">isualization of the </w:t>
      </w:r>
      <w:r w:rsidRPr="00CD2537">
        <w:t>cluster analysis</w:t>
      </w:r>
      <w:r w:rsidR="00A41910" w:rsidRPr="00CD2537">
        <w:t xml:space="preserve"> along influential variables</w:t>
      </w:r>
    </w:p>
    <w:p w14:paraId="7B144A80" w14:textId="16A126B9" w:rsidR="00711144" w:rsidRPr="00CD2537" w:rsidRDefault="00711144">
      <w:pPr>
        <w:spacing w:after="160" w:line="259" w:lineRule="auto"/>
        <w:contextualSpacing w:val="0"/>
        <w:jc w:val="left"/>
      </w:pPr>
      <w:r>
        <w:rPr>
          <w:noProof/>
        </w:rPr>
        <w:drawing>
          <wp:inline distT="0" distB="0" distL="0" distR="0" wp14:anchorId="3F574579" wp14:editId="3B5B8782">
            <wp:extent cx="5759450" cy="2879725"/>
            <wp:effectExtent l="0" t="0" r="0" b="0"/>
            <wp:docPr id="5905110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11029" name="Grafik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2879725"/>
                    </a:xfrm>
                    <a:prstGeom prst="rect">
                      <a:avLst/>
                    </a:prstGeom>
                  </pic:spPr>
                </pic:pic>
              </a:graphicData>
            </a:graphic>
          </wp:inline>
        </w:drawing>
      </w:r>
    </w:p>
    <w:p w14:paraId="599460A4" w14:textId="07134965" w:rsidR="00A60B8C" w:rsidRPr="007670B9" w:rsidRDefault="00A60B8C">
      <w:pPr>
        <w:spacing w:after="160" w:line="259" w:lineRule="auto"/>
        <w:contextualSpacing w:val="0"/>
        <w:jc w:val="left"/>
        <w:rPr>
          <w:sz w:val="20"/>
          <w:szCs w:val="18"/>
        </w:rPr>
      </w:pPr>
      <w:r w:rsidRPr="007670B9">
        <w:rPr>
          <w:i/>
          <w:iCs/>
          <w:sz w:val="20"/>
          <w:szCs w:val="18"/>
        </w:rPr>
        <w:t>Note:</w:t>
      </w:r>
      <w:r w:rsidRPr="007670B9">
        <w:rPr>
          <w:sz w:val="20"/>
          <w:szCs w:val="18"/>
        </w:rPr>
        <w:t xml:space="preserve"> data based on 783 content creators</w:t>
      </w:r>
    </w:p>
    <w:p w14:paraId="38DC009C" w14:textId="3CAB6925" w:rsidR="009A09BA" w:rsidRPr="00CD2537" w:rsidRDefault="009A09BA">
      <w:pPr>
        <w:spacing w:after="160" w:line="259" w:lineRule="auto"/>
        <w:contextualSpacing w:val="0"/>
        <w:jc w:val="left"/>
      </w:pPr>
    </w:p>
    <w:p w14:paraId="44F00A50" w14:textId="77777777" w:rsidR="002153B1" w:rsidRDefault="002153B1">
      <w:pPr>
        <w:spacing w:after="160" w:line="259" w:lineRule="auto"/>
        <w:contextualSpacing w:val="0"/>
        <w:jc w:val="left"/>
      </w:pPr>
      <w:r>
        <w:br w:type="page"/>
      </w:r>
    </w:p>
    <w:p w14:paraId="3DE3C857" w14:textId="1802F7FB" w:rsidR="009D37A8" w:rsidRPr="00CD2537" w:rsidRDefault="009D37A8" w:rsidP="009D37A8">
      <w:pPr>
        <w:spacing w:after="160" w:line="259" w:lineRule="auto"/>
        <w:contextualSpacing w:val="0"/>
        <w:jc w:val="left"/>
      </w:pPr>
      <w:r w:rsidRPr="00CD2537">
        <w:lastRenderedPageBreak/>
        <w:t xml:space="preserve">Table 1: Cluster characterization </w:t>
      </w:r>
      <w:r w:rsidR="00C718D4" w:rsidRPr="00CD2537">
        <w:t>using</w:t>
      </w:r>
      <w:r w:rsidR="00B61091" w:rsidRPr="00CD2537">
        <w:t xml:space="preserve"> test statistics</w:t>
      </w:r>
      <w:r w:rsidR="00C718D4" w:rsidRPr="00CD2537">
        <w:t xml:space="preserve"> for derivations from overall sample means and frequencies</w:t>
      </w:r>
    </w:p>
    <w:tbl>
      <w:tblPr>
        <w:tblW w:w="5000" w:type="pct"/>
        <w:tblLayout w:type="fixed"/>
        <w:tblCellMar>
          <w:left w:w="70" w:type="dxa"/>
          <w:right w:w="70" w:type="dxa"/>
        </w:tblCellMar>
        <w:tblLook w:val="04A0" w:firstRow="1" w:lastRow="0" w:firstColumn="1" w:lastColumn="0" w:noHBand="0" w:noVBand="1"/>
      </w:tblPr>
      <w:tblGrid>
        <w:gridCol w:w="536"/>
        <w:gridCol w:w="2867"/>
        <w:gridCol w:w="2126"/>
        <w:gridCol w:w="2126"/>
        <w:gridCol w:w="1415"/>
      </w:tblGrid>
      <w:tr w:rsidR="00CD2537" w:rsidRPr="00CD2537" w14:paraId="5D20C63E" w14:textId="77777777" w:rsidTr="007670B9">
        <w:trPr>
          <w:trHeight w:val="300"/>
        </w:trPr>
        <w:tc>
          <w:tcPr>
            <w:tcW w:w="295" w:type="pct"/>
            <w:tcBorders>
              <w:top w:val="single" w:sz="4" w:space="0" w:color="auto"/>
              <w:left w:val="nil"/>
              <w:right w:val="nil"/>
            </w:tcBorders>
            <w:noWrap/>
            <w:vAlign w:val="bottom"/>
            <w:hideMark/>
          </w:tcPr>
          <w:p w14:paraId="668977A9" w14:textId="77777777" w:rsidR="009D37A8" w:rsidRPr="00CD2537" w:rsidRDefault="009D37A8" w:rsidP="00E72B5A">
            <w:pPr>
              <w:spacing w:after="0" w:line="360" w:lineRule="auto"/>
              <w:contextualSpacing w:val="0"/>
              <w:jc w:val="left"/>
              <w:rPr>
                <w:rFonts w:eastAsia="Times New Roman" w:cs="Times New Roman"/>
                <w:kern w:val="0"/>
                <w:sz w:val="20"/>
                <w:szCs w:val="24"/>
                <w:lang w:eastAsia="de-DE"/>
                <w14:ligatures w14:val="none"/>
              </w:rPr>
            </w:pPr>
          </w:p>
        </w:tc>
        <w:tc>
          <w:tcPr>
            <w:tcW w:w="1580" w:type="pct"/>
            <w:tcBorders>
              <w:top w:val="single" w:sz="4" w:space="0" w:color="auto"/>
              <w:left w:val="nil"/>
              <w:right w:val="nil"/>
            </w:tcBorders>
            <w:noWrap/>
            <w:vAlign w:val="bottom"/>
            <w:hideMark/>
          </w:tcPr>
          <w:p w14:paraId="42C0883A" w14:textId="77777777" w:rsidR="009D37A8" w:rsidRPr="00CD2537" w:rsidRDefault="009D37A8" w:rsidP="00E72B5A">
            <w:pPr>
              <w:spacing w:after="0" w:line="360" w:lineRule="auto"/>
              <w:contextualSpacing w:val="0"/>
              <w:jc w:val="left"/>
              <w:rPr>
                <w:rFonts w:eastAsia="Times New Roman" w:cs="Times New Roman"/>
                <w:kern w:val="0"/>
                <w:sz w:val="20"/>
                <w:szCs w:val="20"/>
                <w:lang w:eastAsia="de-DE"/>
                <w14:ligatures w14:val="none"/>
              </w:rPr>
            </w:pPr>
          </w:p>
        </w:tc>
        <w:tc>
          <w:tcPr>
            <w:tcW w:w="1172" w:type="pct"/>
            <w:tcBorders>
              <w:top w:val="single" w:sz="4" w:space="0" w:color="auto"/>
              <w:left w:val="nil"/>
              <w:bottom w:val="single" w:sz="4" w:space="0" w:color="auto"/>
              <w:right w:val="nil"/>
            </w:tcBorders>
            <w:noWrap/>
            <w:vAlign w:val="bottom"/>
            <w:hideMark/>
          </w:tcPr>
          <w:p w14:paraId="6F37003E" w14:textId="77777777" w:rsidR="009D37A8" w:rsidRPr="00CD2537" w:rsidRDefault="009D37A8" w:rsidP="00E72B5A">
            <w:pPr>
              <w:spacing w:after="0" w:line="360" w:lineRule="auto"/>
              <w:contextualSpacing w:val="0"/>
              <w:jc w:val="right"/>
              <w:rPr>
                <w:rFonts w:eastAsia="Times New Roman" w:cs="Times New Roman"/>
                <w:i/>
                <w:iCs/>
                <w:kern w:val="0"/>
                <w:sz w:val="22"/>
                <w:lang w:val="de-DE" w:eastAsia="de-DE"/>
                <w14:ligatures w14:val="none"/>
              </w:rPr>
            </w:pPr>
            <w:r w:rsidRPr="00CD2537">
              <w:rPr>
                <w:rFonts w:eastAsia="Times New Roman" w:cs="Times New Roman"/>
                <w:i/>
                <w:iCs/>
                <w:kern w:val="0"/>
                <w:sz w:val="22"/>
                <w:lang w:val="de-DE" w:eastAsia="de-DE"/>
                <w14:ligatures w14:val="none"/>
              </w:rPr>
              <w:t>Engaging Diversifiers</w:t>
            </w:r>
          </w:p>
        </w:tc>
        <w:tc>
          <w:tcPr>
            <w:tcW w:w="1172" w:type="pct"/>
            <w:tcBorders>
              <w:top w:val="single" w:sz="4" w:space="0" w:color="auto"/>
              <w:left w:val="nil"/>
              <w:bottom w:val="single" w:sz="4" w:space="0" w:color="auto"/>
              <w:right w:val="nil"/>
            </w:tcBorders>
            <w:noWrap/>
            <w:vAlign w:val="bottom"/>
            <w:hideMark/>
          </w:tcPr>
          <w:p w14:paraId="2C114F4C" w14:textId="06C70BD7" w:rsidR="009D37A8" w:rsidRPr="00CD2537" w:rsidRDefault="009D37A8" w:rsidP="004450C3">
            <w:pPr>
              <w:spacing w:after="0" w:line="360" w:lineRule="auto"/>
              <w:contextualSpacing w:val="0"/>
              <w:jc w:val="right"/>
              <w:rPr>
                <w:rFonts w:eastAsia="Times New Roman" w:cs="Times New Roman"/>
                <w:i/>
                <w:iCs/>
                <w:kern w:val="0"/>
                <w:sz w:val="22"/>
                <w:lang w:val="de-DE" w:eastAsia="de-DE"/>
                <w14:ligatures w14:val="none"/>
              </w:rPr>
            </w:pPr>
            <w:r w:rsidRPr="00CD2537">
              <w:rPr>
                <w:rFonts w:eastAsia="Times New Roman" w:cs="Times New Roman"/>
                <w:i/>
                <w:iCs/>
                <w:kern w:val="0"/>
                <w:sz w:val="22"/>
                <w:lang w:val="de-DE" w:eastAsia="de-DE"/>
                <w14:ligatures w14:val="none"/>
              </w:rPr>
              <w:t>Established Mid-Tiers</w:t>
            </w:r>
          </w:p>
        </w:tc>
        <w:tc>
          <w:tcPr>
            <w:tcW w:w="780" w:type="pct"/>
            <w:tcBorders>
              <w:top w:val="single" w:sz="4" w:space="0" w:color="auto"/>
              <w:left w:val="nil"/>
              <w:bottom w:val="single" w:sz="4" w:space="0" w:color="auto"/>
              <w:right w:val="nil"/>
            </w:tcBorders>
            <w:noWrap/>
            <w:vAlign w:val="bottom"/>
            <w:hideMark/>
          </w:tcPr>
          <w:p w14:paraId="2F1BEB5B" w14:textId="77777777" w:rsidR="009D37A8" w:rsidRPr="00CD2537" w:rsidRDefault="009D37A8" w:rsidP="00E72B5A">
            <w:pPr>
              <w:spacing w:after="0" w:line="360" w:lineRule="auto"/>
              <w:contextualSpacing w:val="0"/>
              <w:jc w:val="right"/>
              <w:rPr>
                <w:rFonts w:eastAsia="Times New Roman" w:cs="Times New Roman"/>
                <w:i/>
                <w:iCs/>
                <w:kern w:val="0"/>
                <w:sz w:val="22"/>
                <w:lang w:val="de-DE" w:eastAsia="de-DE"/>
                <w14:ligatures w14:val="none"/>
              </w:rPr>
            </w:pPr>
            <w:r w:rsidRPr="00CD2537">
              <w:rPr>
                <w:rFonts w:eastAsia="Times New Roman" w:cs="Times New Roman"/>
                <w:i/>
                <w:iCs/>
                <w:kern w:val="0"/>
                <w:sz w:val="22"/>
                <w:lang w:val="de-DE" w:eastAsia="de-DE"/>
                <w14:ligatures w14:val="none"/>
              </w:rPr>
              <w:t>Top Earners</w:t>
            </w:r>
          </w:p>
        </w:tc>
      </w:tr>
      <w:tr w:rsidR="00CD2537" w:rsidRPr="00CD2537" w14:paraId="7F6C89D7" w14:textId="77777777" w:rsidTr="007670B9">
        <w:trPr>
          <w:trHeight w:val="300"/>
        </w:trPr>
        <w:tc>
          <w:tcPr>
            <w:tcW w:w="295" w:type="pct"/>
            <w:vMerge w:val="restart"/>
            <w:tcBorders>
              <w:top w:val="nil"/>
              <w:left w:val="nil"/>
              <w:bottom w:val="nil"/>
              <w:right w:val="nil"/>
            </w:tcBorders>
            <w:noWrap/>
            <w:textDirection w:val="btLr"/>
            <w:vAlign w:val="center"/>
            <w:hideMark/>
          </w:tcPr>
          <w:p w14:paraId="4D621D9A" w14:textId="77777777" w:rsidR="009D37A8" w:rsidRPr="00CD2537" w:rsidRDefault="009D37A8" w:rsidP="00E72B5A">
            <w:pPr>
              <w:spacing w:after="0" w:line="360" w:lineRule="auto"/>
              <w:contextualSpacing w:val="0"/>
              <w:jc w:val="center"/>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Metric variables</w:t>
            </w:r>
          </w:p>
        </w:tc>
        <w:tc>
          <w:tcPr>
            <w:tcW w:w="1580" w:type="pct"/>
            <w:tcBorders>
              <w:top w:val="nil"/>
              <w:left w:val="nil"/>
              <w:bottom w:val="nil"/>
              <w:right w:val="nil"/>
            </w:tcBorders>
            <w:noWrap/>
            <w:vAlign w:val="bottom"/>
            <w:hideMark/>
          </w:tcPr>
          <w:p w14:paraId="4816780F"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Active months</w:t>
            </w:r>
          </w:p>
        </w:tc>
        <w:tc>
          <w:tcPr>
            <w:tcW w:w="1172" w:type="pct"/>
            <w:tcBorders>
              <w:top w:val="single" w:sz="4" w:space="0" w:color="auto"/>
              <w:left w:val="nil"/>
              <w:bottom w:val="nil"/>
              <w:right w:val="nil"/>
            </w:tcBorders>
            <w:shd w:val="clear" w:color="000000" w:fill="CDDBEE"/>
            <w:noWrap/>
            <w:vAlign w:val="bottom"/>
            <w:hideMark/>
          </w:tcPr>
          <w:p w14:paraId="2108AC7F"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-4,99</w:t>
            </w:r>
          </w:p>
        </w:tc>
        <w:tc>
          <w:tcPr>
            <w:tcW w:w="1172" w:type="pct"/>
            <w:tcBorders>
              <w:top w:val="single" w:sz="4" w:space="0" w:color="auto"/>
              <w:left w:val="nil"/>
              <w:bottom w:val="nil"/>
              <w:right w:val="nil"/>
            </w:tcBorders>
            <w:shd w:val="clear" w:color="000000" w:fill="FCDFE2"/>
            <w:noWrap/>
            <w:vAlign w:val="bottom"/>
            <w:hideMark/>
          </w:tcPr>
          <w:p w14:paraId="64CE3DD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4,22</w:t>
            </w:r>
          </w:p>
        </w:tc>
        <w:tc>
          <w:tcPr>
            <w:tcW w:w="780" w:type="pct"/>
            <w:tcBorders>
              <w:top w:val="single" w:sz="4" w:space="0" w:color="auto"/>
              <w:left w:val="nil"/>
              <w:bottom w:val="nil"/>
              <w:right w:val="nil"/>
            </w:tcBorders>
            <w:shd w:val="clear" w:color="000000" w:fill="FCEDF0"/>
            <w:noWrap/>
            <w:vAlign w:val="bottom"/>
            <w:hideMark/>
          </w:tcPr>
          <w:p w14:paraId="5726E8F9"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2,06</w:t>
            </w:r>
          </w:p>
        </w:tc>
      </w:tr>
      <w:tr w:rsidR="00CD2537" w:rsidRPr="00CD2537" w14:paraId="115BB776" w14:textId="77777777" w:rsidTr="007670B9">
        <w:trPr>
          <w:trHeight w:val="300"/>
        </w:trPr>
        <w:tc>
          <w:tcPr>
            <w:tcW w:w="295" w:type="pct"/>
            <w:vMerge/>
            <w:tcBorders>
              <w:top w:val="nil"/>
              <w:left w:val="nil"/>
              <w:bottom w:val="nil"/>
              <w:right w:val="nil"/>
            </w:tcBorders>
            <w:vAlign w:val="center"/>
            <w:hideMark/>
          </w:tcPr>
          <w:p w14:paraId="2DCBFA7F"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0555B481"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Monthly AdSense Earnings</w:t>
            </w:r>
          </w:p>
        </w:tc>
        <w:tc>
          <w:tcPr>
            <w:tcW w:w="1172" w:type="pct"/>
            <w:tcBorders>
              <w:top w:val="nil"/>
              <w:left w:val="nil"/>
              <w:bottom w:val="nil"/>
              <w:right w:val="nil"/>
            </w:tcBorders>
            <w:shd w:val="clear" w:color="000000" w:fill="E0E8F5"/>
            <w:noWrap/>
            <w:vAlign w:val="bottom"/>
            <w:hideMark/>
          </w:tcPr>
          <w:p w14:paraId="43FA6E96"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-3,14</w:t>
            </w:r>
          </w:p>
        </w:tc>
        <w:tc>
          <w:tcPr>
            <w:tcW w:w="1172" w:type="pct"/>
            <w:tcBorders>
              <w:top w:val="nil"/>
              <w:left w:val="nil"/>
              <w:bottom w:val="nil"/>
              <w:right w:val="nil"/>
            </w:tcBorders>
            <w:shd w:val="clear" w:color="000000" w:fill="D5E0F1"/>
            <w:noWrap/>
            <w:vAlign w:val="bottom"/>
            <w:hideMark/>
          </w:tcPr>
          <w:p w14:paraId="79715365"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-4,25</w:t>
            </w:r>
          </w:p>
        </w:tc>
        <w:tc>
          <w:tcPr>
            <w:tcW w:w="780" w:type="pct"/>
            <w:tcBorders>
              <w:top w:val="nil"/>
              <w:left w:val="nil"/>
              <w:bottom w:val="nil"/>
              <w:right w:val="nil"/>
            </w:tcBorders>
            <w:shd w:val="clear" w:color="000000" w:fill="F8696B"/>
            <w:noWrap/>
            <w:vAlign w:val="bottom"/>
            <w:hideMark/>
          </w:tcPr>
          <w:p w14:paraId="0B9940E8"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22,8</w:t>
            </w:r>
          </w:p>
        </w:tc>
      </w:tr>
      <w:tr w:rsidR="00CD2537" w:rsidRPr="00CD2537" w14:paraId="068C9994" w14:textId="77777777" w:rsidTr="007670B9">
        <w:trPr>
          <w:trHeight w:val="300"/>
        </w:trPr>
        <w:tc>
          <w:tcPr>
            <w:tcW w:w="295" w:type="pct"/>
            <w:vMerge/>
            <w:tcBorders>
              <w:top w:val="nil"/>
              <w:left w:val="nil"/>
              <w:bottom w:val="nil"/>
              <w:right w:val="nil"/>
            </w:tcBorders>
            <w:vAlign w:val="center"/>
            <w:hideMark/>
          </w:tcPr>
          <w:p w14:paraId="0699DFAB"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582666A1"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Monetization strategies</w:t>
            </w:r>
          </w:p>
        </w:tc>
        <w:tc>
          <w:tcPr>
            <w:tcW w:w="1172" w:type="pct"/>
            <w:tcBorders>
              <w:top w:val="nil"/>
              <w:left w:val="nil"/>
              <w:bottom w:val="nil"/>
              <w:right w:val="nil"/>
            </w:tcBorders>
            <w:shd w:val="clear" w:color="000000" w:fill="FCEEF1"/>
            <w:noWrap/>
            <w:vAlign w:val="bottom"/>
            <w:hideMark/>
          </w:tcPr>
          <w:p w14:paraId="543C219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1,94</w:t>
            </w:r>
          </w:p>
        </w:tc>
        <w:tc>
          <w:tcPr>
            <w:tcW w:w="1172" w:type="pct"/>
            <w:tcBorders>
              <w:top w:val="nil"/>
              <w:left w:val="nil"/>
              <w:bottom w:val="nil"/>
              <w:right w:val="nil"/>
            </w:tcBorders>
            <w:shd w:val="clear" w:color="000000" w:fill="E5ECF7"/>
            <w:noWrap/>
            <w:vAlign w:val="bottom"/>
            <w:hideMark/>
          </w:tcPr>
          <w:p w14:paraId="21E1049B"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-2,62</w:t>
            </w:r>
          </w:p>
        </w:tc>
        <w:tc>
          <w:tcPr>
            <w:tcW w:w="780" w:type="pct"/>
            <w:tcBorders>
              <w:top w:val="nil"/>
              <w:left w:val="nil"/>
              <w:bottom w:val="nil"/>
              <w:right w:val="nil"/>
            </w:tcBorders>
            <w:shd w:val="clear" w:color="000000" w:fill="FCECEF"/>
            <w:noWrap/>
            <w:vAlign w:val="bottom"/>
            <w:hideMark/>
          </w:tcPr>
          <w:p w14:paraId="507A7FFB"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2,26</w:t>
            </w:r>
          </w:p>
        </w:tc>
      </w:tr>
      <w:tr w:rsidR="00CD2537" w:rsidRPr="00CD2537" w14:paraId="775751C6" w14:textId="77777777" w:rsidTr="007670B9">
        <w:trPr>
          <w:trHeight w:val="300"/>
        </w:trPr>
        <w:tc>
          <w:tcPr>
            <w:tcW w:w="295" w:type="pct"/>
            <w:vMerge/>
            <w:tcBorders>
              <w:top w:val="nil"/>
              <w:left w:val="nil"/>
              <w:bottom w:val="nil"/>
              <w:right w:val="nil"/>
            </w:tcBorders>
            <w:vAlign w:val="center"/>
            <w:hideMark/>
          </w:tcPr>
          <w:p w14:paraId="5AEC6AA0"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3AC36E3E"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Time since last upload</w:t>
            </w:r>
          </w:p>
        </w:tc>
        <w:tc>
          <w:tcPr>
            <w:tcW w:w="1172" w:type="pct"/>
            <w:tcBorders>
              <w:top w:val="nil"/>
              <w:left w:val="nil"/>
              <w:bottom w:val="nil"/>
              <w:right w:val="nil"/>
            </w:tcBorders>
            <w:shd w:val="clear" w:color="000000" w:fill="CDDBEE"/>
            <w:noWrap/>
            <w:vAlign w:val="bottom"/>
            <w:hideMark/>
          </w:tcPr>
          <w:p w14:paraId="76690C7F"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-5,03</w:t>
            </w:r>
          </w:p>
        </w:tc>
        <w:tc>
          <w:tcPr>
            <w:tcW w:w="1172" w:type="pct"/>
            <w:tcBorders>
              <w:top w:val="nil"/>
              <w:left w:val="nil"/>
              <w:bottom w:val="nil"/>
              <w:right w:val="nil"/>
            </w:tcBorders>
            <w:shd w:val="clear" w:color="000000" w:fill="FCD9DC"/>
            <w:noWrap/>
            <w:vAlign w:val="bottom"/>
            <w:hideMark/>
          </w:tcPr>
          <w:p w14:paraId="37116B62"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5,22</w:t>
            </w:r>
          </w:p>
        </w:tc>
        <w:tc>
          <w:tcPr>
            <w:tcW w:w="780" w:type="pct"/>
            <w:tcBorders>
              <w:top w:val="nil"/>
              <w:left w:val="nil"/>
              <w:bottom w:val="nil"/>
              <w:right w:val="nil"/>
            </w:tcBorders>
            <w:shd w:val="clear" w:color="000000" w:fill="F5F7FC"/>
            <w:noWrap/>
            <w:vAlign w:val="bottom"/>
            <w:hideMark/>
          </w:tcPr>
          <w:p w14:paraId="32516332"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-0,981</w:t>
            </w:r>
          </w:p>
        </w:tc>
      </w:tr>
      <w:tr w:rsidR="00CD2537" w:rsidRPr="00CD2537" w14:paraId="6EFC7CA1" w14:textId="77777777" w:rsidTr="007670B9">
        <w:trPr>
          <w:trHeight w:val="300"/>
        </w:trPr>
        <w:tc>
          <w:tcPr>
            <w:tcW w:w="295" w:type="pct"/>
            <w:vMerge/>
            <w:tcBorders>
              <w:top w:val="nil"/>
              <w:left w:val="nil"/>
              <w:bottom w:val="nil"/>
              <w:right w:val="nil"/>
            </w:tcBorders>
            <w:vAlign w:val="center"/>
            <w:hideMark/>
          </w:tcPr>
          <w:p w14:paraId="6BE9063F"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65A19FB0" w14:textId="59170980" w:rsidR="009D37A8" w:rsidRPr="00CD2537" w:rsidRDefault="00C74A44" w:rsidP="00E72B5A">
            <w:pPr>
              <w:spacing w:after="0" w:line="360" w:lineRule="auto"/>
              <w:contextualSpacing w:val="0"/>
              <w:jc w:val="left"/>
              <w:rPr>
                <w:rFonts w:eastAsia="Times New Roman" w:cs="Times New Roman"/>
                <w:kern w:val="0"/>
                <w:sz w:val="22"/>
                <w:lang w:val="de-DE" w:eastAsia="de-DE"/>
                <w14:ligatures w14:val="none"/>
              </w:rPr>
            </w:pPr>
            <w:r>
              <w:rPr>
                <w:rFonts w:eastAsia="Times New Roman" w:cs="Times New Roman"/>
                <w:kern w:val="0"/>
                <w:sz w:val="22"/>
                <w:lang w:val="de-DE" w:eastAsia="de-DE"/>
                <w14:ligatures w14:val="none"/>
              </w:rPr>
              <w:t>Mean</w:t>
            </w:r>
            <w:r w:rsidR="009D37A8" w:rsidRPr="00CD2537">
              <w:rPr>
                <w:rFonts w:eastAsia="Times New Roman" w:cs="Times New Roman"/>
                <w:kern w:val="0"/>
                <w:sz w:val="22"/>
                <w:lang w:val="de-DE" w:eastAsia="de-DE"/>
                <w14:ligatures w14:val="none"/>
              </w:rPr>
              <w:t xml:space="preserve"> video</w:t>
            </w:r>
            <w:r>
              <w:rPr>
                <w:rFonts w:eastAsia="Times New Roman" w:cs="Times New Roman"/>
                <w:kern w:val="0"/>
                <w:sz w:val="22"/>
                <w:lang w:val="de-DE" w:eastAsia="de-DE"/>
                <w14:ligatures w14:val="none"/>
              </w:rPr>
              <w:t xml:space="preserve"> duration</w:t>
            </w:r>
          </w:p>
        </w:tc>
        <w:tc>
          <w:tcPr>
            <w:tcW w:w="1172" w:type="pct"/>
            <w:tcBorders>
              <w:top w:val="nil"/>
              <w:left w:val="nil"/>
              <w:bottom w:val="nil"/>
              <w:right w:val="nil"/>
            </w:tcBorders>
            <w:shd w:val="clear" w:color="000000" w:fill="FAAAAC"/>
            <w:noWrap/>
            <w:vAlign w:val="bottom"/>
            <w:hideMark/>
          </w:tcPr>
          <w:p w14:paraId="04780612"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12,7</w:t>
            </w:r>
          </w:p>
        </w:tc>
        <w:tc>
          <w:tcPr>
            <w:tcW w:w="1172" w:type="pct"/>
            <w:tcBorders>
              <w:top w:val="nil"/>
              <w:left w:val="nil"/>
              <w:bottom w:val="nil"/>
              <w:right w:val="nil"/>
            </w:tcBorders>
            <w:shd w:val="clear" w:color="000000" w:fill="84A8D5"/>
            <w:noWrap/>
            <w:vAlign w:val="bottom"/>
            <w:hideMark/>
          </w:tcPr>
          <w:p w14:paraId="0B8D9FEF"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-12,3</w:t>
            </w:r>
          </w:p>
        </w:tc>
        <w:tc>
          <w:tcPr>
            <w:tcW w:w="780" w:type="pct"/>
            <w:tcBorders>
              <w:top w:val="nil"/>
              <w:left w:val="nil"/>
              <w:bottom w:val="nil"/>
              <w:right w:val="nil"/>
            </w:tcBorders>
            <w:shd w:val="clear" w:color="000000" w:fill="FBFBFE"/>
            <w:noWrap/>
            <w:vAlign w:val="bottom"/>
            <w:hideMark/>
          </w:tcPr>
          <w:p w14:paraId="533D3A90"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-0,395</w:t>
            </w:r>
          </w:p>
        </w:tc>
      </w:tr>
      <w:tr w:rsidR="00CD2537" w:rsidRPr="00CD2537" w14:paraId="40AFCC2A" w14:textId="77777777" w:rsidTr="007670B9">
        <w:trPr>
          <w:trHeight w:val="300"/>
        </w:trPr>
        <w:tc>
          <w:tcPr>
            <w:tcW w:w="295" w:type="pct"/>
            <w:vMerge/>
            <w:tcBorders>
              <w:top w:val="nil"/>
              <w:left w:val="nil"/>
              <w:bottom w:val="nil"/>
              <w:right w:val="nil"/>
            </w:tcBorders>
            <w:vAlign w:val="center"/>
            <w:hideMark/>
          </w:tcPr>
          <w:p w14:paraId="67460FEB"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05DD85B6"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Interaction rate</w:t>
            </w:r>
          </w:p>
        </w:tc>
        <w:tc>
          <w:tcPr>
            <w:tcW w:w="1172" w:type="pct"/>
            <w:tcBorders>
              <w:top w:val="nil"/>
              <w:left w:val="nil"/>
              <w:bottom w:val="nil"/>
              <w:right w:val="nil"/>
            </w:tcBorders>
            <w:shd w:val="clear" w:color="000000" w:fill="FBD3D6"/>
            <w:noWrap/>
            <w:vAlign w:val="bottom"/>
            <w:hideMark/>
          </w:tcPr>
          <w:p w14:paraId="1E5F5AB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6,14</w:t>
            </w:r>
          </w:p>
        </w:tc>
        <w:tc>
          <w:tcPr>
            <w:tcW w:w="1172" w:type="pct"/>
            <w:tcBorders>
              <w:top w:val="nil"/>
              <w:left w:val="nil"/>
              <w:bottom w:val="nil"/>
              <w:right w:val="nil"/>
            </w:tcBorders>
            <w:shd w:val="clear" w:color="000000" w:fill="C5D5EB"/>
            <w:noWrap/>
            <w:vAlign w:val="bottom"/>
            <w:hideMark/>
          </w:tcPr>
          <w:p w14:paraId="4B277F16"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-5,84</w:t>
            </w:r>
          </w:p>
        </w:tc>
        <w:tc>
          <w:tcPr>
            <w:tcW w:w="780" w:type="pct"/>
            <w:tcBorders>
              <w:top w:val="nil"/>
              <w:left w:val="nil"/>
              <w:bottom w:val="nil"/>
              <w:right w:val="nil"/>
            </w:tcBorders>
            <w:shd w:val="clear" w:color="000000" w:fill="FAFAFE"/>
            <w:noWrap/>
            <w:vAlign w:val="bottom"/>
            <w:hideMark/>
          </w:tcPr>
          <w:p w14:paraId="454344B6"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-0,5</w:t>
            </w:r>
          </w:p>
        </w:tc>
      </w:tr>
      <w:tr w:rsidR="00CD2537" w:rsidRPr="00CD2537" w14:paraId="3310BB42" w14:textId="77777777" w:rsidTr="007670B9">
        <w:trPr>
          <w:trHeight w:val="300"/>
        </w:trPr>
        <w:tc>
          <w:tcPr>
            <w:tcW w:w="295" w:type="pct"/>
            <w:vMerge/>
            <w:tcBorders>
              <w:top w:val="nil"/>
              <w:left w:val="nil"/>
              <w:bottom w:val="nil"/>
              <w:right w:val="nil"/>
            </w:tcBorders>
            <w:vAlign w:val="center"/>
            <w:hideMark/>
          </w:tcPr>
          <w:p w14:paraId="33383D20"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0F8DD49D" w14:textId="74E91072" w:rsidR="009D37A8" w:rsidRPr="00CD2537" w:rsidRDefault="00171527" w:rsidP="00E72B5A">
            <w:pPr>
              <w:spacing w:after="0" w:line="360" w:lineRule="auto"/>
              <w:contextualSpacing w:val="0"/>
              <w:jc w:val="left"/>
              <w:rPr>
                <w:rFonts w:eastAsia="Times New Roman" w:cs="Times New Roman"/>
                <w:kern w:val="0"/>
                <w:sz w:val="22"/>
                <w:lang w:val="de-DE" w:eastAsia="de-DE"/>
                <w14:ligatures w14:val="none"/>
              </w:rPr>
            </w:pPr>
            <w:r>
              <w:rPr>
                <w:rFonts w:eastAsia="Times New Roman" w:cs="Times New Roman"/>
                <w:kern w:val="0"/>
                <w:sz w:val="22"/>
                <w:lang w:val="de-DE" w:eastAsia="de-DE"/>
                <w14:ligatures w14:val="none"/>
              </w:rPr>
              <w:t>Community strength</w:t>
            </w:r>
          </w:p>
        </w:tc>
        <w:tc>
          <w:tcPr>
            <w:tcW w:w="1172" w:type="pct"/>
            <w:tcBorders>
              <w:top w:val="nil"/>
              <w:left w:val="nil"/>
              <w:bottom w:val="nil"/>
              <w:right w:val="nil"/>
            </w:tcBorders>
            <w:shd w:val="clear" w:color="000000" w:fill="FA9294"/>
            <w:noWrap/>
            <w:vAlign w:val="bottom"/>
            <w:hideMark/>
          </w:tcPr>
          <w:p w14:paraId="4F22324C"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16,5</w:t>
            </w:r>
          </w:p>
        </w:tc>
        <w:tc>
          <w:tcPr>
            <w:tcW w:w="1172" w:type="pct"/>
            <w:tcBorders>
              <w:top w:val="nil"/>
              <w:left w:val="nil"/>
              <w:bottom w:val="nil"/>
              <w:right w:val="nil"/>
            </w:tcBorders>
            <w:shd w:val="clear" w:color="000000" w:fill="5A8AC6"/>
            <w:noWrap/>
            <w:vAlign w:val="bottom"/>
            <w:hideMark/>
          </w:tcPr>
          <w:p w14:paraId="6DF06E57"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-16,6</w:t>
            </w:r>
          </w:p>
        </w:tc>
        <w:tc>
          <w:tcPr>
            <w:tcW w:w="780" w:type="pct"/>
            <w:tcBorders>
              <w:top w:val="nil"/>
              <w:left w:val="nil"/>
              <w:bottom w:val="nil"/>
              <w:right w:val="nil"/>
            </w:tcBorders>
            <w:shd w:val="clear" w:color="000000" w:fill="FCF1F4"/>
            <w:noWrap/>
            <w:vAlign w:val="bottom"/>
            <w:hideMark/>
          </w:tcPr>
          <w:p w14:paraId="3BC5EC8D"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1,48</w:t>
            </w:r>
          </w:p>
        </w:tc>
      </w:tr>
      <w:tr w:rsidR="00CD2537" w:rsidRPr="00CD2537" w14:paraId="050BF176" w14:textId="77777777" w:rsidTr="007670B9">
        <w:trPr>
          <w:trHeight w:val="300"/>
        </w:trPr>
        <w:tc>
          <w:tcPr>
            <w:tcW w:w="295" w:type="pct"/>
            <w:vMerge/>
            <w:tcBorders>
              <w:top w:val="nil"/>
              <w:left w:val="nil"/>
              <w:bottom w:val="nil"/>
              <w:right w:val="nil"/>
            </w:tcBorders>
            <w:vAlign w:val="center"/>
            <w:hideMark/>
          </w:tcPr>
          <w:p w14:paraId="23ECAB3E"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49724250"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Channel sentiment</w:t>
            </w:r>
          </w:p>
        </w:tc>
        <w:tc>
          <w:tcPr>
            <w:tcW w:w="1172" w:type="pct"/>
            <w:tcBorders>
              <w:top w:val="nil"/>
              <w:left w:val="nil"/>
              <w:bottom w:val="nil"/>
              <w:right w:val="nil"/>
            </w:tcBorders>
            <w:shd w:val="clear" w:color="000000" w:fill="FBC9CB"/>
            <w:noWrap/>
            <w:vAlign w:val="bottom"/>
            <w:hideMark/>
          </w:tcPr>
          <w:p w14:paraId="3F66DA45"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7,82</w:t>
            </w:r>
          </w:p>
        </w:tc>
        <w:tc>
          <w:tcPr>
            <w:tcW w:w="1172" w:type="pct"/>
            <w:tcBorders>
              <w:top w:val="nil"/>
              <w:left w:val="nil"/>
              <w:bottom w:val="nil"/>
              <w:right w:val="nil"/>
            </w:tcBorders>
            <w:shd w:val="clear" w:color="000000" w:fill="BCCFE8"/>
            <w:noWrap/>
            <w:vAlign w:val="bottom"/>
            <w:hideMark/>
          </w:tcPr>
          <w:p w14:paraId="67D04F6C"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-6,76</w:t>
            </w:r>
          </w:p>
        </w:tc>
        <w:tc>
          <w:tcPr>
            <w:tcW w:w="780" w:type="pct"/>
            <w:tcBorders>
              <w:top w:val="nil"/>
              <w:left w:val="nil"/>
              <w:bottom w:val="nil"/>
              <w:right w:val="nil"/>
            </w:tcBorders>
            <w:shd w:val="clear" w:color="000000" w:fill="E4EBF6"/>
            <w:noWrap/>
            <w:vAlign w:val="bottom"/>
            <w:hideMark/>
          </w:tcPr>
          <w:p w14:paraId="3D83D19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-2,74</w:t>
            </w:r>
          </w:p>
        </w:tc>
      </w:tr>
      <w:tr w:rsidR="00CD2537" w:rsidRPr="00CD2537" w14:paraId="47DB54E5" w14:textId="77777777" w:rsidTr="007670B9">
        <w:trPr>
          <w:trHeight w:val="300"/>
        </w:trPr>
        <w:tc>
          <w:tcPr>
            <w:tcW w:w="295" w:type="pct"/>
            <w:vMerge/>
            <w:tcBorders>
              <w:top w:val="nil"/>
              <w:left w:val="nil"/>
              <w:bottom w:val="nil"/>
              <w:right w:val="nil"/>
            </w:tcBorders>
            <w:vAlign w:val="center"/>
            <w:hideMark/>
          </w:tcPr>
          <w:p w14:paraId="363AF56A"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0EE5AA2B"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Subscriber count</w:t>
            </w:r>
          </w:p>
        </w:tc>
        <w:tc>
          <w:tcPr>
            <w:tcW w:w="1172" w:type="pct"/>
            <w:tcBorders>
              <w:top w:val="nil"/>
              <w:left w:val="nil"/>
              <w:bottom w:val="nil"/>
              <w:right w:val="nil"/>
            </w:tcBorders>
            <w:shd w:val="clear" w:color="000000" w:fill="D9E3F2"/>
            <w:noWrap/>
            <w:vAlign w:val="bottom"/>
            <w:hideMark/>
          </w:tcPr>
          <w:p w14:paraId="1BBDF21D"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-3,78</w:t>
            </w:r>
          </w:p>
        </w:tc>
        <w:tc>
          <w:tcPr>
            <w:tcW w:w="1172" w:type="pct"/>
            <w:tcBorders>
              <w:top w:val="nil"/>
              <w:left w:val="nil"/>
              <w:bottom w:val="nil"/>
              <w:right w:val="nil"/>
            </w:tcBorders>
            <w:shd w:val="clear" w:color="000000" w:fill="E5ECF7"/>
            <w:noWrap/>
            <w:vAlign w:val="bottom"/>
            <w:hideMark/>
          </w:tcPr>
          <w:p w14:paraId="60FE08BE"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-2,61</w:t>
            </w:r>
          </w:p>
        </w:tc>
        <w:tc>
          <w:tcPr>
            <w:tcW w:w="780" w:type="pct"/>
            <w:tcBorders>
              <w:top w:val="nil"/>
              <w:left w:val="nil"/>
              <w:bottom w:val="nil"/>
              <w:right w:val="nil"/>
            </w:tcBorders>
            <w:shd w:val="clear" w:color="000000" w:fill="F97E80"/>
            <w:noWrap/>
            <w:vAlign w:val="bottom"/>
            <w:hideMark/>
          </w:tcPr>
          <w:p w14:paraId="0CA2426F"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19,6</w:t>
            </w:r>
          </w:p>
        </w:tc>
      </w:tr>
      <w:tr w:rsidR="00CD2537" w:rsidRPr="00CD2537" w14:paraId="65D039FB" w14:textId="77777777" w:rsidTr="007670B9">
        <w:trPr>
          <w:trHeight w:val="300"/>
        </w:trPr>
        <w:tc>
          <w:tcPr>
            <w:tcW w:w="295" w:type="pct"/>
            <w:vMerge/>
            <w:tcBorders>
              <w:top w:val="nil"/>
              <w:left w:val="nil"/>
              <w:bottom w:val="single" w:sz="4" w:space="0" w:color="auto"/>
              <w:right w:val="nil"/>
            </w:tcBorders>
            <w:vAlign w:val="center"/>
            <w:hideMark/>
          </w:tcPr>
          <w:p w14:paraId="4454B45A"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single" w:sz="4" w:space="0" w:color="auto"/>
              <w:right w:val="nil"/>
            </w:tcBorders>
            <w:noWrap/>
            <w:vAlign w:val="bottom"/>
            <w:hideMark/>
          </w:tcPr>
          <w:p w14:paraId="0097AE66"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Productivity</w:t>
            </w:r>
          </w:p>
        </w:tc>
        <w:tc>
          <w:tcPr>
            <w:tcW w:w="1172" w:type="pct"/>
            <w:tcBorders>
              <w:top w:val="nil"/>
              <w:left w:val="nil"/>
              <w:bottom w:val="single" w:sz="4" w:space="0" w:color="auto"/>
              <w:right w:val="nil"/>
            </w:tcBorders>
            <w:shd w:val="clear" w:color="000000" w:fill="FBCFD2"/>
            <w:noWrap/>
            <w:vAlign w:val="bottom"/>
            <w:hideMark/>
          </w:tcPr>
          <w:p w14:paraId="560A406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6,78</w:t>
            </w:r>
          </w:p>
        </w:tc>
        <w:tc>
          <w:tcPr>
            <w:tcW w:w="1172" w:type="pct"/>
            <w:tcBorders>
              <w:top w:val="nil"/>
              <w:left w:val="nil"/>
              <w:bottom w:val="single" w:sz="4" w:space="0" w:color="auto"/>
              <w:right w:val="nil"/>
            </w:tcBorders>
            <w:shd w:val="clear" w:color="000000" w:fill="A9C1E1"/>
            <w:noWrap/>
            <w:vAlign w:val="bottom"/>
            <w:hideMark/>
          </w:tcPr>
          <w:p w14:paraId="62552527"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-8,64</w:t>
            </w:r>
          </w:p>
        </w:tc>
        <w:tc>
          <w:tcPr>
            <w:tcW w:w="780" w:type="pct"/>
            <w:tcBorders>
              <w:top w:val="nil"/>
              <w:left w:val="nil"/>
              <w:bottom w:val="single" w:sz="4" w:space="0" w:color="auto"/>
              <w:right w:val="nil"/>
            </w:tcBorders>
            <w:shd w:val="clear" w:color="000000" w:fill="FBD2D5"/>
            <w:noWrap/>
            <w:vAlign w:val="bottom"/>
            <w:hideMark/>
          </w:tcPr>
          <w:p w14:paraId="777F32E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6,27</w:t>
            </w:r>
          </w:p>
        </w:tc>
      </w:tr>
      <w:tr w:rsidR="00CD2537" w:rsidRPr="00CD2537" w14:paraId="24C2CF17" w14:textId="77777777" w:rsidTr="007670B9">
        <w:trPr>
          <w:trHeight w:val="300"/>
        </w:trPr>
        <w:tc>
          <w:tcPr>
            <w:tcW w:w="295" w:type="pct"/>
            <w:vMerge w:val="restart"/>
            <w:tcBorders>
              <w:top w:val="single" w:sz="4" w:space="0" w:color="auto"/>
              <w:left w:val="nil"/>
              <w:bottom w:val="nil"/>
              <w:right w:val="nil"/>
            </w:tcBorders>
            <w:noWrap/>
            <w:textDirection w:val="btLr"/>
            <w:vAlign w:val="center"/>
            <w:hideMark/>
          </w:tcPr>
          <w:p w14:paraId="004D346B" w14:textId="77777777" w:rsidR="009D37A8" w:rsidRPr="00CD2537" w:rsidRDefault="009D37A8" w:rsidP="00E72B5A">
            <w:pPr>
              <w:spacing w:after="0" w:line="360" w:lineRule="auto"/>
              <w:contextualSpacing w:val="0"/>
              <w:jc w:val="center"/>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Categorical variables</w:t>
            </w:r>
          </w:p>
        </w:tc>
        <w:tc>
          <w:tcPr>
            <w:tcW w:w="1580" w:type="pct"/>
            <w:tcBorders>
              <w:top w:val="single" w:sz="4" w:space="0" w:color="auto"/>
              <w:left w:val="nil"/>
              <w:bottom w:val="nil"/>
              <w:right w:val="nil"/>
            </w:tcBorders>
            <w:noWrap/>
            <w:vAlign w:val="bottom"/>
            <w:hideMark/>
          </w:tcPr>
          <w:p w14:paraId="2CE0A55E"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Age=21 - 30 yrs</w:t>
            </w:r>
          </w:p>
        </w:tc>
        <w:tc>
          <w:tcPr>
            <w:tcW w:w="1172" w:type="pct"/>
            <w:tcBorders>
              <w:top w:val="single" w:sz="4" w:space="0" w:color="auto"/>
              <w:left w:val="nil"/>
              <w:bottom w:val="nil"/>
              <w:right w:val="nil"/>
            </w:tcBorders>
            <w:shd w:val="clear" w:color="000000" w:fill="D2DEF0"/>
            <w:noWrap/>
            <w:vAlign w:val="bottom"/>
            <w:hideMark/>
          </w:tcPr>
          <w:p w14:paraId="4134DF57"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-4,52</w:t>
            </w:r>
          </w:p>
        </w:tc>
        <w:tc>
          <w:tcPr>
            <w:tcW w:w="1172" w:type="pct"/>
            <w:tcBorders>
              <w:top w:val="single" w:sz="4" w:space="0" w:color="auto"/>
              <w:left w:val="nil"/>
              <w:bottom w:val="nil"/>
              <w:right w:val="nil"/>
            </w:tcBorders>
            <w:shd w:val="clear" w:color="000000" w:fill="FCE4E7"/>
            <w:noWrap/>
            <w:vAlign w:val="bottom"/>
            <w:hideMark/>
          </w:tcPr>
          <w:p w14:paraId="2468ECD1"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3,49</w:t>
            </w:r>
          </w:p>
        </w:tc>
        <w:tc>
          <w:tcPr>
            <w:tcW w:w="780" w:type="pct"/>
            <w:tcBorders>
              <w:top w:val="single" w:sz="4" w:space="0" w:color="auto"/>
              <w:left w:val="nil"/>
              <w:bottom w:val="nil"/>
              <w:right w:val="nil"/>
            </w:tcBorders>
            <w:shd w:val="clear" w:color="000000" w:fill="FCEBEE"/>
            <w:noWrap/>
            <w:vAlign w:val="bottom"/>
            <w:hideMark/>
          </w:tcPr>
          <w:p w14:paraId="6851CA17"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2,41</w:t>
            </w:r>
          </w:p>
        </w:tc>
      </w:tr>
      <w:tr w:rsidR="00CD2537" w:rsidRPr="00CD2537" w14:paraId="473498D3" w14:textId="77777777" w:rsidTr="007670B9">
        <w:trPr>
          <w:trHeight w:val="300"/>
        </w:trPr>
        <w:tc>
          <w:tcPr>
            <w:tcW w:w="295" w:type="pct"/>
            <w:vMerge/>
            <w:tcBorders>
              <w:top w:val="nil"/>
              <w:left w:val="nil"/>
              <w:bottom w:val="nil"/>
              <w:right w:val="nil"/>
            </w:tcBorders>
            <w:vAlign w:val="center"/>
            <w:hideMark/>
          </w:tcPr>
          <w:p w14:paraId="608F6D0F"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7957D221"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Age=40+ yrs</w:t>
            </w:r>
          </w:p>
        </w:tc>
        <w:tc>
          <w:tcPr>
            <w:tcW w:w="1172" w:type="pct"/>
            <w:tcBorders>
              <w:top w:val="nil"/>
              <w:left w:val="nil"/>
              <w:bottom w:val="nil"/>
              <w:right w:val="nil"/>
            </w:tcBorders>
            <w:shd w:val="clear" w:color="000000" w:fill="FCE5E8"/>
            <w:noWrap/>
            <w:vAlign w:val="bottom"/>
            <w:hideMark/>
          </w:tcPr>
          <w:p w14:paraId="39253B98"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3,35</w:t>
            </w:r>
          </w:p>
        </w:tc>
        <w:tc>
          <w:tcPr>
            <w:tcW w:w="1172" w:type="pct"/>
            <w:tcBorders>
              <w:top w:val="nil"/>
              <w:left w:val="nil"/>
              <w:bottom w:val="nil"/>
              <w:right w:val="nil"/>
            </w:tcBorders>
            <w:shd w:val="clear" w:color="000000" w:fill="E6ECF7"/>
            <w:noWrap/>
            <w:vAlign w:val="bottom"/>
            <w:hideMark/>
          </w:tcPr>
          <w:p w14:paraId="646BF695"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-2,51</w:t>
            </w:r>
          </w:p>
        </w:tc>
        <w:tc>
          <w:tcPr>
            <w:tcW w:w="780" w:type="pct"/>
            <w:tcBorders>
              <w:top w:val="nil"/>
              <w:left w:val="nil"/>
              <w:bottom w:val="nil"/>
              <w:right w:val="nil"/>
            </w:tcBorders>
            <w:shd w:val="clear" w:color="000000" w:fill="E4EBF6"/>
            <w:noWrap/>
            <w:vAlign w:val="bottom"/>
            <w:hideMark/>
          </w:tcPr>
          <w:p w14:paraId="1CDF8D18"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-2,75</w:t>
            </w:r>
          </w:p>
        </w:tc>
      </w:tr>
      <w:tr w:rsidR="00CD2537" w:rsidRPr="00CD2537" w14:paraId="4E635298" w14:textId="77777777" w:rsidTr="007670B9">
        <w:trPr>
          <w:trHeight w:val="300"/>
        </w:trPr>
        <w:tc>
          <w:tcPr>
            <w:tcW w:w="295" w:type="pct"/>
            <w:vMerge/>
            <w:tcBorders>
              <w:top w:val="nil"/>
              <w:left w:val="nil"/>
              <w:bottom w:val="nil"/>
              <w:right w:val="nil"/>
            </w:tcBorders>
            <w:vAlign w:val="center"/>
            <w:hideMark/>
          </w:tcPr>
          <w:p w14:paraId="47D7BEF4"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3AC56A7C"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Topic=Gaming</w:t>
            </w:r>
          </w:p>
        </w:tc>
        <w:tc>
          <w:tcPr>
            <w:tcW w:w="1172" w:type="pct"/>
            <w:tcBorders>
              <w:top w:val="nil"/>
              <w:left w:val="nil"/>
              <w:bottom w:val="nil"/>
              <w:right w:val="nil"/>
            </w:tcBorders>
            <w:shd w:val="clear" w:color="000000" w:fill="FCDADD"/>
            <w:noWrap/>
            <w:vAlign w:val="bottom"/>
            <w:hideMark/>
          </w:tcPr>
          <w:p w14:paraId="4292FAB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5,03</w:t>
            </w:r>
          </w:p>
        </w:tc>
        <w:tc>
          <w:tcPr>
            <w:tcW w:w="1172" w:type="pct"/>
            <w:tcBorders>
              <w:top w:val="nil"/>
              <w:left w:val="nil"/>
              <w:bottom w:val="nil"/>
              <w:right w:val="nil"/>
            </w:tcBorders>
            <w:shd w:val="clear" w:color="000000" w:fill="C5D5EB"/>
            <w:noWrap/>
            <w:vAlign w:val="bottom"/>
            <w:hideMark/>
          </w:tcPr>
          <w:p w14:paraId="1BA89533"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-5,78</w:t>
            </w:r>
          </w:p>
        </w:tc>
        <w:tc>
          <w:tcPr>
            <w:tcW w:w="780" w:type="pct"/>
            <w:tcBorders>
              <w:top w:val="nil"/>
              <w:left w:val="nil"/>
              <w:bottom w:val="nil"/>
              <w:right w:val="nil"/>
            </w:tcBorders>
            <w:shd w:val="clear" w:color="000000" w:fill="FCEBEE"/>
            <w:noWrap/>
            <w:vAlign w:val="bottom"/>
            <w:hideMark/>
          </w:tcPr>
          <w:p w14:paraId="2D7075C8"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2,42</w:t>
            </w:r>
          </w:p>
        </w:tc>
      </w:tr>
      <w:tr w:rsidR="00CD2537" w:rsidRPr="00CD2537" w14:paraId="575F5DCB" w14:textId="77777777" w:rsidTr="007670B9">
        <w:trPr>
          <w:trHeight w:val="300"/>
        </w:trPr>
        <w:tc>
          <w:tcPr>
            <w:tcW w:w="295" w:type="pct"/>
            <w:vMerge/>
            <w:tcBorders>
              <w:top w:val="nil"/>
              <w:left w:val="nil"/>
              <w:bottom w:val="nil"/>
              <w:right w:val="nil"/>
            </w:tcBorders>
            <w:vAlign w:val="center"/>
            <w:hideMark/>
          </w:tcPr>
          <w:p w14:paraId="5364825C"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51E9E7E6"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Topic=Music</w:t>
            </w:r>
          </w:p>
        </w:tc>
        <w:tc>
          <w:tcPr>
            <w:tcW w:w="1172" w:type="pct"/>
            <w:tcBorders>
              <w:top w:val="nil"/>
              <w:left w:val="nil"/>
              <w:bottom w:val="nil"/>
              <w:right w:val="nil"/>
            </w:tcBorders>
            <w:shd w:val="clear" w:color="000000" w:fill="DEE7F4"/>
            <w:noWrap/>
            <w:vAlign w:val="bottom"/>
            <w:hideMark/>
          </w:tcPr>
          <w:p w14:paraId="157252A6"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-3,31</w:t>
            </w:r>
          </w:p>
        </w:tc>
        <w:tc>
          <w:tcPr>
            <w:tcW w:w="1172" w:type="pct"/>
            <w:tcBorders>
              <w:top w:val="nil"/>
              <w:left w:val="nil"/>
              <w:bottom w:val="nil"/>
              <w:right w:val="nil"/>
            </w:tcBorders>
            <w:shd w:val="clear" w:color="000000" w:fill="FCE7EA"/>
            <w:noWrap/>
            <w:vAlign w:val="bottom"/>
            <w:hideMark/>
          </w:tcPr>
          <w:p w14:paraId="5DD979F4"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3,06</w:t>
            </w:r>
          </w:p>
        </w:tc>
        <w:tc>
          <w:tcPr>
            <w:tcW w:w="780" w:type="pct"/>
            <w:tcBorders>
              <w:top w:val="nil"/>
              <w:left w:val="nil"/>
              <w:bottom w:val="nil"/>
              <w:right w:val="nil"/>
            </w:tcBorders>
            <w:shd w:val="clear" w:color="000000" w:fill="FCF7FA"/>
            <w:noWrap/>
            <w:vAlign w:val="bottom"/>
            <w:hideMark/>
          </w:tcPr>
          <w:p w14:paraId="7B2862B3"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0,44</w:t>
            </w:r>
          </w:p>
        </w:tc>
      </w:tr>
      <w:tr w:rsidR="00CD2537" w:rsidRPr="00CD2537" w14:paraId="26548F5E" w14:textId="77777777" w:rsidTr="007670B9">
        <w:trPr>
          <w:trHeight w:val="300"/>
        </w:trPr>
        <w:tc>
          <w:tcPr>
            <w:tcW w:w="295" w:type="pct"/>
            <w:vMerge/>
            <w:tcBorders>
              <w:top w:val="nil"/>
              <w:left w:val="nil"/>
              <w:bottom w:val="nil"/>
              <w:right w:val="nil"/>
            </w:tcBorders>
            <w:vAlign w:val="center"/>
            <w:hideMark/>
          </w:tcPr>
          <w:p w14:paraId="009E1CD3"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nil"/>
              <w:right w:val="nil"/>
            </w:tcBorders>
            <w:noWrap/>
            <w:vAlign w:val="bottom"/>
            <w:hideMark/>
          </w:tcPr>
          <w:p w14:paraId="4CC48997"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Topic=Science &amp; Technology</w:t>
            </w:r>
          </w:p>
        </w:tc>
        <w:tc>
          <w:tcPr>
            <w:tcW w:w="1172" w:type="pct"/>
            <w:tcBorders>
              <w:top w:val="nil"/>
              <w:left w:val="nil"/>
              <w:bottom w:val="nil"/>
              <w:right w:val="nil"/>
            </w:tcBorders>
            <w:shd w:val="clear" w:color="000000" w:fill="EAEFF8"/>
            <w:noWrap/>
            <w:vAlign w:val="bottom"/>
            <w:hideMark/>
          </w:tcPr>
          <w:p w14:paraId="2ADF55E0"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-2,11</w:t>
            </w:r>
          </w:p>
        </w:tc>
        <w:tc>
          <w:tcPr>
            <w:tcW w:w="1172" w:type="pct"/>
            <w:tcBorders>
              <w:top w:val="nil"/>
              <w:left w:val="nil"/>
              <w:bottom w:val="nil"/>
              <w:right w:val="nil"/>
            </w:tcBorders>
            <w:shd w:val="clear" w:color="000000" w:fill="FCEBEE"/>
            <w:noWrap/>
            <w:vAlign w:val="bottom"/>
            <w:hideMark/>
          </w:tcPr>
          <w:p w14:paraId="54EE4685"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2,39</w:t>
            </w:r>
          </w:p>
        </w:tc>
        <w:tc>
          <w:tcPr>
            <w:tcW w:w="780" w:type="pct"/>
            <w:tcBorders>
              <w:top w:val="nil"/>
              <w:left w:val="nil"/>
              <w:bottom w:val="nil"/>
              <w:right w:val="nil"/>
            </w:tcBorders>
            <w:shd w:val="clear" w:color="000000" w:fill="F7F8FD"/>
            <w:noWrap/>
            <w:vAlign w:val="bottom"/>
            <w:hideMark/>
          </w:tcPr>
          <w:p w14:paraId="5414357B"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-0,814</w:t>
            </w:r>
          </w:p>
        </w:tc>
      </w:tr>
      <w:tr w:rsidR="00CD2537" w:rsidRPr="00CD2537" w14:paraId="54C1E261" w14:textId="77777777" w:rsidTr="007670B9">
        <w:trPr>
          <w:trHeight w:val="300"/>
        </w:trPr>
        <w:tc>
          <w:tcPr>
            <w:tcW w:w="295" w:type="pct"/>
            <w:vMerge/>
            <w:tcBorders>
              <w:top w:val="nil"/>
              <w:left w:val="nil"/>
              <w:bottom w:val="single" w:sz="4" w:space="0" w:color="auto"/>
              <w:right w:val="nil"/>
            </w:tcBorders>
            <w:vAlign w:val="center"/>
            <w:hideMark/>
          </w:tcPr>
          <w:p w14:paraId="150CE144"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p>
        </w:tc>
        <w:tc>
          <w:tcPr>
            <w:tcW w:w="1580" w:type="pct"/>
            <w:tcBorders>
              <w:top w:val="nil"/>
              <w:left w:val="nil"/>
              <w:bottom w:val="single" w:sz="4" w:space="0" w:color="auto"/>
              <w:right w:val="nil"/>
            </w:tcBorders>
            <w:noWrap/>
            <w:vAlign w:val="bottom"/>
            <w:hideMark/>
          </w:tcPr>
          <w:p w14:paraId="2A2AB88F" w14:textId="77777777" w:rsidR="009D37A8" w:rsidRPr="00CD2537" w:rsidRDefault="009D37A8" w:rsidP="00E72B5A">
            <w:pPr>
              <w:spacing w:after="0" w:line="360" w:lineRule="auto"/>
              <w:contextualSpacing w:val="0"/>
              <w:jc w:val="lef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Professionalization=yes</w:t>
            </w:r>
          </w:p>
        </w:tc>
        <w:tc>
          <w:tcPr>
            <w:tcW w:w="1172" w:type="pct"/>
            <w:tcBorders>
              <w:top w:val="nil"/>
              <w:left w:val="nil"/>
              <w:bottom w:val="single" w:sz="4" w:space="0" w:color="auto"/>
              <w:right w:val="nil"/>
            </w:tcBorders>
            <w:shd w:val="clear" w:color="000000" w:fill="FCFCFF"/>
            <w:noWrap/>
            <w:vAlign w:val="bottom"/>
            <w:hideMark/>
          </w:tcPr>
          <w:p w14:paraId="43F70B08"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-0,3</w:t>
            </w:r>
          </w:p>
        </w:tc>
        <w:tc>
          <w:tcPr>
            <w:tcW w:w="1172" w:type="pct"/>
            <w:tcBorders>
              <w:top w:val="nil"/>
              <w:left w:val="nil"/>
              <w:bottom w:val="single" w:sz="4" w:space="0" w:color="auto"/>
              <w:right w:val="nil"/>
            </w:tcBorders>
            <w:shd w:val="clear" w:color="000000" w:fill="F7F8FD"/>
            <w:noWrap/>
            <w:vAlign w:val="bottom"/>
            <w:hideMark/>
          </w:tcPr>
          <w:p w14:paraId="776F1DE0"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-0,837</w:t>
            </w:r>
          </w:p>
        </w:tc>
        <w:tc>
          <w:tcPr>
            <w:tcW w:w="780" w:type="pct"/>
            <w:tcBorders>
              <w:top w:val="nil"/>
              <w:left w:val="nil"/>
              <w:bottom w:val="single" w:sz="4" w:space="0" w:color="auto"/>
              <w:right w:val="nil"/>
            </w:tcBorders>
            <w:shd w:val="clear" w:color="000000" w:fill="FCE7EA"/>
            <w:noWrap/>
            <w:vAlign w:val="bottom"/>
            <w:hideMark/>
          </w:tcPr>
          <w:p w14:paraId="7CDA10C2" w14:textId="77777777" w:rsidR="009D37A8" w:rsidRPr="00CD2537" w:rsidRDefault="009D37A8" w:rsidP="00E72B5A">
            <w:pPr>
              <w:spacing w:after="0" w:line="360" w:lineRule="auto"/>
              <w:contextualSpacing w:val="0"/>
              <w:jc w:val="right"/>
              <w:rPr>
                <w:rFonts w:eastAsia="Times New Roman" w:cs="Times New Roman"/>
                <w:kern w:val="0"/>
                <w:sz w:val="22"/>
                <w:lang w:val="de-DE" w:eastAsia="de-DE"/>
                <w14:ligatures w14:val="none"/>
              </w:rPr>
            </w:pPr>
            <w:r w:rsidRPr="00CD2537">
              <w:rPr>
                <w:rFonts w:eastAsia="Times New Roman" w:cs="Times New Roman"/>
                <w:kern w:val="0"/>
                <w:sz w:val="22"/>
                <w:lang w:val="de-DE" w:eastAsia="de-DE"/>
                <w14:ligatures w14:val="none"/>
              </w:rPr>
              <w:t>3,01</w:t>
            </w:r>
          </w:p>
        </w:tc>
      </w:tr>
    </w:tbl>
    <w:p w14:paraId="2308EA7B" w14:textId="77777777" w:rsidR="00FF5754" w:rsidRPr="007670B9" w:rsidRDefault="009D37A8">
      <w:pPr>
        <w:spacing w:after="160" w:line="259" w:lineRule="auto"/>
        <w:contextualSpacing w:val="0"/>
        <w:jc w:val="left"/>
        <w:rPr>
          <w:i/>
          <w:iCs/>
          <w:sz w:val="20"/>
          <w:szCs w:val="20"/>
        </w:rPr>
      </w:pPr>
      <w:r w:rsidRPr="00CD2537">
        <w:rPr>
          <w:i/>
          <w:iCs/>
          <w:sz w:val="22"/>
          <w:szCs w:val="20"/>
        </w:rPr>
        <w:t xml:space="preserve"> </w:t>
      </w:r>
      <w:r w:rsidRPr="007670B9">
        <w:rPr>
          <w:i/>
          <w:iCs/>
          <w:sz w:val="20"/>
          <w:szCs w:val="20"/>
        </w:rPr>
        <w:t xml:space="preserve">Note: </w:t>
      </w:r>
      <w:r w:rsidRPr="007670B9">
        <w:rPr>
          <w:sz w:val="20"/>
          <w:szCs w:val="20"/>
        </w:rPr>
        <w:t xml:space="preserve">Values represent test statistics, where </w:t>
      </w:r>
      <w:r w:rsidRPr="007670B9">
        <w:rPr>
          <w:rFonts w:cs="Times New Roman"/>
          <w:sz w:val="20"/>
          <w:szCs w:val="20"/>
        </w:rPr>
        <w:t>±</w:t>
      </w:r>
      <w:r w:rsidRPr="007670B9">
        <w:rPr>
          <w:sz w:val="20"/>
          <w:szCs w:val="20"/>
        </w:rPr>
        <w:t xml:space="preserve"> 1.96 corresponds to a p-value less than .05. For metric variables, cluster means are compared to the overall sample mean using t-tests. For categorical variables, within-cluster frequencies are compared to overall sample frequencies using χ²-tests.</w:t>
      </w:r>
    </w:p>
    <w:p w14:paraId="5AD8984B" w14:textId="77777777" w:rsidR="00FF5754" w:rsidRDefault="00FF5754">
      <w:pPr>
        <w:spacing w:after="160" w:line="259" w:lineRule="auto"/>
        <w:contextualSpacing w:val="0"/>
        <w:jc w:val="left"/>
      </w:pPr>
      <w:r>
        <w:br w:type="page"/>
      </w:r>
    </w:p>
    <w:p w14:paraId="29A6ED84" w14:textId="63140179" w:rsidR="00FF5754" w:rsidRDefault="00FF5754">
      <w:pPr>
        <w:spacing w:after="160" w:line="259" w:lineRule="auto"/>
        <w:contextualSpacing w:val="0"/>
        <w:jc w:val="left"/>
      </w:pPr>
      <w:r>
        <w:lastRenderedPageBreak/>
        <w:t xml:space="preserve">Figure 4: </w:t>
      </w:r>
      <w:r w:rsidR="00C02D4A" w:rsidRPr="00C02D4A">
        <w:t>Visualization of standardized regression coefficients for the most influential predictors across four model specifications</w:t>
      </w:r>
      <w:r w:rsidR="00E340C6">
        <w:t xml:space="preserve"> (with 95% confidence intervals)</w:t>
      </w:r>
    </w:p>
    <w:p w14:paraId="73F2B5E7" w14:textId="77777777" w:rsidR="0088075B" w:rsidRDefault="00FF5754">
      <w:pPr>
        <w:spacing w:after="160" w:line="259" w:lineRule="auto"/>
        <w:contextualSpacing w:val="0"/>
        <w:jc w:val="left"/>
      </w:pPr>
      <w:r>
        <w:rPr>
          <w:noProof/>
        </w:rPr>
        <w:drawing>
          <wp:inline distT="0" distB="0" distL="0" distR="0" wp14:anchorId="00954A86" wp14:editId="4533BC1E">
            <wp:extent cx="5759446" cy="3599654"/>
            <wp:effectExtent l="19050" t="19050" r="13335" b="20320"/>
            <wp:docPr id="16134791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479108" name="Grafik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9446" cy="3599654"/>
                    </a:xfrm>
                    <a:prstGeom prst="rect">
                      <a:avLst/>
                    </a:prstGeom>
                    <a:ln>
                      <a:solidFill>
                        <a:schemeClr val="tx1"/>
                      </a:solidFill>
                    </a:ln>
                  </pic:spPr>
                </pic:pic>
              </a:graphicData>
            </a:graphic>
          </wp:inline>
        </w:drawing>
      </w:r>
    </w:p>
    <w:p w14:paraId="0E538B4E" w14:textId="246EDEBA" w:rsidR="0088075B" w:rsidRPr="007670B9" w:rsidRDefault="0088075B" w:rsidP="007670B9">
      <w:pPr>
        <w:spacing w:after="160" w:line="259" w:lineRule="auto"/>
        <w:contextualSpacing w:val="0"/>
        <w:jc w:val="left"/>
        <w:rPr>
          <w:i/>
          <w:iCs/>
          <w:sz w:val="20"/>
          <w:szCs w:val="18"/>
        </w:rPr>
      </w:pPr>
      <w:r w:rsidRPr="007670B9">
        <w:rPr>
          <w:i/>
          <w:iCs/>
          <w:sz w:val="20"/>
          <w:szCs w:val="18"/>
        </w:rPr>
        <w:t xml:space="preserve">Note: </w:t>
      </w:r>
      <w:r w:rsidRPr="00CC042E">
        <w:rPr>
          <w:sz w:val="20"/>
          <w:szCs w:val="18"/>
        </w:rPr>
        <w:t>N=783;</w:t>
      </w:r>
      <w:r w:rsidRPr="007670B9">
        <w:rPr>
          <w:sz w:val="20"/>
          <w:szCs w:val="18"/>
        </w:rPr>
        <w:t xml:space="preserve"> </w:t>
      </w:r>
      <w:r w:rsidRPr="00CC042E">
        <w:rPr>
          <w:sz w:val="20"/>
          <w:szCs w:val="18"/>
        </w:rPr>
        <w:t>M</w:t>
      </w:r>
      <w:r w:rsidRPr="007670B9">
        <w:rPr>
          <w:sz w:val="20"/>
          <w:szCs w:val="18"/>
        </w:rPr>
        <w:t xml:space="preserve">odel 1 </w:t>
      </w:r>
      <w:r w:rsidRPr="00CC042E">
        <w:rPr>
          <w:sz w:val="20"/>
          <w:szCs w:val="18"/>
        </w:rPr>
        <w:t xml:space="preserve">includes only </w:t>
      </w:r>
      <w:r w:rsidRPr="007670B9">
        <w:rPr>
          <w:sz w:val="20"/>
          <w:szCs w:val="18"/>
        </w:rPr>
        <w:t>channel performance metrics</w:t>
      </w:r>
      <w:r w:rsidRPr="00CC042E">
        <w:rPr>
          <w:sz w:val="20"/>
          <w:szCs w:val="18"/>
        </w:rPr>
        <w:t>;</w:t>
      </w:r>
      <w:r w:rsidRPr="007670B9">
        <w:rPr>
          <w:sz w:val="20"/>
          <w:szCs w:val="18"/>
        </w:rPr>
        <w:tab/>
      </w:r>
      <w:r w:rsidRPr="00CC042E">
        <w:rPr>
          <w:sz w:val="20"/>
          <w:szCs w:val="18"/>
        </w:rPr>
        <w:t>M</w:t>
      </w:r>
      <w:r w:rsidRPr="007670B9">
        <w:rPr>
          <w:sz w:val="20"/>
          <w:szCs w:val="18"/>
        </w:rPr>
        <w:t xml:space="preserve">odel 2 </w:t>
      </w:r>
      <w:r w:rsidRPr="00CC042E">
        <w:rPr>
          <w:sz w:val="20"/>
          <w:szCs w:val="18"/>
        </w:rPr>
        <w:t xml:space="preserve">includes only </w:t>
      </w:r>
      <w:r w:rsidRPr="007670B9">
        <w:rPr>
          <w:sz w:val="20"/>
          <w:szCs w:val="18"/>
        </w:rPr>
        <w:t>platform-mediated variables</w:t>
      </w:r>
      <w:r w:rsidRPr="00CC042E">
        <w:rPr>
          <w:sz w:val="20"/>
          <w:szCs w:val="18"/>
        </w:rPr>
        <w:t xml:space="preserve">; </w:t>
      </w:r>
      <w:r w:rsidRPr="007670B9">
        <w:rPr>
          <w:sz w:val="20"/>
          <w:szCs w:val="18"/>
        </w:rPr>
        <w:t xml:space="preserve">Model 3 </w:t>
      </w:r>
      <w:r w:rsidRPr="00CC042E">
        <w:rPr>
          <w:sz w:val="20"/>
          <w:szCs w:val="18"/>
        </w:rPr>
        <w:t>includes only</w:t>
      </w:r>
      <w:r w:rsidRPr="007670B9">
        <w:rPr>
          <w:sz w:val="20"/>
          <w:szCs w:val="18"/>
        </w:rPr>
        <w:t xml:space="preserve"> socio-demographic characteristics</w:t>
      </w:r>
      <w:r w:rsidRPr="00CC042E">
        <w:rPr>
          <w:sz w:val="20"/>
          <w:szCs w:val="18"/>
        </w:rPr>
        <w:t>;</w:t>
      </w:r>
      <w:r w:rsidRPr="007670B9">
        <w:rPr>
          <w:sz w:val="20"/>
          <w:szCs w:val="18"/>
        </w:rPr>
        <w:tab/>
        <w:t xml:space="preserve">Model 4 </w:t>
      </w:r>
      <w:r w:rsidRPr="00CC042E">
        <w:rPr>
          <w:sz w:val="20"/>
          <w:szCs w:val="18"/>
        </w:rPr>
        <w:t xml:space="preserve">includes </w:t>
      </w:r>
      <w:r w:rsidRPr="007670B9">
        <w:rPr>
          <w:sz w:val="20"/>
          <w:szCs w:val="18"/>
        </w:rPr>
        <w:t>all variables</w:t>
      </w:r>
    </w:p>
    <w:p w14:paraId="6AB6C8F9" w14:textId="510A2C55" w:rsidR="00F92C1C" w:rsidRPr="00CD2537" w:rsidRDefault="00F92C1C" w:rsidP="007670B9">
      <w:pPr>
        <w:spacing w:after="160" w:line="259" w:lineRule="auto"/>
        <w:contextualSpacing w:val="0"/>
      </w:pPr>
      <w:r w:rsidRPr="00CD2537">
        <w:br w:type="page"/>
      </w:r>
    </w:p>
    <w:p w14:paraId="37B3D6A8" w14:textId="77777777" w:rsidR="007D2F37" w:rsidRPr="00CD2537" w:rsidRDefault="007D2F37">
      <w:pPr>
        <w:spacing w:after="160" w:line="259" w:lineRule="auto"/>
        <w:contextualSpacing w:val="0"/>
        <w:jc w:val="left"/>
        <w:rPr>
          <w:b/>
          <w:bCs/>
        </w:rPr>
      </w:pPr>
      <w:r w:rsidRPr="00CD2537">
        <w:rPr>
          <w:b/>
          <w:bCs/>
        </w:rPr>
        <w:lastRenderedPageBreak/>
        <w:t>Appendix</w:t>
      </w:r>
    </w:p>
    <w:p w14:paraId="759F5D8D" w14:textId="1CABFA06" w:rsidR="008F1973" w:rsidRPr="00CD2537" w:rsidRDefault="008F1973">
      <w:pPr>
        <w:spacing w:after="160" w:line="259" w:lineRule="auto"/>
        <w:contextualSpacing w:val="0"/>
        <w:jc w:val="left"/>
      </w:pPr>
      <w:r w:rsidRPr="00CD2537">
        <w:t xml:space="preserve">Table A1: </w:t>
      </w:r>
      <w:r w:rsidR="00A90CD3" w:rsidRPr="00CD2537">
        <w:t>P</w:t>
      </w:r>
      <w:r w:rsidRPr="00CD2537">
        <w:t>erformance metrics of the sentiment prediction using XGBoost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890"/>
        <w:gridCol w:w="1890"/>
        <w:gridCol w:w="1890"/>
        <w:gridCol w:w="2256"/>
      </w:tblGrid>
      <w:tr w:rsidR="00CD2537" w:rsidRPr="00CD2537" w14:paraId="4DF01F66" w14:textId="5F57FF11" w:rsidTr="008E6520">
        <w:tc>
          <w:tcPr>
            <w:tcW w:w="1134" w:type="dxa"/>
            <w:tcBorders>
              <w:top w:val="single" w:sz="4" w:space="0" w:color="auto"/>
            </w:tcBorders>
          </w:tcPr>
          <w:p w14:paraId="47D44EBB" w14:textId="77777777" w:rsidR="008F1973" w:rsidRPr="00CD2537" w:rsidRDefault="008F1973">
            <w:pPr>
              <w:spacing w:after="160" w:line="259" w:lineRule="auto"/>
              <w:contextualSpacing w:val="0"/>
              <w:jc w:val="left"/>
            </w:pPr>
          </w:p>
        </w:tc>
        <w:tc>
          <w:tcPr>
            <w:tcW w:w="1890" w:type="dxa"/>
            <w:tcBorders>
              <w:top w:val="single" w:sz="4" w:space="0" w:color="auto"/>
              <w:bottom w:val="single" w:sz="4" w:space="0" w:color="auto"/>
            </w:tcBorders>
          </w:tcPr>
          <w:p w14:paraId="36DD4429" w14:textId="434B80EF" w:rsidR="008F1973" w:rsidRPr="00CD2537" w:rsidRDefault="008F1973" w:rsidP="008F1973">
            <w:pPr>
              <w:spacing w:after="160" w:line="259" w:lineRule="auto"/>
              <w:contextualSpacing w:val="0"/>
              <w:jc w:val="right"/>
            </w:pPr>
            <w:r w:rsidRPr="00CD2537">
              <w:t>Balanced Acc.</w:t>
            </w:r>
          </w:p>
        </w:tc>
        <w:tc>
          <w:tcPr>
            <w:tcW w:w="1890" w:type="dxa"/>
            <w:tcBorders>
              <w:top w:val="single" w:sz="4" w:space="0" w:color="auto"/>
              <w:bottom w:val="single" w:sz="4" w:space="0" w:color="auto"/>
            </w:tcBorders>
          </w:tcPr>
          <w:p w14:paraId="618CA5C5" w14:textId="768D0468" w:rsidR="008F1973" w:rsidRPr="00CD2537" w:rsidRDefault="008F1973" w:rsidP="008F1973">
            <w:pPr>
              <w:spacing w:after="160" w:line="259" w:lineRule="auto"/>
              <w:contextualSpacing w:val="0"/>
              <w:jc w:val="right"/>
            </w:pPr>
            <w:r w:rsidRPr="00CD2537">
              <w:t>Sensitivity</w:t>
            </w:r>
          </w:p>
        </w:tc>
        <w:tc>
          <w:tcPr>
            <w:tcW w:w="1890" w:type="dxa"/>
            <w:tcBorders>
              <w:top w:val="single" w:sz="4" w:space="0" w:color="auto"/>
              <w:bottom w:val="single" w:sz="4" w:space="0" w:color="auto"/>
            </w:tcBorders>
          </w:tcPr>
          <w:p w14:paraId="6BC05E57" w14:textId="49F1DA5E" w:rsidR="008F1973" w:rsidRPr="00CD2537" w:rsidRDefault="008F1973" w:rsidP="008F1973">
            <w:pPr>
              <w:spacing w:after="160" w:line="259" w:lineRule="auto"/>
              <w:contextualSpacing w:val="0"/>
              <w:jc w:val="right"/>
            </w:pPr>
            <w:r w:rsidRPr="00CD2537">
              <w:t>Specificity</w:t>
            </w:r>
          </w:p>
        </w:tc>
        <w:tc>
          <w:tcPr>
            <w:tcW w:w="2256" w:type="dxa"/>
            <w:tcBorders>
              <w:top w:val="single" w:sz="4" w:space="0" w:color="auto"/>
              <w:bottom w:val="single" w:sz="4" w:space="0" w:color="auto"/>
            </w:tcBorders>
          </w:tcPr>
          <w:p w14:paraId="4DE12291" w14:textId="5CCDBDE7" w:rsidR="008F1973" w:rsidRPr="00CD2537" w:rsidRDefault="008F1973" w:rsidP="008F1973">
            <w:pPr>
              <w:spacing w:after="160" w:line="259" w:lineRule="auto"/>
              <w:contextualSpacing w:val="0"/>
              <w:jc w:val="right"/>
            </w:pPr>
            <w:r w:rsidRPr="00CD2537">
              <w:t>F1 (macro weighted)</w:t>
            </w:r>
          </w:p>
        </w:tc>
      </w:tr>
      <w:tr w:rsidR="00CD2537" w:rsidRPr="00CD2537" w14:paraId="060AFF22" w14:textId="50F7E406" w:rsidTr="008E6520">
        <w:tc>
          <w:tcPr>
            <w:tcW w:w="1134" w:type="dxa"/>
          </w:tcPr>
          <w:p w14:paraId="0FF16632" w14:textId="39EE96D3" w:rsidR="008F1973" w:rsidRPr="00CD2537" w:rsidRDefault="008F1973">
            <w:pPr>
              <w:spacing w:after="160" w:line="259" w:lineRule="auto"/>
              <w:contextualSpacing w:val="0"/>
              <w:jc w:val="left"/>
            </w:pPr>
            <w:r w:rsidRPr="00CD2537">
              <w:t>Negative</w:t>
            </w:r>
          </w:p>
        </w:tc>
        <w:tc>
          <w:tcPr>
            <w:tcW w:w="1890" w:type="dxa"/>
            <w:tcBorders>
              <w:top w:val="single" w:sz="4" w:space="0" w:color="auto"/>
            </w:tcBorders>
            <w:vAlign w:val="center"/>
          </w:tcPr>
          <w:p w14:paraId="3AEA5359" w14:textId="176770C5" w:rsidR="008F1973" w:rsidRPr="00CD2537" w:rsidRDefault="008F1973" w:rsidP="008F1973">
            <w:pPr>
              <w:spacing w:after="160" w:line="259" w:lineRule="auto"/>
              <w:contextualSpacing w:val="0"/>
              <w:jc w:val="right"/>
            </w:pPr>
            <w:r w:rsidRPr="00CD2537">
              <w:t>68.61</w:t>
            </w:r>
          </w:p>
        </w:tc>
        <w:tc>
          <w:tcPr>
            <w:tcW w:w="1890" w:type="dxa"/>
            <w:tcBorders>
              <w:top w:val="single" w:sz="4" w:space="0" w:color="auto"/>
            </w:tcBorders>
            <w:vAlign w:val="center"/>
          </w:tcPr>
          <w:p w14:paraId="4A8C463D" w14:textId="4F0178CF" w:rsidR="008F1973" w:rsidRPr="00CD2537" w:rsidRDefault="008F1973" w:rsidP="008F1973">
            <w:pPr>
              <w:spacing w:after="160" w:line="259" w:lineRule="auto"/>
              <w:contextualSpacing w:val="0"/>
              <w:jc w:val="right"/>
            </w:pPr>
            <w:r w:rsidRPr="00CD2537">
              <w:t>52.64</w:t>
            </w:r>
          </w:p>
        </w:tc>
        <w:tc>
          <w:tcPr>
            <w:tcW w:w="1890" w:type="dxa"/>
            <w:tcBorders>
              <w:top w:val="single" w:sz="4" w:space="0" w:color="auto"/>
            </w:tcBorders>
            <w:vAlign w:val="center"/>
          </w:tcPr>
          <w:p w14:paraId="026F61E3" w14:textId="10EE0E82" w:rsidR="008F1973" w:rsidRPr="00CD2537" w:rsidRDefault="008F1973" w:rsidP="008F1973">
            <w:pPr>
              <w:spacing w:after="160" w:line="259" w:lineRule="auto"/>
              <w:contextualSpacing w:val="0"/>
              <w:jc w:val="right"/>
            </w:pPr>
            <w:r w:rsidRPr="00CD2537">
              <w:t>84.58</w:t>
            </w:r>
          </w:p>
        </w:tc>
        <w:tc>
          <w:tcPr>
            <w:tcW w:w="2256" w:type="dxa"/>
            <w:tcBorders>
              <w:top w:val="single" w:sz="4" w:space="0" w:color="auto"/>
            </w:tcBorders>
            <w:vAlign w:val="center"/>
          </w:tcPr>
          <w:p w14:paraId="50F3A1BB" w14:textId="004B10E9" w:rsidR="008F1973" w:rsidRPr="00CD2537" w:rsidRDefault="008F1973" w:rsidP="008F1973">
            <w:pPr>
              <w:spacing w:after="160" w:line="259" w:lineRule="auto"/>
              <w:contextualSpacing w:val="0"/>
              <w:jc w:val="right"/>
            </w:pPr>
            <w:r w:rsidRPr="00CD2537">
              <w:t>55.15</w:t>
            </w:r>
          </w:p>
        </w:tc>
      </w:tr>
      <w:tr w:rsidR="00CD2537" w:rsidRPr="00CD2537" w14:paraId="7BD04FB0" w14:textId="2D905DD3" w:rsidTr="008F1973">
        <w:tc>
          <w:tcPr>
            <w:tcW w:w="1134" w:type="dxa"/>
          </w:tcPr>
          <w:p w14:paraId="6EEA81A2" w14:textId="1A52B38B" w:rsidR="008F1973" w:rsidRPr="00CD2537" w:rsidRDefault="008F1973">
            <w:pPr>
              <w:spacing w:after="160" w:line="259" w:lineRule="auto"/>
              <w:contextualSpacing w:val="0"/>
              <w:jc w:val="left"/>
            </w:pPr>
            <w:r w:rsidRPr="00CD2537">
              <w:t>Neutral</w:t>
            </w:r>
          </w:p>
        </w:tc>
        <w:tc>
          <w:tcPr>
            <w:tcW w:w="1890" w:type="dxa"/>
            <w:vAlign w:val="center"/>
          </w:tcPr>
          <w:p w14:paraId="357C2339" w14:textId="75CC8C00" w:rsidR="008F1973" w:rsidRPr="00CD2537" w:rsidRDefault="008F1973" w:rsidP="008F1973">
            <w:pPr>
              <w:spacing w:after="160" w:line="259" w:lineRule="auto"/>
              <w:contextualSpacing w:val="0"/>
              <w:jc w:val="right"/>
            </w:pPr>
            <w:r w:rsidRPr="00CD2537">
              <w:t>66.00</w:t>
            </w:r>
          </w:p>
        </w:tc>
        <w:tc>
          <w:tcPr>
            <w:tcW w:w="1890" w:type="dxa"/>
            <w:vAlign w:val="center"/>
          </w:tcPr>
          <w:p w14:paraId="76600451" w14:textId="5046162F" w:rsidR="008F1973" w:rsidRPr="00CD2537" w:rsidRDefault="008F1973" w:rsidP="008F1973">
            <w:pPr>
              <w:spacing w:after="160" w:line="259" w:lineRule="auto"/>
              <w:contextualSpacing w:val="0"/>
              <w:jc w:val="right"/>
            </w:pPr>
            <w:r w:rsidRPr="00CD2537">
              <w:t>63.16</w:t>
            </w:r>
          </w:p>
        </w:tc>
        <w:tc>
          <w:tcPr>
            <w:tcW w:w="1890" w:type="dxa"/>
            <w:vAlign w:val="center"/>
          </w:tcPr>
          <w:p w14:paraId="5C92839F" w14:textId="42215496" w:rsidR="008F1973" w:rsidRPr="00CD2537" w:rsidRDefault="008F1973" w:rsidP="008F1973">
            <w:pPr>
              <w:spacing w:after="160" w:line="259" w:lineRule="auto"/>
              <w:contextualSpacing w:val="0"/>
              <w:jc w:val="right"/>
            </w:pPr>
            <w:r w:rsidRPr="00CD2537">
              <w:t>68.84</w:t>
            </w:r>
          </w:p>
        </w:tc>
        <w:tc>
          <w:tcPr>
            <w:tcW w:w="2256" w:type="dxa"/>
            <w:vAlign w:val="center"/>
          </w:tcPr>
          <w:p w14:paraId="166C27CB" w14:textId="080A4267" w:rsidR="008F1973" w:rsidRPr="00CD2537" w:rsidRDefault="008F1973" w:rsidP="008F1973">
            <w:pPr>
              <w:spacing w:after="160" w:line="259" w:lineRule="auto"/>
              <w:contextualSpacing w:val="0"/>
              <w:jc w:val="right"/>
            </w:pPr>
            <w:r w:rsidRPr="00CD2537">
              <w:t>57.62</w:t>
            </w:r>
          </w:p>
        </w:tc>
      </w:tr>
      <w:tr w:rsidR="00CD2537" w:rsidRPr="00CD2537" w14:paraId="0DA7AA5A" w14:textId="4E3F5CCE" w:rsidTr="008F1973">
        <w:tc>
          <w:tcPr>
            <w:tcW w:w="1134" w:type="dxa"/>
          </w:tcPr>
          <w:p w14:paraId="018E067B" w14:textId="329DEA8F" w:rsidR="008F1973" w:rsidRPr="00CD2537" w:rsidRDefault="008F1973">
            <w:pPr>
              <w:spacing w:after="160" w:line="259" w:lineRule="auto"/>
              <w:contextualSpacing w:val="0"/>
              <w:jc w:val="left"/>
            </w:pPr>
            <w:r w:rsidRPr="00CD2537">
              <w:t>Positive</w:t>
            </w:r>
          </w:p>
        </w:tc>
        <w:tc>
          <w:tcPr>
            <w:tcW w:w="1890" w:type="dxa"/>
            <w:vAlign w:val="center"/>
          </w:tcPr>
          <w:p w14:paraId="409B53C2" w14:textId="7DA9F445" w:rsidR="008F1973" w:rsidRPr="00CD2537" w:rsidRDefault="008F1973" w:rsidP="008F1973">
            <w:pPr>
              <w:spacing w:after="160" w:line="259" w:lineRule="auto"/>
              <w:contextualSpacing w:val="0"/>
              <w:jc w:val="right"/>
            </w:pPr>
            <w:r w:rsidRPr="00CD2537">
              <w:t>75.71</w:t>
            </w:r>
          </w:p>
        </w:tc>
        <w:tc>
          <w:tcPr>
            <w:tcW w:w="1890" w:type="dxa"/>
            <w:vAlign w:val="center"/>
          </w:tcPr>
          <w:p w14:paraId="21E9005D" w14:textId="652294D6" w:rsidR="008F1973" w:rsidRPr="00CD2537" w:rsidRDefault="008F1973" w:rsidP="008F1973">
            <w:pPr>
              <w:spacing w:after="160" w:line="259" w:lineRule="auto"/>
              <w:contextualSpacing w:val="0"/>
              <w:jc w:val="right"/>
            </w:pPr>
            <w:r w:rsidRPr="00CD2537">
              <w:t>64.43</w:t>
            </w:r>
          </w:p>
        </w:tc>
        <w:tc>
          <w:tcPr>
            <w:tcW w:w="1890" w:type="dxa"/>
            <w:vAlign w:val="center"/>
          </w:tcPr>
          <w:p w14:paraId="02BFA849" w14:textId="294DBA2F" w:rsidR="008F1973" w:rsidRPr="00CD2537" w:rsidRDefault="008F1973" w:rsidP="008F1973">
            <w:pPr>
              <w:spacing w:after="160" w:line="259" w:lineRule="auto"/>
              <w:contextualSpacing w:val="0"/>
              <w:jc w:val="right"/>
            </w:pPr>
            <w:r w:rsidRPr="00CD2537">
              <w:t>86.98</w:t>
            </w:r>
          </w:p>
        </w:tc>
        <w:tc>
          <w:tcPr>
            <w:tcW w:w="2256" w:type="dxa"/>
            <w:vAlign w:val="center"/>
          </w:tcPr>
          <w:p w14:paraId="6FD81E4E" w14:textId="3E3EEBFE" w:rsidR="008F1973" w:rsidRPr="00CD2537" w:rsidRDefault="008F1973" w:rsidP="008F1973">
            <w:pPr>
              <w:spacing w:after="160" w:line="259" w:lineRule="auto"/>
              <w:contextualSpacing w:val="0"/>
              <w:jc w:val="right"/>
            </w:pPr>
            <w:r w:rsidRPr="00CD2537">
              <w:t>68.54</w:t>
            </w:r>
          </w:p>
        </w:tc>
      </w:tr>
      <w:tr w:rsidR="008F1973" w:rsidRPr="00CD2537" w14:paraId="627EB62A" w14:textId="510F7D83" w:rsidTr="008F1973">
        <w:tc>
          <w:tcPr>
            <w:tcW w:w="1134" w:type="dxa"/>
            <w:tcBorders>
              <w:bottom w:val="single" w:sz="4" w:space="0" w:color="auto"/>
            </w:tcBorders>
          </w:tcPr>
          <w:p w14:paraId="743EEA27" w14:textId="7C983CD6" w:rsidR="008F1973" w:rsidRPr="00CD2537" w:rsidRDefault="008F1973">
            <w:pPr>
              <w:spacing w:after="160" w:line="259" w:lineRule="auto"/>
              <w:contextualSpacing w:val="0"/>
              <w:jc w:val="left"/>
            </w:pPr>
            <w:r w:rsidRPr="00CD2537">
              <w:t>All</w:t>
            </w:r>
          </w:p>
        </w:tc>
        <w:tc>
          <w:tcPr>
            <w:tcW w:w="1890" w:type="dxa"/>
            <w:tcBorders>
              <w:bottom w:val="single" w:sz="4" w:space="0" w:color="auto"/>
            </w:tcBorders>
            <w:vAlign w:val="center"/>
          </w:tcPr>
          <w:p w14:paraId="2CA9D880" w14:textId="6C111DB5" w:rsidR="008F1973" w:rsidRPr="00CD2537" w:rsidRDefault="008F1973" w:rsidP="008F1973">
            <w:pPr>
              <w:spacing w:after="160" w:line="259" w:lineRule="auto"/>
              <w:contextualSpacing w:val="0"/>
              <w:jc w:val="right"/>
            </w:pPr>
            <w:r w:rsidRPr="00CD2537">
              <w:t>70.20</w:t>
            </w:r>
          </w:p>
        </w:tc>
        <w:tc>
          <w:tcPr>
            <w:tcW w:w="1890" w:type="dxa"/>
            <w:tcBorders>
              <w:bottom w:val="single" w:sz="4" w:space="0" w:color="auto"/>
            </w:tcBorders>
            <w:vAlign w:val="center"/>
          </w:tcPr>
          <w:p w14:paraId="0AE36392" w14:textId="1A8B9D62" w:rsidR="008F1973" w:rsidRPr="00CD2537" w:rsidRDefault="008F1973" w:rsidP="008F1973">
            <w:pPr>
              <w:spacing w:after="160" w:line="259" w:lineRule="auto"/>
              <w:contextualSpacing w:val="0"/>
              <w:jc w:val="right"/>
            </w:pPr>
            <w:r w:rsidRPr="00CD2537">
              <w:t>60.08</w:t>
            </w:r>
          </w:p>
        </w:tc>
        <w:tc>
          <w:tcPr>
            <w:tcW w:w="1890" w:type="dxa"/>
            <w:tcBorders>
              <w:bottom w:val="single" w:sz="4" w:space="0" w:color="auto"/>
            </w:tcBorders>
            <w:vAlign w:val="center"/>
          </w:tcPr>
          <w:p w14:paraId="506F8CF0" w14:textId="4287AEFB" w:rsidR="008F1973" w:rsidRPr="00CD2537" w:rsidRDefault="008F1973" w:rsidP="008F1973">
            <w:pPr>
              <w:spacing w:after="160" w:line="259" w:lineRule="auto"/>
              <w:contextualSpacing w:val="0"/>
              <w:jc w:val="right"/>
            </w:pPr>
            <w:r w:rsidRPr="00CD2537">
              <w:t>80.14</w:t>
            </w:r>
          </w:p>
        </w:tc>
        <w:tc>
          <w:tcPr>
            <w:tcW w:w="2256" w:type="dxa"/>
            <w:tcBorders>
              <w:bottom w:val="single" w:sz="4" w:space="0" w:color="auto"/>
            </w:tcBorders>
            <w:vAlign w:val="center"/>
          </w:tcPr>
          <w:p w14:paraId="5A4EE913" w14:textId="32500EFB" w:rsidR="008F1973" w:rsidRPr="00CD2537" w:rsidRDefault="008F1973" w:rsidP="008F1973">
            <w:pPr>
              <w:spacing w:after="160" w:line="259" w:lineRule="auto"/>
              <w:contextualSpacing w:val="0"/>
              <w:jc w:val="right"/>
            </w:pPr>
            <w:r w:rsidRPr="00CD2537">
              <w:t>60.79</w:t>
            </w:r>
          </w:p>
        </w:tc>
      </w:tr>
    </w:tbl>
    <w:p w14:paraId="0B4E4E53" w14:textId="77777777" w:rsidR="00006AD7" w:rsidRPr="00CD2537" w:rsidRDefault="00006AD7">
      <w:pPr>
        <w:spacing w:after="160" w:line="259" w:lineRule="auto"/>
        <w:contextualSpacing w:val="0"/>
        <w:jc w:val="left"/>
      </w:pPr>
    </w:p>
    <w:p w14:paraId="13173188" w14:textId="4684E73C" w:rsidR="00006AD7" w:rsidRPr="00CD2537" w:rsidRDefault="00006AD7" w:rsidP="00006AD7">
      <w:pPr>
        <w:spacing w:after="160" w:line="259" w:lineRule="auto"/>
        <w:contextualSpacing w:val="0"/>
        <w:jc w:val="left"/>
      </w:pPr>
      <w:r w:rsidRPr="00CD2537">
        <w:t>Table A2: Sample composition regarding the frequency of categorical variables and the mean of metric variables</w:t>
      </w:r>
    </w:p>
    <w:tbl>
      <w:tblPr>
        <w:tblW w:w="5000" w:type="pct"/>
        <w:tblCellMar>
          <w:left w:w="0" w:type="dxa"/>
          <w:right w:w="0" w:type="dxa"/>
        </w:tblCellMar>
        <w:tblLook w:val="0400" w:firstRow="0" w:lastRow="0" w:firstColumn="0" w:lastColumn="0" w:noHBand="0" w:noVBand="1"/>
      </w:tblPr>
      <w:tblGrid>
        <w:gridCol w:w="2977"/>
        <w:gridCol w:w="1277"/>
        <w:gridCol w:w="3826"/>
        <w:gridCol w:w="990"/>
      </w:tblGrid>
      <w:tr w:rsidR="00CD2537" w:rsidRPr="00CD2537" w14:paraId="0188926B" w14:textId="77777777" w:rsidTr="00E17B3B">
        <w:trPr>
          <w:trHeight w:val="25"/>
        </w:trPr>
        <w:tc>
          <w:tcPr>
            <w:tcW w:w="1641" w:type="pct"/>
            <w:tcBorders>
              <w:top w:val="single" w:sz="4" w:space="0" w:color="auto"/>
              <w:bottom w:val="single" w:sz="4" w:space="0" w:color="auto"/>
            </w:tcBorders>
            <w:vAlign w:val="center"/>
          </w:tcPr>
          <w:p w14:paraId="7BD3E2C7" w14:textId="63F85454" w:rsidR="00006AD7" w:rsidRPr="00CD2537" w:rsidRDefault="00006AD7" w:rsidP="00E72B5A">
            <w:pPr>
              <w:spacing w:before="60" w:after="60" w:line="240" w:lineRule="auto"/>
              <w:ind w:left="57"/>
              <w:jc w:val="left"/>
              <w:rPr>
                <w:rFonts w:eastAsia="Times New Roman" w:cs="Times New Roman"/>
                <w:i/>
                <w:iCs/>
                <w:kern w:val="0"/>
                <w:szCs w:val="24"/>
                <w:lang w:eastAsia="en-GB"/>
                <w14:ligatures w14:val="none"/>
              </w:rPr>
            </w:pPr>
            <w:r w:rsidRPr="00CD2537">
              <w:rPr>
                <w:rFonts w:eastAsia="Times New Roman" w:cs="Times New Roman"/>
                <w:i/>
                <w:iCs/>
                <w:kern w:val="24"/>
                <w:szCs w:val="24"/>
                <w:lang w:eastAsia="en-GB"/>
                <w14:ligatures w14:val="none"/>
              </w:rPr>
              <w:t>Categorical variables</w:t>
            </w:r>
          </w:p>
        </w:tc>
        <w:tc>
          <w:tcPr>
            <w:tcW w:w="704" w:type="pct"/>
            <w:tcBorders>
              <w:top w:val="single" w:sz="4" w:space="0" w:color="auto"/>
              <w:bottom w:val="single" w:sz="4" w:space="0" w:color="auto"/>
              <w:right w:val="single" w:sz="4" w:space="0" w:color="auto"/>
            </w:tcBorders>
            <w:tcMar>
              <w:top w:w="72" w:type="dxa"/>
              <w:left w:w="144" w:type="dxa"/>
              <w:bottom w:w="72" w:type="dxa"/>
              <w:right w:w="144" w:type="dxa"/>
            </w:tcMar>
            <w:vAlign w:val="center"/>
            <w:hideMark/>
          </w:tcPr>
          <w:p w14:paraId="0AAFEB3A" w14:textId="77777777" w:rsidR="00006AD7" w:rsidRPr="00CD2537" w:rsidRDefault="00006AD7" w:rsidP="00E72B5A">
            <w:pPr>
              <w:spacing w:before="60" w:after="60" w:line="240" w:lineRule="auto"/>
              <w:ind w:left="57"/>
              <w:jc w:val="right"/>
              <w:rPr>
                <w:rFonts w:eastAsia="Times New Roman" w:cs="Times New Roman"/>
                <w:i/>
                <w:iCs/>
                <w:kern w:val="0"/>
                <w:szCs w:val="24"/>
                <w:lang w:eastAsia="en-GB"/>
                <w14:ligatures w14:val="none"/>
              </w:rPr>
            </w:pPr>
            <w:r w:rsidRPr="00CD2537">
              <w:rPr>
                <w:rFonts w:eastAsia="Times New Roman" w:cs="Times New Roman"/>
                <w:i/>
                <w:iCs/>
                <w:kern w:val="24"/>
                <w:szCs w:val="24"/>
                <w:lang w:eastAsia="en-GB"/>
                <w14:ligatures w14:val="none"/>
              </w:rPr>
              <w:t>N</w:t>
            </w:r>
          </w:p>
        </w:tc>
        <w:tc>
          <w:tcPr>
            <w:tcW w:w="2109" w:type="pct"/>
            <w:tcBorders>
              <w:top w:val="single" w:sz="4" w:space="0" w:color="auto"/>
              <w:left w:val="single" w:sz="4" w:space="0" w:color="auto"/>
              <w:bottom w:val="single" w:sz="4" w:space="0" w:color="auto"/>
            </w:tcBorders>
            <w:vAlign w:val="center"/>
          </w:tcPr>
          <w:p w14:paraId="19DFB829" w14:textId="6572D819" w:rsidR="00006AD7" w:rsidRPr="00CD2537" w:rsidRDefault="00006AD7" w:rsidP="00E72B5A">
            <w:pPr>
              <w:spacing w:before="60" w:after="60" w:line="240" w:lineRule="auto"/>
              <w:ind w:left="57"/>
              <w:jc w:val="left"/>
              <w:rPr>
                <w:rFonts w:eastAsia="Times New Roman" w:cs="Times New Roman"/>
                <w:i/>
                <w:iCs/>
                <w:kern w:val="24"/>
                <w:szCs w:val="24"/>
                <w:lang w:eastAsia="en-GB"/>
                <w14:ligatures w14:val="none"/>
              </w:rPr>
            </w:pPr>
            <w:r w:rsidRPr="00CD2537">
              <w:rPr>
                <w:rFonts w:eastAsia="Times New Roman" w:cs="Times New Roman"/>
                <w:i/>
                <w:iCs/>
                <w:kern w:val="24"/>
                <w:szCs w:val="24"/>
                <w:lang w:eastAsia="en-GB"/>
                <w14:ligatures w14:val="none"/>
              </w:rPr>
              <w:t>Metric variable</w:t>
            </w:r>
            <w:r w:rsidR="00FC0590" w:rsidRPr="00CD2537">
              <w:rPr>
                <w:rFonts w:eastAsia="Times New Roman" w:cs="Times New Roman"/>
                <w:i/>
                <w:iCs/>
                <w:kern w:val="24"/>
                <w:szCs w:val="24"/>
                <w:lang w:eastAsia="en-GB"/>
                <w14:ligatures w14:val="none"/>
              </w:rPr>
              <w:t>s</w:t>
            </w:r>
            <w:r w:rsidR="00F23077" w:rsidRPr="00CD2537">
              <w:rPr>
                <w:rFonts w:eastAsia="Times New Roman" w:cs="Times New Roman"/>
                <w:i/>
                <w:iCs/>
                <w:kern w:val="24"/>
                <w:szCs w:val="24"/>
                <w:lang w:eastAsia="en-GB"/>
                <w14:ligatures w14:val="none"/>
              </w:rPr>
              <w:t xml:space="preserve"> (Mean)</w:t>
            </w:r>
          </w:p>
        </w:tc>
        <w:tc>
          <w:tcPr>
            <w:tcW w:w="546" w:type="pct"/>
            <w:tcBorders>
              <w:top w:val="single" w:sz="4" w:space="0" w:color="auto"/>
              <w:bottom w:val="single" w:sz="4" w:space="0" w:color="auto"/>
            </w:tcBorders>
          </w:tcPr>
          <w:p w14:paraId="36A8B731" w14:textId="77777777" w:rsidR="00006AD7" w:rsidRPr="00CD2537" w:rsidRDefault="00006AD7" w:rsidP="00006AD7">
            <w:pPr>
              <w:spacing w:before="60" w:after="60" w:line="240" w:lineRule="auto"/>
              <w:ind w:left="57"/>
              <w:jc w:val="right"/>
              <w:rPr>
                <w:rFonts w:eastAsia="Times New Roman" w:cs="Times New Roman"/>
                <w:i/>
                <w:iCs/>
                <w:kern w:val="24"/>
                <w:szCs w:val="24"/>
                <w:lang w:eastAsia="en-GB"/>
                <w14:ligatures w14:val="none"/>
              </w:rPr>
            </w:pPr>
            <w:r w:rsidRPr="00CD2537">
              <w:rPr>
                <w:rFonts w:eastAsia="Times New Roman" w:cs="Times New Roman"/>
                <w:i/>
                <w:iCs/>
                <w:kern w:val="24"/>
                <w:szCs w:val="24"/>
                <w:lang w:eastAsia="en-GB"/>
                <w14:ligatures w14:val="none"/>
              </w:rPr>
              <w:t>N</w:t>
            </w:r>
          </w:p>
        </w:tc>
      </w:tr>
      <w:tr w:rsidR="00CD2537" w:rsidRPr="00CD2537" w14:paraId="6BF6DCA1" w14:textId="77777777" w:rsidTr="00E17B3B">
        <w:trPr>
          <w:trHeight w:val="170"/>
        </w:trPr>
        <w:tc>
          <w:tcPr>
            <w:tcW w:w="1641" w:type="pct"/>
            <w:tcBorders>
              <w:top w:val="single" w:sz="4" w:space="0" w:color="auto"/>
            </w:tcBorders>
            <w:tcMar>
              <w:top w:w="72" w:type="dxa"/>
              <w:left w:w="144" w:type="dxa"/>
              <w:bottom w:w="72" w:type="dxa"/>
              <w:right w:w="144" w:type="dxa"/>
            </w:tcMar>
            <w:vAlign w:val="center"/>
          </w:tcPr>
          <w:p w14:paraId="6F65CE83" w14:textId="7BF81133" w:rsidR="000D0D5B" w:rsidRPr="00CD2537" w:rsidRDefault="000D0D5B" w:rsidP="00E72B5A">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Age</w:t>
            </w:r>
          </w:p>
        </w:tc>
        <w:tc>
          <w:tcPr>
            <w:tcW w:w="704" w:type="pct"/>
            <w:tcBorders>
              <w:top w:val="single" w:sz="4" w:space="0" w:color="auto"/>
              <w:right w:val="single" w:sz="4" w:space="0" w:color="auto"/>
            </w:tcBorders>
            <w:tcMar>
              <w:top w:w="72" w:type="dxa"/>
              <w:left w:w="144" w:type="dxa"/>
              <w:bottom w:w="72" w:type="dxa"/>
              <w:right w:w="144" w:type="dxa"/>
            </w:tcMar>
            <w:vAlign w:val="center"/>
          </w:tcPr>
          <w:p w14:paraId="2FB067E9" w14:textId="77777777" w:rsidR="000D0D5B" w:rsidRPr="00CD2537" w:rsidRDefault="000D0D5B" w:rsidP="00E72B5A">
            <w:pPr>
              <w:spacing w:before="60" w:after="60" w:line="240" w:lineRule="auto"/>
              <w:ind w:left="57"/>
              <w:jc w:val="right"/>
              <w:rPr>
                <w:rFonts w:eastAsiaTheme="minorEastAsia" w:cs="Times New Roman"/>
                <w:kern w:val="24"/>
                <w:szCs w:val="24"/>
                <w:lang w:eastAsia="en-GB"/>
                <w14:ligatures w14:val="none"/>
              </w:rPr>
            </w:pPr>
          </w:p>
        </w:tc>
        <w:tc>
          <w:tcPr>
            <w:tcW w:w="2109" w:type="pct"/>
            <w:tcBorders>
              <w:left w:val="single" w:sz="4" w:space="0" w:color="auto"/>
            </w:tcBorders>
            <w:vAlign w:val="center"/>
          </w:tcPr>
          <w:p w14:paraId="1D8F1F74" w14:textId="162B27DC" w:rsidR="000D0D5B" w:rsidRPr="00CD2537" w:rsidRDefault="000D0D5B" w:rsidP="00E72B5A">
            <w:pPr>
              <w:spacing w:before="60" w:after="60" w:line="240" w:lineRule="auto"/>
              <w:ind w:left="170"/>
              <w:jc w:val="lef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Subscriber count</w:t>
            </w:r>
          </w:p>
        </w:tc>
        <w:tc>
          <w:tcPr>
            <w:tcW w:w="546" w:type="pct"/>
          </w:tcPr>
          <w:p w14:paraId="16B65566" w14:textId="392D0003" w:rsidR="000D0D5B" w:rsidRPr="00CD2537" w:rsidRDefault="000D0D5B" w:rsidP="00E72B5A">
            <w:pPr>
              <w:spacing w:before="60" w:after="60" w:line="240" w:lineRule="auto"/>
              <w:ind w:left="57"/>
              <w:jc w:val="righ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76,283</w:t>
            </w:r>
          </w:p>
        </w:tc>
      </w:tr>
      <w:tr w:rsidR="00CD2537" w:rsidRPr="00CD2537" w14:paraId="461AD354" w14:textId="77777777" w:rsidTr="00E17B3B">
        <w:trPr>
          <w:trHeight w:val="170"/>
        </w:trPr>
        <w:tc>
          <w:tcPr>
            <w:tcW w:w="1641" w:type="pct"/>
            <w:tcMar>
              <w:top w:w="72" w:type="dxa"/>
              <w:left w:w="144" w:type="dxa"/>
              <w:bottom w:w="72" w:type="dxa"/>
              <w:right w:w="144" w:type="dxa"/>
            </w:tcMar>
            <w:vAlign w:val="center"/>
          </w:tcPr>
          <w:p w14:paraId="787AFDA0"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under 20 yrs.</w:t>
            </w:r>
          </w:p>
        </w:tc>
        <w:tc>
          <w:tcPr>
            <w:tcW w:w="704" w:type="pct"/>
            <w:tcBorders>
              <w:right w:val="single" w:sz="4" w:space="0" w:color="auto"/>
            </w:tcBorders>
            <w:tcMar>
              <w:top w:w="72" w:type="dxa"/>
              <w:left w:w="144" w:type="dxa"/>
              <w:bottom w:w="72" w:type="dxa"/>
              <w:right w:w="144" w:type="dxa"/>
            </w:tcMar>
            <w:vAlign w:val="center"/>
          </w:tcPr>
          <w:p w14:paraId="2160EE1F" w14:textId="63E47325" w:rsidR="000D0D5B" w:rsidRPr="00CD2537" w:rsidRDefault="000D0D5B" w:rsidP="00F968D5">
            <w:pPr>
              <w:spacing w:before="60" w:after="60" w:line="240" w:lineRule="auto"/>
              <w:ind w:left="57"/>
              <w:jc w:val="right"/>
              <w:rPr>
                <w:rFonts w:eastAsiaTheme="minorEastAsia" w:cs="Times New Roman"/>
                <w:kern w:val="24"/>
                <w:szCs w:val="24"/>
                <w:lang w:eastAsia="en-GB"/>
                <w14:ligatures w14:val="none"/>
              </w:rPr>
            </w:pPr>
            <w:r w:rsidRPr="00CD2537">
              <w:rPr>
                <w:rFonts w:eastAsiaTheme="minorEastAsia" w:cs="Times New Roman"/>
                <w:kern w:val="24"/>
                <w:szCs w:val="24"/>
                <w:lang w:eastAsia="en-GB"/>
                <w14:ligatures w14:val="none"/>
              </w:rPr>
              <w:t>28</w:t>
            </w:r>
          </w:p>
        </w:tc>
        <w:tc>
          <w:tcPr>
            <w:tcW w:w="2109" w:type="pct"/>
            <w:tcBorders>
              <w:left w:val="single" w:sz="4" w:space="0" w:color="auto"/>
            </w:tcBorders>
            <w:vAlign w:val="center"/>
          </w:tcPr>
          <w:p w14:paraId="1E9BCCA4" w14:textId="63686B9C" w:rsidR="000D0D5B" w:rsidRPr="00CD2537" w:rsidDel="007D5731" w:rsidRDefault="000C1E58" w:rsidP="00F968D5">
            <w:pPr>
              <w:spacing w:before="60" w:after="60" w:line="240" w:lineRule="auto"/>
              <w:ind w:left="170"/>
              <w:jc w:val="left"/>
              <w:rPr>
                <w:rFonts w:eastAsiaTheme="minorEastAsia" w:cs="Times New Roman"/>
                <w:kern w:val="24"/>
                <w:szCs w:val="24"/>
                <w:lang w:eastAsia="en-GB"/>
                <w14:ligatures w14:val="none"/>
              </w:rPr>
            </w:pPr>
            <w:r>
              <w:rPr>
                <w:rFonts w:eastAsia="Times New Roman" w:cs="Times New Roman"/>
                <w:kern w:val="0"/>
                <w:szCs w:val="24"/>
                <w:lang w:eastAsia="en-GB"/>
                <w14:ligatures w14:val="none"/>
              </w:rPr>
              <w:t>V</w:t>
            </w:r>
            <w:r w:rsidR="000D0D5B" w:rsidRPr="00CD2537">
              <w:rPr>
                <w:rFonts w:eastAsia="Times New Roman" w:cs="Times New Roman"/>
                <w:kern w:val="0"/>
                <w:szCs w:val="24"/>
                <w:lang w:eastAsia="en-GB"/>
                <w14:ligatures w14:val="none"/>
              </w:rPr>
              <w:t>ideo count</w:t>
            </w:r>
          </w:p>
        </w:tc>
        <w:tc>
          <w:tcPr>
            <w:tcW w:w="546" w:type="pct"/>
          </w:tcPr>
          <w:p w14:paraId="5A067DF4" w14:textId="0DC8FC91" w:rsidR="000D0D5B" w:rsidRPr="00CD2537" w:rsidDel="007D5731" w:rsidRDefault="000D0D5B" w:rsidP="00F968D5">
            <w:pPr>
              <w:spacing w:before="60" w:after="60" w:line="240" w:lineRule="auto"/>
              <w:ind w:left="57"/>
              <w:jc w:val="righ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475</w:t>
            </w:r>
          </w:p>
        </w:tc>
      </w:tr>
      <w:tr w:rsidR="00CD2537" w:rsidRPr="00CD2537" w14:paraId="5F4DA310" w14:textId="77777777" w:rsidTr="00E17B3B">
        <w:trPr>
          <w:trHeight w:val="170"/>
        </w:trPr>
        <w:tc>
          <w:tcPr>
            <w:tcW w:w="1641" w:type="pct"/>
            <w:tcMar>
              <w:top w:w="72" w:type="dxa"/>
              <w:left w:w="144" w:type="dxa"/>
              <w:bottom w:w="72" w:type="dxa"/>
              <w:right w:w="144" w:type="dxa"/>
            </w:tcMar>
            <w:vAlign w:val="center"/>
          </w:tcPr>
          <w:p w14:paraId="0E2A279E"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21 </w:t>
            </w:r>
            <w:r w:rsidRPr="00CD2537">
              <w:t xml:space="preserve">– </w:t>
            </w:r>
            <w:r w:rsidRPr="00CD2537">
              <w:rPr>
                <w:rFonts w:eastAsia="Times New Roman" w:cs="Times New Roman"/>
                <w:kern w:val="24"/>
                <w:szCs w:val="24"/>
                <w:lang w:eastAsia="en-GB"/>
                <w14:ligatures w14:val="none"/>
              </w:rPr>
              <w:t>30 yrs.</w:t>
            </w:r>
          </w:p>
        </w:tc>
        <w:tc>
          <w:tcPr>
            <w:tcW w:w="704" w:type="pct"/>
            <w:tcBorders>
              <w:right w:val="single" w:sz="4" w:space="0" w:color="auto"/>
            </w:tcBorders>
            <w:tcMar>
              <w:top w:w="72" w:type="dxa"/>
              <w:left w:w="144" w:type="dxa"/>
              <w:bottom w:w="72" w:type="dxa"/>
              <w:right w:w="144" w:type="dxa"/>
            </w:tcMar>
            <w:vAlign w:val="center"/>
          </w:tcPr>
          <w:p w14:paraId="023E93AC" w14:textId="45597F8C"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199</w:t>
            </w:r>
          </w:p>
        </w:tc>
        <w:tc>
          <w:tcPr>
            <w:tcW w:w="2109" w:type="pct"/>
            <w:tcBorders>
              <w:left w:val="single" w:sz="4" w:space="0" w:color="auto"/>
            </w:tcBorders>
            <w:vAlign w:val="center"/>
          </w:tcPr>
          <w:p w14:paraId="35B3D499" w14:textId="6895DBB7" w:rsidR="000D0D5B" w:rsidRPr="00CD2537" w:rsidDel="007D5731" w:rsidRDefault="000D0D5B" w:rsidP="00F968D5">
            <w:pPr>
              <w:spacing w:before="60" w:after="60" w:line="240" w:lineRule="auto"/>
              <w:ind w:left="170"/>
              <w:jc w:val="lef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Monthly AdSense earnings [in US-$]</w:t>
            </w:r>
          </w:p>
        </w:tc>
        <w:tc>
          <w:tcPr>
            <w:tcW w:w="546" w:type="pct"/>
          </w:tcPr>
          <w:p w14:paraId="4EEFC461" w14:textId="4AEA8C02"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339.7</w:t>
            </w:r>
          </w:p>
        </w:tc>
      </w:tr>
      <w:tr w:rsidR="00CD2537" w:rsidRPr="00CD2537" w14:paraId="16A5538E" w14:textId="77777777" w:rsidTr="00E17B3B">
        <w:trPr>
          <w:trHeight w:val="170"/>
        </w:trPr>
        <w:tc>
          <w:tcPr>
            <w:tcW w:w="1641" w:type="pct"/>
            <w:tcMar>
              <w:top w:w="72" w:type="dxa"/>
              <w:left w:w="144" w:type="dxa"/>
              <w:bottom w:w="72" w:type="dxa"/>
              <w:right w:w="144" w:type="dxa"/>
            </w:tcMar>
            <w:vAlign w:val="center"/>
          </w:tcPr>
          <w:p w14:paraId="4075973F"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31 </w:t>
            </w:r>
            <w:r w:rsidRPr="00CD2537">
              <w:t xml:space="preserve">– </w:t>
            </w:r>
            <w:r w:rsidRPr="00CD2537">
              <w:rPr>
                <w:rFonts w:eastAsia="Times New Roman" w:cs="Times New Roman"/>
                <w:kern w:val="24"/>
                <w:szCs w:val="24"/>
                <w:lang w:eastAsia="en-GB"/>
                <w14:ligatures w14:val="none"/>
              </w:rPr>
              <w:t>40 yrs.</w:t>
            </w:r>
          </w:p>
        </w:tc>
        <w:tc>
          <w:tcPr>
            <w:tcW w:w="704" w:type="pct"/>
            <w:tcBorders>
              <w:right w:val="single" w:sz="4" w:space="0" w:color="auto"/>
            </w:tcBorders>
            <w:tcMar>
              <w:top w:w="72" w:type="dxa"/>
              <w:left w:w="144" w:type="dxa"/>
              <w:bottom w:w="72" w:type="dxa"/>
              <w:right w:w="144" w:type="dxa"/>
            </w:tcMar>
            <w:vAlign w:val="center"/>
          </w:tcPr>
          <w:p w14:paraId="7A381E14" w14:textId="701D0A69"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213</w:t>
            </w:r>
          </w:p>
        </w:tc>
        <w:tc>
          <w:tcPr>
            <w:tcW w:w="2109" w:type="pct"/>
            <w:tcBorders>
              <w:left w:val="single" w:sz="4" w:space="0" w:color="auto"/>
            </w:tcBorders>
            <w:vAlign w:val="center"/>
          </w:tcPr>
          <w:p w14:paraId="55E6EF6F" w14:textId="4C160AD0" w:rsidR="000D0D5B" w:rsidRPr="00CD2537" w:rsidDel="007D5731" w:rsidRDefault="000D0D5B" w:rsidP="00F23077">
            <w:pPr>
              <w:spacing w:before="60" w:after="60" w:line="240" w:lineRule="auto"/>
              <w:ind w:left="170"/>
              <w:jc w:val="lef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Monetization strategies</w:t>
            </w:r>
          </w:p>
        </w:tc>
        <w:tc>
          <w:tcPr>
            <w:tcW w:w="546" w:type="pct"/>
          </w:tcPr>
          <w:p w14:paraId="177C4D11" w14:textId="50A2B121"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1.35</w:t>
            </w:r>
          </w:p>
        </w:tc>
      </w:tr>
      <w:tr w:rsidR="00CD2537" w:rsidRPr="00CD2537" w14:paraId="3CD9C39E" w14:textId="77777777" w:rsidTr="00E17B3B">
        <w:trPr>
          <w:trHeight w:val="170"/>
        </w:trPr>
        <w:tc>
          <w:tcPr>
            <w:tcW w:w="1641" w:type="pct"/>
            <w:tcMar>
              <w:top w:w="72" w:type="dxa"/>
              <w:left w:w="144" w:type="dxa"/>
              <w:bottom w:w="72" w:type="dxa"/>
              <w:right w:w="144" w:type="dxa"/>
            </w:tcMar>
            <w:vAlign w:val="center"/>
            <w:hideMark/>
          </w:tcPr>
          <w:p w14:paraId="5F8321E9"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40+ yrs.</w:t>
            </w:r>
          </w:p>
        </w:tc>
        <w:tc>
          <w:tcPr>
            <w:tcW w:w="704" w:type="pct"/>
            <w:tcBorders>
              <w:right w:val="single" w:sz="4" w:space="0" w:color="auto"/>
            </w:tcBorders>
            <w:tcMar>
              <w:top w:w="72" w:type="dxa"/>
              <w:left w:w="144" w:type="dxa"/>
              <w:bottom w:w="72" w:type="dxa"/>
              <w:right w:w="144" w:type="dxa"/>
            </w:tcMar>
            <w:vAlign w:val="center"/>
            <w:hideMark/>
          </w:tcPr>
          <w:p w14:paraId="44B8D1BE" w14:textId="22840961"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202</w:t>
            </w:r>
          </w:p>
        </w:tc>
        <w:tc>
          <w:tcPr>
            <w:tcW w:w="2109" w:type="pct"/>
            <w:tcBorders>
              <w:left w:val="single" w:sz="4" w:space="0" w:color="auto"/>
            </w:tcBorders>
            <w:vAlign w:val="center"/>
          </w:tcPr>
          <w:p w14:paraId="72F0C581" w14:textId="76A0AB94" w:rsidR="000D0D5B" w:rsidRPr="00CD2537" w:rsidDel="007D5731" w:rsidRDefault="00171527" w:rsidP="00F968D5">
            <w:pPr>
              <w:spacing w:before="60" w:after="60" w:line="240" w:lineRule="auto"/>
              <w:ind w:left="170"/>
              <w:jc w:val="left"/>
              <w:rPr>
                <w:rFonts w:eastAsia="Times New Roman" w:cs="Times New Roman"/>
                <w:kern w:val="0"/>
                <w:szCs w:val="24"/>
                <w:lang w:eastAsia="en-GB"/>
                <w14:ligatures w14:val="none"/>
              </w:rPr>
            </w:pPr>
            <w:r>
              <w:rPr>
                <w:rFonts w:eastAsia="Times New Roman" w:cs="Times New Roman"/>
                <w:kern w:val="0"/>
                <w:szCs w:val="24"/>
                <w:lang w:eastAsia="en-GB"/>
                <w14:ligatures w14:val="none"/>
              </w:rPr>
              <w:t>Community strength</w:t>
            </w:r>
            <w:r w:rsidR="000D0D5B" w:rsidRPr="00CD2537">
              <w:rPr>
                <w:rFonts w:eastAsia="Times New Roman" w:cs="Times New Roman"/>
                <w:kern w:val="0"/>
                <w:szCs w:val="24"/>
                <w:lang w:eastAsia="en-GB"/>
                <w14:ligatures w14:val="none"/>
              </w:rPr>
              <w:t xml:space="preserve"> (ratio of recurring commentators)</w:t>
            </w:r>
          </w:p>
        </w:tc>
        <w:tc>
          <w:tcPr>
            <w:tcW w:w="546" w:type="pct"/>
          </w:tcPr>
          <w:p w14:paraId="19D5DF07" w14:textId="3E137289"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0.34</w:t>
            </w:r>
          </w:p>
        </w:tc>
      </w:tr>
      <w:tr w:rsidR="00CD2537" w:rsidRPr="00CD2537" w14:paraId="33C543E3" w14:textId="77777777" w:rsidTr="00E17B3B">
        <w:trPr>
          <w:trHeight w:val="170"/>
        </w:trPr>
        <w:tc>
          <w:tcPr>
            <w:tcW w:w="1641" w:type="pct"/>
            <w:tcMar>
              <w:top w:w="72" w:type="dxa"/>
              <w:left w:w="144" w:type="dxa"/>
              <w:bottom w:w="72" w:type="dxa"/>
              <w:right w:w="144" w:type="dxa"/>
            </w:tcMar>
            <w:vAlign w:val="center"/>
          </w:tcPr>
          <w:p w14:paraId="09326775"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Mixed</w:t>
            </w:r>
          </w:p>
        </w:tc>
        <w:tc>
          <w:tcPr>
            <w:tcW w:w="704" w:type="pct"/>
            <w:tcBorders>
              <w:right w:val="single" w:sz="4" w:space="0" w:color="auto"/>
            </w:tcBorders>
            <w:tcMar>
              <w:top w:w="72" w:type="dxa"/>
              <w:left w:w="144" w:type="dxa"/>
              <w:bottom w:w="72" w:type="dxa"/>
              <w:right w:w="144" w:type="dxa"/>
            </w:tcMar>
            <w:vAlign w:val="center"/>
          </w:tcPr>
          <w:p w14:paraId="6DB7ABEC" w14:textId="02676B5E"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27</w:t>
            </w:r>
          </w:p>
        </w:tc>
        <w:tc>
          <w:tcPr>
            <w:tcW w:w="2109" w:type="pct"/>
            <w:tcBorders>
              <w:left w:val="single" w:sz="4" w:space="0" w:color="auto"/>
            </w:tcBorders>
            <w:vAlign w:val="center"/>
          </w:tcPr>
          <w:p w14:paraId="3A4B7452" w14:textId="2FA1950A" w:rsidR="000D0D5B" w:rsidRPr="00CD2537" w:rsidRDefault="000D0D5B" w:rsidP="00F968D5">
            <w:pPr>
              <w:spacing w:before="60" w:after="60" w:line="240" w:lineRule="auto"/>
              <w:ind w:left="170"/>
              <w:jc w:val="left"/>
              <w:rPr>
                <w:rFonts w:eastAsia="Times New Roman" w:cs="Times New Roman"/>
                <w:kern w:val="0"/>
                <w:szCs w:val="24"/>
                <w:lang w:eastAsia="en-GB"/>
                <w14:ligatures w14:val="none"/>
              </w:rPr>
            </w:pPr>
            <w:r w:rsidRPr="00CD2537">
              <w:rPr>
                <w:rFonts w:eastAsiaTheme="minorEastAsia" w:cs="Times New Roman"/>
                <w:kern w:val="24"/>
                <w:szCs w:val="24"/>
                <w:lang w:eastAsia="en-GB"/>
                <w14:ligatures w14:val="none"/>
              </w:rPr>
              <w:t>Interaction rate (own comments per video)</w:t>
            </w:r>
          </w:p>
        </w:tc>
        <w:tc>
          <w:tcPr>
            <w:tcW w:w="546" w:type="pct"/>
          </w:tcPr>
          <w:p w14:paraId="7BBA43BA" w14:textId="06D860FA"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heme="minorEastAsia" w:cs="Times New Roman"/>
                <w:kern w:val="24"/>
                <w:szCs w:val="24"/>
                <w:lang w:eastAsia="en-GB"/>
                <w14:ligatures w14:val="none"/>
              </w:rPr>
              <w:t>8.2</w:t>
            </w:r>
          </w:p>
        </w:tc>
      </w:tr>
      <w:tr w:rsidR="00CD2537" w:rsidRPr="00CD2537" w14:paraId="2AE67DAD" w14:textId="77777777" w:rsidTr="00E17B3B">
        <w:trPr>
          <w:trHeight w:val="170"/>
        </w:trPr>
        <w:tc>
          <w:tcPr>
            <w:tcW w:w="1641" w:type="pct"/>
            <w:tcMar>
              <w:top w:w="72" w:type="dxa"/>
              <w:left w:w="144" w:type="dxa"/>
              <w:bottom w:w="72" w:type="dxa"/>
              <w:right w:w="144" w:type="dxa"/>
            </w:tcMar>
            <w:vAlign w:val="center"/>
          </w:tcPr>
          <w:p w14:paraId="31CA251F"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Unknown</w:t>
            </w:r>
          </w:p>
        </w:tc>
        <w:tc>
          <w:tcPr>
            <w:tcW w:w="704" w:type="pct"/>
            <w:tcBorders>
              <w:right w:val="single" w:sz="4" w:space="0" w:color="auto"/>
            </w:tcBorders>
            <w:tcMar>
              <w:top w:w="72" w:type="dxa"/>
              <w:left w:w="144" w:type="dxa"/>
              <w:bottom w:w="72" w:type="dxa"/>
              <w:right w:w="144" w:type="dxa"/>
            </w:tcMar>
            <w:vAlign w:val="center"/>
          </w:tcPr>
          <w:p w14:paraId="32FEDEF1" w14:textId="2FAF3558"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114</w:t>
            </w:r>
          </w:p>
        </w:tc>
        <w:tc>
          <w:tcPr>
            <w:tcW w:w="2109" w:type="pct"/>
            <w:tcBorders>
              <w:left w:val="single" w:sz="4" w:space="0" w:color="auto"/>
            </w:tcBorders>
            <w:vAlign w:val="center"/>
          </w:tcPr>
          <w:p w14:paraId="76BBA4BB" w14:textId="107FE18D" w:rsidR="000D0D5B" w:rsidRPr="00CD2537" w:rsidRDefault="000D0D5B" w:rsidP="00F968D5">
            <w:pPr>
              <w:spacing w:before="60" w:after="60" w:line="240" w:lineRule="auto"/>
              <w:ind w:left="170"/>
              <w:jc w:val="left"/>
              <w:rPr>
                <w:rFonts w:eastAsia="Times New Roman" w:cs="Times New Roman"/>
                <w:kern w:val="0"/>
                <w:szCs w:val="24"/>
                <w:lang w:eastAsia="en-GB"/>
                <w14:ligatures w14:val="none"/>
              </w:rPr>
            </w:pPr>
            <w:r w:rsidRPr="00CD2537">
              <w:rPr>
                <w:rFonts w:eastAsiaTheme="minorEastAsia" w:cs="Times New Roman"/>
                <w:kern w:val="24"/>
                <w:szCs w:val="24"/>
                <w:lang w:eastAsia="en-GB"/>
                <w14:ligatures w14:val="none"/>
              </w:rPr>
              <w:t>Channel sentiment</w:t>
            </w:r>
          </w:p>
        </w:tc>
        <w:tc>
          <w:tcPr>
            <w:tcW w:w="546" w:type="pct"/>
          </w:tcPr>
          <w:p w14:paraId="17AB8A54" w14:textId="3A59DB96"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heme="minorEastAsia" w:cs="Times New Roman"/>
                <w:kern w:val="24"/>
                <w:szCs w:val="24"/>
                <w:lang w:eastAsia="en-GB"/>
                <w14:ligatures w14:val="none"/>
              </w:rPr>
              <w:t>0.14</w:t>
            </w:r>
          </w:p>
        </w:tc>
      </w:tr>
      <w:tr w:rsidR="00CD2537" w:rsidRPr="00CD2537" w14:paraId="6EE62512" w14:textId="77777777" w:rsidTr="00E17B3B">
        <w:trPr>
          <w:trHeight w:val="170"/>
        </w:trPr>
        <w:tc>
          <w:tcPr>
            <w:tcW w:w="1641" w:type="pct"/>
            <w:tcMar>
              <w:top w:w="72" w:type="dxa"/>
              <w:left w:w="144" w:type="dxa"/>
              <w:bottom w:w="72" w:type="dxa"/>
              <w:right w:w="144" w:type="dxa"/>
            </w:tcMar>
            <w:vAlign w:val="center"/>
          </w:tcPr>
          <w:p w14:paraId="6770226C"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Gender</w:t>
            </w:r>
          </w:p>
        </w:tc>
        <w:tc>
          <w:tcPr>
            <w:tcW w:w="704" w:type="pct"/>
            <w:tcBorders>
              <w:right w:val="single" w:sz="4" w:space="0" w:color="auto"/>
            </w:tcBorders>
            <w:tcMar>
              <w:top w:w="72" w:type="dxa"/>
              <w:left w:w="144" w:type="dxa"/>
              <w:bottom w:w="72" w:type="dxa"/>
              <w:right w:w="144" w:type="dxa"/>
            </w:tcMar>
            <w:vAlign w:val="center"/>
          </w:tcPr>
          <w:p w14:paraId="53E57B80" w14:textId="77777777" w:rsidR="000D0D5B" w:rsidRPr="00CD2537" w:rsidRDefault="000D0D5B" w:rsidP="00F968D5">
            <w:pPr>
              <w:spacing w:before="60" w:after="60" w:line="240" w:lineRule="auto"/>
              <w:ind w:left="57"/>
              <w:jc w:val="right"/>
              <w:rPr>
                <w:rFonts w:eastAsiaTheme="minorEastAsia" w:cs="Times New Roman"/>
                <w:kern w:val="24"/>
                <w:szCs w:val="24"/>
                <w:lang w:eastAsia="en-GB"/>
                <w14:ligatures w14:val="none"/>
              </w:rPr>
            </w:pPr>
          </w:p>
        </w:tc>
        <w:tc>
          <w:tcPr>
            <w:tcW w:w="2109" w:type="pct"/>
            <w:tcBorders>
              <w:left w:val="single" w:sz="4" w:space="0" w:color="auto"/>
            </w:tcBorders>
            <w:vAlign w:val="center"/>
          </w:tcPr>
          <w:p w14:paraId="25BFB76A" w14:textId="463DD173" w:rsidR="000D0D5B" w:rsidRPr="00CD2537" w:rsidRDefault="000D0D5B" w:rsidP="00F968D5">
            <w:pPr>
              <w:spacing w:before="60" w:after="60" w:line="240" w:lineRule="auto"/>
              <w:ind w:left="170"/>
              <w:jc w:val="lef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Mean video duration [in minutes]</w:t>
            </w:r>
          </w:p>
        </w:tc>
        <w:tc>
          <w:tcPr>
            <w:tcW w:w="546" w:type="pct"/>
          </w:tcPr>
          <w:p w14:paraId="46EC3626" w14:textId="2B96DFF1" w:rsidR="000D0D5B" w:rsidRPr="00CD2537" w:rsidRDefault="000D0D5B" w:rsidP="00F968D5">
            <w:pPr>
              <w:spacing w:before="60" w:after="60" w:line="240" w:lineRule="auto"/>
              <w:ind w:left="57"/>
              <w:jc w:val="righ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16.3</w:t>
            </w:r>
          </w:p>
        </w:tc>
      </w:tr>
      <w:tr w:rsidR="00CD2537" w:rsidRPr="00CD2537" w14:paraId="051A0DAC" w14:textId="77777777" w:rsidTr="00E17B3B">
        <w:trPr>
          <w:trHeight w:val="170"/>
        </w:trPr>
        <w:tc>
          <w:tcPr>
            <w:tcW w:w="1641" w:type="pct"/>
            <w:tcMar>
              <w:top w:w="72" w:type="dxa"/>
              <w:left w:w="144" w:type="dxa"/>
              <w:bottom w:w="72" w:type="dxa"/>
              <w:right w:w="144" w:type="dxa"/>
            </w:tcMar>
            <w:vAlign w:val="center"/>
          </w:tcPr>
          <w:p w14:paraId="0E291881"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male</w:t>
            </w:r>
          </w:p>
        </w:tc>
        <w:tc>
          <w:tcPr>
            <w:tcW w:w="704" w:type="pct"/>
            <w:tcBorders>
              <w:right w:val="single" w:sz="4" w:space="0" w:color="auto"/>
            </w:tcBorders>
            <w:tcMar>
              <w:top w:w="72" w:type="dxa"/>
              <w:left w:w="144" w:type="dxa"/>
              <w:bottom w:w="72" w:type="dxa"/>
              <w:right w:w="144" w:type="dxa"/>
            </w:tcMar>
            <w:vAlign w:val="center"/>
          </w:tcPr>
          <w:p w14:paraId="599DD52B" w14:textId="6FA8C360" w:rsidR="000D0D5B" w:rsidRPr="00CD2537" w:rsidRDefault="000D0D5B" w:rsidP="00F968D5">
            <w:pPr>
              <w:spacing w:before="60" w:after="60" w:line="240" w:lineRule="auto"/>
              <w:ind w:left="57"/>
              <w:jc w:val="right"/>
              <w:rPr>
                <w:rFonts w:eastAsiaTheme="minorEastAsia" w:cs="Times New Roman"/>
                <w:kern w:val="24"/>
                <w:szCs w:val="24"/>
                <w:lang w:eastAsia="en-GB"/>
                <w14:ligatures w14:val="none"/>
              </w:rPr>
            </w:pPr>
            <w:r w:rsidRPr="00CD2537">
              <w:rPr>
                <w:rFonts w:eastAsiaTheme="minorEastAsia" w:cs="Times New Roman"/>
                <w:kern w:val="24"/>
                <w:szCs w:val="24"/>
                <w:lang w:eastAsia="en-GB"/>
                <w14:ligatures w14:val="none"/>
              </w:rPr>
              <w:t>516</w:t>
            </w:r>
          </w:p>
        </w:tc>
        <w:tc>
          <w:tcPr>
            <w:tcW w:w="2109" w:type="pct"/>
            <w:tcBorders>
              <w:left w:val="single" w:sz="4" w:space="0" w:color="auto"/>
            </w:tcBorders>
            <w:vAlign w:val="center"/>
          </w:tcPr>
          <w:p w14:paraId="1707B754" w14:textId="49FF3817" w:rsidR="000D0D5B" w:rsidRPr="00CD2537" w:rsidDel="007D5731" w:rsidRDefault="000D0D5B" w:rsidP="00F968D5">
            <w:pPr>
              <w:spacing w:before="60" w:after="60" w:line="240" w:lineRule="auto"/>
              <w:ind w:left="170"/>
              <w:jc w:val="lef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Active months</w:t>
            </w:r>
          </w:p>
        </w:tc>
        <w:tc>
          <w:tcPr>
            <w:tcW w:w="546" w:type="pct"/>
          </w:tcPr>
          <w:p w14:paraId="1E10C9CA" w14:textId="4BD58D3C" w:rsidR="000D0D5B" w:rsidRPr="00CD2537" w:rsidDel="007D5731" w:rsidRDefault="000D0D5B" w:rsidP="00F968D5">
            <w:pPr>
              <w:spacing w:before="60" w:after="60" w:line="240" w:lineRule="auto"/>
              <w:ind w:left="57"/>
              <w:jc w:val="right"/>
              <w:rPr>
                <w:rFonts w:eastAsiaTheme="minorEastAsia" w:cs="Times New Roman"/>
                <w:kern w:val="24"/>
                <w:szCs w:val="24"/>
                <w:lang w:eastAsia="en-GB"/>
                <w14:ligatures w14:val="none"/>
              </w:rPr>
            </w:pPr>
            <w:r w:rsidRPr="00CD2537">
              <w:rPr>
                <w:rFonts w:eastAsia="Times New Roman" w:cs="Times New Roman"/>
                <w:kern w:val="0"/>
                <w:szCs w:val="24"/>
                <w:lang w:eastAsia="en-GB"/>
                <w14:ligatures w14:val="none"/>
              </w:rPr>
              <w:t>80.2</w:t>
            </w:r>
          </w:p>
        </w:tc>
      </w:tr>
      <w:tr w:rsidR="00CD2537" w:rsidRPr="00CD2537" w14:paraId="40AAAEF0" w14:textId="77777777" w:rsidTr="00E17B3B">
        <w:trPr>
          <w:trHeight w:val="170"/>
        </w:trPr>
        <w:tc>
          <w:tcPr>
            <w:tcW w:w="1641" w:type="pct"/>
            <w:tcMar>
              <w:top w:w="72" w:type="dxa"/>
              <w:left w:w="144" w:type="dxa"/>
              <w:bottom w:w="72" w:type="dxa"/>
              <w:right w:w="144" w:type="dxa"/>
            </w:tcMar>
            <w:vAlign w:val="center"/>
            <w:hideMark/>
          </w:tcPr>
          <w:p w14:paraId="538B374E"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female</w:t>
            </w:r>
          </w:p>
        </w:tc>
        <w:tc>
          <w:tcPr>
            <w:tcW w:w="704" w:type="pct"/>
            <w:tcBorders>
              <w:right w:val="single" w:sz="4" w:space="0" w:color="auto"/>
            </w:tcBorders>
            <w:tcMar>
              <w:top w:w="72" w:type="dxa"/>
              <w:left w:w="144" w:type="dxa"/>
              <w:bottom w:w="72" w:type="dxa"/>
              <w:right w:w="144" w:type="dxa"/>
            </w:tcMar>
            <w:vAlign w:val="center"/>
          </w:tcPr>
          <w:p w14:paraId="1ED5918A" w14:textId="40A6CB7C"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184</w:t>
            </w:r>
          </w:p>
        </w:tc>
        <w:tc>
          <w:tcPr>
            <w:tcW w:w="2109" w:type="pct"/>
            <w:tcBorders>
              <w:left w:val="single" w:sz="4" w:space="0" w:color="auto"/>
            </w:tcBorders>
            <w:vAlign w:val="center"/>
          </w:tcPr>
          <w:p w14:paraId="023D2BAF" w14:textId="79B73E59" w:rsidR="000D0D5B" w:rsidRPr="00CD2537" w:rsidDel="007D5731" w:rsidRDefault="000D0D5B" w:rsidP="00F968D5">
            <w:pPr>
              <w:spacing w:before="60" w:after="60" w:line="240" w:lineRule="auto"/>
              <w:ind w:left="170"/>
              <w:jc w:val="lef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Time since last video [in days]</w:t>
            </w:r>
          </w:p>
        </w:tc>
        <w:tc>
          <w:tcPr>
            <w:tcW w:w="546" w:type="pct"/>
          </w:tcPr>
          <w:p w14:paraId="7FC19629" w14:textId="7C30BEF9"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167.5</w:t>
            </w:r>
          </w:p>
        </w:tc>
      </w:tr>
      <w:tr w:rsidR="00CD2537" w:rsidRPr="00CD2537" w14:paraId="3DA5B46E" w14:textId="77777777" w:rsidTr="00E17B3B">
        <w:trPr>
          <w:trHeight w:val="170"/>
        </w:trPr>
        <w:tc>
          <w:tcPr>
            <w:tcW w:w="1641" w:type="pct"/>
            <w:tcMar>
              <w:top w:w="72" w:type="dxa"/>
              <w:left w:w="144" w:type="dxa"/>
              <w:bottom w:w="72" w:type="dxa"/>
              <w:right w:w="144" w:type="dxa"/>
            </w:tcMar>
            <w:vAlign w:val="center"/>
          </w:tcPr>
          <w:p w14:paraId="6F060A52"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Mixed</w:t>
            </w:r>
          </w:p>
        </w:tc>
        <w:tc>
          <w:tcPr>
            <w:tcW w:w="704" w:type="pct"/>
            <w:tcBorders>
              <w:right w:val="single" w:sz="4" w:space="0" w:color="auto"/>
            </w:tcBorders>
            <w:tcMar>
              <w:top w:w="72" w:type="dxa"/>
              <w:left w:w="144" w:type="dxa"/>
              <w:bottom w:w="72" w:type="dxa"/>
              <w:right w:w="144" w:type="dxa"/>
            </w:tcMar>
            <w:vAlign w:val="center"/>
          </w:tcPr>
          <w:p w14:paraId="55C6E386" w14:textId="68D828FA"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41</w:t>
            </w:r>
          </w:p>
        </w:tc>
        <w:tc>
          <w:tcPr>
            <w:tcW w:w="2109" w:type="pct"/>
            <w:tcBorders>
              <w:left w:val="single" w:sz="4" w:space="0" w:color="auto"/>
            </w:tcBorders>
            <w:vAlign w:val="center"/>
          </w:tcPr>
          <w:p w14:paraId="4A136FB5" w14:textId="31FE8AC1" w:rsidR="000D0D5B" w:rsidRPr="00CD2537" w:rsidRDefault="000D0D5B" w:rsidP="00F968D5">
            <w:pPr>
              <w:spacing w:before="60" w:after="60" w:line="240" w:lineRule="auto"/>
              <w:ind w:left="170"/>
              <w:jc w:val="left"/>
              <w:rPr>
                <w:rFonts w:eastAsia="Times New Roman" w:cs="Times New Roman"/>
                <w:kern w:val="0"/>
                <w:szCs w:val="24"/>
                <w:lang w:eastAsia="en-GB"/>
                <w14:ligatures w14:val="none"/>
              </w:rPr>
            </w:pPr>
          </w:p>
        </w:tc>
        <w:tc>
          <w:tcPr>
            <w:tcW w:w="546" w:type="pct"/>
          </w:tcPr>
          <w:p w14:paraId="66B15F66" w14:textId="4C1D600C"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59AF69EF" w14:textId="77777777" w:rsidTr="00E17B3B">
        <w:trPr>
          <w:trHeight w:val="170"/>
        </w:trPr>
        <w:tc>
          <w:tcPr>
            <w:tcW w:w="1641" w:type="pct"/>
            <w:tcMar>
              <w:top w:w="72" w:type="dxa"/>
              <w:left w:w="144" w:type="dxa"/>
              <w:bottom w:w="72" w:type="dxa"/>
              <w:right w:w="144" w:type="dxa"/>
            </w:tcMar>
            <w:vAlign w:val="center"/>
          </w:tcPr>
          <w:p w14:paraId="1907BAC7"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Unknown</w:t>
            </w:r>
          </w:p>
        </w:tc>
        <w:tc>
          <w:tcPr>
            <w:tcW w:w="704" w:type="pct"/>
            <w:tcBorders>
              <w:right w:val="single" w:sz="4" w:space="0" w:color="auto"/>
            </w:tcBorders>
            <w:tcMar>
              <w:top w:w="72" w:type="dxa"/>
              <w:left w:w="144" w:type="dxa"/>
              <w:bottom w:w="72" w:type="dxa"/>
              <w:right w:w="144" w:type="dxa"/>
            </w:tcMar>
            <w:vAlign w:val="center"/>
          </w:tcPr>
          <w:p w14:paraId="58951D76" w14:textId="4C3AD94A"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42</w:t>
            </w:r>
          </w:p>
        </w:tc>
        <w:tc>
          <w:tcPr>
            <w:tcW w:w="2109" w:type="pct"/>
            <w:tcBorders>
              <w:left w:val="single" w:sz="4" w:space="0" w:color="auto"/>
            </w:tcBorders>
            <w:vAlign w:val="center"/>
          </w:tcPr>
          <w:p w14:paraId="6B982868" w14:textId="141A4DCF" w:rsidR="000D0D5B" w:rsidRPr="00CD2537" w:rsidRDefault="000D0D5B" w:rsidP="00F968D5">
            <w:pPr>
              <w:spacing w:before="60" w:after="60" w:line="240" w:lineRule="auto"/>
              <w:ind w:left="170"/>
              <w:jc w:val="left"/>
              <w:rPr>
                <w:rFonts w:eastAsia="Times New Roman" w:cs="Times New Roman"/>
                <w:kern w:val="0"/>
                <w:szCs w:val="24"/>
                <w:lang w:eastAsia="en-GB"/>
                <w14:ligatures w14:val="none"/>
              </w:rPr>
            </w:pPr>
          </w:p>
        </w:tc>
        <w:tc>
          <w:tcPr>
            <w:tcW w:w="546" w:type="pct"/>
          </w:tcPr>
          <w:p w14:paraId="4753173D" w14:textId="45D4829D"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125A2A9B" w14:textId="77777777" w:rsidTr="00E17B3B">
        <w:trPr>
          <w:trHeight w:val="170"/>
        </w:trPr>
        <w:tc>
          <w:tcPr>
            <w:tcW w:w="1641" w:type="pct"/>
            <w:tcMar>
              <w:top w:w="72" w:type="dxa"/>
              <w:left w:w="144" w:type="dxa"/>
              <w:bottom w:w="72" w:type="dxa"/>
              <w:right w:w="144" w:type="dxa"/>
            </w:tcMar>
            <w:vAlign w:val="center"/>
          </w:tcPr>
          <w:p w14:paraId="397FC972"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Race</w:t>
            </w:r>
          </w:p>
        </w:tc>
        <w:tc>
          <w:tcPr>
            <w:tcW w:w="704" w:type="pct"/>
            <w:tcBorders>
              <w:right w:val="single" w:sz="4" w:space="0" w:color="auto"/>
            </w:tcBorders>
            <w:tcMar>
              <w:top w:w="72" w:type="dxa"/>
              <w:left w:w="144" w:type="dxa"/>
              <w:bottom w:w="72" w:type="dxa"/>
              <w:right w:w="144" w:type="dxa"/>
            </w:tcMar>
            <w:vAlign w:val="center"/>
          </w:tcPr>
          <w:p w14:paraId="765FE929"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c>
          <w:tcPr>
            <w:tcW w:w="2109" w:type="pct"/>
            <w:tcBorders>
              <w:left w:val="single" w:sz="4" w:space="0" w:color="auto"/>
            </w:tcBorders>
            <w:vAlign w:val="center"/>
          </w:tcPr>
          <w:p w14:paraId="5880C66D"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5F49193D"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0087DF8A" w14:textId="77777777" w:rsidTr="00E17B3B">
        <w:trPr>
          <w:trHeight w:val="170"/>
        </w:trPr>
        <w:tc>
          <w:tcPr>
            <w:tcW w:w="1641" w:type="pct"/>
            <w:tcMar>
              <w:top w:w="72" w:type="dxa"/>
              <w:left w:w="144" w:type="dxa"/>
              <w:bottom w:w="72" w:type="dxa"/>
              <w:right w:w="144" w:type="dxa"/>
            </w:tcMar>
            <w:vAlign w:val="center"/>
          </w:tcPr>
          <w:p w14:paraId="28212FF0"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PoC</w:t>
            </w:r>
          </w:p>
        </w:tc>
        <w:tc>
          <w:tcPr>
            <w:tcW w:w="704" w:type="pct"/>
            <w:tcBorders>
              <w:right w:val="single" w:sz="4" w:space="0" w:color="auto"/>
            </w:tcBorders>
            <w:tcMar>
              <w:top w:w="72" w:type="dxa"/>
              <w:left w:w="144" w:type="dxa"/>
              <w:bottom w:w="72" w:type="dxa"/>
              <w:right w:w="144" w:type="dxa"/>
            </w:tcMar>
            <w:vAlign w:val="center"/>
          </w:tcPr>
          <w:p w14:paraId="1C38C36F" w14:textId="41E7E7B9"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133</w:t>
            </w:r>
          </w:p>
        </w:tc>
        <w:tc>
          <w:tcPr>
            <w:tcW w:w="2109" w:type="pct"/>
            <w:tcBorders>
              <w:left w:val="single" w:sz="4" w:space="0" w:color="auto"/>
            </w:tcBorders>
            <w:vAlign w:val="center"/>
          </w:tcPr>
          <w:p w14:paraId="48AE4A79" w14:textId="77777777" w:rsidR="000D0D5B" w:rsidRPr="00CD2537" w:rsidDel="007D5731"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616BD2EE" w14:textId="77777777"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2C6EB7D3" w14:textId="77777777" w:rsidTr="00E17B3B">
        <w:trPr>
          <w:trHeight w:val="170"/>
        </w:trPr>
        <w:tc>
          <w:tcPr>
            <w:tcW w:w="1641" w:type="pct"/>
            <w:tcMar>
              <w:top w:w="72" w:type="dxa"/>
              <w:left w:w="144" w:type="dxa"/>
              <w:bottom w:w="72" w:type="dxa"/>
              <w:right w:w="144" w:type="dxa"/>
            </w:tcMar>
            <w:vAlign w:val="center"/>
            <w:hideMark/>
          </w:tcPr>
          <w:p w14:paraId="779753E5"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white</w:t>
            </w:r>
          </w:p>
        </w:tc>
        <w:tc>
          <w:tcPr>
            <w:tcW w:w="704" w:type="pct"/>
            <w:tcBorders>
              <w:right w:val="single" w:sz="4" w:space="0" w:color="auto"/>
            </w:tcBorders>
            <w:tcMar>
              <w:top w:w="72" w:type="dxa"/>
              <w:left w:w="144" w:type="dxa"/>
              <w:bottom w:w="72" w:type="dxa"/>
              <w:right w:w="144" w:type="dxa"/>
            </w:tcMar>
            <w:vAlign w:val="center"/>
            <w:hideMark/>
          </w:tcPr>
          <w:p w14:paraId="037A8330" w14:textId="0D9A99BA"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503</w:t>
            </w:r>
          </w:p>
        </w:tc>
        <w:tc>
          <w:tcPr>
            <w:tcW w:w="2109" w:type="pct"/>
            <w:tcBorders>
              <w:left w:val="single" w:sz="4" w:space="0" w:color="auto"/>
            </w:tcBorders>
            <w:vAlign w:val="center"/>
          </w:tcPr>
          <w:p w14:paraId="0E07855C" w14:textId="77777777" w:rsidR="000D0D5B" w:rsidRPr="00CD2537" w:rsidDel="007D5731"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5193C162" w14:textId="77777777"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3081A9EA" w14:textId="77777777" w:rsidTr="00E17B3B">
        <w:trPr>
          <w:trHeight w:val="170"/>
        </w:trPr>
        <w:tc>
          <w:tcPr>
            <w:tcW w:w="1641" w:type="pct"/>
            <w:tcMar>
              <w:top w:w="72" w:type="dxa"/>
              <w:left w:w="144" w:type="dxa"/>
              <w:bottom w:w="72" w:type="dxa"/>
              <w:right w:w="144" w:type="dxa"/>
            </w:tcMar>
            <w:vAlign w:val="center"/>
          </w:tcPr>
          <w:p w14:paraId="2E8EF0B8"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Mixed</w:t>
            </w:r>
          </w:p>
        </w:tc>
        <w:tc>
          <w:tcPr>
            <w:tcW w:w="704" w:type="pct"/>
            <w:tcBorders>
              <w:right w:val="single" w:sz="4" w:space="0" w:color="auto"/>
            </w:tcBorders>
            <w:tcMar>
              <w:top w:w="72" w:type="dxa"/>
              <w:left w:w="144" w:type="dxa"/>
              <w:bottom w:w="72" w:type="dxa"/>
              <w:right w:w="144" w:type="dxa"/>
            </w:tcMar>
            <w:vAlign w:val="center"/>
          </w:tcPr>
          <w:p w14:paraId="3CB59F3B" w14:textId="18FEA564"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8</w:t>
            </w:r>
          </w:p>
        </w:tc>
        <w:tc>
          <w:tcPr>
            <w:tcW w:w="2109" w:type="pct"/>
            <w:tcBorders>
              <w:left w:val="single" w:sz="4" w:space="0" w:color="auto"/>
            </w:tcBorders>
            <w:vAlign w:val="center"/>
          </w:tcPr>
          <w:p w14:paraId="1EAA72DA"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0C04D590"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3EA65B7B" w14:textId="77777777" w:rsidTr="00E17B3B">
        <w:trPr>
          <w:trHeight w:val="170"/>
        </w:trPr>
        <w:tc>
          <w:tcPr>
            <w:tcW w:w="1641" w:type="pct"/>
            <w:tcMar>
              <w:top w:w="72" w:type="dxa"/>
              <w:left w:w="144" w:type="dxa"/>
              <w:bottom w:w="72" w:type="dxa"/>
              <w:right w:w="144" w:type="dxa"/>
            </w:tcMar>
            <w:vAlign w:val="center"/>
          </w:tcPr>
          <w:p w14:paraId="79603D1D"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Unknown</w:t>
            </w:r>
          </w:p>
        </w:tc>
        <w:tc>
          <w:tcPr>
            <w:tcW w:w="704" w:type="pct"/>
            <w:tcBorders>
              <w:right w:val="single" w:sz="4" w:space="0" w:color="auto"/>
            </w:tcBorders>
            <w:tcMar>
              <w:top w:w="72" w:type="dxa"/>
              <w:left w:w="144" w:type="dxa"/>
              <w:bottom w:w="72" w:type="dxa"/>
              <w:right w:w="144" w:type="dxa"/>
            </w:tcMar>
            <w:vAlign w:val="center"/>
          </w:tcPr>
          <w:p w14:paraId="7C1569D5" w14:textId="005CB02E" w:rsidR="000D0D5B" w:rsidRPr="00CD2537" w:rsidDel="007D5731"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139</w:t>
            </w:r>
          </w:p>
        </w:tc>
        <w:tc>
          <w:tcPr>
            <w:tcW w:w="2109" w:type="pct"/>
            <w:tcBorders>
              <w:left w:val="single" w:sz="4" w:space="0" w:color="auto"/>
            </w:tcBorders>
            <w:vAlign w:val="center"/>
          </w:tcPr>
          <w:p w14:paraId="5C8A0A96"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36C50039"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1EA31CF6" w14:textId="77777777" w:rsidTr="00E17B3B">
        <w:trPr>
          <w:trHeight w:val="170"/>
        </w:trPr>
        <w:tc>
          <w:tcPr>
            <w:tcW w:w="1641" w:type="pct"/>
            <w:tcMar>
              <w:top w:w="72" w:type="dxa"/>
              <w:left w:w="144" w:type="dxa"/>
              <w:bottom w:w="72" w:type="dxa"/>
              <w:right w:w="144" w:type="dxa"/>
            </w:tcMar>
            <w:vAlign w:val="center"/>
          </w:tcPr>
          <w:p w14:paraId="2833F13B" w14:textId="4F35EF9C"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Professionalization (Legacy notice)</w:t>
            </w:r>
          </w:p>
        </w:tc>
        <w:tc>
          <w:tcPr>
            <w:tcW w:w="704" w:type="pct"/>
            <w:tcBorders>
              <w:right w:val="single" w:sz="4" w:space="0" w:color="auto"/>
            </w:tcBorders>
            <w:tcMar>
              <w:top w:w="72" w:type="dxa"/>
              <w:left w:w="144" w:type="dxa"/>
              <w:bottom w:w="72" w:type="dxa"/>
              <w:right w:w="144" w:type="dxa"/>
            </w:tcMar>
            <w:vAlign w:val="center"/>
          </w:tcPr>
          <w:p w14:paraId="6BBA247F"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c>
          <w:tcPr>
            <w:tcW w:w="2109" w:type="pct"/>
            <w:tcBorders>
              <w:left w:val="single" w:sz="4" w:space="0" w:color="auto"/>
            </w:tcBorders>
            <w:vAlign w:val="center"/>
          </w:tcPr>
          <w:p w14:paraId="5F170197"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10A4D59A"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34A23504" w14:textId="77777777" w:rsidTr="00E17B3B">
        <w:trPr>
          <w:trHeight w:val="170"/>
        </w:trPr>
        <w:tc>
          <w:tcPr>
            <w:tcW w:w="1641" w:type="pct"/>
            <w:tcMar>
              <w:top w:w="72" w:type="dxa"/>
              <w:left w:w="144" w:type="dxa"/>
              <w:bottom w:w="72" w:type="dxa"/>
              <w:right w:w="144" w:type="dxa"/>
            </w:tcMar>
            <w:vAlign w:val="center"/>
          </w:tcPr>
          <w:p w14:paraId="2A627D3E" w14:textId="04736D28"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Yes</w:t>
            </w:r>
          </w:p>
        </w:tc>
        <w:tc>
          <w:tcPr>
            <w:tcW w:w="704" w:type="pct"/>
            <w:tcBorders>
              <w:right w:val="single" w:sz="4" w:space="0" w:color="auto"/>
            </w:tcBorders>
            <w:tcMar>
              <w:top w:w="72" w:type="dxa"/>
              <w:left w:w="144" w:type="dxa"/>
              <w:bottom w:w="72" w:type="dxa"/>
              <w:right w:w="144" w:type="dxa"/>
            </w:tcMar>
            <w:vAlign w:val="center"/>
          </w:tcPr>
          <w:p w14:paraId="1F6B7B15" w14:textId="22B44DBD"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124</w:t>
            </w:r>
          </w:p>
        </w:tc>
        <w:tc>
          <w:tcPr>
            <w:tcW w:w="2109" w:type="pct"/>
            <w:tcBorders>
              <w:left w:val="single" w:sz="4" w:space="0" w:color="auto"/>
            </w:tcBorders>
            <w:vAlign w:val="center"/>
          </w:tcPr>
          <w:p w14:paraId="795D9A02"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16EA4693"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53356D42" w14:textId="77777777" w:rsidTr="00E17B3B">
        <w:trPr>
          <w:trHeight w:val="170"/>
        </w:trPr>
        <w:tc>
          <w:tcPr>
            <w:tcW w:w="1641" w:type="pct"/>
            <w:tcMar>
              <w:top w:w="72" w:type="dxa"/>
              <w:left w:w="144" w:type="dxa"/>
              <w:bottom w:w="72" w:type="dxa"/>
              <w:right w:w="144" w:type="dxa"/>
            </w:tcMar>
            <w:vAlign w:val="center"/>
          </w:tcPr>
          <w:p w14:paraId="6FA80396" w14:textId="39BC848A"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lastRenderedPageBreak/>
              <w:t xml:space="preserve">     No</w:t>
            </w:r>
          </w:p>
        </w:tc>
        <w:tc>
          <w:tcPr>
            <w:tcW w:w="704" w:type="pct"/>
            <w:tcBorders>
              <w:right w:val="single" w:sz="4" w:space="0" w:color="auto"/>
            </w:tcBorders>
            <w:tcMar>
              <w:top w:w="72" w:type="dxa"/>
              <w:left w:w="144" w:type="dxa"/>
              <w:bottom w:w="72" w:type="dxa"/>
              <w:right w:w="144" w:type="dxa"/>
            </w:tcMar>
            <w:vAlign w:val="center"/>
          </w:tcPr>
          <w:p w14:paraId="1B9E7C0B" w14:textId="74504276"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r w:rsidRPr="00CD2537">
              <w:rPr>
                <w:rFonts w:eastAsia="Times New Roman" w:cs="Times New Roman"/>
                <w:kern w:val="0"/>
                <w:szCs w:val="24"/>
                <w:lang w:eastAsia="en-GB"/>
                <w14:ligatures w14:val="none"/>
              </w:rPr>
              <w:t>659</w:t>
            </w:r>
          </w:p>
        </w:tc>
        <w:tc>
          <w:tcPr>
            <w:tcW w:w="2109" w:type="pct"/>
            <w:tcBorders>
              <w:left w:val="single" w:sz="4" w:space="0" w:color="auto"/>
            </w:tcBorders>
            <w:vAlign w:val="center"/>
          </w:tcPr>
          <w:p w14:paraId="2A0970DD" w14:textId="77777777" w:rsidR="000D0D5B" w:rsidRPr="00CD2537" w:rsidRDefault="000D0D5B" w:rsidP="00F968D5">
            <w:pPr>
              <w:spacing w:before="60" w:after="60" w:line="240" w:lineRule="auto"/>
              <w:ind w:left="57"/>
              <w:jc w:val="left"/>
              <w:rPr>
                <w:rFonts w:eastAsia="Times New Roman" w:cs="Times New Roman"/>
                <w:kern w:val="0"/>
                <w:szCs w:val="24"/>
                <w:lang w:eastAsia="en-GB"/>
                <w14:ligatures w14:val="none"/>
              </w:rPr>
            </w:pPr>
          </w:p>
        </w:tc>
        <w:tc>
          <w:tcPr>
            <w:tcW w:w="546" w:type="pct"/>
          </w:tcPr>
          <w:p w14:paraId="473B90F9" w14:textId="77777777" w:rsidR="000D0D5B" w:rsidRPr="00CD2537" w:rsidRDefault="000D0D5B" w:rsidP="00F968D5">
            <w:pPr>
              <w:spacing w:before="60" w:after="60" w:line="240" w:lineRule="auto"/>
              <w:ind w:left="57"/>
              <w:jc w:val="right"/>
              <w:rPr>
                <w:rFonts w:eastAsia="Times New Roman" w:cs="Times New Roman"/>
                <w:kern w:val="0"/>
                <w:szCs w:val="24"/>
                <w:lang w:eastAsia="en-GB"/>
                <w14:ligatures w14:val="none"/>
              </w:rPr>
            </w:pPr>
          </w:p>
        </w:tc>
      </w:tr>
      <w:tr w:rsidR="00CD2537" w:rsidRPr="00CD2537" w14:paraId="3A131AE2" w14:textId="77777777" w:rsidTr="00E17B3B">
        <w:trPr>
          <w:trHeight w:val="170"/>
        </w:trPr>
        <w:tc>
          <w:tcPr>
            <w:tcW w:w="1641" w:type="pct"/>
            <w:tcMar>
              <w:top w:w="72" w:type="dxa"/>
              <w:left w:w="144" w:type="dxa"/>
              <w:bottom w:w="72" w:type="dxa"/>
              <w:right w:w="144" w:type="dxa"/>
            </w:tcMar>
            <w:vAlign w:val="center"/>
          </w:tcPr>
          <w:p w14:paraId="0F10502F"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Channel Topic</w:t>
            </w:r>
          </w:p>
        </w:tc>
        <w:tc>
          <w:tcPr>
            <w:tcW w:w="704" w:type="pct"/>
            <w:tcBorders>
              <w:right w:val="single" w:sz="4" w:space="0" w:color="auto"/>
            </w:tcBorders>
            <w:tcMar>
              <w:top w:w="72" w:type="dxa"/>
              <w:left w:w="144" w:type="dxa"/>
              <w:bottom w:w="72" w:type="dxa"/>
              <w:right w:w="144" w:type="dxa"/>
            </w:tcMar>
            <w:vAlign w:val="center"/>
          </w:tcPr>
          <w:p w14:paraId="7FE0CE06"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c>
          <w:tcPr>
            <w:tcW w:w="2109" w:type="pct"/>
            <w:tcBorders>
              <w:left w:val="single" w:sz="4" w:space="0" w:color="auto"/>
            </w:tcBorders>
            <w:vAlign w:val="center"/>
          </w:tcPr>
          <w:p w14:paraId="6E4CA9CC"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0E1AED6D"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03A95D95" w14:textId="77777777" w:rsidTr="00E17B3B">
        <w:trPr>
          <w:trHeight w:val="170"/>
        </w:trPr>
        <w:tc>
          <w:tcPr>
            <w:tcW w:w="1641" w:type="pct"/>
            <w:tcMar>
              <w:top w:w="72" w:type="dxa"/>
              <w:left w:w="144" w:type="dxa"/>
              <w:bottom w:w="72" w:type="dxa"/>
              <w:right w:w="144" w:type="dxa"/>
            </w:tcMar>
            <w:vAlign w:val="center"/>
          </w:tcPr>
          <w:p w14:paraId="09FB10FE"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Autos &amp; Vehicles</w:t>
            </w:r>
          </w:p>
        </w:tc>
        <w:tc>
          <w:tcPr>
            <w:tcW w:w="704" w:type="pct"/>
            <w:tcBorders>
              <w:right w:val="single" w:sz="4" w:space="0" w:color="auto"/>
            </w:tcBorders>
            <w:tcMar>
              <w:top w:w="72" w:type="dxa"/>
              <w:left w:w="144" w:type="dxa"/>
              <w:bottom w:w="72" w:type="dxa"/>
              <w:right w:w="144" w:type="dxa"/>
            </w:tcMar>
            <w:vAlign w:val="center"/>
          </w:tcPr>
          <w:p w14:paraId="7FC79F49" w14:textId="6A296ADB"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54</w:t>
            </w:r>
          </w:p>
        </w:tc>
        <w:tc>
          <w:tcPr>
            <w:tcW w:w="2109" w:type="pct"/>
            <w:tcBorders>
              <w:left w:val="single" w:sz="4" w:space="0" w:color="auto"/>
            </w:tcBorders>
            <w:vAlign w:val="center"/>
          </w:tcPr>
          <w:p w14:paraId="2836AA82" w14:textId="77777777" w:rsidR="000D0D5B" w:rsidRPr="00CD2537" w:rsidDel="007D5731"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543801C9" w14:textId="77777777" w:rsidR="000D0D5B" w:rsidRPr="00CD2537" w:rsidDel="007D5731"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74DDCCE8" w14:textId="77777777" w:rsidTr="00E17B3B">
        <w:trPr>
          <w:trHeight w:val="170"/>
        </w:trPr>
        <w:tc>
          <w:tcPr>
            <w:tcW w:w="1641" w:type="pct"/>
            <w:tcMar>
              <w:top w:w="72" w:type="dxa"/>
              <w:left w:w="144" w:type="dxa"/>
              <w:bottom w:w="72" w:type="dxa"/>
              <w:right w:w="144" w:type="dxa"/>
            </w:tcMar>
            <w:vAlign w:val="center"/>
          </w:tcPr>
          <w:p w14:paraId="1377BD47"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Comedy</w:t>
            </w:r>
          </w:p>
        </w:tc>
        <w:tc>
          <w:tcPr>
            <w:tcW w:w="704" w:type="pct"/>
            <w:tcBorders>
              <w:right w:val="single" w:sz="4" w:space="0" w:color="auto"/>
            </w:tcBorders>
            <w:tcMar>
              <w:top w:w="72" w:type="dxa"/>
              <w:left w:w="144" w:type="dxa"/>
              <w:bottom w:w="72" w:type="dxa"/>
              <w:right w:w="144" w:type="dxa"/>
            </w:tcMar>
            <w:vAlign w:val="center"/>
          </w:tcPr>
          <w:p w14:paraId="73A4FD58" w14:textId="067EF0E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11</w:t>
            </w:r>
          </w:p>
        </w:tc>
        <w:tc>
          <w:tcPr>
            <w:tcW w:w="2109" w:type="pct"/>
            <w:tcBorders>
              <w:left w:val="single" w:sz="4" w:space="0" w:color="auto"/>
            </w:tcBorders>
            <w:vAlign w:val="center"/>
          </w:tcPr>
          <w:p w14:paraId="1B980DC9"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33559264"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0A879FF4" w14:textId="77777777" w:rsidTr="00E17B3B">
        <w:trPr>
          <w:trHeight w:val="170"/>
        </w:trPr>
        <w:tc>
          <w:tcPr>
            <w:tcW w:w="1641" w:type="pct"/>
            <w:tcMar>
              <w:top w:w="72" w:type="dxa"/>
              <w:left w:w="144" w:type="dxa"/>
              <w:bottom w:w="72" w:type="dxa"/>
              <w:right w:w="144" w:type="dxa"/>
            </w:tcMar>
            <w:vAlign w:val="center"/>
          </w:tcPr>
          <w:p w14:paraId="7C0AE487"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Education</w:t>
            </w:r>
          </w:p>
        </w:tc>
        <w:tc>
          <w:tcPr>
            <w:tcW w:w="704" w:type="pct"/>
            <w:tcBorders>
              <w:right w:val="single" w:sz="4" w:space="0" w:color="auto"/>
            </w:tcBorders>
            <w:tcMar>
              <w:top w:w="72" w:type="dxa"/>
              <w:left w:w="144" w:type="dxa"/>
              <w:bottom w:w="72" w:type="dxa"/>
              <w:right w:w="144" w:type="dxa"/>
            </w:tcMar>
            <w:vAlign w:val="center"/>
          </w:tcPr>
          <w:p w14:paraId="48EDFFCF" w14:textId="6EB5E1A9"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43</w:t>
            </w:r>
          </w:p>
        </w:tc>
        <w:tc>
          <w:tcPr>
            <w:tcW w:w="2109" w:type="pct"/>
            <w:tcBorders>
              <w:left w:val="single" w:sz="4" w:space="0" w:color="auto"/>
            </w:tcBorders>
            <w:vAlign w:val="center"/>
          </w:tcPr>
          <w:p w14:paraId="6D7B9046"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385AB2BC"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46D5459E" w14:textId="77777777" w:rsidTr="00E17B3B">
        <w:trPr>
          <w:trHeight w:val="170"/>
        </w:trPr>
        <w:tc>
          <w:tcPr>
            <w:tcW w:w="1641" w:type="pct"/>
            <w:tcMar>
              <w:top w:w="72" w:type="dxa"/>
              <w:left w:w="144" w:type="dxa"/>
              <w:bottom w:w="72" w:type="dxa"/>
              <w:right w:w="144" w:type="dxa"/>
            </w:tcMar>
            <w:vAlign w:val="center"/>
          </w:tcPr>
          <w:p w14:paraId="10101C53"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Entertainment</w:t>
            </w:r>
          </w:p>
        </w:tc>
        <w:tc>
          <w:tcPr>
            <w:tcW w:w="704" w:type="pct"/>
            <w:tcBorders>
              <w:right w:val="single" w:sz="4" w:space="0" w:color="auto"/>
            </w:tcBorders>
            <w:tcMar>
              <w:top w:w="72" w:type="dxa"/>
              <w:left w:w="144" w:type="dxa"/>
              <w:bottom w:w="72" w:type="dxa"/>
              <w:right w:w="144" w:type="dxa"/>
            </w:tcMar>
            <w:vAlign w:val="center"/>
          </w:tcPr>
          <w:p w14:paraId="551B56F8" w14:textId="3939DC41"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151</w:t>
            </w:r>
          </w:p>
        </w:tc>
        <w:tc>
          <w:tcPr>
            <w:tcW w:w="2109" w:type="pct"/>
            <w:tcBorders>
              <w:left w:val="single" w:sz="4" w:space="0" w:color="auto"/>
            </w:tcBorders>
            <w:vAlign w:val="center"/>
          </w:tcPr>
          <w:p w14:paraId="14E4587D"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17237892"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00F388D1" w14:textId="77777777" w:rsidTr="00E17B3B">
        <w:trPr>
          <w:trHeight w:val="170"/>
        </w:trPr>
        <w:tc>
          <w:tcPr>
            <w:tcW w:w="1641" w:type="pct"/>
            <w:tcMar>
              <w:top w:w="72" w:type="dxa"/>
              <w:left w:w="144" w:type="dxa"/>
              <w:bottom w:w="72" w:type="dxa"/>
              <w:right w:w="144" w:type="dxa"/>
            </w:tcMar>
            <w:vAlign w:val="center"/>
          </w:tcPr>
          <w:p w14:paraId="7EDC8A4C"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Film &amp; Animation</w:t>
            </w:r>
          </w:p>
        </w:tc>
        <w:tc>
          <w:tcPr>
            <w:tcW w:w="704" w:type="pct"/>
            <w:tcBorders>
              <w:right w:val="single" w:sz="4" w:space="0" w:color="auto"/>
            </w:tcBorders>
            <w:tcMar>
              <w:top w:w="72" w:type="dxa"/>
              <w:left w:w="144" w:type="dxa"/>
              <w:bottom w:w="72" w:type="dxa"/>
              <w:right w:w="144" w:type="dxa"/>
            </w:tcMar>
            <w:vAlign w:val="center"/>
          </w:tcPr>
          <w:p w14:paraId="6DB285E2" w14:textId="28A7212B"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17</w:t>
            </w:r>
          </w:p>
        </w:tc>
        <w:tc>
          <w:tcPr>
            <w:tcW w:w="2109" w:type="pct"/>
            <w:tcBorders>
              <w:left w:val="single" w:sz="4" w:space="0" w:color="auto"/>
            </w:tcBorders>
            <w:vAlign w:val="center"/>
          </w:tcPr>
          <w:p w14:paraId="74C72E1A"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18409728"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3C98EA47" w14:textId="77777777" w:rsidTr="00E17B3B">
        <w:trPr>
          <w:trHeight w:val="170"/>
        </w:trPr>
        <w:tc>
          <w:tcPr>
            <w:tcW w:w="1641" w:type="pct"/>
            <w:tcMar>
              <w:top w:w="72" w:type="dxa"/>
              <w:left w:w="144" w:type="dxa"/>
              <w:bottom w:w="72" w:type="dxa"/>
              <w:right w:w="144" w:type="dxa"/>
            </w:tcMar>
            <w:vAlign w:val="center"/>
          </w:tcPr>
          <w:p w14:paraId="19D45EA5"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Gaming</w:t>
            </w:r>
          </w:p>
        </w:tc>
        <w:tc>
          <w:tcPr>
            <w:tcW w:w="704" w:type="pct"/>
            <w:tcBorders>
              <w:right w:val="single" w:sz="4" w:space="0" w:color="auto"/>
            </w:tcBorders>
            <w:tcMar>
              <w:top w:w="72" w:type="dxa"/>
              <w:left w:w="144" w:type="dxa"/>
              <w:bottom w:w="72" w:type="dxa"/>
              <w:right w:w="144" w:type="dxa"/>
            </w:tcMar>
            <w:vAlign w:val="center"/>
          </w:tcPr>
          <w:p w14:paraId="033F9392" w14:textId="049278E0"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129</w:t>
            </w:r>
          </w:p>
        </w:tc>
        <w:tc>
          <w:tcPr>
            <w:tcW w:w="2109" w:type="pct"/>
            <w:tcBorders>
              <w:left w:val="single" w:sz="4" w:space="0" w:color="auto"/>
            </w:tcBorders>
            <w:vAlign w:val="center"/>
          </w:tcPr>
          <w:p w14:paraId="390D0CC9"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44B05AD1"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73ADB8B4" w14:textId="77777777" w:rsidTr="00E17B3B">
        <w:trPr>
          <w:trHeight w:val="170"/>
        </w:trPr>
        <w:tc>
          <w:tcPr>
            <w:tcW w:w="1641" w:type="pct"/>
            <w:tcMar>
              <w:top w:w="72" w:type="dxa"/>
              <w:left w:w="144" w:type="dxa"/>
              <w:bottom w:w="72" w:type="dxa"/>
              <w:right w:w="144" w:type="dxa"/>
            </w:tcMar>
            <w:vAlign w:val="center"/>
          </w:tcPr>
          <w:p w14:paraId="51608447"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Howto &amp; Style</w:t>
            </w:r>
          </w:p>
        </w:tc>
        <w:tc>
          <w:tcPr>
            <w:tcW w:w="704" w:type="pct"/>
            <w:tcBorders>
              <w:right w:val="single" w:sz="4" w:space="0" w:color="auto"/>
            </w:tcBorders>
            <w:tcMar>
              <w:top w:w="72" w:type="dxa"/>
              <w:left w:w="144" w:type="dxa"/>
              <w:bottom w:w="72" w:type="dxa"/>
              <w:right w:w="144" w:type="dxa"/>
            </w:tcMar>
            <w:vAlign w:val="center"/>
          </w:tcPr>
          <w:p w14:paraId="7EBF7380" w14:textId="303A59F5"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49</w:t>
            </w:r>
          </w:p>
        </w:tc>
        <w:tc>
          <w:tcPr>
            <w:tcW w:w="2109" w:type="pct"/>
            <w:tcBorders>
              <w:left w:val="single" w:sz="4" w:space="0" w:color="auto"/>
            </w:tcBorders>
            <w:vAlign w:val="center"/>
          </w:tcPr>
          <w:p w14:paraId="11BF024B"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67C7B669"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2B176C9D" w14:textId="77777777" w:rsidTr="00E17B3B">
        <w:trPr>
          <w:trHeight w:val="170"/>
        </w:trPr>
        <w:tc>
          <w:tcPr>
            <w:tcW w:w="1641" w:type="pct"/>
            <w:tcMar>
              <w:top w:w="72" w:type="dxa"/>
              <w:left w:w="144" w:type="dxa"/>
              <w:bottom w:w="72" w:type="dxa"/>
              <w:right w:w="144" w:type="dxa"/>
            </w:tcMar>
            <w:vAlign w:val="center"/>
          </w:tcPr>
          <w:p w14:paraId="6A93B412"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Music</w:t>
            </w:r>
          </w:p>
        </w:tc>
        <w:tc>
          <w:tcPr>
            <w:tcW w:w="704" w:type="pct"/>
            <w:tcBorders>
              <w:right w:val="single" w:sz="4" w:space="0" w:color="auto"/>
            </w:tcBorders>
            <w:tcMar>
              <w:top w:w="72" w:type="dxa"/>
              <w:left w:w="144" w:type="dxa"/>
              <w:bottom w:w="72" w:type="dxa"/>
              <w:right w:w="144" w:type="dxa"/>
            </w:tcMar>
            <w:vAlign w:val="center"/>
          </w:tcPr>
          <w:p w14:paraId="3F6FF8EC" w14:textId="6942B16A"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71</w:t>
            </w:r>
          </w:p>
        </w:tc>
        <w:tc>
          <w:tcPr>
            <w:tcW w:w="2109" w:type="pct"/>
            <w:tcBorders>
              <w:left w:val="single" w:sz="4" w:space="0" w:color="auto"/>
            </w:tcBorders>
            <w:vAlign w:val="center"/>
          </w:tcPr>
          <w:p w14:paraId="45AD3C2B"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21EA0D92"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705A1E61" w14:textId="77777777" w:rsidTr="00E17B3B">
        <w:trPr>
          <w:trHeight w:val="170"/>
        </w:trPr>
        <w:tc>
          <w:tcPr>
            <w:tcW w:w="1641" w:type="pct"/>
            <w:tcMar>
              <w:top w:w="72" w:type="dxa"/>
              <w:left w:w="144" w:type="dxa"/>
              <w:bottom w:w="72" w:type="dxa"/>
              <w:right w:w="144" w:type="dxa"/>
            </w:tcMar>
            <w:vAlign w:val="center"/>
          </w:tcPr>
          <w:p w14:paraId="3CAE7CF5"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News &amp; Politics</w:t>
            </w:r>
          </w:p>
        </w:tc>
        <w:tc>
          <w:tcPr>
            <w:tcW w:w="704" w:type="pct"/>
            <w:tcBorders>
              <w:right w:val="single" w:sz="4" w:space="0" w:color="auto"/>
            </w:tcBorders>
            <w:tcMar>
              <w:top w:w="72" w:type="dxa"/>
              <w:left w:w="144" w:type="dxa"/>
              <w:bottom w:w="72" w:type="dxa"/>
              <w:right w:w="144" w:type="dxa"/>
            </w:tcMar>
            <w:vAlign w:val="center"/>
          </w:tcPr>
          <w:p w14:paraId="0CFC8625" w14:textId="2BE7D340"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5</w:t>
            </w:r>
          </w:p>
        </w:tc>
        <w:tc>
          <w:tcPr>
            <w:tcW w:w="2109" w:type="pct"/>
            <w:tcBorders>
              <w:left w:val="single" w:sz="4" w:space="0" w:color="auto"/>
            </w:tcBorders>
            <w:vAlign w:val="center"/>
          </w:tcPr>
          <w:p w14:paraId="4EB2E353"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3FC7D599"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1663AB87" w14:textId="77777777" w:rsidTr="00E17B3B">
        <w:trPr>
          <w:trHeight w:val="170"/>
        </w:trPr>
        <w:tc>
          <w:tcPr>
            <w:tcW w:w="1641" w:type="pct"/>
            <w:tcMar>
              <w:top w:w="72" w:type="dxa"/>
              <w:left w:w="144" w:type="dxa"/>
              <w:bottom w:w="72" w:type="dxa"/>
              <w:right w:w="144" w:type="dxa"/>
            </w:tcMar>
            <w:vAlign w:val="center"/>
          </w:tcPr>
          <w:p w14:paraId="4C4C5A3C"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Nonprofits &amp; Activism</w:t>
            </w:r>
          </w:p>
        </w:tc>
        <w:tc>
          <w:tcPr>
            <w:tcW w:w="704" w:type="pct"/>
            <w:tcBorders>
              <w:right w:val="single" w:sz="4" w:space="0" w:color="auto"/>
            </w:tcBorders>
            <w:tcMar>
              <w:top w:w="72" w:type="dxa"/>
              <w:left w:w="144" w:type="dxa"/>
              <w:bottom w:w="72" w:type="dxa"/>
              <w:right w:w="144" w:type="dxa"/>
            </w:tcMar>
            <w:vAlign w:val="center"/>
          </w:tcPr>
          <w:p w14:paraId="282E9853" w14:textId="213DEBFF"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5</w:t>
            </w:r>
          </w:p>
        </w:tc>
        <w:tc>
          <w:tcPr>
            <w:tcW w:w="2109" w:type="pct"/>
            <w:tcBorders>
              <w:left w:val="single" w:sz="4" w:space="0" w:color="auto"/>
            </w:tcBorders>
            <w:vAlign w:val="center"/>
          </w:tcPr>
          <w:p w14:paraId="1E966A8B"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0B82076E"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353BCC50" w14:textId="77777777" w:rsidTr="00E17B3B">
        <w:trPr>
          <w:trHeight w:val="170"/>
        </w:trPr>
        <w:tc>
          <w:tcPr>
            <w:tcW w:w="1641" w:type="pct"/>
            <w:tcMar>
              <w:top w:w="72" w:type="dxa"/>
              <w:left w:w="144" w:type="dxa"/>
              <w:bottom w:w="72" w:type="dxa"/>
              <w:right w:w="144" w:type="dxa"/>
            </w:tcMar>
            <w:vAlign w:val="center"/>
          </w:tcPr>
          <w:p w14:paraId="08B82619" w14:textId="77777777" w:rsidR="000D0D5B" w:rsidRPr="00CD2537" w:rsidDel="00447039"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People &amp; Blogs</w:t>
            </w:r>
          </w:p>
        </w:tc>
        <w:tc>
          <w:tcPr>
            <w:tcW w:w="704" w:type="pct"/>
            <w:tcBorders>
              <w:right w:val="single" w:sz="4" w:space="0" w:color="auto"/>
            </w:tcBorders>
            <w:tcMar>
              <w:top w:w="72" w:type="dxa"/>
              <w:left w:w="144" w:type="dxa"/>
              <w:bottom w:w="72" w:type="dxa"/>
              <w:right w:w="144" w:type="dxa"/>
            </w:tcMar>
            <w:vAlign w:val="center"/>
          </w:tcPr>
          <w:p w14:paraId="1B9A4E92" w14:textId="700F4656" w:rsidR="000D0D5B" w:rsidRPr="00CD2537" w:rsidDel="00447039"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128</w:t>
            </w:r>
          </w:p>
        </w:tc>
        <w:tc>
          <w:tcPr>
            <w:tcW w:w="2109" w:type="pct"/>
            <w:tcBorders>
              <w:left w:val="single" w:sz="4" w:space="0" w:color="auto"/>
            </w:tcBorders>
            <w:vAlign w:val="center"/>
          </w:tcPr>
          <w:p w14:paraId="09C50771"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66BB29B4"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7F18E28C" w14:textId="77777777" w:rsidTr="00E17B3B">
        <w:trPr>
          <w:trHeight w:val="170"/>
        </w:trPr>
        <w:tc>
          <w:tcPr>
            <w:tcW w:w="1641" w:type="pct"/>
            <w:tcMar>
              <w:top w:w="72" w:type="dxa"/>
              <w:left w:w="144" w:type="dxa"/>
              <w:bottom w:w="72" w:type="dxa"/>
              <w:right w:w="144" w:type="dxa"/>
            </w:tcMar>
            <w:vAlign w:val="center"/>
          </w:tcPr>
          <w:p w14:paraId="5219DE72" w14:textId="77777777" w:rsidR="000D0D5B" w:rsidRPr="00CD2537" w:rsidDel="00447039"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Pets &amp; Animals</w:t>
            </w:r>
          </w:p>
        </w:tc>
        <w:tc>
          <w:tcPr>
            <w:tcW w:w="704" w:type="pct"/>
            <w:tcBorders>
              <w:right w:val="single" w:sz="4" w:space="0" w:color="auto"/>
            </w:tcBorders>
            <w:tcMar>
              <w:top w:w="72" w:type="dxa"/>
              <w:left w:w="144" w:type="dxa"/>
              <w:bottom w:w="72" w:type="dxa"/>
              <w:right w:w="144" w:type="dxa"/>
            </w:tcMar>
            <w:vAlign w:val="center"/>
          </w:tcPr>
          <w:p w14:paraId="45779CE5" w14:textId="50A4FE5F" w:rsidR="000D0D5B" w:rsidRPr="00CD2537" w:rsidDel="00447039"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17</w:t>
            </w:r>
          </w:p>
        </w:tc>
        <w:tc>
          <w:tcPr>
            <w:tcW w:w="2109" w:type="pct"/>
            <w:tcBorders>
              <w:left w:val="single" w:sz="4" w:space="0" w:color="auto"/>
            </w:tcBorders>
            <w:vAlign w:val="center"/>
          </w:tcPr>
          <w:p w14:paraId="18CAE319"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3A76EAC2"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6D5DC3C6" w14:textId="77777777" w:rsidTr="00E17B3B">
        <w:trPr>
          <w:trHeight w:val="170"/>
        </w:trPr>
        <w:tc>
          <w:tcPr>
            <w:tcW w:w="1641" w:type="pct"/>
            <w:tcMar>
              <w:top w:w="72" w:type="dxa"/>
              <w:left w:w="144" w:type="dxa"/>
              <w:bottom w:w="72" w:type="dxa"/>
              <w:right w:w="144" w:type="dxa"/>
            </w:tcMar>
            <w:vAlign w:val="center"/>
          </w:tcPr>
          <w:p w14:paraId="78B81F66" w14:textId="77777777" w:rsidR="000D0D5B" w:rsidRPr="00CD2537" w:rsidDel="00447039"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Science &amp; Technology</w:t>
            </w:r>
          </w:p>
        </w:tc>
        <w:tc>
          <w:tcPr>
            <w:tcW w:w="704" w:type="pct"/>
            <w:tcBorders>
              <w:right w:val="single" w:sz="4" w:space="0" w:color="auto"/>
            </w:tcBorders>
            <w:tcMar>
              <w:top w:w="72" w:type="dxa"/>
              <w:left w:w="144" w:type="dxa"/>
              <w:bottom w:w="72" w:type="dxa"/>
              <w:right w:w="144" w:type="dxa"/>
            </w:tcMar>
            <w:vAlign w:val="center"/>
          </w:tcPr>
          <w:p w14:paraId="4A9986B6" w14:textId="217A06DD" w:rsidR="000D0D5B" w:rsidRPr="00CD2537" w:rsidDel="00447039"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39</w:t>
            </w:r>
          </w:p>
        </w:tc>
        <w:tc>
          <w:tcPr>
            <w:tcW w:w="2109" w:type="pct"/>
            <w:tcBorders>
              <w:left w:val="single" w:sz="4" w:space="0" w:color="auto"/>
            </w:tcBorders>
            <w:vAlign w:val="center"/>
          </w:tcPr>
          <w:p w14:paraId="7ED1DB4A"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53D6AAA8"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6EB38A38" w14:textId="77777777" w:rsidTr="00E17B3B">
        <w:trPr>
          <w:trHeight w:val="170"/>
        </w:trPr>
        <w:tc>
          <w:tcPr>
            <w:tcW w:w="1641" w:type="pct"/>
            <w:tcMar>
              <w:top w:w="72" w:type="dxa"/>
              <w:left w:w="144" w:type="dxa"/>
              <w:bottom w:w="72" w:type="dxa"/>
              <w:right w:w="144" w:type="dxa"/>
            </w:tcMar>
            <w:vAlign w:val="center"/>
          </w:tcPr>
          <w:p w14:paraId="412C6D7A"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Sports</w:t>
            </w:r>
          </w:p>
        </w:tc>
        <w:tc>
          <w:tcPr>
            <w:tcW w:w="704" w:type="pct"/>
            <w:tcBorders>
              <w:right w:val="single" w:sz="4" w:space="0" w:color="auto"/>
            </w:tcBorders>
            <w:tcMar>
              <w:top w:w="72" w:type="dxa"/>
              <w:left w:w="144" w:type="dxa"/>
              <w:bottom w:w="72" w:type="dxa"/>
              <w:right w:w="144" w:type="dxa"/>
            </w:tcMar>
            <w:vAlign w:val="center"/>
          </w:tcPr>
          <w:p w14:paraId="6070C68C" w14:textId="41D7516A"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31</w:t>
            </w:r>
          </w:p>
        </w:tc>
        <w:tc>
          <w:tcPr>
            <w:tcW w:w="2109" w:type="pct"/>
            <w:tcBorders>
              <w:left w:val="single" w:sz="4" w:space="0" w:color="auto"/>
            </w:tcBorders>
            <w:vAlign w:val="center"/>
          </w:tcPr>
          <w:p w14:paraId="617DD1E8"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Pr>
          <w:p w14:paraId="32EAA472"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r w:rsidR="00CD2537" w:rsidRPr="00CD2537" w14:paraId="23D73C93" w14:textId="77777777" w:rsidTr="00E17B3B">
        <w:trPr>
          <w:trHeight w:val="170"/>
        </w:trPr>
        <w:tc>
          <w:tcPr>
            <w:tcW w:w="1641" w:type="pct"/>
            <w:tcBorders>
              <w:bottom w:val="single" w:sz="4" w:space="0" w:color="auto"/>
            </w:tcBorders>
            <w:tcMar>
              <w:top w:w="72" w:type="dxa"/>
              <w:left w:w="144" w:type="dxa"/>
              <w:bottom w:w="72" w:type="dxa"/>
              <w:right w:w="144" w:type="dxa"/>
            </w:tcMar>
            <w:vAlign w:val="center"/>
          </w:tcPr>
          <w:p w14:paraId="78CA7A41"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Travel &amp; Events</w:t>
            </w:r>
          </w:p>
        </w:tc>
        <w:tc>
          <w:tcPr>
            <w:tcW w:w="704" w:type="pct"/>
            <w:tcBorders>
              <w:bottom w:val="single" w:sz="4" w:space="0" w:color="auto"/>
              <w:right w:val="single" w:sz="4" w:space="0" w:color="auto"/>
            </w:tcBorders>
            <w:tcMar>
              <w:top w:w="72" w:type="dxa"/>
              <w:left w:w="144" w:type="dxa"/>
              <w:bottom w:w="72" w:type="dxa"/>
              <w:right w:w="144" w:type="dxa"/>
            </w:tcMar>
            <w:vAlign w:val="center"/>
          </w:tcPr>
          <w:p w14:paraId="0AC10FD2" w14:textId="32C26D0C"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33</w:t>
            </w:r>
          </w:p>
        </w:tc>
        <w:tc>
          <w:tcPr>
            <w:tcW w:w="2109" w:type="pct"/>
            <w:tcBorders>
              <w:left w:val="single" w:sz="4" w:space="0" w:color="auto"/>
              <w:bottom w:val="single" w:sz="4" w:space="0" w:color="auto"/>
            </w:tcBorders>
            <w:vAlign w:val="center"/>
          </w:tcPr>
          <w:p w14:paraId="2B8896AD" w14:textId="77777777" w:rsidR="000D0D5B" w:rsidRPr="00CD2537" w:rsidRDefault="000D0D5B" w:rsidP="00F968D5">
            <w:pPr>
              <w:spacing w:before="60" w:after="60" w:line="240" w:lineRule="auto"/>
              <w:ind w:left="57"/>
              <w:jc w:val="left"/>
              <w:rPr>
                <w:rFonts w:eastAsia="Times New Roman" w:cs="Times New Roman"/>
                <w:kern w:val="24"/>
                <w:szCs w:val="24"/>
                <w:lang w:eastAsia="en-GB"/>
                <w14:ligatures w14:val="none"/>
              </w:rPr>
            </w:pPr>
          </w:p>
        </w:tc>
        <w:tc>
          <w:tcPr>
            <w:tcW w:w="546" w:type="pct"/>
            <w:tcBorders>
              <w:bottom w:val="single" w:sz="4" w:space="0" w:color="auto"/>
            </w:tcBorders>
          </w:tcPr>
          <w:p w14:paraId="320924D8" w14:textId="77777777" w:rsidR="000D0D5B" w:rsidRPr="00CD2537" w:rsidRDefault="000D0D5B" w:rsidP="00F968D5">
            <w:pPr>
              <w:spacing w:before="60" w:after="60" w:line="240" w:lineRule="auto"/>
              <w:ind w:left="57"/>
              <w:jc w:val="right"/>
              <w:rPr>
                <w:rFonts w:eastAsia="Times New Roman" w:cs="Times New Roman"/>
                <w:kern w:val="24"/>
                <w:szCs w:val="24"/>
                <w:lang w:eastAsia="en-GB"/>
                <w14:ligatures w14:val="none"/>
              </w:rPr>
            </w:pPr>
          </w:p>
        </w:tc>
      </w:tr>
    </w:tbl>
    <w:p w14:paraId="133B9F88" w14:textId="77777777" w:rsidR="00006AD7" w:rsidRPr="00CD2537" w:rsidRDefault="00006AD7" w:rsidP="00006AD7">
      <w:pPr>
        <w:spacing w:after="160" w:line="259" w:lineRule="auto"/>
        <w:contextualSpacing w:val="0"/>
        <w:jc w:val="left"/>
      </w:pPr>
      <w:r w:rsidRPr="00CD2537">
        <w:br w:type="page"/>
      </w:r>
    </w:p>
    <w:p w14:paraId="66F63A89" w14:textId="16B5FEFD" w:rsidR="00D364A1" w:rsidRPr="00CD2537" w:rsidRDefault="00D364A1">
      <w:pPr>
        <w:spacing w:after="160" w:line="259" w:lineRule="auto"/>
        <w:contextualSpacing w:val="0"/>
        <w:jc w:val="left"/>
      </w:pPr>
      <w:r w:rsidRPr="00CD2537">
        <w:lastRenderedPageBreak/>
        <w:t xml:space="preserve">Figure A1: </w:t>
      </w:r>
      <w:r w:rsidR="007D0AAB" w:rsidRPr="00CD2537">
        <w:t>C</w:t>
      </w:r>
      <w:r w:rsidRPr="00CD2537">
        <w:t>orrelation matrix of metric variables used for the principal component analysis</w:t>
      </w:r>
    </w:p>
    <w:p w14:paraId="3D19224A" w14:textId="61027720" w:rsidR="00FF7DCB" w:rsidRPr="00CD2537" w:rsidRDefault="00A51847">
      <w:pPr>
        <w:spacing w:after="160" w:line="259" w:lineRule="auto"/>
        <w:contextualSpacing w:val="0"/>
        <w:jc w:val="left"/>
      </w:pPr>
      <w:r w:rsidRPr="00CD2537">
        <w:rPr>
          <w:noProof/>
        </w:rPr>
        <w:drawing>
          <wp:inline distT="0" distB="0" distL="0" distR="0" wp14:anchorId="36A0FE96" wp14:editId="7D3248E9">
            <wp:extent cx="5759449" cy="4319587"/>
            <wp:effectExtent l="0" t="0" r="0" b="5080"/>
            <wp:docPr id="486267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67090" name="Grafik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59449" cy="4319587"/>
                    </a:xfrm>
                    <a:prstGeom prst="rect">
                      <a:avLst/>
                    </a:prstGeom>
                  </pic:spPr>
                </pic:pic>
              </a:graphicData>
            </a:graphic>
          </wp:inline>
        </w:drawing>
      </w:r>
    </w:p>
    <w:p w14:paraId="68B1897B" w14:textId="5B72732D" w:rsidR="00FF7DCB" w:rsidRPr="00CD2537" w:rsidRDefault="00FF7DCB">
      <w:pPr>
        <w:spacing w:after="160" w:line="259" w:lineRule="auto"/>
        <w:contextualSpacing w:val="0"/>
        <w:jc w:val="left"/>
      </w:pPr>
      <w:r w:rsidRPr="00CD2537">
        <w:br w:type="page"/>
      </w:r>
    </w:p>
    <w:p w14:paraId="50B97AD6" w14:textId="0D825D2A" w:rsidR="00FF7DCB" w:rsidRPr="00CD2537" w:rsidRDefault="00FF7DCB">
      <w:pPr>
        <w:spacing w:after="160" w:line="259" w:lineRule="auto"/>
        <w:contextualSpacing w:val="0"/>
        <w:jc w:val="left"/>
      </w:pPr>
      <w:r w:rsidRPr="00CD2537">
        <w:lastRenderedPageBreak/>
        <w:t>Figure A2: Contribution of the metric variables to the four remain</w:t>
      </w:r>
      <w:r w:rsidR="00B20772" w:rsidRPr="00CD2537">
        <w:t>ed</w:t>
      </w:r>
      <w:r w:rsidRPr="00CD2537">
        <w:t xml:space="preserve"> principal components</w:t>
      </w:r>
    </w:p>
    <w:p w14:paraId="1911D4D5" w14:textId="49B4C6D2" w:rsidR="00D364A1" w:rsidRPr="00CD2537" w:rsidRDefault="00A51847">
      <w:pPr>
        <w:spacing w:after="160" w:line="259" w:lineRule="auto"/>
        <w:contextualSpacing w:val="0"/>
        <w:jc w:val="left"/>
      </w:pPr>
      <w:r w:rsidRPr="00CD2537">
        <w:rPr>
          <w:noProof/>
        </w:rPr>
        <w:drawing>
          <wp:inline distT="0" distB="0" distL="0" distR="0" wp14:anchorId="373C4AFE" wp14:editId="38966876">
            <wp:extent cx="5759449" cy="3839633"/>
            <wp:effectExtent l="0" t="0" r="0" b="8890"/>
            <wp:docPr id="11878401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40136" name="Grafik 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59449" cy="3839633"/>
                    </a:xfrm>
                    <a:prstGeom prst="rect">
                      <a:avLst/>
                    </a:prstGeom>
                  </pic:spPr>
                </pic:pic>
              </a:graphicData>
            </a:graphic>
          </wp:inline>
        </w:drawing>
      </w:r>
      <w:r w:rsidR="00D364A1" w:rsidRPr="00CD2537">
        <w:br w:type="page"/>
      </w:r>
    </w:p>
    <w:p w14:paraId="64AA50C1" w14:textId="0DC211A9" w:rsidR="00CE5A9E" w:rsidRPr="00CD2537" w:rsidRDefault="00CE5A9E" w:rsidP="00CE5A9E">
      <w:pPr>
        <w:spacing w:after="160" w:line="259" w:lineRule="auto"/>
        <w:contextualSpacing w:val="0"/>
        <w:jc w:val="left"/>
      </w:pPr>
      <w:r w:rsidRPr="00CD2537">
        <w:lastRenderedPageBreak/>
        <w:t xml:space="preserve">Figure </w:t>
      </w:r>
      <w:r w:rsidR="008E63B0" w:rsidRPr="00CD2537">
        <w:t>A3</w:t>
      </w:r>
      <w:r w:rsidRPr="00CD2537">
        <w:t>: Elbow Plot for determining the number of clusters</w:t>
      </w:r>
    </w:p>
    <w:p w14:paraId="74E8F7D1" w14:textId="0426A159" w:rsidR="00CE5A9E" w:rsidRPr="00CD2537" w:rsidRDefault="008E63B0" w:rsidP="00CE5A9E">
      <w:pPr>
        <w:spacing w:after="160" w:line="259" w:lineRule="auto"/>
        <w:contextualSpacing w:val="0"/>
        <w:jc w:val="left"/>
      </w:pPr>
      <w:r w:rsidRPr="00CD2537">
        <w:rPr>
          <w:noProof/>
        </w:rPr>
        <w:drawing>
          <wp:inline distT="0" distB="0" distL="0" distR="0" wp14:anchorId="0B551D84" wp14:editId="6C1FB827">
            <wp:extent cx="5759450" cy="2879724"/>
            <wp:effectExtent l="0" t="0" r="0" b="0"/>
            <wp:docPr id="52512057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20577" name="Grafik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59450" cy="2879724"/>
                    </a:xfrm>
                    <a:prstGeom prst="rect">
                      <a:avLst/>
                    </a:prstGeom>
                  </pic:spPr>
                </pic:pic>
              </a:graphicData>
            </a:graphic>
          </wp:inline>
        </w:drawing>
      </w:r>
    </w:p>
    <w:p w14:paraId="2F6AA464" w14:textId="77777777" w:rsidR="00895C7D" w:rsidRPr="00CD2537" w:rsidRDefault="00895C7D">
      <w:pPr>
        <w:spacing w:after="160" w:line="259" w:lineRule="auto"/>
        <w:contextualSpacing w:val="0"/>
        <w:jc w:val="left"/>
      </w:pPr>
    </w:p>
    <w:p w14:paraId="5B0BCBDB" w14:textId="658576FB" w:rsidR="008E63B0" w:rsidRPr="00CD2537" w:rsidRDefault="008E63B0">
      <w:pPr>
        <w:spacing w:after="160" w:line="259" w:lineRule="auto"/>
        <w:contextualSpacing w:val="0"/>
        <w:jc w:val="left"/>
      </w:pPr>
      <w:r w:rsidRPr="00CD2537">
        <w:t>Figure A4: Silhouette plot for determining the optimal number of clusters</w:t>
      </w:r>
    </w:p>
    <w:p w14:paraId="77E7A257" w14:textId="77777777" w:rsidR="00E850EF" w:rsidRPr="00CD2537" w:rsidRDefault="008E63B0">
      <w:pPr>
        <w:spacing w:after="160" w:line="259" w:lineRule="auto"/>
        <w:contextualSpacing w:val="0"/>
        <w:jc w:val="left"/>
      </w:pPr>
      <w:r w:rsidRPr="00CD2537">
        <w:rPr>
          <w:noProof/>
        </w:rPr>
        <w:drawing>
          <wp:inline distT="0" distB="0" distL="0" distR="0" wp14:anchorId="05B134B5" wp14:editId="64A6BFFA">
            <wp:extent cx="5759450" cy="2879724"/>
            <wp:effectExtent l="0" t="0" r="0" b="0"/>
            <wp:docPr id="105730946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09468" name="Grafik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9450" cy="2879724"/>
                    </a:xfrm>
                    <a:prstGeom prst="rect">
                      <a:avLst/>
                    </a:prstGeom>
                  </pic:spPr>
                </pic:pic>
              </a:graphicData>
            </a:graphic>
          </wp:inline>
        </w:drawing>
      </w:r>
    </w:p>
    <w:p w14:paraId="4092AEB0" w14:textId="5A5C50BD" w:rsidR="008E63B0" w:rsidRPr="00CD2537" w:rsidRDefault="008E63B0">
      <w:pPr>
        <w:spacing w:after="160" w:line="259" w:lineRule="auto"/>
        <w:contextualSpacing w:val="0"/>
        <w:jc w:val="left"/>
      </w:pPr>
      <w:r w:rsidRPr="00CD2537">
        <w:br w:type="page"/>
      </w:r>
    </w:p>
    <w:p w14:paraId="1ECBFEEB" w14:textId="4425AE14" w:rsidR="008719E3" w:rsidRPr="00CD2537" w:rsidRDefault="008719E3">
      <w:pPr>
        <w:spacing w:after="160" w:line="259" w:lineRule="auto"/>
        <w:contextualSpacing w:val="0"/>
        <w:jc w:val="left"/>
      </w:pPr>
      <w:r w:rsidRPr="00CD2537">
        <w:lastRenderedPageBreak/>
        <w:t xml:space="preserve">Table </w:t>
      </w:r>
      <w:r w:rsidR="00413BD4" w:rsidRPr="00CD2537">
        <w:t>A3</w:t>
      </w:r>
      <w:r w:rsidRPr="00CD2537">
        <w:t xml:space="preserve">: </w:t>
      </w:r>
      <w:r w:rsidR="005A50A5" w:rsidRPr="00CD2537">
        <w:t>Detailed v</w:t>
      </w:r>
      <w:r w:rsidRPr="00CD2537">
        <w:t>ariable description</w:t>
      </w:r>
    </w:p>
    <w:tbl>
      <w:tblPr>
        <w:tblStyle w:val="Tabellenraster"/>
        <w:tblW w:w="0" w:type="auto"/>
        <w:tblLook w:val="04A0" w:firstRow="1" w:lastRow="0" w:firstColumn="1" w:lastColumn="0" w:noHBand="0" w:noVBand="1"/>
      </w:tblPr>
      <w:tblGrid>
        <w:gridCol w:w="2127"/>
        <w:gridCol w:w="5825"/>
        <w:gridCol w:w="1118"/>
      </w:tblGrid>
      <w:tr w:rsidR="00CD2537" w:rsidRPr="00CD2537" w14:paraId="3E263F04" w14:textId="492BE689" w:rsidTr="00E17B3B">
        <w:tc>
          <w:tcPr>
            <w:tcW w:w="2127" w:type="dxa"/>
            <w:tcBorders>
              <w:top w:val="single" w:sz="4" w:space="0" w:color="auto"/>
              <w:left w:val="nil"/>
              <w:bottom w:val="single" w:sz="4" w:space="0" w:color="auto"/>
              <w:right w:val="nil"/>
            </w:tcBorders>
          </w:tcPr>
          <w:p w14:paraId="0CA98695" w14:textId="74940044" w:rsidR="008719E3" w:rsidRPr="00CD2537" w:rsidRDefault="00F60BD9" w:rsidP="003E2E56">
            <w:pPr>
              <w:spacing w:before="60" w:after="60" w:line="276" w:lineRule="auto"/>
              <w:contextualSpacing w:val="0"/>
              <w:jc w:val="left"/>
              <w:rPr>
                <w:i/>
                <w:iCs/>
              </w:rPr>
            </w:pPr>
            <w:r w:rsidRPr="00CD2537">
              <w:rPr>
                <w:i/>
                <w:iCs/>
              </w:rPr>
              <w:t>V</w:t>
            </w:r>
            <w:r w:rsidR="008719E3" w:rsidRPr="00CD2537">
              <w:rPr>
                <w:i/>
                <w:iCs/>
              </w:rPr>
              <w:t>ariable</w:t>
            </w:r>
          </w:p>
        </w:tc>
        <w:tc>
          <w:tcPr>
            <w:tcW w:w="5825" w:type="dxa"/>
            <w:tcBorders>
              <w:top w:val="single" w:sz="4" w:space="0" w:color="auto"/>
              <w:left w:val="nil"/>
              <w:bottom w:val="single" w:sz="4" w:space="0" w:color="auto"/>
              <w:right w:val="nil"/>
            </w:tcBorders>
          </w:tcPr>
          <w:p w14:paraId="5E9CBDB2" w14:textId="6CDB2A16" w:rsidR="008719E3" w:rsidRPr="00CD2537" w:rsidRDefault="00F60BD9" w:rsidP="003E2E56">
            <w:pPr>
              <w:spacing w:before="60" w:after="60" w:line="276" w:lineRule="auto"/>
              <w:contextualSpacing w:val="0"/>
              <w:jc w:val="left"/>
              <w:rPr>
                <w:i/>
                <w:iCs/>
              </w:rPr>
            </w:pPr>
            <w:r w:rsidRPr="00CD2537">
              <w:rPr>
                <w:i/>
                <w:iCs/>
              </w:rPr>
              <w:t>D</w:t>
            </w:r>
            <w:r w:rsidR="008719E3" w:rsidRPr="00CD2537">
              <w:rPr>
                <w:i/>
                <w:iCs/>
              </w:rPr>
              <w:t>escription</w:t>
            </w:r>
          </w:p>
        </w:tc>
        <w:tc>
          <w:tcPr>
            <w:tcW w:w="1118" w:type="dxa"/>
            <w:tcBorders>
              <w:top w:val="single" w:sz="4" w:space="0" w:color="auto"/>
              <w:left w:val="nil"/>
              <w:bottom w:val="single" w:sz="4" w:space="0" w:color="auto"/>
              <w:right w:val="nil"/>
            </w:tcBorders>
          </w:tcPr>
          <w:p w14:paraId="3437F3F5" w14:textId="2EEA71B9" w:rsidR="008719E3" w:rsidRPr="00CD2537" w:rsidRDefault="00F60BD9" w:rsidP="003E2E56">
            <w:pPr>
              <w:spacing w:before="60" w:after="60" w:line="276" w:lineRule="auto"/>
              <w:contextualSpacing w:val="0"/>
              <w:jc w:val="left"/>
              <w:rPr>
                <w:i/>
                <w:iCs/>
              </w:rPr>
            </w:pPr>
            <w:r w:rsidRPr="00CD2537">
              <w:rPr>
                <w:i/>
                <w:iCs/>
              </w:rPr>
              <w:t>S</w:t>
            </w:r>
            <w:r w:rsidR="00D47AC3" w:rsidRPr="00CD2537">
              <w:rPr>
                <w:i/>
                <w:iCs/>
              </w:rPr>
              <w:t>cale</w:t>
            </w:r>
          </w:p>
        </w:tc>
      </w:tr>
      <w:tr w:rsidR="00CD2537" w:rsidRPr="00CD2537" w14:paraId="0F5A777C" w14:textId="77777777" w:rsidTr="00E17B3B">
        <w:tc>
          <w:tcPr>
            <w:tcW w:w="2127" w:type="dxa"/>
            <w:tcBorders>
              <w:top w:val="single" w:sz="4" w:space="0" w:color="auto"/>
              <w:left w:val="nil"/>
              <w:bottom w:val="nil"/>
              <w:right w:val="nil"/>
            </w:tcBorders>
          </w:tcPr>
          <w:p w14:paraId="53016B3A" w14:textId="7319970D" w:rsidR="00ED7FEA" w:rsidRPr="00CD2537" w:rsidRDefault="008171D0" w:rsidP="003E2E56">
            <w:pPr>
              <w:spacing w:before="60" w:after="60" w:line="276" w:lineRule="auto"/>
              <w:contextualSpacing w:val="0"/>
              <w:jc w:val="left"/>
            </w:pPr>
            <w:r w:rsidRPr="00CD2537">
              <w:t>S</w:t>
            </w:r>
            <w:r w:rsidR="00ED7FEA" w:rsidRPr="00CD2537">
              <w:t>ubscriber</w:t>
            </w:r>
            <w:r w:rsidRPr="00CD2537">
              <w:t xml:space="preserve"> count</w:t>
            </w:r>
          </w:p>
        </w:tc>
        <w:tc>
          <w:tcPr>
            <w:tcW w:w="5825" w:type="dxa"/>
            <w:tcBorders>
              <w:top w:val="single" w:sz="4" w:space="0" w:color="auto"/>
              <w:left w:val="nil"/>
              <w:bottom w:val="nil"/>
              <w:right w:val="nil"/>
            </w:tcBorders>
          </w:tcPr>
          <w:p w14:paraId="787B82DB" w14:textId="1560B3E8" w:rsidR="00ED7FEA" w:rsidRPr="00CD2537" w:rsidRDefault="00ED7FEA" w:rsidP="003E2E56">
            <w:pPr>
              <w:spacing w:before="60" w:after="60" w:line="276" w:lineRule="auto"/>
              <w:contextualSpacing w:val="0"/>
              <w:jc w:val="left"/>
            </w:pPr>
            <w:r w:rsidRPr="00CD2537">
              <w:t xml:space="preserve">Number of </w:t>
            </w:r>
            <w:r w:rsidR="001227BE" w:rsidRPr="00CD2537">
              <w:t>subscribers</w:t>
            </w:r>
          </w:p>
        </w:tc>
        <w:tc>
          <w:tcPr>
            <w:tcW w:w="1118" w:type="dxa"/>
            <w:tcBorders>
              <w:top w:val="single" w:sz="4" w:space="0" w:color="auto"/>
              <w:left w:val="nil"/>
              <w:bottom w:val="nil"/>
              <w:right w:val="nil"/>
            </w:tcBorders>
          </w:tcPr>
          <w:p w14:paraId="35581640" w14:textId="489A9F00" w:rsidR="00ED7FEA" w:rsidRPr="00CD2537" w:rsidRDefault="00D47AC3" w:rsidP="003E2E56">
            <w:pPr>
              <w:spacing w:before="60" w:after="60" w:line="276" w:lineRule="auto"/>
              <w:contextualSpacing w:val="0"/>
              <w:jc w:val="left"/>
            </w:pPr>
            <w:r w:rsidRPr="00CD2537">
              <w:t>Metric</w:t>
            </w:r>
          </w:p>
        </w:tc>
      </w:tr>
      <w:tr w:rsidR="00CD2537" w:rsidRPr="00CD2537" w14:paraId="0754A006" w14:textId="77777777" w:rsidTr="00E17B3B">
        <w:tc>
          <w:tcPr>
            <w:tcW w:w="2127" w:type="dxa"/>
            <w:tcBorders>
              <w:top w:val="nil"/>
              <w:left w:val="nil"/>
              <w:bottom w:val="nil"/>
              <w:right w:val="nil"/>
            </w:tcBorders>
          </w:tcPr>
          <w:p w14:paraId="5163A53E" w14:textId="7FC1A0F9" w:rsidR="00D62F3E" w:rsidRPr="00CD2537" w:rsidRDefault="00D62F3E" w:rsidP="003E2E56">
            <w:pPr>
              <w:spacing w:before="60" w:after="60" w:line="276" w:lineRule="auto"/>
              <w:contextualSpacing w:val="0"/>
              <w:jc w:val="left"/>
            </w:pPr>
            <w:r w:rsidRPr="00CD2537">
              <w:t>AdSense Earnings</w:t>
            </w:r>
          </w:p>
        </w:tc>
        <w:tc>
          <w:tcPr>
            <w:tcW w:w="5825" w:type="dxa"/>
            <w:tcBorders>
              <w:top w:val="nil"/>
              <w:left w:val="nil"/>
              <w:bottom w:val="nil"/>
              <w:right w:val="nil"/>
            </w:tcBorders>
          </w:tcPr>
          <w:p w14:paraId="76C71C2E" w14:textId="140E6F92" w:rsidR="00D62F3E" w:rsidRPr="00CD2537" w:rsidRDefault="00EE360A" w:rsidP="003E2E56">
            <w:pPr>
              <w:spacing w:before="60" w:after="60" w:line="276" w:lineRule="auto"/>
              <w:contextualSpacing w:val="0"/>
              <w:jc w:val="left"/>
            </w:pPr>
            <w:r w:rsidRPr="00CD2537">
              <w:t>Average m</w:t>
            </w:r>
            <w:r w:rsidR="00E91103" w:rsidRPr="00CD2537">
              <w:t xml:space="preserve">onthly </w:t>
            </w:r>
            <w:r w:rsidRPr="00CD2537">
              <w:t>revenue</w:t>
            </w:r>
            <w:r w:rsidR="00B0568D" w:rsidRPr="00CD2537">
              <w:t xml:space="preserve"> in </w:t>
            </w:r>
            <w:r w:rsidR="00D5296F" w:rsidRPr="00CD2537">
              <w:t xml:space="preserve">US-$ </w:t>
            </w:r>
            <w:r w:rsidR="00B0568D" w:rsidRPr="00CD2537">
              <w:t>the content creator</w:t>
            </w:r>
            <w:r w:rsidR="00E91103" w:rsidRPr="00CD2537">
              <w:t xml:space="preserve"> generates through the </w:t>
            </w:r>
            <w:r w:rsidR="0069744F" w:rsidRPr="00CD2537">
              <w:t xml:space="preserve">YouTube </w:t>
            </w:r>
            <w:r w:rsidR="00E91103" w:rsidRPr="00CD2537">
              <w:t>AdSense program</w:t>
            </w:r>
            <w:r w:rsidR="0069744F" w:rsidRPr="00CD2537">
              <w:t xml:space="preserve"> </w:t>
            </w:r>
            <w:r w:rsidR="00502E9D" w:rsidRPr="00CD2537">
              <w:t xml:space="preserve">(see Verwiebe et al. </w:t>
            </w:r>
            <w:r w:rsidR="00502E9D" w:rsidRPr="00CD2537">
              <w:fldChar w:fldCharType="begin"/>
            </w:r>
            <w:r w:rsidR="003862AD" w:rsidRPr="00CD2537">
              <w:instrText xml:space="preserve"> ADDIN ZOTERO_ITEM CSL_CITATION {"citationID":"UpLNkBvA","properties":{"formattedCitation":"(Shi et al. 2021)","plainCitation":"(Shi et al. 2021)","noteIndex":0},"citationItems":[{"id":224,"uris":["http://zotero.org/users/local/ZNXC4F3C/items/BXD5QU79"],"itemData":{"id":224,"type":"article-journal","abstract":"Clustering, a traditional machine learning method, plays a significant role in data analysis. Most clustering algorithms depend on a predetermined exact number of clusters, whereas, in practice, clusters are usually unpredictable. Although the Elbow method is one of the most commonly used methods to discriminate the optimal cluster number, the discriminant of the number of clusters depends on the manual identification of the elbow points on the visualization curve. Thus, experienced analysts cannot clearly identify the elbow point from the plotted curve when the plotted curve is fairly smooth. To solve this problem, a new elbow point discriminant method is proposed to yield a statistical metric that estimates an optimal cluster number when clustering on a dataset. First, the average degree of distortion obtained by the Elbow method is normalized to the range of 0 to 10. Second, the normalized results are used to calculate the cosine of intersection angles between elbow points. Third, this calculated cosine of intersection angles and the arccosine theorem are used to compute the intersection angles between elbow points. Finally, the index of the above-computed minimal intersection angles between elbow points is used as the estimated potential optimal cluster number. The experimental results based on simulated datasets and a well-known public dataset (Iris Dataset) demonstrated that the estimated optimal cluster number obtained by our newly proposed method is better than the widely used Silhouette method.","container-title":"EURASIP Journal on Wireless Communications and Networking","DOI":"10.1186/s13638-021-01910-w","ISSN":"1687-1499","journalAbbreviation":"J Wireless Com Network","language":"en","page":"31","source":"Springer Link","title":"A quantitative discriminant method of elbow point for the optimal number of clusters in clustering algorithm","volume":"2021","author":[{"family":"Shi","given":"Congming"},{"family":"Wei","given":"Bingtao"},{"family":"Wei","given":"Shoulin"},{"family":"Wang","given":"Wen"},{"family":"Liu","given":"Hai"},{"family":"Liu","given":"Jialei"}],"issued":{"date-parts":[["2021",2,15]]}}}],"schema":"https://github.com/citation-style-language/schema/raw/master/csl-citation.json"} </w:instrText>
            </w:r>
            <w:r w:rsidR="00502E9D" w:rsidRPr="00CD2537">
              <w:fldChar w:fldCharType="separate"/>
            </w:r>
            <w:r w:rsidR="00D725C0" w:rsidRPr="00CD2537">
              <w:rPr>
                <w:rFonts w:cs="Times New Roman"/>
              </w:rPr>
              <w:t>(Shi et al. 2021)</w:t>
            </w:r>
            <w:r w:rsidR="00502E9D" w:rsidRPr="00CD2537">
              <w:fldChar w:fldCharType="end"/>
            </w:r>
            <w:r w:rsidR="00502E9D" w:rsidRPr="00CD2537">
              <w:t xml:space="preserve"> for detailed calculation)</w:t>
            </w:r>
          </w:p>
        </w:tc>
        <w:tc>
          <w:tcPr>
            <w:tcW w:w="1118" w:type="dxa"/>
            <w:tcBorders>
              <w:top w:val="nil"/>
              <w:left w:val="nil"/>
              <w:bottom w:val="nil"/>
              <w:right w:val="nil"/>
            </w:tcBorders>
          </w:tcPr>
          <w:p w14:paraId="4F90F6B0" w14:textId="24D7A889" w:rsidR="00D62F3E" w:rsidRPr="00CD2537" w:rsidRDefault="00D62F3E" w:rsidP="003E2E56">
            <w:pPr>
              <w:spacing w:before="60" w:after="60" w:line="276" w:lineRule="auto"/>
              <w:contextualSpacing w:val="0"/>
              <w:jc w:val="left"/>
            </w:pPr>
            <w:r w:rsidRPr="00CD2537">
              <w:t>Metric</w:t>
            </w:r>
          </w:p>
        </w:tc>
      </w:tr>
      <w:tr w:rsidR="00CD2537" w:rsidRPr="00CD2537" w14:paraId="4010CB18" w14:textId="6196BDD7" w:rsidTr="00E17B3B">
        <w:tc>
          <w:tcPr>
            <w:tcW w:w="2127" w:type="dxa"/>
            <w:tcBorders>
              <w:top w:val="nil"/>
              <w:left w:val="nil"/>
              <w:bottom w:val="nil"/>
              <w:right w:val="nil"/>
            </w:tcBorders>
          </w:tcPr>
          <w:p w14:paraId="5C4C3EC3" w14:textId="75EEFDD6" w:rsidR="008719E3" w:rsidRPr="00CD2537" w:rsidRDefault="008719E3" w:rsidP="003E2E56">
            <w:pPr>
              <w:spacing w:before="60" w:after="60" w:line="276" w:lineRule="auto"/>
              <w:contextualSpacing w:val="0"/>
              <w:jc w:val="left"/>
            </w:pPr>
            <w:r w:rsidRPr="00CD2537">
              <w:t>Monetization strategies</w:t>
            </w:r>
          </w:p>
        </w:tc>
        <w:tc>
          <w:tcPr>
            <w:tcW w:w="5825" w:type="dxa"/>
            <w:tcBorders>
              <w:top w:val="nil"/>
              <w:left w:val="nil"/>
              <w:bottom w:val="nil"/>
              <w:right w:val="nil"/>
            </w:tcBorders>
          </w:tcPr>
          <w:p w14:paraId="7410B586" w14:textId="286F33C0" w:rsidR="008719E3" w:rsidRPr="00CD2537" w:rsidRDefault="008719E3" w:rsidP="003E2E56">
            <w:pPr>
              <w:spacing w:before="60" w:after="60" w:line="276" w:lineRule="auto"/>
              <w:contextualSpacing w:val="0"/>
              <w:jc w:val="left"/>
            </w:pPr>
            <w:r w:rsidRPr="00CD2537">
              <w:t xml:space="preserve">Number of </w:t>
            </w:r>
            <w:r w:rsidR="001A0E23" w:rsidRPr="00CD2537">
              <w:t xml:space="preserve">alternative </w:t>
            </w:r>
            <w:r w:rsidRPr="00CD2537">
              <w:t xml:space="preserve">monetization strategies found on the YouTube channel (YouTube membership; affiliate links; sponsorship; donation websites such as Patreon or Ko-Fi; </w:t>
            </w:r>
            <w:r w:rsidR="00AA0EE9" w:rsidRPr="00CD2537">
              <w:t>has an</w:t>
            </w:r>
            <w:r w:rsidRPr="00CD2537">
              <w:t xml:space="preserve"> online store; </w:t>
            </w:r>
            <w:r w:rsidR="00B61CB1" w:rsidRPr="00CD2537">
              <w:t xml:space="preserve">part of public broadcasting; published content such as books or music; brand cooperation; has </w:t>
            </w:r>
            <w:r w:rsidR="00AA0EE9" w:rsidRPr="00CD2537">
              <w:t>another</w:t>
            </w:r>
            <w:r w:rsidR="00B61CB1" w:rsidRPr="00CD2537">
              <w:t xml:space="preserve"> job)</w:t>
            </w:r>
            <w:r w:rsidR="00B7658E" w:rsidRPr="00CD2537">
              <w:t xml:space="preserve"> </w:t>
            </w:r>
          </w:p>
        </w:tc>
        <w:tc>
          <w:tcPr>
            <w:tcW w:w="1118" w:type="dxa"/>
            <w:tcBorders>
              <w:top w:val="nil"/>
              <w:left w:val="nil"/>
              <w:bottom w:val="nil"/>
              <w:right w:val="nil"/>
            </w:tcBorders>
          </w:tcPr>
          <w:p w14:paraId="6EFDD804" w14:textId="5CC0DFDF" w:rsidR="008719E3" w:rsidRPr="00CD2537" w:rsidRDefault="00D47AC3" w:rsidP="003E2E56">
            <w:pPr>
              <w:spacing w:before="60" w:after="60" w:line="276" w:lineRule="auto"/>
              <w:contextualSpacing w:val="0"/>
              <w:jc w:val="left"/>
            </w:pPr>
            <w:r w:rsidRPr="00CD2537">
              <w:t>Metric</w:t>
            </w:r>
          </w:p>
        </w:tc>
      </w:tr>
      <w:tr w:rsidR="00CD2537" w:rsidRPr="00CD2537" w14:paraId="5E63B7FB" w14:textId="285440BE" w:rsidTr="00E17B3B">
        <w:tc>
          <w:tcPr>
            <w:tcW w:w="2127" w:type="dxa"/>
            <w:tcBorders>
              <w:top w:val="nil"/>
              <w:left w:val="nil"/>
              <w:bottom w:val="nil"/>
              <w:right w:val="nil"/>
            </w:tcBorders>
          </w:tcPr>
          <w:p w14:paraId="5A340546" w14:textId="1EED82A9" w:rsidR="00B61CB1" w:rsidRPr="00CD2537" w:rsidRDefault="00B61CB1" w:rsidP="003E2E56">
            <w:pPr>
              <w:spacing w:before="60" w:after="60" w:line="276" w:lineRule="auto"/>
              <w:contextualSpacing w:val="0"/>
              <w:jc w:val="left"/>
            </w:pPr>
            <w:r w:rsidRPr="00CD2537">
              <w:t>Professionalization</w:t>
            </w:r>
          </w:p>
        </w:tc>
        <w:tc>
          <w:tcPr>
            <w:tcW w:w="5825" w:type="dxa"/>
            <w:tcBorders>
              <w:top w:val="nil"/>
              <w:left w:val="nil"/>
              <w:bottom w:val="nil"/>
              <w:right w:val="nil"/>
            </w:tcBorders>
          </w:tcPr>
          <w:p w14:paraId="18BB2413" w14:textId="06E1796F" w:rsidR="00B61CB1" w:rsidRPr="00CD2537" w:rsidRDefault="00B61CB1" w:rsidP="003E2E56">
            <w:pPr>
              <w:spacing w:before="60" w:after="60" w:line="276" w:lineRule="auto"/>
              <w:contextualSpacing w:val="0"/>
              <w:jc w:val="left"/>
            </w:pPr>
            <w:r w:rsidRPr="00CD2537">
              <w:t xml:space="preserve">Does the YouTube channel </w:t>
            </w:r>
            <w:r w:rsidR="001F57B6" w:rsidRPr="00CD2537">
              <w:t>have</w:t>
            </w:r>
            <w:r w:rsidRPr="00CD2537">
              <w:t xml:space="preserve"> a </w:t>
            </w:r>
            <w:r w:rsidR="001A0E23" w:rsidRPr="00CD2537">
              <w:t xml:space="preserve">legal notice </w:t>
            </w:r>
            <w:r w:rsidRPr="00CD2537">
              <w:t xml:space="preserve">in the </w:t>
            </w:r>
            <w:r w:rsidR="001227BE" w:rsidRPr="00CD2537">
              <w:t xml:space="preserve">channel </w:t>
            </w:r>
            <w:r w:rsidRPr="00CD2537">
              <w:t>description</w:t>
            </w:r>
            <w:r w:rsidR="001227BE" w:rsidRPr="00CD2537">
              <w:t xml:space="preserve"> (</w:t>
            </w:r>
            <w:r w:rsidR="001A0E23" w:rsidRPr="00CD2537">
              <w:t xml:space="preserve">No; </w:t>
            </w:r>
            <w:r w:rsidR="001227BE" w:rsidRPr="00CD2537">
              <w:t>Yes)</w:t>
            </w:r>
          </w:p>
        </w:tc>
        <w:tc>
          <w:tcPr>
            <w:tcW w:w="1118" w:type="dxa"/>
            <w:tcBorders>
              <w:top w:val="nil"/>
              <w:left w:val="nil"/>
              <w:bottom w:val="nil"/>
              <w:right w:val="nil"/>
            </w:tcBorders>
          </w:tcPr>
          <w:p w14:paraId="43448B38" w14:textId="43FCF4A9" w:rsidR="00B61CB1" w:rsidRPr="00CD2537" w:rsidRDefault="00D47AC3" w:rsidP="003E2E56">
            <w:pPr>
              <w:spacing w:before="60" w:after="60" w:line="276" w:lineRule="auto"/>
              <w:contextualSpacing w:val="0"/>
              <w:jc w:val="left"/>
            </w:pPr>
            <w:r w:rsidRPr="00CD2537">
              <w:t>Binary</w:t>
            </w:r>
          </w:p>
        </w:tc>
      </w:tr>
      <w:tr w:rsidR="00CD2537" w:rsidRPr="00CD2537" w14:paraId="4E44D55E" w14:textId="379DC726" w:rsidTr="00E17B3B">
        <w:tc>
          <w:tcPr>
            <w:tcW w:w="2127" w:type="dxa"/>
            <w:tcBorders>
              <w:top w:val="nil"/>
              <w:left w:val="nil"/>
              <w:bottom w:val="nil"/>
              <w:right w:val="nil"/>
            </w:tcBorders>
          </w:tcPr>
          <w:p w14:paraId="3295F22C" w14:textId="2F24DE76" w:rsidR="00B61CB1" w:rsidRPr="00CD2537" w:rsidRDefault="00B61CB1" w:rsidP="003E2E56">
            <w:pPr>
              <w:spacing w:before="60" w:after="60" w:line="276" w:lineRule="auto"/>
              <w:contextualSpacing w:val="0"/>
              <w:jc w:val="left"/>
            </w:pPr>
            <w:r w:rsidRPr="00CD2537">
              <w:t>Active months</w:t>
            </w:r>
          </w:p>
        </w:tc>
        <w:tc>
          <w:tcPr>
            <w:tcW w:w="5825" w:type="dxa"/>
            <w:tcBorders>
              <w:top w:val="nil"/>
              <w:left w:val="nil"/>
              <w:bottom w:val="nil"/>
              <w:right w:val="nil"/>
            </w:tcBorders>
          </w:tcPr>
          <w:p w14:paraId="3D786198" w14:textId="12FC548B" w:rsidR="00B61CB1" w:rsidRPr="00CD2537" w:rsidRDefault="001A0E23" w:rsidP="003E2E56">
            <w:pPr>
              <w:spacing w:before="60" w:after="60" w:line="276" w:lineRule="auto"/>
              <w:contextualSpacing w:val="0"/>
              <w:jc w:val="left"/>
            </w:pPr>
            <w:r w:rsidRPr="00CD2537">
              <w:t>Time d</w:t>
            </w:r>
            <w:r w:rsidR="00B61CB1" w:rsidRPr="00CD2537">
              <w:t>ifference between first and last video in months</w:t>
            </w:r>
          </w:p>
        </w:tc>
        <w:tc>
          <w:tcPr>
            <w:tcW w:w="1118" w:type="dxa"/>
            <w:tcBorders>
              <w:top w:val="nil"/>
              <w:left w:val="nil"/>
              <w:bottom w:val="nil"/>
              <w:right w:val="nil"/>
            </w:tcBorders>
          </w:tcPr>
          <w:p w14:paraId="3AEDD48C" w14:textId="248F66D8" w:rsidR="00B61CB1" w:rsidRPr="00CD2537" w:rsidRDefault="00D47AC3" w:rsidP="003E2E56">
            <w:pPr>
              <w:spacing w:before="60" w:after="60" w:line="276" w:lineRule="auto"/>
              <w:contextualSpacing w:val="0"/>
              <w:jc w:val="left"/>
            </w:pPr>
            <w:r w:rsidRPr="00CD2537">
              <w:t>Metric</w:t>
            </w:r>
          </w:p>
        </w:tc>
      </w:tr>
      <w:tr w:rsidR="00CD2537" w:rsidRPr="00CD2537" w14:paraId="66C9F25F" w14:textId="50FFCD3C" w:rsidTr="00E17B3B">
        <w:tc>
          <w:tcPr>
            <w:tcW w:w="2127" w:type="dxa"/>
            <w:tcBorders>
              <w:top w:val="nil"/>
              <w:left w:val="nil"/>
              <w:bottom w:val="nil"/>
              <w:right w:val="nil"/>
            </w:tcBorders>
          </w:tcPr>
          <w:p w14:paraId="41BA4620" w14:textId="75441B54" w:rsidR="00B61CB1" w:rsidRPr="00CD2537" w:rsidRDefault="00DA586F" w:rsidP="003E2E56">
            <w:pPr>
              <w:spacing w:before="60" w:after="60" w:line="276" w:lineRule="auto"/>
              <w:contextualSpacing w:val="0"/>
              <w:jc w:val="left"/>
            </w:pPr>
            <w:r w:rsidRPr="00CD2537">
              <w:t>Productivity</w:t>
            </w:r>
          </w:p>
        </w:tc>
        <w:tc>
          <w:tcPr>
            <w:tcW w:w="5825" w:type="dxa"/>
            <w:tcBorders>
              <w:top w:val="nil"/>
              <w:left w:val="nil"/>
              <w:bottom w:val="nil"/>
              <w:right w:val="nil"/>
            </w:tcBorders>
          </w:tcPr>
          <w:p w14:paraId="2220FE56" w14:textId="783618E6" w:rsidR="00B61CB1" w:rsidRPr="00CD2537" w:rsidRDefault="00B61CB1" w:rsidP="003E2E56">
            <w:pPr>
              <w:spacing w:before="60" w:after="60" w:line="276" w:lineRule="auto"/>
              <w:contextualSpacing w:val="0"/>
              <w:jc w:val="left"/>
            </w:pPr>
            <w:r w:rsidRPr="00CD2537">
              <w:t xml:space="preserve">Sum of </w:t>
            </w:r>
            <w:r w:rsidR="00A46E80" w:rsidRPr="00CD2537">
              <w:t xml:space="preserve">uploaded </w:t>
            </w:r>
            <w:r w:rsidRPr="00CD2537">
              <w:t xml:space="preserve">videos </w:t>
            </w:r>
            <w:r w:rsidR="00A46E80" w:rsidRPr="00CD2537">
              <w:t xml:space="preserve">by </w:t>
            </w:r>
            <w:r w:rsidR="001A0E23" w:rsidRPr="00CD2537">
              <w:t>the creator</w:t>
            </w:r>
          </w:p>
        </w:tc>
        <w:tc>
          <w:tcPr>
            <w:tcW w:w="1118" w:type="dxa"/>
            <w:tcBorders>
              <w:top w:val="nil"/>
              <w:left w:val="nil"/>
              <w:bottom w:val="nil"/>
              <w:right w:val="nil"/>
            </w:tcBorders>
          </w:tcPr>
          <w:p w14:paraId="0071507E" w14:textId="47B943C0" w:rsidR="00B61CB1" w:rsidRPr="00CD2537" w:rsidRDefault="00D47AC3" w:rsidP="003E2E56">
            <w:pPr>
              <w:spacing w:before="60" w:after="60" w:line="276" w:lineRule="auto"/>
              <w:contextualSpacing w:val="0"/>
              <w:jc w:val="left"/>
            </w:pPr>
            <w:r w:rsidRPr="00CD2537">
              <w:t>Metric</w:t>
            </w:r>
          </w:p>
        </w:tc>
      </w:tr>
      <w:tr w:rsidR="00CD2537" w:rsidRPr="00CD2537" w14:paraId="05F8917A" w14:textId="77777777" w:rsidTr="00E17B3B">
        <w:tc>
          <w:tcPr>
            <w:tcW w:w="2127" w:type="dxa"/>
            <w:tcBorders>
              <w:top w:val="nil"/>
              <w:left w:val="nil"/>
              <w:bottom w:val="nil"/>
              <w:right w:val="nil"/>
            </w:tcBorders>
          </w:tcPr>
          <w:p w14:paraId="4C20A91F" w14:textId="23069018" w:rsidR="00D47AC3" w:rsidRPr="00CD2537" w:rsidRDefault="00D47AC3" w:rsidP="003E2E56">
            <w:pPr>
              <w:spacing w:before="60" w:after="60" w:line="276" w:lineRule="auto"/>
              <w:contextualSpacing w:val="0"/>
              <w:jc w:val="left"/>
            </w:pPr>
          </w:p>
        </w:tc>
        <w:tc>
          <w:tcPr>
            <w:tcW w:w="5825" w:type="dxa"/>
            <w:tcBorders>
              <w:top w:val="nil"/>
              <w:left w:val="nil"/>
              <w:bottom w:val="nil"/>
              <w:right w:val="nil"/>
            </w:tcBorders>
          </w:tcPr>
          <w:p w14:paraId="1C04E29B" w14:textId="694678EF" w:rsidR="00D47AC3" w:rsidRPr="00CD2537" w:rsidRDefault="000D4791" w:rsidP="003E2E56">
            <w:pPr>
              <w:spacing w:before="60" w:after="60" w:line="276" w:lineRule="auto"/>
              <w:contextualSpacing w:val="0"/>
              <w:jc w:val="left"/>
            </w:pPr>
            <w:r w:rsidRPr="00CD2537">
              <w:t xml:space="preserve">Mean video length </w:t>
            </w:r>
            <w:r w:rsidR="0007151F" w:rsidRPr="00CD2537">
              <w:t>in minutes</w:t>
            </w:r>
            <w:r w:rsidR="00DA586F" w:rsidRPr="00CD2537">
              <w:t xml:space="preserve"> of all uploads</w:t>
            </w:r>
          </w:p>
        </w:tc>
        <w:tc>
          <w:tcPr>
            <w:tcW w:w="1118" w:type="dxa"/>
            <w:tcBorders>
              <w:top w:val="nil"/>
              <w:left w:val="nil"/>
              <w:bottom w:val="nil"/>
              <w:right w:val="nil"/>
            </w:tcBorders>
          </w:tcPr>
          <w:p w14:paraId="02760DB5" w14:textId="4259B864" w:rsidR="00D47AC3" w:rsidRPr="00CD2537" w:rsidRDefault="00D47AC3" w:rsidP="003E2E56">
            <w:pPr>
              <w:spacing w:before="60" w:after="60" w:line="276" w:lineRule="auto"/>
              <w:contextualSpacing w:val="0"/>
              <w:jc w:val="left"/>
            </w:pPr>
            <w:r w:rsidRPr="00CD2537">
              <w:t>Metric</w:t>
            </w:r>
          </w:p>
        </w:tc>
      </w:tr>
      <w:tr w:rsidR="00CD2537" w:rsidRPr="00CD2537" w14:paraId="3476754A" w14:textId="77777777" w:rsidTr="00E17B3B">
        <w:tc>
          <w:tcPr>
            <w:tcW w:w="2127" w:type="dxa"/>
            <w:tcBorders>
              <w:top w:val="nil"/>
              <w:left w:val="nil"/>
              <w:bottom w:val="nil"/>
              <w:right w:val="nil"/>
            </w:tcBorders>
          </w:tcPr>
          <w:p w14:paraId="148DE92B" w14:textId="3F7E7073" w:rsidR="00B61CB1" w:rsidRPr="00CD2537" w:rsidRDefault="00B61CB1" w:rsidP="003E2E56">
            <w:pPr>
              <w:spacing w:before="60" w:after="60" w:line="276" w:lineRule="auto"/>
              <w:contextualSpacing w:val="0"/>
              <w:jc w:val="left"/>
            </w:pPr>
            <w:r w:rsidRPr="00CD2537">
              <w:t>Time since last upload</w:t>
            </w:r>
          </w:p>
        </w:tc>
        <w:tc>
          <w:tcPr>
            <w:tcW w:w="5825" w:type="dxa"/>
            <w:tcBorders>
              <w:top w:val="nil"/>
              <w:left w:val="nil"/>
              <w:bottom w:val="nil"/>
              <w:right w:val="nil"/>
            </w:tcBorders>
          </w:tcPr>
          <w:p w14:paraId="2336D3D7" w14:textId="6CA2FDED" w:rsidR="00B61CB1" w:rsidRPr="00CD2537" w:rsidRDefault="001A0E23" w:rsidP="003E2E56">
            <w:pPr>
              <w:spacing w:before="60" w:after="60" w:line="276" w:lineRule="auto"/>
              <w:contextualSpacing w:val="0"/>
              <w:jc w:val="left"/>
            </w:pPr>
            <w:r w:rsidRPr="00CD2537">
              <w:t>Time d</w:t>
            </w:r>
            <w:r w:rsidR="00B61CB1" w:rsidRPr="00CD2537">
              <w:t>ifference between last video and data collection</w:t>
            </w:r>
            <w:r w:rsidR="00DC42EA" w:rsidRPr="00CD2537">
              <w:t xml:space="preserve"> timestamp</w:t>
            </w:r>
            <w:r w:rsidR="001227BE" w:rsidRPr="00CD2537">
              <w:t xml:space="preserve"> in </w:t>
            </w:r>
            <w:r w:rsidRPr="00CD2537">
              <w:t>days</w:t>
            </w:r>
          </w:p>
        </w:tc>
        <w:tc>
          <w:tcPr>
            <w:tcW w:w="1118" w:type="dxa"/>
            <w:tcBorders>
              <w:top w:val="nil"/>
              <w:left w:val="nil"/>
              <w:bottom w:val="nil"/>
              <w:right w:val="nil"/>
            </w:tcBorders>
          </w:tcPr>
          <w:p w14:paraId="0969A1F2" w14:textId="3D348D42" w:rsidR="00B61CB1" w:rsidRPr="00CD2537" w:rsidRDefault="00D47AC3" w:rsidP="003E2E56">
            <w:pPr>
              <w:spacing w:before="60" w:after="60" w:line="276" w:lineRule="auto"/>
              <w:contextualSpacing w:val="0"/>
              <w:jc w:val="left"/>
            </w:pPr>
            <w:r w:rsidRPr="00CD2537">
              <w:t>Metric</w:t>
            </w:r>
          </w:p>
        </w:tc>
      </w:tr>
      <w:tr w:rsidR="00CD2537" w:rsidRPr="00CD2537" w14:paraId="3E03B330" w14:textId="77777777" w:rsidTr="00E17B3B">
        <w:tc>
          <w:tcPr>
            <w:tcW w:w="2127" w:type="dxa"/>
            <w:tcBorders>
              <w:top w:val="nil"/>
              <w:left w:val="nil"/>
              <w:bottom w:val="nil"/>
              <w:right w:val="nil"/>
            </w:tcBorders>
          </w:tcPr>
          <w:p w14:paraId="761CB4F0" w14:textId="43F46402" w:rsidR="00B61CB1" w:rsidRPr="00CD2537" w:rsidRDefault="003F360C" w:rsidP="003E2E56">
            <w:pPr>
              <w:spacing w:before="60" w:after="60" w:line="276" w:lineRule="auto"/>
              <w:contextualSpacing w:val="0"/>
              <w:jc w:val="left"/>
            </w:pPr>
            <w:r w:rsidRPr="00CD2537">
              <w:t>C</w:t>
            </w:r>
            <w:r w:rsidR="00D47AC3" w:rsidRPr="00CD2537">
              <w:t>hannel</w:t>
            </w:r>
            <w:r w:rsidRPr="00CD2537">
              <w:t xml:space="preserve"> sentiment</w:t>
            </w:r>
          </w:p>
        </w:tc>
        <w:tc>
          <w:tcPr>
            <w:tcW w:w="5825" w:type="dxa"/>
            <w:tcBorders>
              <w:top w:val="nil"/>
              <w:left w:val="nil"/>
              <w:bottom w:val="nil"/>
              <w:right w:val="nil"/>
            </w:tcBorders>
          </w:tcPr>
          <w:p w14:paraId="46564A4E" w14:textId="48CACCC2" w:rsidR="00B61CB1" w:rsidRPr="00CD2537" w:rsidRDefault="001A0E23" w:rsidP="003E2E56">
            <w:pPr>
              <w:spacing w:before="60" w:after="60" w:line="276" w:lineRule="auto"/>
              <w:contextualSpacing w:val="0"/>
              <w:jc w:val="left"/>
            </w:pPr>
            <w:r w:rsidRPr="00CD2537">
              <w:t xml:space="preserve">Mean </w:t>
            </w:r>
            <w:r w:rsidR="006768C7" w:rsidRPr="00CD2537">
              <w:t>sentiment of all</w:t>
            </w:r>
            <w:r w:rsidRPr="00CD2537">
              <w:t xml:space="preserve"> foreign</w:t>
            </w:r>
            <w:r w:rsidR="006768C7" w:rsidRPr="00CD2537">
              <w:t xml:space="preserve"> comments under the videos from the content creator (sentiment was classified as negative, neutral or positive)</w:t>
            </w:r>
          </w:p>
        </w:tc>
        <w:tc>
          <w:tcPr>
            <w:tcW w:w="1118" w:type="dxa"/>
            <w:tcBorders>
              <w:top w:val="nil"/>
              <w:left w:val="nil"/>
              <w:bottom w:val="nil"/>
              <w:right w:val="nil"/>
            </w:tcBorders>
          </w:tcPr>
          <w:p w14:paraId="776D7A8F" w14:textId="4AB54680" w:rsidR="00B61CB1" w:rsidRPr="00CD2537" w:rsidRDefault="00FF105F" w:rsidP="003E2E56">
            <w:pPr>
              <w:spacing w:before="60" w:after="60" w:line="276" w:lineRule="auto"/>
              <w:contextualSpacing w:val="0"/>
              <w:jc w:val="left"/>
            </w:pPr>
            <w:r w:rsidRPr="00CD2537">
              <w:t>Metric</w:t>
            </w:r>
          </w:p>
        </w:tc>
      </w:tr>
      <w:tr w:rsidR="00CD2537" w:rsidRPr="00CD2537" w14:paraId="3E6E93C6" w14:textId="77777777" w:rsidTr="00E17B3B">
        <w:tc>
          <w:tcPr>
            <w:tcW w:w="2127" w:type="dxa"/>
            <w:tcBorders>
              <w:top w:val="nil"/>
              <w:left w:val="nil"/>
              <w:bottom w:val="nil"/>
              <w:right w:val="nil"/>
            </w:tcBorders>
          </w:tcPr>
          <w:p w14:paraId="2999F509" w14:textId="0CE34EC5" w:rsidR="00B61CB1" w:rsidRPr="00CD2537" w:rsidRDefault="00171527" w:rsidP="003E2E56">
            <w:pPr>
              <w:spacing w:before="60" w:after="60" w:line="276" w:lineRule="auto"/>
              <w:contextualSpacing w:val="0"/>
              <w:jc w:val="left"/>
            </w:pPr>
            <w:r>
              <w:t>Community strength</w:t>
            </w:r>
          </w:p>
        </w:tc>
        <w:tc>
          <w:tcPr>
            <w:tcW w:w="5825" w:type="dxa"/>
            <w:tcBorders>
              <w:top w:val="nil"/>
              <w:left w:val="nil"/>
              <w:bottom w:val="nil"/>
              <w:right w:val="nil"/>
            </w:tcBorders>
          </w:tcPr>
          <w:p w14:paraId="125A2726" w14:textId="36DA7485" w:rsidR="00B61CB1" w:rsidRPr="00CD2537" w:rsidRDefault="004E2C2C" w:rsidP="003E2E56">
            <w:pPr>
              <w:spacing w:before="60" w:after="60" w:line="276" w:lineRule="auto"/>
              <w:contextualSpacing w:val="0"/>
              <w:jc w:val="left"/>
            </w:pPr>
            <w:r w:rsidRPr="00CD2537">
              <w:t>Number of recurring commentators</w:t>
            </w:r>
            <w:r w:rsidR="001A0E23" w:rsidRPr="00CD2537">
              <w:t xml:space="preserve"> (left a min</w:t>
            </w:r>
            <w:r w:rsidR="001116B3" w:rsidRPr="00CD2537">
              <w:t>imum</w:t>
            </w:r>
            <w:r w:rsidR="001A0E23" w:rsidRPr="00CD2537">
              <w:t xml:space="preserve"> of two comments on the channel)</w:t>
            </w:r>
            <w:r w:rsidRPr="00CD2537">
              <w:t xml:space="preserve"> </w:t>
            </w:r>
            <w:r w:rsidR="001A0E23" w:rsidRPr="00CD2537">
              <w:t>divided by the total number of commentators</w:t>
            </w:r>
          </w:p>
        </w:tc>
        <w:tc>
          <w:tcPr>
            <w:tcW w:w="1118" w:type="dxa"/>
            <w:tcBorders>
              <w:top w:val="nil"/>
              <w:left w:val="nil"/>
              <w:bottom w:val="nil"/>
              <w:right w:val="nil"/>
            </w:tcBorders>
          </w:tcPr>
          <w:p w14:paraId="279C9E38" w14:textId="7C9D3C59" w:rsidR="00B61CB1" w:rsidRPr="00CD2537" w:rsidRDefault="00FF105F" w:rsidP="003E2E56">
            <w:pPr>
              <w:spacing w:before="60" w:after="60" w:line="276" w:lineRule="auto"/>
              <w:contextualSpacing w:val="0"/>
              <w:jc w:val="left"/>
            </w:pPr>
            <w:r w:rsidRPr="00CD2537">
              <w:t>Metric</w:t>
            </w:r>
          </w:p>
        </w:tc>
      </w:tr>
      <w:tr w:rsidR="00CD2537" w:rsidRPr="00CD2537" w14:paraId="0137DF83" w14:textId="77777777" w:rsidTr="00E17B3B">
        <w:tc>
          <w:tcPr>
            <w:tcW w:w="2127" w:type="dxa"/>
            <w:tcBorders>
              <w:top w:val="nil"/>
              <w:left w:val="nil"/>
              <w:bottom w:val="nil"/>
              <w:right w:val="nil"/>
            </w:tcBorders>
          </w:tcPr>
          <w:p w14:paraId="28BFE841" w14:textId="7EE0F6A5" w:rsidR="001A0E23" w:rsidRPr="00CD2537" w:rsidDel="001A0E23" w:rsidRDefault="001A0E23" w:rsidP="003E2E56">
            <w:pPr>
              <w:spacing w:before="60" w:after="60" w:line="276" w:lineRule="auto"/>
              <w:contextualSpacing w:val="0"/>
              <w:jc w:val="left"/>
            </w:pPr>
            <w:r w:rsidRPr="00CD2537">
              <w:t>Interaction rate</w:t>
            </w:r>
          </w:p>
        </w:tc>
        <w:tc>
          <w:tcPr>
            <w:tcW w:w="5825" w:type="dxa"/>
            <w:tcBorders>
              <w:top w:val="nil"/>
              <w:left w:val="nil"/>
              <w:bottom w:val="nil"/>
              <w:right w:val="nil"/>
            </w:tcBorders>
          </w:tcPr>
          <w:p w14:paraId="653DD15D" w14:textId="6BF90C76" w:rsidR="001A0E23" w:rsidRPr="00CD2537" w:rsidRDefault="001A0E23" w:rsidP="003E2E56">
            <w:pPr>
              <w:spacing w:before="60" w:after="60" w:line="276" w:lineRule="auto"/>
              <w:contextualSpacing w:val="0"/>
              <w:jc w:val="left"/>
            </w:pPr>
            <w:r w:rsidRPr="00CD2537">
              <w:t>Mean number of comments</w:t>
            </w:r>
            <w:r w:rsidR="0091076B" w:rsidRPr="00CD2537">
              <w:t xml:space="preserve"> posted by</w:t>
            </w:r>
            <w:r w:rsidRPr="00CD2537">
              <w:t xml:space="preserve"> the creator under </w:t>
            </w:r>
            <w:r w:rsidR="0091076B" w:rsidRPr="00CD2537">
              <w:t>their</w:t>
            </w:r>
            <w:r w:rsidRPr="00CD2537">
              <w:t xml:space="preserve"> own videos</w:t>
            </w:r>
          </w:p>
        </w:tc>
        <w:tc>
          <w:tcPr>
            <w:tcW w:w="1118" w:type="dxa"/>
            <w:tcBorders>
              <w:top w:val="nil"/>
              <w:left w:val="nil"/>
              <w:bottom w:val="nil"/>
              <w:right w:val="nil"/>
            </w:tcBorders>
          </w:tcPr>
          <w:p w14:paraId="0F95CF21" w14:textId="7E3CC406" w:rsidR="001A0E23" w:rsidRPr="00CD2537" w:rsidRDefault="001A0E23" w:rsidP="003E2E56">
            <w:pPr>
              <w:spacing w:before="60" w:after="60" w:line="276" w:lineRule="auto"/>
              <w:contextualSpacing w:val="0"/>
              <w:jc w:val="left"/>
            </w:pPr>
            <w:r w:rsidRPr="00CD2537">
              <w:t>Metric</w:t>
            </w:r>
          </w:p>
        </w:tc>
      </w:tr>
      <w:tr w:rsidR="00CD2537" w:rsidRPr="00CD2537" w14:paraId="684C9926" w14:textId="77777777" w:rsidTr="00E17B3B">
        <w:tc>
          <w:tcPr>
            <w:tcW w:w="2127" w:type="dxa"/>
            <w:tcBorders>
              <w:top w:val="nil"/>
              <w:left w:val="nil"/>
              <w:bottom w:val="nil"/>
              <w:right w:val="nil"/>
            </w:tcBorders>
          </w:tcPr>
          <w:p w14:paraId="01D33C03" w14:textId="5D9C4402" w:rsidR="00B61CB1" w:rsidRPr="00CD2537" w:rsidRDefault="00B61CB1" w:rsidP="003E2E56">
            <w:pPr>
              <w:spacing w:before="60" w:after="60" w:line="276" w:lineRule="auto"/>
              <w:contextualSpacing w:val="0"/>
              <w:jc w:val="left"/>
            </w:pPr>
            <w:r w:rsidRPr="00CD2537">
              <w:t>Channel topic</w:t>
            </w:r>
          </w:p>
        </w:tc>
        <w:tc>
          <w:tcPr>
            <w:tcW w:w="5825" w:type="dxa"/>
            <w:tcBorders>
              <w:top w:val="nil"/>
              <w:left w:val="nil"/>
              <w:bottom w:val="nil"/>
              <w:right w:val="nil"/>
            </w:tcBorders>
          </w:tcPr>
          <w:p w14:paraId="1FB1DF16" w14:textId="0F40FCAC" w:rsidR="00B61CB1" w:rsidRPr="00CD2537" w:rsidRDefault="00B61CB1" w:rsidP="003E2E56">
            <w:pPr>
              <w:spacing w:before="60" w:after="60" w:line="276" w:lineRule="auto"/>
              <w:contextualSpacing w:val="0"/>
              <w:jc w:val="left"/>
            </w:pPr>
            <w:r w:rsidRPr="00CD2537">
              <w:t xml:space="preserve">Channel topic </w:t>
            </w:r>
            <w:r w:rsidR="001227BE" w:rsidRPr="00CD2537">
              <w:t>(Autos &amp; Vehicles; Comedy; Education; Entertainment; Film &amp; Animation; Gaming; Howto &amp; Style; Music; News &amp; Politics; Nonprofits &amp; Activism; People &amp; Blogs; Pets &amp; Animals; Science &amp; Technology; Sports; Travel &amp; Events)</w:t>
            </w:r>
          </w:p>
        </w:tc>
        <w:tc>
          <w:tcPr>
            <w:tcW w:w="1118" w:type="dxa"/>
            <w:tcBorders>
              <w:top w:val="nil"/>
              <w:left w:val="nil"/>
              <w:bottom w:val="nil"/>
              <w:right w:val="nil"/>
            </w:tcBorders>
          </w:tcPr>
          <w:p w14:paraId="05C817FB" w14:textId="147EFD15" w:rsidR="00B61CB1" w:rsidRPr="00CD2537" w:rsidRDefault="00D47AC3" w:rsidP="003E2E56">
            <w:pPr>
              <w:spacing w:before="60" w:after="60" w:line="276" w:lineRule="auto"/>
              <w:contextualSpacing w:val="0"/>
              <w:jc w:val="left"/>
            </w:pPr>
            <w:r w:rsidRPr="00CD2537">
              <w:t>nominal</w:t>
            </w:r>
          </w:p>
        </w:tc>
      </w:tr>
      <w:tr w:rsidR="00CD2537" w:rsidRPr="00CD2537" w14:paraId="71C884F1" w14:textId="77777777" w:rsidTr="00E17B3B">
        <w:tc>
          <w:tcPr>
            <w:tcW w:w="2127" w:type="dxa"/>
            <w:tcBorders>
              <w:top w:val="nil"/>
              <w:left w:val="nil"/>
              <w:bottom w:val="nil"/>
              <w:right w:val="nil"/>
            </w:tcBorders>
          </w:tcPr>
          <w:p w14:paraId="6FE32A8E" w14:textId="022BCEF9" w:rsidR="00B61CB1" w:rsidRPr="00CD2537" w:rsidRDefault="00B61CB1" w:rsidP="003E2E56">
            <w:pPr>
              <w:spacing w:before="60" w:after="60" w:line="276" w:lineRule="auto"/>
              <w:contextualSpacing w:val="0"/>
              <w:jc w:val="left"/>
            </w:pPr>
            <w:r w:rsidRPr="00CD2537">
              <w:t>Age</w:t>
            </w:r>
          </w:p>
        </w:tc>
        <w:tc>
          <w:tcPr>
            <w:tcW w:w="5825" w:type="dxa"/>
            <w:tcBorders>
              <w:top w:val="nil"/>
              <w:left w:val="nil"/>
              <w:bottom w:val="nil"/>
              <w:right w:val="nil"/>
            </w:tcBorders>
          </w:tcPr>
          <w:p w14:paraId="78E48C42" w14:textId="64D2B88A" w:rsidR="00B61CB1" w:rsidRPr="00CD2537" w:rsidRDefault="00B61CB1" w:rsidP="003E2E56">
            <w:pPr>
              <w:spacing w:before="60" w:after="60" w:line="276" w:lineRule="auto"/>
              <w:contextualSpacing w:val="0"/>
              <w:jc w:val="left"/>
            </w:pPr>
            <w:r w:rsidRPr="00CD2537">
              <w:t xml:space="preserve">Age in years of the content creators </w:t>
            </w:r>
            <w:r w:rsidR="004E2C2C" w:rsidRPr="00CD2537">
              <w:t xml:space="preserve">manually annotated with our </w:t>
            </w:r>
            <w:r w:rsidR="00C356E2">
              <w:t>annotation</w:t>
            </w:r>
            <w:r w:rsidR="004E2C2C" w:rsidRPr="00CD2537">
              <w:t xml:space="preserve"> survey</w:t>
            </w:r>
            <w:r w:rsidR="00A14E24" w:rsidRPr="00CD2537">
              <w:t xml:space="preserve"> (under 20 yrs.; 21-30 yrs.; 31-40 yrs.; 40+ yrs.</w:t>
            </w:r>
            <w:r w:rsidR="007C5FA6" w:rsidRPr="00CD2537">
              <w:t>; mixed; unknown</w:t>
            </w:r>
            <w:r w:rsidR="00A14E24" w:rsidRPr="00CD2537">
              <w:t>)</w:t>
            </w:r>
          </w:p>
        </w:tc>
        <w:tc>
          <w:tcPr>
            <w:tcW w:w="1118" w:type="dxa"/>
            <w:tcBorders>
              <w:top w:val="nil"/>
              <w:left w:val="nil"/>
              <w:bottom w:val="nil"/>
              <w:right w:val="nil"/>
            </w:tcBorders>
          </w:tcPr>
          <w:p w14:paraId="72E5B7C9" w14:textId="36054683" w:rsidR="00B61CB1" w:rsidRPr="00CD2537" w:rsidRDefault="00D47AC3" w:rsidP="003E2E56">
            <w:pPr>
              <w:spacing w:before="60" w:after="60" w:line="276" w:lineRule="auto"/>
              <w:contextualSpacing w:val="0"/>
              <w:jc w:val="left"/>
            </w:pPr>
            <w:r w:rsidRPr="00CD2537">
              <w:t>ordinal</w:t>
            </w:r>
          </w:p>
        </w:tc>
      </w:tr>
      <w:tr w:rsidR="00CD2537" w:rsidRPr="00CD2537" w14:paraId="436B3711" w14:textId="77777777" w:rsidTr="00E17B3B">
        <w:tc>
          <w:tcPr>
            <w:tcW w:w="2127" w:type="dxa"/>
            <w:tcBorders>
              <w:top w:val="nil"/>
              <w:left w:val="nil"/>
              <w:bottom w:val="nil"/>
              <w:right w:val="nil"/>
            </w:tcBorders>
          </w:tcPr>
          <w:p w14:paraId="23F9DF1A" w14:textId="032C6FDB" w:rsidR="00B61CB1" w:rsidRPr="00CD2537" w:rsidRDefault="00B61CB1" w:rsidP="003E2E56">
            <w:pPr>
              <w:spacing w:before="60" w:after="60" w:line="276" w:lineRule="auto"/>
              <w:contextualSpacing w:val="0"/>
              <w:jc w:val="left"/>
            </w:pPr>
            <w:r w:rsidRPr="00CD2537">
              <w:t>Gender</w:t>
            </w:r>
          </w:p>
        </w:tc>
        <w:tc>
          <w:tcPr>
            <w:tcW w:w="5825" w:type="dxa"/>
            <w:tcBorders>
              <w:top w:val="nil"/>
              <w:left w:val="nil"/>
              <w:bottom w:val="nil"/>
              <w:right w:val="nil"/>
            </w:tcBorders>
          </w:tcPr>
          <w:p w14:paraId="43F0A5AA" w14:textId="7B621EDA" w:rsidR="00B61CB1" w:rsidRPr="00CD2537" w:rsidRDefault="004E2C2C" w:rsidP="003E2E56">
            <w:pPr>
              <w:spacing w:before="60" w:after="60" w:line="276" w:lineRule="auto"/>
              <w:contextualSpacing w:val="0"/>
              <w:jc w:val="left"/>
            </w:pPr>
            <w:r w:rsidRPr="00CD2537">
              <w:t xml:space="preserve">Gender of the content creators manually annotated with our </w:t>
            </w:r>
            <w:r w:rsidR="00C356E2">
              <w:t>annotation</w:t>
            </w:r>
            <w:r w:rsidR="00C356E2" w:rsidRPr="00CD2537">
              <w:t xml:space="preserve"> </w:t>
            </w:r>
            <w:r w:rsidRPr="00CD2537">
              <w:t>survey</w:t>
            </w:r>
            <w:r w:rsidR="00A14E24" w:rsidRPr="00CD2537">
              <w:t xml:space="preserve"> (male; female</w:t>
            </w:r>
            <w:r w:rsidR="007C5FA6" w:rsidRPr="00CD2537">
              <w:t>; mixed; unknown</w:t>
            </w:r>
            <w:r w:rsidR="00A14E24" w:rsidRPr="00CD2537">
              <w:t>)</w:t>
            </w:r>
          </w:p>
        </w:tc>
        <w:tc>
          <w:tcPr>
            <w:tcW w:w="1118" w:type="dxa"/>
            <w:tcBorders>
              <w:top w:val="nil"/>
              <w:left w:val="nil"/>
              <w:bottom w:val="nil"/>
              <w:right w:val="nil"/>
            </w:tcBorders>
          </w:tcPr>
          <w:p w14:paraId="02103919" w14:textId="4D3016B1" w:rsidR="00B61CB1" w:rsidRPr="00CD2537" w:rsidRDefault="005337CB" w:rsidP="003E2E56">
            <w:pPr>
              <w:spacing w:before="60" w:after="60" w:line="276" w:lineRule="auto"/>
              <w:contextualSpacing w:val="0"/>
              <w:jc w:val="left"/>
            </w:pPr>
            <w:r w:rsidRPr="00CD2537">
              <w:t xml:space="preserve">Binary </w:t>
            </w:r>
          </w:p>
        </w:tc>
      </w:tr>
      <w:tr w:rsidR="00B61CB1" w:rsidRPr="00CD2537" w14:paraId="0F68D336" w14:textId="77777777" w:rsidTr="00E17B3B">
        <w:tc>
          <w:tcPr>
            <w:tcW w:w="2127" w:type="dxa"/>
            <w:tcBorders>
              <w:top w:val="nil"/>
              <w:left w:val="nil"/>
              <w:bottom w:val="single" w:sz="4" w:space="0" w:color="auto"/>
              <w:right w:val="nil"/>
            </w:tcBorders>
          </w:tcPr>
          <w:p w14:paraId="2D755893" w14:textId="437B7F95" w:rsidR="00B61CB1" w:rsidRPr="00CD2537" w:rsidRDefault="00B61CB1" w:rsidP="003E2E56">
            <w:pPr>
              <w:spacing w:before="60" w:after="60" w:line="276" w:lineRule="auto"/>
              <w:contextualSpacing w:val="0"/>
              <w:jc w:val="left"/>
            </w:pPr>
            <w:r w:rsidRPr="00CD2537">
              <w:lastRenderedPageBreak/>
              <w:t>Race</w:t>
            </w:r>
          </w:p>
        </w:tc>
        <w:tc>
          <w:tcPr>
            <w:tcW w:w="5825" w:type="dxa"/>
            <w:tcBorders>
              <w:top w:val="nil"/>
              <w:left w:val="nil"/>
              <w:bottom w:val="single" w:sz="4" w:space="0" w:color="auto"/>
              <w:right w:val="nil"/>
            </w:tcBorders>
          </w:tcPr>
          <w:p w14:paraId="09D3B7E7" w14:textId="74DD37F3" w:rsidR="00B61CB1" w:rsidRPr="00CD2537" w:rsidRDefault="004E2C2C" w:rsidP="003E2E56">
            <w:pPr>
              <w:spacing w:before="60" w:after="60" w:line="276" w:lineRule="auto"/>
              <w:contextualSpacing w:val="0"/>
              <w:jc w:val="left"/>
            </w:pPr>
            <w:r w:rsidRPr="00CD2537">
              <w:t xml:space="preserve">Race of the content creators manually annotated with our </w:t>
            </w:r>
            <w:r w:rsidR="00C356E2">
              <w:t>annotation</w:t>
            </w:r>
            <w:r w:rsidR="00C356E2" w:rsidRPr="00CD2537">
              <w:t xml:space="preserve"> </w:t>
            </w:r>
            <w:r w:rsidRPr="00CD2537">
              <w:t>survey</w:t>
            </w:r>
            <w:r w:rsidR="00A14E24" w:rsidRPr="00CD2537">
              <w:t xml:space="preserve"> (PoC; white</w:t>
            </w:r>
            <w:r w:rsidR="007C5FA6" w:rsidRPr="00CD2537">
              <w:t>; mixed; unknown</w:t>
            </w:r>
            <w:r w:rsidR="00A14E24" w:rsidRPr="00CD2537">
              <w:t>)</w:t>
            </w:r>
          </w:p>
        </w:tc>
        <w:tc>
          <w:tcPr>
            <w:tcW w:w="1118" w:type="dxa"/>
            <w:tcBorders>
              <w:top w:val="nil"/>
              <w:left w:val="nil"/>
              <w:bottom w:val="single" w:sz="4" w:space="0" w:color="auto"/>
              <w:right w:val="nil"/>
            </w:tcBorders>
          </w:tcPr>
          <w:p w14:paraId="1A42CABF" w14:textId="326188B3" w:rsidR="00B61CB1" w:rsidRPr="00CD2537" w:rsidRDefault="005337CB" w:rsidP="003E2E56">
            <w:pPr>
              <w:spacing w:before="60" w:after="60" w:line="276" w:lineRule="auto"/>
              <w:contextualSpacing w:val="0"/>
              <w:jc w:val="left"/>
            </w:pPr>
            <w:r w:rsidRPr="00CD2537">
              <w:t xml:space="preserve">Binary </w:t>
            </w:r>
          </w:p>
        </w:tc>
      </w:tr>
    </w:tbl>
    <w:p w14:paraId="3C08ABB3" w14:textId="75B4E569" w:rsidR="008719E3" w:rsidRPr="00CD2537" w:rsidRDefault="008719E3">
      <w:pPr>
        <w:spacing w:after="160" w:line="259" w:lineRule="auto"/>
        <w:contextualSpacing w:val="0"/>
        <w:jc w:val="left"/>
      </w:pPr>
    </w:p>
    <w:p w14:paraId="2ACD0DBC" w14:textId="77777777" w:rsidR="00A8587B" w:rsidRDefault="00A8587B">
      <w:pPr>
        <w:spacing w:after="160" w:line="259" w:lineRule="auto"/>
        <w:contextualSpacing w:val="0"/>
        <w:jc w:val="left"/>
      </w:pPr>
      <w:r>
        <w:br w:type="page"/>
      </w:r>
    </w:p>
    <w:p w14:paraId="0593B456" w14:textId="3C47D542" w:rsidR="004B64CB" w:rsidRPr="00CD2537" w:rsidRDefault="004B64CB" w:rsidP="004B64CB">
      <w:pPr>
        <w:spacing w:after="160" w:line="259" w:lineRule="auto"/>
        <w:contextualSpacing w:val="0"/>
        <w:jc w:val="left"/>
      </w:pPr>
      <w:r w:rsidRPr="00CD2537">
        <w:lastRenderedPageBreak/>
        <w:t>Table A4: Socio-demographic composition along the 3 identified clusters</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245"/>
        <w:gridCol w:w="1246"/>
        <w:gridCol w:w="1244"/>
        <w:gridCol w:w="1248"/>
        <w:gridCol w:w="1059"/>
        <w:gridCol w:w="1130"/>
      </w:tblGrid>
      <w:tr w:rsidR="00CD2537" w:rsidRPr="00CD2537" w14:paraId="714798BE" w14:textId="77777777" w:rsidTr="007670B9">
        <w:tc>
          <w:tcPr>
            <w:tcW w:w="1046" w:type="pct"/>
            <w:vAlign w:val="center"/>
          </w:tcPr>
          <w:p w14:paraId="0E79F1F4" w14:textId="77777777" w:rsidR="004B64CB" w:rsidRPr="00CD2537" w:rsidRDefault="004B64CB" w:rsidP="00E72B5A">
            <w:pPr>
              <w:spacing w:after="160" w:line="259" w:lineRule="auto"/>
              <w:contextualSpacing w:val="0"/>
              <w:jc w:val="center"/>
            </w:pPr>
          </w:p>
        </w:tc>
        <w:tc>
          <w:tcPr>
            <w:tcW w:w="1373" w:type="pct"/>
            <w:gridSpan w:val="2"/>
            <w:tcBorders>
              <w:top w:val="single" w:sz="4" w:space="0" w:color="auto"/>
              <w:bottom w:val="single" w:sz="4" w:space="0" w:color="auto"/>
            </w:tcBorders>
            <w:vAlign w:val="bottom"/>
          </w:tcPr>
          <w:p w14:paraId="7743E5A5" w14:textId="77777777" w:rsidR="004B64CB" w:rsidRPr="00CD2537" w:rsidRDefault="004B64CB" w:rsidP="00E72B5A">
            <w:pPr>
              <w:spacing w:after="160" w:line="259" w:lineRule="auto"/>
              <w:contextualSpacing w:val="0"/>
              <w:jc w:val="right"/>
              <w:rPr>
                <w:rFonts w:eastAsia="Times New Roman" w:cs="Times New Roman"/>
                <w:i/>
                <w:iCs/>
                <w:kern w:val="0"/>
                <w:szCs w:val="24"/>
                <w:lang w:val="de-DE" w:eastAsia="de-DE"/>
                <w14:ligatures w14:val="none"/>
              </w:rPr>
            </w:pPr>
            <w:r w:rsidRPr="00CD2537">
              <w:rPr>
                <w:rFonts w:eastAsia="Times New Roman" w:cs="Times New Roman"/>
                <w:i/>
                <w:iCs/>
                <w:kern w:val="0"/>
                <w:szCs w:val="24"/>
                <w:lang w:val="de-DE" w:eastAsia="de-DE"/>
                <w14:ligatures w14:val="none"/>
              </w:rPr>
              <w:t>Engaging Diversifiers</w:t>
            </w:r>
          </w:p>
        </w:tc>
        <w:tc>
          <w:tcPr>
            <w:tcW w:w="1374" w:type="pct"/>
            <w:gridSpan w:val="2"/>
            <w:tcBorders>
              <w:top w:val="single" w:sz="4" w:space="0" w:color="auto"/>
              <w:bottom w:val="single" w:sz="4" w:space="0" w:color="auto"/>
            </w:tcBorders>
          </w:tcPr>
          <w:p w14:paraId="02CDDA24" w14:textId="77777777" w:rsidR="004B64CB" w:rsidRPr="00CD2537" w:rsidRDefault="004B64CB" w:rsidP="00E72B5A">
            <w:pPr>
              <w:spacing w:after="160" w:line="259" w:lineRule="auto"/>
              <w:contextualSpacing w:val="0"/>
              <w:jc w:val="right"/>
              <w:rPr>
                <w:rFonts w:eastAsia="Times New Roman" w:cs="Times New Roman"/>
                <w:i/>
                <w:iCs/>
                <w:kern w:val="0"/>
                <w:szCs w:val="24"/>
                <w:lang w:val="de-DE" w:eastAsia="de-DE"/>
                <w14:ligatures w14:val="none"/>
              </w:rPr>
            </w:pPr>
            <w:r w:rsidRPr="00CD2537">
              <w:rPr>
                <w:rFonts w:eastAsia="Times New Roman" w:cs="Times New Roman"/>
                <w:i/>
                <w:iCs/>
                <w:kern w:val="0"/>
                <w:szCs w:val="24"/>
                <w:lang w:val="de-DE" w:eastAsia="de-DE"/>
                <w14:ligatures w14:val="none"/>
              </w:rPr>
              <w:t>Established Mid-Tiers</w:t>
            </w:r>
          </w:p>
        </w:tc>
        <w:tc>
          <w:tcPr>
            <w:tcW w:w="1207" w:type="pct"/>
            <w:gridSpan w:val="2"/>
            <w:tcBorders>
              <w:top w:val="single" w:sz="4" w:space="0" w:color="auto"/>
              <w:bottom w:val="single" w:sz="4" w:space="0" w:color="auto"/>
            </w:tcBorders>
            <w:vAlign w:val="bottom"/>
          </w:tcPr>
          <w:p w14:paraId="2E363979" w14:textId="77777777" w:rsidR="004B64CB" w:rsidRPr="00CD2537" w:rsidRDefault="004B64CB" w:rsidP="00E72B5A">
            <w:pPr>
              <w:spacing w:after="160" w:line="259" w:lineRule="auto"/>
              <w:contextualSpacing w:val="0"/>
              <w:jc w:val="right"/>
              <w:rPr>
                <w:i/>
                <w:iCs/>
                <w:szCs w:val="24"/>
              </w:rPr>
            </w:pPr>
            <w:r w:rsidRPr="00CD2537">
              <w:rPr>
                <w:rFonts w:eastAsia="Times New Roman" w:cs="Times New Roman"/>
                <w:i/>
                <w:iCs/>
                <w:kern w:val="0"/>
                <w:szCs w:val="24"/>
                <w:lang w:val="de-DE" w:eastAsia="de-DE"/>
                <w14:ligatures w14:val="none"/>
              </w:rPr>
              <w:t>Top Earners</w:t>
            </w:r>
          </w:p>
        </w:tc>
      </w:tr>
      <w:tr w:rsidR="00CD2537" w:rsidRPr="00CD2537" w14:paraId="03E0D342" w14:textId="77777777" w:rsidTr="007670B9">
        <w:tc>
          <w:tcPr>
            <w:tcW w:w="1046" w:type="pct"/>
          </w:tcPr>
          <w:p w14:paraId="62BBB44C"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Age</w:t>
            </w:r>
          </w:p>
        </w:tc>
        <w:tc>
          <w:tcPr>
            <w:tcW w:w="1373" w:type="pct"/>
            <w:gridSpan w:val="2"/>
            <w:tcBorders>
              <w:top w:val="nil"/>
            </w:tcBorders>
          </w:tcPr>
          <w:p w14:paraId="5600AA70" w14:textId="77777777" w:rsidR="004B64CB" w:rsidRPr="00CD2537" w:rsidRDefault="004B64CB" w:rsidP="00E72B5A">
            <w:pPr>
              <w:spacing w:before="60" w:after="60" w:line="276" w:lineRule="auto"/>
              <w:contextualSpacing w:val="0"/>
              <w:jc w:val="left"/>
              <w:rPr>
                <w:rFonts w:eastAsiaTheme="minorEastAsia" w:cs="Times New Roman"/>
                <w:kern w:val="24"/>
                <w:szCs w:val="24"/>
                <w:lang w:eastAsia="en-GB"/>
                <w14:ligatures w14:val="none"/>
              </w:rPr>
            </w:pPr>
          </w:p>
        </w:tc>
        <w:tc>
          <w:tcPr>
            <w:tcW w:w="1374" w:type="pct"/>
            <w:gridSpan w:val="2"/>
            <w:tcBorders>
              <w:top w:val="nil"/>
            </w:tcBorders>
          </w:tcPr>
          <w:p w14:paraId="72977AED" w14:textId="77777777" w:rsidR="004B64CB" w:rsidRPr="00CD2537" w:rsidRDefault="004B64CB" w:rsidP="00E72B5A">
            <w:pPr>
              <w:spacing w:before="60" w:after="60" w:line="276" w:lineRule="auto"/>
              <w:contextualSpacing w:val="0"/>
              <w:jc w:val="left"/>
              <w:rPr>
                <w:rFonts w:eastAsiaTheme="minorEastAsia" w:cs="Times New Roman"/>
                <w:kern w:val="24"/>
                <w:szCs w:val="24"/>
                <w:lang w:eastAsia="en-GB"/>
                <w14:ligatures w14:val="none"/>
              </w:rPr>
            </w:pPr>
          </w:p>
        </w:tc>
        <w:tc>
          <w:tcPr>
            <w:tcW w:w="1207" w:type="pct"/>
            <w:gridSpan w:val="2"/>
            <w:tcBorders>
              <w:top w:val="nil"/>
            </w:tcBorders>
          </w:tcPr>
          <w:p w14:paraId="3853DA0C" w14:textId="77777777" w:rsidR="004B64CB" w:rsidRPr="00CD2537" w:rsidRDefault="004B64CB" w:rsidP="00E72B5A">
            <w:pPr>
              <w:spacing w:after="160" w:line="259" w:lineRule="auto"/>
              <w:contextualSpacing w:val="0"/>
              <w:jc w:val="left"/>
            </w:pPr>
          </w:p>
        </w:tc>
      </w:tr>
      <w:tr w:rsidR="00CD2537" w:rsidRPr="00CD2537" w14:paraId="23A585FE" w14:textId="77777777" w:rsidTr="007863DC">
        <w:tc>
          <w:tcPr>
            <w:tcW w:w="1046" w:type="pct"/>
          </w:tcPr>
          <w:p w14:paraId="631536BC"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under 20 yrs.</w:t>
            </w:r>
          </w:p>
        </w:tc>
        <w:tc>
          <w:tcPr>
            <w:tcW w:w="686" w:type="pct"/>
          </w:tcPr>
          <w:p w14:paraId="3FE1A722" w14:textId="77777777" w:rsidR="004B64CB" w:rsidRPr="00CD2537" w:rsidDel="00A3222E" w:rsidRDefault="004B64CB" w:rsidP="00E72B5A">
            <w:pPr>
              <w:spacing w:after="160" w:line="259" w:lineRule="auto"/>
              <w:contextualSpacing w:val="0"/>
              <w:jc w:val="right"/>
            </w:pPr>
            <w:r w:rsidRPr="00CD2537">
              <w:t>10</w:t>
            </w:r>
          </w:p>
        </w:tc>
        <w:tc>
          <w:tcPr>
            <w:tcW w:w="687" w:type="pct"/>
          </w:tcPr>
          <w:p w14:paraId="4ED59F37" w14:textId="77777777" w:rsidR="004B64CB" w:rsidRPr="00CD2537" w:rsidDel="00A3222E" w:rsidRDefault="004B64CB" w:rsidP="00E72B5A">
            <w:pPr>
              <w:spacing w:after="160" w:line="259" w:lineRule="auto"/>
              <w:contextualSpacing w:val="0"/>
              <w:jc w:val="right"/>
            </w:pPr>
            <w:r w:rsidRPr="00CD2537">
              <w:t>(4.7 %)</w:t>
            </w:r>
          </w:p>
        </w:tc>
        <w:tc>
          <w:tcPr>
            <w:tcW w:w="686" w:type="pct"/>
          </w:tcPr>
          <w:p w14:paraId="7449CEFA" w14:textId="77777777" w:rsidR="004B64CB" w:rsidRPr="00CD2537" w:rsidRDefault="004B64CB" w:rsidP="00E72B5A">
            <w:pPr>
              <w:spacing w:after="160" w:line="259" w:lineRule="auto"/>
              <w:contextualSpacing w:val="0"/>
              <w:jc w:val="right"/>
            </w:pPr>
            <w:r w:rsidRPr="00CD2537">
              <w:t>18</w:t>
            </w:r>
          </w:p>
        </w:tc>
        <w:tc>
          <w:tcPr>
            <w:tcW w:w="688" w:type="pct"/>
          </w:tcPr>
          <w:p w14:paraId="4E965065" w14:textId="77777777" w:rsidR="004B64CB" w:rsidRPr="00CD2537" w:rsidRDefault="004B64CB" w:rsidP="00E72B5A">
            <w:pPr>
              <w:spacing w:after="160" w:line="259" w:lineRule="auto"/>
              <w:contextualSpacing w:val="0"/>
              <w:jc w:val="right"/>
            </w:pPr>
            <w:r w:rsidRPr="00CD2537">
              <w:t>(3.2 %)</w:t>
            </w:r>
          </w:p>
        </w:tc>
        <w:tc>
          <w:tcPr>
            <w:tcW w:w="584" w:type="pct"/>
          </w:tcPr>
          <w:p w14:paraId="77970B07" w14:textId="77777777" w:rsidR="004B64CB" w:rsidRPr="00CD2537" w:rsidRDefault="004B64CB" w:rsidP="00E72B5A">
            <w:pPr>
              <w:spacing w:after="160" w:line="259" w:lineRule="auto"/>
              <w:contextualSpacing w:val="0"/>
              <w:jc w:val="right"/>
            </w:pPr>
            <w:r w:rsidRPr="00CD2537">
              <w:t>0</w:t>
            </w:r>
          </w:p>
        </w:tc>
        <w:tc>
          <w:tcPr>
            <w:tcW w:w="623" w:type="pct"/>
          </w:tcPr>
          <w:p w14:paraId="788F11A9" w14:textId="77777777" w:rsidR="004B64CB" w:rsidRPr="00CD2537" w:rsidRDefault="004B64CB" w:rsidP="00E72B5A">
            <w:pPr>
              <w:spacing w:after="160" w:line="259" w:lineRule="auto"/>
              <w:contextualSpacing w:val="0"/>
              <w:jc w:val="right"/>
            </w:pPr>
            <w:r w:rsidRPr="00CD2537">
              <w:t>(0.0 %)</w:t>
            </w:r>
          </w:p>
        </w:tc>
      </w:tr>
      <w:tr w:rsidR="00CD2537" w:rsidRPr="00CD2537" w14:paraId="65A3E261" w14:textId="77777777" w:rsidTr="007863DC">
        <w:tc>
          <w:tcPr>
            <w:tcW w:w="1046" w:type="pct"/>
          </w:tcPr>
          <w:p w14:paraId="20123605" w14:textId="77777777" w:rsidR="004B64CB" w:rsidRPr="00CD2537" w:rsidRDefault="004B64CB" w:rsidP="00E72B5A">
            <w:pPr>
              <w:spacing w:before="60" w:after="60" w:line="276" w:lineRule="auto"/>
              <w:contextualSpacing w:val="0"/>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21 </w:t>
            </w:r>
            <w:r w:rsidRPr="00CD2537">
              <w:t xml:space="preserve">– </w:t>
            </w:r>
            <w:r w:rsidRPr="00CD2537">
              <w:rPr>
                <w:rFonts w:eastAsia="Times New Roman" w:cs="Times New Roman"/>
                <w:kern w:val="24"/>
                <w:szCs w:val="24"/>
                <w:lang w:eastAsia="en-GB"/>
                <w14:ligatures w14:val="none"/>
              </w:rPr>
              <w:t xml:space="preserve">30 yrs. </w:t>
            </w:r>
          </w:p>
        </w:tc>
        <w:tc>
          <w:tcPr>
            <w:tcW w:w="686" w:type="pct"/>
          </w:tcPr>
          <w:p w14:paraId="75AF2200" w14:textId="77777777" w:rsidR="004B64CB" w:rsidRPr="00CD2537" w:rsidDel="00A3222E" w:rsidRDefault="004B64CB" w:rsidP="00E72B5A">
            <w:pPr>
              <w:spacing w:after="160" w:line="259" w:lineRule="auto"/>
              <w:contextualSpacing w:val="0"/>
              <w:jc w:val="right"/>
            </w:pPr>
            <w:r w:rsidRPr="00CD2537">
              <w:t>30</w:t>
            </w:r>
          </w:p>
        </w:tc>
        <w:tc>
          <w:tcPr>
            <w:tcW w:w="687" w:type="pct"/>
          </w:tcPr>
          <w:p w14:paraId="5AB83F14" w14:textId="77777777" w:rsidR="004B64CB" w:rsidRPr="00CD2537" w:rsidDel="00A3222E" w:rsidRDefault="004B64CB" w:rsidP="00E72B5A">
            <w:pPr>
              <w:spacing w:after="160" w:line="259" w:lineRule="auto"/>
              <w:contextualSpacing w:val="0"/>
              <w:jc w:val="right"/>
            </w:pPr>
            <w:r w:rsidRPr="00CD2537">
              <w:t>(14.2 %)</w:t>
            </w:r>
          </w:p>
        </w:tc>
        <w:tc>
          <w:tcPr>
            <w:tcW w:w="686" w:type="pct"/>
          </w:tcPr>
          <w:p w14:paraId="6958BD73" w14:textId="77777777" w:rsidR="004B64CB" w:rsidRPr="00CD2537" w:rsidRDefault="004B64CB" w:rsidP="00E72B5A">
            <w:pPr>
              <w:spacing w:after="160" w:line="259" w:lineRule="auto"/>
              <w:contextualSpacing w:val="0"/>
              <w:jc w:val="right"/>
            </w:pPr>
            <w:r w:rsidRPr="00CD2537">
              <w:t>160</w:t>
            </w:r>
          </w:p>
        </w:tc>
        <w:tc>
          <w:tcPr>
            <w:tcW w:w="688" w:type="pct"/>
          </w:tcPr>
          <w:p w14:paraId="0C68E728" w14:textId="77777777" w:rsidR="004B64CB" w:rsidRPr="00CD2537" w:rsidRDefault="004B64CB" w:rsidP="00E72B5A">
            <w:pPr>
              <w:spacing w:after="160" w:line="259" w:lineRule="auto"/>
              <w:contextualSpacing w:val="0"/>
              <w:jc w:val="right"/>
            </w:pPr>
            <w:r w:rsidRPr="00CD2537">
              <w:t>(28.8 %)</w:t>
            </w:r>
          </w:p>
        </w:tc>
        <w:tc>
          <w:tcPr>
            <w:tcW w:w="584" w:type="pct"/>
          </w:tcPr>
          <w:p w14:paraId="2F789F1B" w14:textId="77777777" w:rsidR="004B64CB" w:rsidRPr="00CD2537" w:rsidRDefault="004B64CB" w:rsidP="00E72B5A">
            <w:pPr>
              <w:spacing w:after="160" w:line="259" w:lineRule="auto"/>
              <w:contextualSpacing w:val="0"/>
              <w:jc w:val="right"/>
            </w:pPr>
            <w:r w:rsidRPr="00CD2537">
              <w:t>9</w:t>
            </w:r>
          </w:p>
        </w:tc>
        <w:tc>
          <w:tcPr>
            <w:tcW w:w="623" w:type="pct"/>
          </w:tcPr>
          <w:p w14:paraId="417CA3C7" w14:textId="77777777" w:rsidR="004B64CB" w:rsidRPr="00CD2537" w:rsidRDefault="004B64CB" w:rsidP="00E72B5A">
            <w:pPr>
              <w:spacing w:after="160" w:line="259" w:lineRule="auto"/>
              <w:contextualSpacing w:val="0"/>
              <w:jc w:val="right"/>
            </w:pPr>
            <w:r w:rsidRPr="00CD2537">
              <w:t>(52.9 %)</w:t>
            </w:r>
          </w:p>
        </w:tc>
      </w:tr>
      <w:tr w:rsidR="00CD2537" w:rsidRPr="00CD2537" w14:paraId="2CC0E336" w14:textId="77777777" w:rsidTr="007863DC">
        <w:tc>
          <w:tcPr>
            <w:tcW w:w="1046" w:type="pct"/>
          </w:tcPr>
          <w:p w14:paraId="5B30A251" w14:textId="77777777" w:rsidR="004B64CB" w:rsidRPr="00CD2537" w:rsidRDefault="004B64CB" w:rsidP="00E72B5A">
            <w:pPr>
              <w:spacing w:before="60" w:after="60" w:line="276" w:lineRule="auto"/>
              <w:contextualSpacing w:val="0"/>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31 </w:t>
            </w:r>
            <w:r w:rsidRPr="00CD2537">
              <w:t xml:space="preserve">– </w:t>
            </w:r>
            <w:r w:rsidRPr="00CD2537">
              <w:rPr>
                <w:rFonts w:eastAsia="Times New Roman" w:cs="Times New Roman"/>
                <w:kern w:val="24"/>
                <w:szCs w:val="24"/>
                <w:lang w:eastAsia="en-GB"/>
                <w14:ligatures w14:val="none"/>
              </w:rPr>
              <w:t>40 yrs.</w:t>
            </w:r>
          </w:p>
        </w:tc>
        <w:tc>
          <w:tcPr>
            <w:tcW w:w="686" w:type="pct"/>
          </w:tcPr>
          <w:p w14:paraId="73CFD9A9" w14:textId="77777777" w:rsidR="004B64CB" w:rsidRPr="00CD2537" w:rsidDel="00A3222E" w:rsidRDefault="004B64CB" w:rsidP="00E72B5A">
            <w:pPr>
              <w:spacing w:after="160" w:line="259" w:lineRule="auto"/>
              <w:contextualSpacing w:val="0"/>
              <w:jc w:val="right"/>
            </w:pPr>
            <w:r w:rsidRPr="00CD2537">
              <w:t>63</w:t>
            </w:r>
          </w:p>
        </w:tc>
        <w:tc>
          <w:tcPr>
            <w:tcW w:w="687" w:type="pct"/>
          </w:tcPr>
          <w:p w14:paraId="07DE193E" w14:textId="77777777" w:rsidR="004B64CB" w:rsidRPr="00CD2537" w:rsidDel="00A3222E" w:rsidRDefault="004B64CB" w:rsidP="00E72B5A">
            <w:pPr>
              <w:spacing w:after="160" w:line="259" w:lineRule="auto"/>
              <w:contextualSpacing w:val="0"/>
              <w:jc w:val="right"/>
            </w:pPr>
            <w:r w:rsidRPr="00CD2537">
              <w:t>(29.9 %)</w:t>
            </w:r>
          </w:p>
        </w:tc>
        <w:tc>
          <w:tcPr>
            <w:tcW w:w="686" w:type="pct"/>
          </w:tcPr>
          <w:p w14:paraId="6E7B01EA" w14:textId="77777777" w:rsidR="004B64CB" w:rsidRPr="00CD2537" w:rsidRDefault="004B64CB" w:rsidP="00E72B5A">
            <w:pPr>
              <w:spacing w:after="160" w:line="259" w:lineRule="auto"/>
              <w:contextualSpacing w:val="0"/>
              <w:jc w:val="right"/>
            </w:pPr>
            <w:r w:rsidRPr="00CD2537">
              <w:t>143</w:t>
            </w:r>
          </w:p>
        </w:tc>
        <w:tc>
          <w:tcPr>
            <w:tcW w:w="688" w:type="pct"/>
          </w:tcPr>
          <w:p w14:paraId="0005562A" w14:textId="77777777" w:rsidR="004B64CB" w:rsidRPr="00CD2537" w:rsidRDefault="004B64CB" w:rsidP="00E72B5A">
            <w:pPr>
              <w:spacing w:after="160" w:line="259" w:lineRule="auto"/>
              <w:contextualSpacing w:val="0"/>
              <w:jc w:val="right"/>
            </w:pPr>
            <w:r w:rsidRPr="00CD2537">
              <w:t>(25.8 %)</w:t>
            </w:r>
          </w:p>
        </w:tc>
        <w:tc>
          <w:tcPr>
            <w:tcW w:w="584" w:type="pct"/>
          </w:tcPr>
          <w:p w14:paraId="67C728F3" w14:textId="77777777" w:rsidR="004B64CB" w:rsidRPr="00CD2537" w:rsidRDefault="004B64CB" w:rsidP="00E72B5A">
            <w:pPr>
              <w:spacing w:after="160" w:line="259" w:lineRule="auto"/>
              <w:contextualSpacing w:val="0"/>
              <w:jc w:val="right"/>
            </w:pPr>
            <w:r w:rsidRPr="00CD2537">
              <w:t>7</w:t>
            </w:r>
          </w:p>
        </w:tc>
        <w:tc>
          <w:tcPr>
            <w:tcW w:w="623" w:type="pct"/>
          </w:tcPr>
          <w:p w14:paraId="5E7AEC1C" w14:textId="77777777" w:rsidR="004B64CB" w:rsidRPr="00CD2537" w:rsidRDefault="004B64CB" w:rsidP="00E72B5A">
            <w:pPr>
              <w:spacing w:after="160" w:line="259" w:lineRule="auto"/>
              <w:contextualSpacing w:val="0"/>
              <w:jc w:val="right"/>
            </w:pPr>
            <w:r w:rsidRPr="00CD2537">
              <w:t>(41.2 %)</w:t>
            </w:r>
          </w:p>
        </w:tc>
      </w:tr>
      <w:tr w:rsidR="00CD2537" w:rsidRPr="00CD2537" w14:paraId="37BD1692" w14:textId="77777777" w:rsidTr="007863DC">
        <w:tc>
          <w:tcPr>
            <w:tcW w:w="1046" w:type="pct"/>
          </w:tcPr>
          <w:p w14:paraId="7ED95DD0" w14:textId="77777777" w:rsidR="004B64CB" w:rsidRPr="00CD2537" w:rsidRDefault="004B64CB" w:rsidP="00E72B5A">
            <w:pPr>
              <w:spacing w:before="60" w:after="60" w:line="276" w:lineRule="auto"/>
              <w:contextualSpacing w:val="0"/>
              <w:jc w:val="left"/>
              <w:rPr>
                <w:rFonts w:eastAsia="Times New Roman" w:cs="Times New Roman"/>
                <w:kern w:val="0"/>
                <w:szCs w:val="24"/>
                <w:lang w:eastAsia="en-GB"/>
                <w14:ligatures w14:val="none"/>
              </w:rPr>
            </w:pPr>
            <w:r w:rsidRPr="00CD2537">
              <w:rPr>
                <w:rFonts w:eastAsia="Times New Roman" w:cs="Times New Roman"/>
                <w:kern w:val="24"/>
                <w:szCs w:val="24"/>
                <w:lang w:eastAsia="en-GB"/>
                <w14:ligatures w14:val="none"/>
              </w:rPr>
              <w:t xml:space="preserve">     40+ yrs.</w:t>
            </w:r>
          </w:p>
        </w:tc>
        <w:tc>
          <w:tcPr>
            <w:tcW w:w="686" w:type="pct"/>
          </w:tcPr>
          <w:p w14:paraId="73F0F48A" w14:textId="77777777" w:rsidR="004B64CB" w:rsidRPr="00CD2537" w:rsidDel="00A3222E" w:rsidRDefault="004B64CB" w:rsidP="00E72B5A">
            <w:pPr>
              <w:spacing w:after="160" w:line="259" w:lineRule="auto"/>
              <w:contextualSpacing w:val="0"/>
              <w:jc w:val="right"/>
            </w:pPr>
            <w:r w:rsidRPr="00CD2537">
              <w:t>73</w:t>
            </w:r>
          </w:p>
        </w:tc>
        <w:tc>
          <w:tcPr>
            <w:tcW w:w="687" w:type="pct"/>
          </w:tcPr>
          <w:p w14:paraId="7DE23542" w14:textId="77777777" w:rsidR="004B64CB" w:rsidRPr="00CD2537" w:rsidDel="00A3222E" w:rsidRDefault="004B64CB" w:rsidP="00E72B5A">
            <w:pPr>
              <w:spacing w:after="160" w:line="259" w:lineRule="auto"/>
              <w:contextualSpacing w:val="0"/>
              <w:jc w:val="right"/>
            </w:pPr>
            <w:r w:rsidRPr="00CD2537">
              <w:t>(34.6 %)</w:t>
            </w:r>
          </w:p>
        </w:tc>
        <w:tc>
          <w:tcPr>
            <w:tcW w:w="686" w:type="pct"/>
          </w:tcPr>
          <w:p w14:paraId="6A22312A" w14:textId="77777777" w:rsidR="004B64CB" w:rsidRPr="00CD2537" w:rsidRDefault="004B64CB" w:rsidP="00E72B5A">
            <w:pPr>
              <w:spacing w:after="160" w:line="259" w:lineRule="auto"/>
              <w:contextualSpacing w:val="0"/>
              <w:jc w:val="right"/>
            </w:pPr>
            <w:r w:rsidRPr="00CD2537">
              <w:t>129</w:t>
            </w:r>
          </w:p>
        </w:tc>
        <w:tc>
          <w:tcPr>
            <w:tcW w:w="688" w:type="pct"/>
          </w:tcPr>
          <w:p w14:paraId="3CC512C4" w14:textId="77777777" w:rsidR="004B64CB" w:rsidRPr="00CD2537" w:rsidRDefault="004B64CB" w:rsidP="00E72B5A">
            <w:pPr>
              <w:spacing w:after="160" w:line="259" w:lineRule="auto"/>
              <w:contextualSpacing w:val="0"/>
              <w:jc w:val="right"/>
            </w:pPr>
            <w:r w:rsidRPr="00CD2537">
              <w:t>(23.2 %)</w:t>
            </w:r>
          </w:p>
        </w:tc>
        <w:tc>
          <w:tcPr>
            <w:tcW w:w="584" w:type="pct"/>
          </w:tcPr>
          <w:p w14:paraId="6F6DC25D" w14:textId="77777777" w:rsidR="004B64CB" w:rsidRPr="00CD2537" w:rsidRDefault="004B64CB" w:rsidP="00E72B5A">
            <w:pPr>
              <w:spacing w:after="160" w:line="259" w:lineRule="auto"/>
              <w:contextualSpacing w:val="0"/>
              <w:jc w:val="right"/>
            </w:pPr>
            <w:r w:rsidRPr="00CD2537">
              <w:t>0</w:t>
            </w:r>
          </w:p>
        </w:tc>
        <w:tc>
          <w:tcPr>
            <w:tcW w:w="623" w:type="pct"/>
          </w:tcPr>
          <w:p w14:paraId="60C66FD5" w14:textId="77777777" w:rsidR="004B64CB" w:rsidRPr="00CD2537" w:rsidRDefault="004B64CB" w:rsidP="00E72B5A">
            <w:pPr>
              <w:spacing w:after="160" w:line="259" w:lineRule="auto"/>
              <w:contextualSpacing w:val="0"/>
              <w:jc w:val="right"/>
            </w:pPr>
            <w:r w:rsidRPr="00CD2537">
              <w:t>(0.0 %)</w:t>
            </w:r>
          </w:p>
        </w:tc>
      </w:tr>
      <w:tr w:rsidR="00CD2537" w:rsidRPr="00CD2537" w14:paraId="72E16366" w14:textId="77777777" w:rsidTr="007863DC">
        <w:tc>
          <w:tcPr>
            <w:tcW w:w="1046" w:type="pct"/>
          </w:tcPr>
          <w:p w14:paraId="6C17B0DC"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Mixed</w:t>
            </w:r>
          </w:p>
        </w:tc>
        <w:tc>
          <w:tcPr>
            <w:tcW w:w="686" w:type="pct"/>
          </w:tcPr>
          <w:p w14:paraId="63E8CF3F" w14:textId="77777777" w:rsidR="004B64CB" w:rsidRPr="00CD2537" w:rsidRDefault="004B64CB" w:rsidP="00E72B5A">
            <w:pPr>
              <w:spacing w:after="160" w:line="259" w:lineRule="auto"/>
              <w:contextualSpacing w:val="0"/>
              <w:jc w:val="right"/>
            </w:pPr>
            <w:r w:rsidRPr="00CD2537">
              <w:t>10</w:t>
            </w:r>
          </w:p>
        </w:tc>
        <w:tc>
          <w:tcPr>
            <w:tcW w:w="687" w:type="pct"/>
          </w:tcPr>
          <w:p w14:paraId="7563904E" w14:textId="77777777" w:rsidR="004B64CB" w:rsidRPr="00CD2537" w:rsidRDefault="004B64CB" w:rsidP="00E72B5A">
            <w:pPr>
              <w:spacing w:after="160" w:line="259" w:lineRule="auto"/>
              <w:contextualSpacing w:val="0"/>
              <w:jc w:val="right"/>
            </w:pPr>
            <w:r w:rsidRPr="00CD2537">
              <w:t>(4.8 %)</w:t>
            </w:r>
          </w:p>
        </w:tc>
        <w:tc>
          <w:tcPr>
            <w:tcW w:w="686" w:type="pct"/>
          </w:tcPr>
          <w:p w14:paraId="07A3FA2C" w14:textId="77777777" w:rsidR="004B64CB" w:rsidRPr="00CD2537" w:rsidDel="00A3222E" w:rsidRDefault="004B64CB" w:rsidP="00E72B5A">
            <w:pPr>
              <w:spacing w:after="160" w:line="259" w:lineRule="auto"/>
              <w:contextualSpacing w:val="0"/>
              <w:jc w:val="right"/>
            </w:pPr>
            <w:r w:rsidRPr="00CD2537">
              <w:t>17</w:t>
            </w:r>
          </w:p>
        </w:tc>
        <w:tc>
          <w:tcPr>
            <w:tcW w:w="688" w:type="pct"/>
          </w:tcPr>
          <w:p w14:paraId="38C12AF3" w14:textId="77777777" w:rsidR="004B64CB" w:rsidRPr="00CD2537" w:rsidRDefault="004B64CB" w:rsidP="00E72B5A">
            <w:pPr>
              <w:spacing w:after="160" w:line="259" w:lineRule="auto"/>
              <w:contextualSpacing w:val="0"/>
              <w:jc w:val="right"/>
            </w:pPr>
            <w:r w:rsidRPr="00CD2537">
              <w:t>(3.1 %)</w:t>
            </w:r>
          </w:p>
        </w:tc>
        <w:tc>
          <w:tcPr>
            <w:tcW w:w="584" w:type="pct"/>
          </w:tcPr>
          <w:p w14:paraId="65997242" w14:textId="77777777" w:rsidR="004B64CB" w:rsidRPr="00CD2537" w:rsidRDefault="004B64CB" w:rsidP="00E72B5A">
            <w:pPr>
              <w:spacing w:after="160" w:line="259" w:lineRule="auto"/>
              <w:contextualSpacing w:val="0"/>
              <w:jc w:val="right"/>
            </w:pPr>
            <w:r w:rsidRPr="00CD2537">
              <w:t>0</w:t>
            </w:r>
          </w:p>
        </w:tc>
        <w:tc>
          <w:tcPr>
            <w:tcW w:w="623" w:type="pct"/>
          </w:tcPr>
          <w:p w14:paraId="4AC140D7" w14:textId="77777777" w:rsidR="004B64CB" w:rsidRPr="00CD2537" w:rsidRDefault="004B64CB" w:rsidP="00E72B5A">
            <w:pPr>
              <w:spacing w:after="160" w:line="259" w:lineRule="auto"/>
              <w:contextualSpacing w:val="0"/>
              <w:jc w:val="right"/>
            </w:pPr>
            <w:r w:rsidRPr="00CD2537">
              <w:t>(0.0 %)</w:t>
            </w:r>
          </w:p>
        </w:tc>
      </w:tr>
      <w:tr w:rsidR="00CD2537" w:rsidRPr="00CD2537" w14:paraId="2F3A1EC3" w14:textId="77777777" w:rsidTr="007863DC">
        <w:tc>
          <w:tcPr>
            <w:tcW w:w="1046" w:type="pct"/>
          </w:tcPr>
          <w:p w14:paraId="4BAF4474"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Unknown</w:t>
            </w:r>
          </w:p>
        </w:tc>
        <w:tc>
          <w:tcPr>
            <w:tcW w:w="686" w:type="pct"/>
          </w:tcPr>
          <w:p w14:paraId="1DE1EE7C" w14:textId="77777777" w:rsidR="004B64CB" w:rsidRPr="00CD2537" w:rsidRDefault="004B64CB" w:rsidP="00E72B5A">
            <w:pPr>
              <w:spacing w:after="160" w:line="259" w:lineRule="auto"/>
              <w:contextualSpacing w:val="0"/>
              <w:jc w:val="right"/>
            </w:pPr>
            <w:r w:rsidRPr="00CD2537">
              <w:t>25</w:t>
            </w:r>
          </w:p>
        </w:tc>
        <w:tc>
          <w:tcPr>
            <w:tcW w:w="687" w:type="pct"/>
          </w:tcPr>
          <w:p w14:paraId="7F86C470" w14:textId="77777777" w:rsidR="004B64CB" w:rsidRPr="00CD2537" w:rsidRDefault="004B64CB" w:rsidP="00E72B5A">
            <w:pPr>
              <w:spacing w:after="160" w:line="259" w:lineRule="auto"/>
              <w:contextualSpacing w:val="0"/>
              <w:jc w:val="right"/>
            </w:pPr>
            <w:r w:rsidRPr="00CD2537">
              <w:t>(11.8 %)</w:t>
            </w:r>
          </w:p>
        </w:tc>
        <w:tc>
          <w:tcPr>
            <w:tcW w:w="686" w:type="pct"/>
          </w:tcPr>
          <w:p w14:paraId="702B0222" w14:textId="77777777" w:rsidR="004B64CB" w:rsidRPr="00CD2537" w:rsidDel="00A3222E" w:rsidRDefault="004B64CB" w:rsidP="00E72B5A">
            <w:pPr>
              <w:spacing w:after="160" w:line="259" w:lineRule="auto"/>
              <w:contextualSpacing w:val="0"/>
              <w:jc w:val="right"/>
            </w:pPr>
            <w:r w:rsidRPr="00CD2537">
              <w:t>88</w:t>
            </w:r>
          </w:p>
        </w:tc>
        <w:tc>
          <w:tcPr>
            <w:tcW w:w="688" w:type="pct"/>
          </w:tcPr>
          <w:p w14:paraId="3CFDBF86" w14:textId="77777777" w:rsidR="004B64CB" w:rsidRPr="00CD2537" w:rsidRDefault="004B64CB" w:rsidP="00E72B5A">
            <w:pPr>
              <w:spacing w:after="160" w:line="259" w:lineRule="auto"/>
              <w:contextualSpacing w:val="0"/>
              <w:jc w:val="right"/>
            </w:pPr>
            <w:r w:rsidRPr="00CD2537">
              <w:t>(15.9 %)</w:t>
            </w:r>
          </w:p>
        </w:tc>
        <w:tc>
          <w:tcPr>
            <w:tcW w:w="584" w:type="pct"/>
          </w:tcPr>
          <w:p w14:paraId="6DA9442E" w14:textId="77777777" w:rsidR="004B64CB" w:rsidRPr="00CD2537" w:rsidRDefault="004B64CB" w:rsidP="00E72B5A">
            <w:pPr>
              <w:spacing w:after="160" w:line="259" w:lineRule="auto"/>
              <w:contextualSpacing w:val="0"/>
              <w:jc w:val="right"/>
            </w:pPr>
            <w:r w:rsidRPr="00CD2537">
              <w:t>1</w:t>
            </w:r>
          </w:p>
        </w:tc>
        <w:tc>
          <w:tcPr>
            <w:tcW w:w="623" w:type="pct"/>
          </w:tcPr>
          <w:p w14:paraId="11A98403" w14:textId="77777777" w:rsidR="004B64CB" w:rsidRPr="00CD2537" w:rsidRDefault="004B64CB" w:rsidP="00E72B5A">
            <w:pPr>
              <w:spacing w:after="160" w:line="259" w:lineRule="auto"/>
              <w:contextualSpacing w:val="0"/>
              <w:jc w:val="right"/>
            </w:pPr>
            <w:r w:rsidRPr="00CD2537">
              <w:t>(5.9 %)</w:t>
            </w:r>
          </w:p>
        </w:tc>
      </w:tr>
      <w:tr w:rsidR="00CD2537" w:rsidRPr="00CD2537" w14:paraId="7795AC00" w14:textId="77777777" w:rsidTr="007670B9">
        <w:tc>
          <w:tcPr>
            <w:tcW w:w="1046" w:type="pct"/>
          </w:tcPr>
          <w:p w14:paraId="63BAF71B"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Gender</w:t>
            </w:r>
          </w:p>
        </w:tc>
        <w:tc>
          <w:tcPr>
            <w:tcW w:w="1373" w:type="pct"/>
            <w:gridSpan w:val="2"/>
          </w:tcPr>
          <w:p w14:paraId="16A69F9A" w14:textId="77777777" w:rsidR="004B64CB" w:rsidRPr="00CD2537" w:rsidRDefault="004B64CB" w:rsidP="00E72B5A">
            <w:pPr>
              <w:spacing w:after="160" w:line="259" w:lineRule="auto"/>
              <w:contextualSpacing w:val="0"/>
              <w:jc w:val="right"/>
            </w:pPr>
          </w:p>
        </w:tc>
        <w:tc>
          <w:tcPr>
            <w:tcW w:w="1374" w:type="pct"/>
            <w:gridSpan w:val="2"/>
          </w:tcPr>
          <w:p w14:paraId="114593CA" w14:textId="77777777" w:rsidR="004B64CB" w:rsidRPr="00CD2537" w:rsidRDefault="004B64CB" w:rsidP="00E72B5A">
            <w:pPr>
              <w:spacing w:after="160" w:line="259" w:lineRule="auto"/>
              <w:contextualSpacing w:val="0"/>
              <w:jc w:val="right"/>
            </w:pPr>
          </w:p>
        </w:tc>
        <w:tc>
          <w:tcPr>
            <w:tcW w:w="1207" w:type="pct"/>
            <w:gridSpan w:val="2"/>
          </w:tcPr>
          <w:p w14:paraId="354372BE" w14:textId="77777777" w:rsidR="004B64CB" w:rsidRPr="00CD2537" w:rsidRDefault="004B64CB" w:rsidP="00E72B5A">
            <w:pPr>
              <w:spacing w:after="160" w:line="259" w:lineRule="auto"/>
              <w:contextualSpacing w:val="0"/>
              <w:jc w:val="right"/>
            </w:pPr>
          </w:p>
        </w:tc>
      </w:tr>
      <w:tr w:rsidR="00CD2537" w:rsidRPr="00CD2537" w14:paraId="77D4CB0D" w14:textId="77777777" w:rsidTr="007863DC">
        <w:tc>
          <w:tcPr>
            <w:tcW w:w="1046" w:type="pct"/>
          </w:tcPr>
          <w:p w14:paraId="43F4790E"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male</w:t>
            </w:r>
          </w:p>
        </w:tc>
        <w:tc>
          <w:tcPr>
            <w:tcW w:w="686" w:type="pct"/>
          </w:tcPr>
          <w:p w14:paraId="14D4EE12" w14:textId="77777777" w:rsidR="004B64CB" w:rsidRPr="00CD2537" w:rsidRDefault="004B64CB" w:rsidP="00E72B5A">
            <w:pPr>
              <w:spacing w:after="160" w:line="259" w:lineRule="auto"/>
              <w:contextualSpacing w:val="0"/>
              <w:jc w:val="right"/>
            </w:pPr>
            <w:r w:rsidRPr="00CD2537">
              <w:t>132</w:t>
            </w:r>
          </w:p>
        </w:tc>
        <w:tc>
          <w:tcPr>
            <w:tcW w:w="687" w:type="pct"/>
          </w:tcPr>
          <w:p w14:paraId="47BDF62A" w14:textId="77777777" w:rsidR="004B64CB" w:rsidRPr="00CD2537" w:rsidRDefault="004B64CB" w:rsidP="00E72B5A">
            <w:pPr>
              <w:spacing w:after="160" w:line="259" w:lineRule="auto"/>
              <w:contextualSpacing w:val="0"/>
              <w:jc w:val="right"/>
            </w:pPr>
            <w:r w:rsidRPr="00CD2537">
              <w:t>(62.6 %)</w:t>
            </w:r>
          </w:p>
        </w:tc>
        <w:tc>
          <w:tcPr>
            <w:tcW w:w="686" w:type="pct"/>
          </w:tcPr>
          <w:p w14:paraId="5D9989FD" w14:textId="77777777" w:rsidR="004B64CB" w:rsidRPr="00CD2537" w:rsidRDefault="004B64CB" w:rsidP="00E72B5A">
            <w:pPr>
              <w:spacing w:after="160" w:line="259" w:lineRule="auto"/>
              <w:contextualSpacing w:val="0"/>
              <w:jc w:val="right"/>
            </w:pPr>
            <w:r w:rsidRPr="00CD2537">
              <w:t>371</w:t>
            </w:r>
          </w:p>
        </w:tc>
        <w:tc>
          <w:tcPr>
            <w:tcW w:w="688" w:type="pct"/>
          </w:tcPr>
          <w:p w14:paraId="664F9BDB" w14:textId="77777777" w:rsidR="004B64CB" w:rsidRPr="00CD2537" w:rsidRDefault="004B64CB" w:rsidP="00E72B5A">
            <w:pPr>
              <w:spacing w:after="160" w:line="259" w:lineRule="auto"/>
              <w:contextualSpacing w:val="0"/>
              <w:jc w:val="right"/>
            </w:pPr>
            <w:r w:rsidRPr="00CD2537">
              <w:t>(66.8 %)</w:t>
            </w:r>
          </w:p>
        </w:tc>
        <w:tc>
          <w:tcPr>
            <w:tcW w:w="584" w:type="pct"/>
          </w:tcPr>
          <w:p w14:paraId="171AFE72" w14:textId="77777777" w:rsidR="004B64CB" w:rsidRPr="00CD2537" w:rsidRDefault="004B64CB" w:rsidP="00E72B5A">
            <w:pPr>
              <w:spacing w:after="160" w:line="259" w:lineRule="auto"/>
              <w:contextualSpacing w:val="0"/>
              <w:jc w:val="right"/>
            </w:pPr>
            <w:r w:rsidRPr="00CD2537">
              <w:t>13</w:t>
            </w:r>
          </w:p>
        </w:tc>
        <w:tc>
          <w:tcPr>
            <w:tcW w:w="623" w:type="pct"/>
          </w:tcPr>
          <w:p w14:paraId="01A025BF" w14:textId="77777777" w:rsidR="004B64CB" w:rsidRPr="00CD2537" w:rsidRDefault="004B64CB" w:rsidP="00E72B5A">
            <w:pPr>
              <w:spacing w:after="160" w:line="259" w:lineRule="auto"/>
              <w:contextualSpacing w:val="0"/>
              <w:jc w:val="right"/>
            </w:pPr>
            <w:r w:rsidRPr="00CD2537">
              <w:t>(76.6 %)</w:t>
            </w:r>
          </w:p>
        </w:tc>
      </w:tr>
      <w:tr w:rsidR="00CD2537" w:rsidRPr="00CD2537" w14:paraId="5B8F7EFE" w14:textId="77777777" w:rsidTr="007863DC">
        <w:tc>
          <w:tcPr>
            <w:tcW w:w="1046" w:type="pct"/>
          </w:tcPr>
          <w:p w14:paraId="397EBA8B" w14:textId="77777777" w:rsidR="004B64CB" w:rsidRPr="00CD2537" w:rsidRDefault="004B64CB" w:rsidP="00E72B5A">
            <w:pPr>
              <w:spacing w:after="160" w:line="259" w:lineRule="auto"/>
              <w:contextualSpacing w:val="0"/>
              <w:jc w:val="left"/>
            </w:pPr>
            <w:r w:rsidRPr="00CD2537">
              <w:rPr>
                <w:rFonts w:eastAsia="Times New Roman" w:cs="Times New Roman"/>
                <w:kern w:val="24"/>
                <w:szCs w:val="24"/>
                <w:lang w:eastAsia="en-GB"/>
                <w14:ligatures w14:val="none"/>
              </w:rPr>
              <w:t xml:space="preserve">     female</w:t>
            </w:r>
          </w:p>
        </w:tc>
        <w:tc>
          <w:tcPr>
            <w:tcW w:w="686" w:type="pct"/>
          </w:tcPr>
          <w:p w14:paraId="4DC73F6F" w14:textId="77777777" w:rsidR="004B64CB" w:rsidRPr="00CD2537" w:rsidRDefault="004B64CB" w:rsidP="00E72B5A">
            <w:pPr>
              <w:spacing w:after="160" w:line="259" w:lineRule="auto"/>
              <w:contextualSpacing w:val="0"/>
              <w:jc w:val="right"/>
            </w:pPr>
            <w:r w:rsidRPr="00CD2537">
              <w:t>56</w:t>
            </w:r>
          </w:p>
        </w:tc>
        <w:tc>
          <w:tcPr>
            <w:tcW w:w="687" w:type="pct"/>
          </w:tcPr>
          <w:p w14:paraId="6FD97677" w14:textId="77777777" w:rsidR="004B64CB" w:rsidRPr="00CD2537" w:rsidRDefault="004B64CB" w:rsidP="00E72B5A">
            <w:pPr>
              <w:spacing w:after="160" w:line="259" w:lineRule="auto"/>
              <w:contextualSpacing w:val="0"/>
              <w:jc w:val="right"/>
            </w:pPr>
            <w:r w:rsidRPr="00CD2537">
              <w:t>(26.5 %)</w:t>
            </w:r>
          </w:p>
        </w:tc>
        <w:tc>
          <w:tcPr>
            <w:tcW w:w="686" w:type="pct"/>
          </w:tcPr>
          <w:p w14:paraId="04A297B7" w14:textId="77777777" w:rsidR="004B64CB" w:rsidRPr="00CD2537" w:rsidRDefault="004B64CB" w:rsidP="00E72B5A">
            <w:pPr>
              <w:spacing w:after="160" w:line="259" w:lineRule="auto"/>
              <w:contextualSpacing w:val="0"/>
              <w:jc w:val="right"/>
            </w:pPr>
            <w:r w:rsidRPr="00CD2537">
              <w:t>126</w:t>
            </w:r>
          </w:p>
        </w:tc>
        <w:tc>
          <w:tcPr>
            <w:tcW w:w="688" w:type="pct"/>
          </w:tcPr>
          <w:p w14:paraId="6CA2EAEB" w14:textId="77777777" w:rsidR="004B64CB" w:rsidRPr="00CD2537" w:rsidRDefault="004B64CB" w:rsidP="00E72B5A">
            <w:pPr>
              <w:spacing w:after="160" w:line="259" w:lineRule="auto"/>
              <w:contextualSpacing w:val="0"/>
              <w:jc w:val="right"/>
            </w:pPr>
            <w:r w:rsidRPr="00CD2537">
              <w:t>(22.7 %)</w:t>
            </w:r>
          </w:p>
        </w:tc>
        <w:tc>
          <w:tcPr>
            <w:tcW w:w="584" w:type="pct"/>
          </w:tcPr>
          <w:p w14:paraId="411B365A" w14:textId="77777777" w:rsidR="004B64CB" w:rsidRPr="00CD2537" w:rsidRDefault="004B64CB" w:rsidP="00E72B5A">
            <w:pPr>
              <w:spacing w:after="160" w:line="259" w:lineRule="auto"/>
              <w:contextualSpacing w:val="0"/>
              <w:jc w:val="right"/>
            </w:pPr>
            <w:r w:rsidRPr="00CD2537">
              <w:t>2</w:t>
            </w:r>
          </w:p>
        </w:tc>
        <w:tc>
          <w:tcPr>
            <w:tcW w:w="623" w:type="pct"/>
          </w:tcPr>
          <w:p w14:paraId="4C00F3A3" w14:textId="77777777" w:rsidR="004B64CB" w:rsidRPr="00CD2537" w:rsidRDefault="004B64CB" w:rsidP="00E72B5A">
            <w:pPr>
              <w:spacing w:after="160" w:line="259" w:lineRule="auto"/>
              <w:contextualSpacing w:val="0"/>
              <w:jc w:val="right"/>
            </w:pPr>
            <w:r w:rsidRPr="00CD2537">
              <w:t>(11.8 %)</w:t>
            </w:r>
          </w:p>
        </w:tc>
      </w:tr>
      <w:tr w:rsidR="00CD2537" w:rsidRPr="00CD2537" w14:paraId="1DB51E46" w14:textId="77777777" w:rsidTr="007863DC">
        <w:tc>
          <w:tcPr>
            <w:tcW w:w="1046" w:type="pct"/>
          </w:tcPr>
          <w:p w14:paraId="2B07BAC1" w14:textId="77777777" w:rsidR="004B64CB" w:rsidRPr="00CD2537" w:rsidRDefault="004B64CB" w:rsidP="00E72B5A">
            <w:pPr>
              <w:spacing w:after="160" w:line="259"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Mixed</w:t>
            </w:r>
          </w:p>
        </w:tc>
        <w:tc>
          <w:tcPr>
            <w:tcW w:w="686" w:type="pct"/>
          </w:tcPr>
          <w:p w14:paraId="629447D7" w14:textId="77777777" w:rsidR="004B64CB" w:rsidRPr="00CD2537" w:rsidRDefault="004B64CB" w:rsidP="00E72B5A">
            <w:pPr>
              <w:spacing w:after="160" w:line="259" w:lineRule="auto"/>
              <w:contextualSpacing w:val="0"/>
              <w:jc w:val="right"/>
            </w:pPr>
            <w:r w:rsidRPr="00CD2537">
              <w:t>16</w:t>
            </w:r>
          </w:p>
        </w:tc>
        <w:tc>
          <w:tcPr>
            <w:tcW w:w="687" w:type="pct"/>
          </w:tcPr>
          <w:p w14:paraId="6D94F91D" w14:textId="77777777" w:rsidR="004B64CB" w:rsidRPr="00CD2537" w:rsidRDefault="004B64CB" w:rsidP="00E72B5A">
            <w:pPr>
              <w:spacing w:after="160" w:line="259" w:lineRule="auto"/>
              <w:contextualSpacing w:val="0"/>
              <w:jc w:val="right"/>
            </w:pPr>
            <w:r w:rsidRPr="00CD2537">
              <w:t>(7.6 %)</w:t>
            </w:r>
          </w:p>
        </w:tc>
        <w:tc>
          <w:tcPr>
            <w:tcW w:w="686" w:type="pct"/>
          </w:tcPr>
          <w:p w14:paraId="0725D0F7" w14:textId="77777777" w:rsidR="004B64CB" w:rsidRPr="00CD2537" w:rsidRDefault="004B64CB" w:rsidP="00E72B5A">
            <w:pPr>
              <w:spacing w:after="160" w:line="259" w:lineRule="auto"/>
              <w:contextualSpacing w:val="0"/>
              <w:jc w:val="right"/>
            </w:pPr>
            <w:r w:rsidRPr="00CD2537">
              <w:t>23</w:t>
            </w:r>
          </w:p>
        </w:tc>
        <w:tc>
          <w:tcPr>
            <w:tcW w:w="688" w:type="pct"/>
          </w:tcPr>
          <w:p w14:paraId="50CE37EC" w14:textId="77777777" w:rsidR="004B64CB" w:rsidRPr="00CD2537" w:rsidRDefault="004B64CB" w:rsidP="00E72B5A">
            <w:pPr>
              <w:spacing w:after="160" w:line="259" w:lineRule="auto"/>
              <w:contextualSpacing w:val="0"/>
              <w:jc w:val="right"/>
            </w:pPr>
            <w:r w:rsidRPr="00CD2537">
              <w:t>(4.2 %)</w:t>
            </w:r>
          </w:p>
        </w:tc>
        <w:tc>
          <w:tcPr>
            <w:tcW w:w="584" w:type="pct"/>
          </w:tcPr>
          <w:p w14:paraId="12442850" w14:textId="77777777" w:rsidR="004B64CB" w:rsidRPr="00CD2537" w:rsidRDefault="004B64CB" w:rsidP="00E72B5A">
            <w:pPr>
              <w:spacing w:after="160" w:line="259" w:lineRule="auto"/>
              <w:contextualSpacing w:val="0"/>
              <w:jc w:val="right"/>
            </w:pPr>
            <w:r w:rsidRPr="00CD2537">
              <w:t>2</w:t>
            </w:r>
          </w:p>
        </w:tc>
        <w:tc>
          <w:tcPr>
            <w:tcW w:w="623" w:type="pct"/>
          </w:tcPr>
          <w:p w14:paraId="5BCB34CA" w14:textId="77777777" w:rsidR="004B64CB" w:rsidRPr="00CD2537" w:rsidRDefault="004B64CB" w:rsidP="00E72B5A">
            <w:pPr>
              <w:spacing w:after="160" w:line="259" w:lineRule="auto"/>
              <w:contextualSpacing w:val="0"/>
              <w:jc w:val="right"/>
            </w:pPr>
            <w:r w:rsidRPr="00CD2537">
              <w:t>(11.8 %)</w:t>
            </w:r>
          </w:p>
        </w:tc>
      </w:tr>
      <w:tr w:rsidR="00CD2537" w:rsidRPr="00CD2537" w14:paraId="386AF04A" w14:textId="77777777" w:rsidTr="007863DC">
        <w:tc>
          <w:tcPr>
            <w:tcW w:w="1046" w:type="pct"/>
          </w:tcPr>
          <w:p w14:paraId="485724B1" w14:textId="77777777" w:rsidR="004B64CB" w:rsidRPr="00CD2537" w:rsidRDefault="004B64CB" w:rsidP="00E72B5A">
            <w:pPr>
              <w:spacing w:after="160" w:line="259"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Unknown</w:t>
            </w:r>
          </w:p>
        </w:tc>
        <w:tc>
          <w:tcPr>
            <w:tcW w:w="686" w:type="pct"/>
          </w:tcPr>
          <w:p w14:paraId="52277C28" w14:textId="77777777" w:rsidR="004B64CB" w:rsidRPr="00CD2537" w:rsidRDefault="004B64CB" w:rsidP="00E72B5A">
            <w:pPr>
              <w:spacing w:after="160" w:line="259" w:lineRule="auto"/>
              <w:contextualSpacing w:val="0"/>
              <w:jc w:val="right"/>
            </w:pPr>
            <w:r w:rsidRPr="00CD2537">
              <w:t>7</w:t>
            </w:r>
          </w:p>
        </w:tc>
        <w:tc>
          <w:tcPr>
            <w:tcW w:w="687" w:type="pct"/>
          </w:tcPr>
          <w:p w14:paraId="4FD2ECE9" w14:textId="77777777" w:rsidR="004B64CB" w:rsidRPr="00CD2537" w:rsidRDefault="004B64CB" w:rsidP="00E72B5A">
            <w:pPr>
              <w:spacing w:after="160" w:line="259" w:lineRule="auto"/>
              <w:contextualSpacing w:val="0"/>
              <w:jc w:val="right"/>
            </w:pPr>
            <w:r w:rsidRPr="00CD2537">
              <w:t>(3.3 %)</w:t>
            </w:r>
          </w:p>
        </w:tc>
        <w:tc>
          <w:tcPr>
            <w:tcW w:w="686" w:type="pct"/>
          </w:tcPr>
          <w:p w14:paraId="69D79370" w14:textId="77777777" w:rsidR="004B64CB" w:rsidRPr="00CD2537" w:rsidRDefault="004B64CB" w:rsidP="00E72B5A">
            <w:pPr>
              <w:spacing w:after="160" w:line="259" w:lineRule="auto"/>
              <w:contextualSpacing w:val="0"/>
              <w:jc w:val="right"/>
            </w:pPr>
            <w:r w:rsidRPr="00CD2537">
              <w:t>35</w:t>
            </w:r>
          </w:p>
        </w:tc>
        <w:tc>
          <w:tcPr>
            <w:tcW w:w="688" w:type="pct"/>
          </w:tcPr>
          <w:p w14:paraId="0E402601" w14:textId="77777777" w:rsidR="004B64CB" w:rsidRPr="00CD2537" w:rsidRDefault="004B64CB" w:rsidP="00E72B5A">
            <w:pPr>
              <w:spacing w:after="160" w:line="259" w:lineRule="auto"/>
              <w:contextualSpacing w:val="0"/>
              <w:jc w:val="right"/>
            </w:pPr>
            <w:r w:rsidRPr="00CD2537">
              <w:t>(6.3 %)</w:t>
            </w:r>
          </w:p>
        </w:tc>
        <w:tc>
          <w:tcPr>
            <w:tcW w:w="584" w:type="pct"/>
          </w:tcPr>
          <w:p w14:paraId="4DFEA092" w14:textId="77777777" w:rsidR="004B64CB" w:rsidRPr="00CD2537" w:rsidRDefault="004B64CB" w:rsidP="00E72B5A">
            <w:pPr>
              <w:spacing w:after="160" w:line="259" w:lineRule="auto"/>
              <w:contextualSpacing w:val="0"/>
              <w:jc w:val="right"/>
            </w:pPr>
            <w:r w:rsidRPr="00CD2537">
              <w:t>0</w:t>
            </w:r>
          </w:p>
        </w:tc>
        <w:tc>
          <w:tcPr>
            <w:tcW w:w="623" w:type="pct"/>
          </w:tcPr>
          <w:p w14:paraId="3C62E153" w14:textId="77777777" w:rsidR="004B64CB" w:rsidRPr="00CD2537" w:rsidRDefault="004B64CB" w:rsidP="00E72B5A">
            <w:pPr>
              <w:spacing w:after="160" w:line="259" w:lineRule="auto"/>
              <w:contextualSpacing w:val="0"/>
              <w:jc w:val="right"/>
            </w:pPr>
            <w:r w:rsidRPr="00CD2537">
              <w:t>(0.0 %)</w:t>
            </w:r>
          </w:p>
        </w:tc>
      </w:tr>
      <w:tr w:rsidR="00CD2537" w:rsidRPr="00CD2537" w14:paraId="1BBB9949" w14:textId="77777777" w:rsidTr="007670B9">
        <w:tc>
          <w:tcPr>
            <w:tcW w:w="1046" w:type="pct"/>
          </w:tcPr>
          <w:p w14:paraId="79911721"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Race</w:t>
            </w:r>
          </w:p>
        </w:tc>
        <w:tc>
          <w:tcPr>
            <w:tcW w:w="1373" w:type="pct"/>
            <w:gridSpan w:val="2"/>
          </w:tcPr>
          <w:p w14:paraId="4E313B6F" w14:textId="77777777" w:rsidR="004B64CB" w:rsidRPr="00CD2537" w:rsidRDefault="004B64CB" w:rsidP="00E72B5A">
            <w:pPr>
              <w:spacing w:after="160" w:line="259" w:lineRule="auto"/>
              <w:contextualSpacing w:val="0"/>
              <w:jc w:val="right"/>
            </w:pPr>
          </w:p>
        </w:tc>
        <w:tc>
          <w:tcPr>
            <w:tcW w:w="1374" w:type="pct"/>
            <w:gridSpan w:val="2"/>
          </w:tcPr>
          <w:p w14:paraId="51C1E146" w14:textId="77777777" w:rsidR="004B64CB" w:rsidRPr="00CD2537" w:rsidRDefault="004B64CB" w:rsidP="00E72B5A">
            <w:pPr>
              <w:spacing w:after="160" w:line="259" w:lineRule="auto"/>
              <w:contextualSpacing w:val="0"/>
              <w:jc w:val="right"/>
            </w:pPr>
          </w:p>
        </w:tc>
        <w:tc>
          <w:tcPr>
            <w:tcW w:w="1207" w:type="pct"/>
            <w:gridSpan w:val="2"/>
          </w:tcPr>
          <w:p w14:paraId="15EC0D01" w14:textId="77777777" w:rsidR="004B64CB" w:rsidRPr="00CD2537" w:rsidRDefault="004B64CB" w:rsidP="00E72B5A">
            <w:pPr>
              <w:spacing w:after="160" w:line="259" w:lineRule="auto"/>
              <w:contextualSpacing w:val="0"/>
              <w:jc w:val="right"/>
            </w:pPr>
          </w:p>
        </w:tc>
      </w:tr>
      <w:tr w:rsidR="00CD2537" w:rsidRPr="00CD2537" w14:paraId="67DBC3B7" w14:textId="77777777" w:rsidTr="007863DC">
        <w:tc>
          <w:tcPr>
            <w:tcW w:w="1046" w:type="pct"/>
          </w:tcPr>
          <w:p w14:paraId="06F448A9" w14:textId="77777777" w:rsidR="004B64CB" w:rsidRPr="00CD2537" w:rsidRDefault="004B64CB" w:rsidP="00E72B5A">
            <w:pPr>
              <w:spacing w:before="60" w:after="60" w:line="276"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PoC</w:t>
            </w:r>
          </w:p>
        </w:tc>
        <w:tc>
          <w:tcPr>
            <w:tcW w:w="686" w:type="pct"/>
          </w:tcPr>
          <w:p w14:paraId="64942547" w14:textId="77777777" w:rsidR="004B64CB" w:rsidRPr="00CD2537" w:rsidRDefault="004B64CB" w:rsidP="00E72B5A">
            <w:pPr>
              <w:spacing w:after="160" w:line="259" w:lineRule="auto"/>
              <w:contextualSpacing w:val="0"/>
              <w:jc w:val="right"/>
            </w:pPr>
            <w:r w:rsidRPr="00CD2537">
              <w:t>29</w:t>
            </w:r>
          </w:p>
        </w:tc>
        <w:tc>
          <w:tcPr>
            <w:tcW w:w="687" w:type="pct"/>
          </w:tcPr>
          <w:p w14:paraId="2267033D" w14:textId="77777777" w:rsidR="004B64CB" w:rsidRPr="00CD2537" w:rsidRDefault="004B64CB" w:rsidP="00E72B5A">
            <w:pPr>
              <w:spacing w:after="160" w:line="259" w:lineRule="auto"/>
              <w:contextualSpacing w:val="0"/>
              <w:jc w:val="right"/>
            </w:pPr>
            <w:r w:rsidRPr="00CD2537">
              <w:t>(13.7 %)</w:t>
            </w:r>
          </w:p>
        </w:tc>
        <w:tc>
          <w:tcPr>
            <w:tcW w:w="686" w:type="pct"/>
          </w:tcPr>
          <w:p w14:paraId="64F40AF5" w14:textId="77777777" w:rsidR="004B64CB" w:rsidRPr="00CD2537" w:rsidRDefault="004B64CB" w:rsidP="00E72B5A">
            <w:pPr>
              <w:spacing w:after="160" w:line="259" w:lineRule="auto"/>
              <w:contextualSpacing w:val="0"/>
              <w:jc w:val="right"/>
            </w:pPr>
            <w:r w:rsidRPr="00CD2537">
              <w:t>100</w:t>
            </w:r>
          </w:p>
        </w:tc>
        <w:tc>
          <w:tcPr>
            <w:tcW w:w="688" w:type="pct"/>
          </w:tcPr>
          <w:p w14:paraId="01554401" w14:textId="77777777" w:rsidR="004B64CB" w:rsidRPr="00CD2537" w:rsidRDefault="004B64CB" w:rsidP="00E72B5A">
            <w:pPr>
              <w:spacing w:after="160" w:line="259" w:lineRule="auto"/>
              <w:contextualSpacing w:val="0"/>
              <w:jc w:val="right"/>
            </w:pPr>
            <w:r w:rsidRPr="00CD2537">
              <w:t>(18.0 %)</w:t>
            </w:r>
          </w:p>
        </w:tc>
        <w:tc>
          <w:tcPr>
            <w:tcW w:w="584" w:type="pct"/>
          </w:tcPr>
          <w:p w14:paraId="3F1E9C86" w14:textId="77777777" w:rsidR="004B64CB" w:rsidRPr="00CD2537" w:rsidRDefault="004B64CB" w:rsidP="00E72B5A">
            <w:pPr>
              <w:spacing w:after="160" w:line="259" w:lineRule="auto"/>
              <w:contextualSpacing w:val="0"/>
              <w:jc w:val="right"/>
            </w:pPr>
            <w:r w:rsidRPr="00CD2537">
              <w:t>4</w:t>
            </w:r>
          </w:p>
        </w:tc>
        <w:tc>
          <w:tcPr>
            <w:tcW w:w="623" w:type="pct"/>
          </w:tcPr>
          <w:p w14:paraId="1467A96F" w14:textId="77777777" w:rsidR="004B64CB" w:rsidRPr="00CD2537" w:rsidRDefault="004B64CB" w:rsidP="00E72B5A">
            <w:pPr>
              <w:spacing w:after="160" w:line="259" w:lineRule="auto"/>
              <w:contextualSpacing w:val="0"/>
              <w:jc w:val="right"/>
            </w:pPr>
            <w:r w:rsidRPr="00CD2537">
              <w:t>(23.5 %)</w:t>
            </w:r>
          </w:p>
        </w:tc>
      </w:tr>
      <w:tr w:rsidR="00CD2537" w:rsidRPr="00CD2537" w14:paraId="3C4C095E" w14:textId="77777777" w:rsidTr="007863DC">
        <w:tc>
          <w:tcPr>
            <w:tcW w:w="1046" w:type="pct"/>
          </w:tcPr>
          <w:p w14:paraId="74F02CC0" w14:textId="77777777" w:rsidR="004B64CB" w:rsidRPr="00CD2537" w:rsidRDefault="004B64CB" w:rsidP="00E72B5A">
            <w:pPr>
              <w:spacing w:after="160" w:line="259" w:lineRule="auto"/>
              <w:contextualSpacing w:val="0"/>
              <w:jc w:val="left"/>
            </w:pPr>
            <w:r w:rsidRPr="00CD2537">
              <w:rPr>
                <w:rFonts w:eastAsia="Times New Roman" w:cs="Times New Roman"/>
                <w:kern w:val="24"/>
                <w:szCs w:val="24"/>
                <w:lang w:eastAsia="en-GB"/>
                <w14:ligatures w14:val="none"/>
              </w:rPr>
              <w:t xml:space="preserve">     white</w:t>
            </w:r>
          </w:p>
        </w:tc>
        <w:tc>
          <w:tcPr>
            <w:tcW w:w="686" w:type="pct"/>
          </w:tcPr>
          <w:p w14:paraId="3CF1C9D2" w14:textId="77777777" w:rsidR="004B64CB" w:rsidRPr="00CD2537" w:rsidRDefault="004B64CB" w:rsidP="00E72B5A">
            <w:pPr>
              <w:spacing w:after="160" w:line="259" w:lineRule="auto"/>
              <w:contextualSpacing w:val="0"/>
              <w:jc w:val="right"/>
            </w:pPr>
            <w:r w:rsidRPr="00CD2537">
              <w:t>146</w:t>
            </w:r>
          </w:p>
        </w:tc>
        <w:tc>
          <w:tcPr>
            <w:tcW w:w="687" w:type="pct"/>
          </w:tcPr>
          <w:p w14:paraId="22D851BC" w14:textId="77777777" w:rsidR="004B64CB" w:rsidRPr="00CD2537" w:rsidRDefault="004B64CB" w:rsidP="00E72B5A">
            <w:pPr>
              <w:spacing w:after="160" w:line="259" w:lineRule="auto"/>
              <w:contextualSpacing w:val="0"/>
              <w:jc w:val="right"/>
            </w:pPr>
            <w:r w:rsidRPr="00CD2537">
              <w:t>(69.2 %)</w:t>
            </w:r>
          </w:p>
        </w:tc>
        <w:tc>
          <w:tcPr>
            <w:tcW w:w="686" w:type="pct"/>
          </w:tcPr>
          <w:p w14:paraId="5FC467F8" w14:textId="4FAE753A" w:rsidR="004B64CB" w:rsidRPr="00CD2537" w:rsidRDefault="004B64CB" w:rsidP="00E72B5A">
            <w:pPr>
              <w:spacing w:after="160" w:line="259" w:lineRule="auto"/>
              <w:contextualSpacing w:val="0"/>
              <w:jc w:val="right"/>
            </w:pPr>
            <w:r w:rsidRPr="00CD2537">
              <w:t>347</w:t>
            </w:r>
          </w:p>
        </w:tc>
        <w:tc>
          <w:tcPr>
            <w:tcW w:w="688" w:type="pct"/>
          </w:tcPr>
          <w:p w14:paraId="0CD58AA9" w14:textId="77777777" w:rsidR="004B64CB" w:rsidRPr="00CD2537" w:rsidRDefault="004B64CB" w:rsidP="00E72B5A">
            <w:pPr>
              <w:spacing w:after="160" w:line="259" w:lineRule="auto"/>
              <w:contextualSpacing w:val="0"/>
              <w:jc w:val="right"/>
            </w:pPr>
            <w:r w:rsidRPr="00CD2537">
              <w:t>(62.5 %)</w:t>
            </w:r>
          </w:p>
        </w:tc>
        <w:tc>
          <w:tcPr>
            <w:tcW w:w="584" w:type="pct"/>
          </w:tcPr>
          <w:p w14:paraId="773528A4" w14:textId="77777777" w:rsidR="004B64CB" w:rsidRPr="00CD2537" w:rsidRDefault="004B64CB" w:rsidP="00E72B5A">
            <w:pPr>
              <w:spacing w:after="160" w:line="259" w:lineRule="auto"/>
              <w:contextualSpacing w:val="0"/>
              <w:jc w:val="right"/>
            </w:pPr>
            <w:r w:rsidRPr="00CD2537">
              <w:t>10</w:t>
            </w:r>
          </w:p>
        </w:tc>
        <w:tc>
          <w:tcPr>
            <w:tcW w:w="623" w:type="pct"/>
          </w:tcPr>
          <w:p w14:paraId="4D652512" w14:textId="77777777" w:rsidR="004B64CB" w:rsidRPr="00CD2537" w:rsidRDefault="004B64CB" w:rsidP="00E72B5A">
            <w:pPr>
              <w:spacing w:after="160" w:line="259" w:lineRule="auto"/>
              <w:contextualSpacing w:val="0"/>
              <w:jc w:val="right"/>
            </w:pPr>
            <w:r w:rsidRPr="00CD2537">
              <w:t>(58.8 %)</w:t>
            </w:r>
          </w:p>
        </w:tc>
      </w:tr>
      <w:tr w:rsidR="00CD2537" w:rsidRPr="00CD2537" w14:paraId="07679616" w14:textId="77777777" w:rsidTr="007863DC">
        <w:tc>
          <w:tcPr>
            <w:tcW w:w="1046" w:type="pct"/>
          </w:tcPr>
          <w:p w14:paraId="4C102F38" w14:textId="77777777" w:rsidR="004B64CB" w:rsidRPr="00CD2537" w:rsidRDefault="004B64CB" w:rsidP="00E72B5A">
            <w:pPr>
              <w:spacing w:after="160" w:line="259"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Mixed</w:t>
            </w:r>
          </w:p>
        </w:tc>
        <w:tc>
          <w:tcPr>
            <w:tcW w:w="686" w:type="pct"/>
          </w:tcPr>
          <w:p w14:paraId="23F0498B" w14:textId="77777777" w:rsidR="004B64CB" w:rsidRPr="00CD2537" w:rsidRDefault="004B64CB" w:rsidP="00E72B5A">
            <w:pPr>
              <w:spacing w:after="160" w:line="259" w:lineRule="auto"/>
              <w:contextualSpacing w:val="0"/>
              <w:jc w:val="right"/>
            </w:pPr>
            <w:r w:rsidRPr="00CD2537">
              <w:t>2</w:t>
            </w:r>
          </w:p>
        </w:tc>
        <w:tc>
          <w:tcPr>
            <w:tcW w:w="687" w:type="pct"/>
          </w:tcPr>
          <w:p w14:paraId="544216F0" w14:textId="77777777" w:rsidR="004B64CB" w:rsidRPr="00CD2537" w:rsidRDefault="004B64CB" w:rsidP="00E72B5A">
            <w:pPr>
              <w:spacing w:after="160" w:line="259" w:lineRule="auto"/>
              <w:contextualSpacing w:val="0"/>
              <w:jc w:val="right"/>
            </w:pPr>
            <w:r w:rsidRPr="00CD2537">
              <w:t>(1.0 %)</w:t>
            </w:r>
          </w:p>
        </w:tc>
        <w:tc>
          <w:tcPr>
            <w:tcW w:w="686" w:type="pct"/>
          </w:tcPr>
          <w:p w14:paraId="0676CCEF" w14:textId="77777777" w:rsidR="004B64CB" w:rsidRPr="00CD2537" w:rsidRDefault="004B64CB" w:rsidP="00E72B5A">
            <w:pPr>
              <w:spacing w:after="160" w:line="259" w:lineRule="auto"/>
              <w:contextualSpacing w:val="0"/>
              <w:jc w:val="right"/>
            </w:pPr>
            <w:r w:rsidRPr="00CD2537">
              <w:t>5</w:t>
            </w:r>
          </w:p>
        </w:tc>
        <w:tc>
          <w:tcPr>
            <w:tcW w:w="688" w:type="pct"/>
          </w:tcPr>
          <w:p w14:paraId="16A094D7" w14:textId="77777777" w:rsidR="004B64CB" w:rsidRPr="00CD2537" w:rsidRDefault="004B64CB" w:rsidP="00E72B5A">
            <w:pPr>
              <w:spacing w:after="160" w:line="259" w:lineRule="auto"/>
              <w:contextualSpacing w:val="0"/>
              <w:jc w:val="right"/>
            </w:pPr>
            <w:r w:rsidRPr="00CD2537">
              <w:t>(0.9 %)</w:t>
            </w:r>
          </w:p>
        </w:tc>
        <w:tc>
          <w:tcPr>
            <w:tcW w:w="584" w:type="pct"/>
          </w:tcPr>
          <w:p w14:paraId="297AAF6F" w14:textId="77777777" w:rsidR="004B64CB" w:rsidRPr="00CD2537" w:rsidRDefault="004B64CB" w:rsidP="00E72B5A">
            <w:pPr>
              <w:spacing w:after="160" w:line="259" w:lineRule="auto"/>
              <w:contextualSpacing w:val="0"/>
              <w:jc w:val="right"/>
            </w:pPr>
            <w:r w:rsidRPr="00CD2537">
              <w:t>1</w:t>
            </w:r>
          </w:p>
        </w:tc>
        <w:tc>
          <w:tcPr>
            <w:tcW w:w="623" w:type="pct"/>
          </w:tcPr>
          <w:p w14:paraId="62A8F90F" w14:textId="77777777" w:rsidR="004B64CB" w:rsidRPr="00CD2537" w:rsidRDefault="004B64CB" w:rsidP="00E72B5A">
            <w:pPr>
              <w:spacing w:after="160" w:line="259" w:lineRule="auto"/>
              <w:contextualSpacing w:val="0"/>
              <w:jc w:val="right"/>
            </w:pPr>
            <w:r w:rsidRPr="00CD2537">
              <w:t>(5.9 %)</w:t>
            </w:r>
          </w:p>
        </w:tc>
      </w:tr>
      <w:tr w:rsidR="00CD2537" w:rsidRPr="00CD2537" w14:paraId="3E353A43" w14:textId="77777777" w:rsidTr="007670B9">
        <w:tc>
          <w:tcPr>
            <w:tcW w:w="1046" w:type="pct"/>
            <w:tcBorders>
              <w:bottom w:val="single" w:sz="4" w:space="0" w:color="auto"/>
            </w:tcBorders>
          </w:tcPr>
          <w:p w14:paraId="2BF5711B" w14:textId="77777777" w:rsidR="004B64CB" w:rsidRPr="00CD2537" w:rsidRDefault="004B64CB" w:rsidP="00E72B5A">
            <w:pPr>
              <w:spacing w:after="160" w:line="259" w:lineRule="auto"/>
              <w:contextualSpacing w:val="0"/>
              <w:jc w:val="left"/>
              <w:rPr>
                <w:rFonts w:eastAsia="Times New Roman" w:cs="Times New Roman"/>
                <w:kern w:val="24"/>
                <w:szCs w:val="24"/>
                <w:lang w:eastAsia="en-GB"/>
                <w14:ligatures w14:val="none"/>
              </w:rPr>
            </w:pPr>
            <w:r w:rsidRPr="00CD2537">
              <w:rPr>
                <w:rFonts w:eastAsia="Times New Roman" w:cs="Times New Roman"/>
                <w:kern w:val="24"/>
                <w:szCs w:val="24"/>
                <w:lang w:eastAsia="en-GB"/>
                <w14:ligatures w14:val="none"/>
              </w:rPr>
              <w:t xml:space="preserve">     Unknown</w:t>
            </w:r>
          </w:p>
        </w:tc>
        <w:tc>
          <w:tcPr>
            <w:tcW w:w="686" w:type="pct"/>
            <w:tcBorders>
              <w:bottom w:val="single" w:sz="4" w:space="0" w:color="auto"/>
            </w:tcBorders>
          </w:tcPr>
          <w:p w14:paraId="0200EB9C" w14:textId="77777777" w:rsidR="004B64CB" w:rsidRPr="00CD2537" w:rsidRDefault="004B64CB" w:rsidP="00E72B5A">
            <w:pPr>
              <w:spacing w:after="160" w:line="259" w:lineRule="auto"/>
              <w:contextualSpacing w:val="0"/>
              <w:jc w:val="right"/>
            </w:pPr>
            <w:r w:rsidRPr="00CD2537">
              <w:t>34</w:t>
            </w:r>
          </w:p>
        </w:tc>
        <w:tc>
          <w:tcPr>
            <w:tcW w:w="687" w:type="pct"/>
            <w:tcBorders>
              <w:bottom w:val="single" w:sz="4" w:space="0" w:color="auto"/>
            </w:tcBorders>
          </w:tcPr>
          <w:p w14:paraId="785B6821" w14:textId="77777777" w:rsidR="004B64CB" w:rsidRPr="00CD2537" w:rsidRDefault="004B64CB" w:rsidP="00E72B5A">
            <w:pPr>
              <w:spacing w:after="160" w:line="259" w:lineRule="auto"/>
              <w:contextualSpacing w:val="0"/>
              <w:jc w:val="right"/>
            </w:pPr>
            <w:r w:rsidRPr="00CD2537">
              <w:t>(16.1 %)</w:t>
            </w:r>
          </w:p>
        </w:tc>
        <w:tc>
          <w:tcPr>
            <w:tcW w:w="686" w:type="pct"/>
            <w:tcBorders>
              <w:bottom w:val="single" w:sz="4" w:space="0" w:color="auto"/>
            </w:tcBorders>
          </w:tcPr>
          <w:p w14:paraId="65B6BD7D" w14:textId="77777777" w:rsidR="004B64CB" w:rsidRPr="00CD2537" w:rsidRDefault="004B64CB" w:rsidP="00E72B5A">
            <w:pPr>
              <w:spacing w:after="160" w:line="259" w:lineRule="auto"/>
              <w:contextualSpacing w:val="0"/>
              <w:jc w:val="right"/>
            </w:pPr>
            <w:r w:rsidRPr="00CD2537">
              <w:t>103</w:t>
            </w:r>
          </w:p>
        </w:tc>
        <w:tc>
          <w:tcPr>
            <w:tcW w:w="688" w:type="pct"/>
            <w:tcBorders>
              <w:bottom w:val="single" w:sz="4" w:space="0" w:color="auto"/>
            </w:tcBorders>
          </w:tcPr>
          <w:p w14:paraId="2E904CC9" w14:textId="77777777" w:rsidR="004B64CB" w:rsidRPr="00CD2537" w:rsidRDefault="004B64CB" w:rsidP="00E72B5A">
            <w:pPr>
              <w:spacing w:after="160" w:line="259" w:lineRule="auto"/>
              <w:contextualSpacing w:val="0"/>
              <w:jc w:val="right"/>
            </w:pPr>
            <w:r w:rsidRPr="00CD2537">
              <w:t>(18.6 %)</w:t>
            </w:r>
          </w:p>
        </w:tc>
        <w:tc>
          <w:tcPr>
            <w:tcW w:w="584" w:type="pct"/>
            <w:tcBorders>
              <w:bottom w:val="single" w:sz="4" w:space="0" w:color="auto"/>
            </w:tcBorders>
          </w:tcPr>
          <w:p w14:paraId="70DE95D4" w14:textId="77777777" w:rsidR="004B64CB" w:rsidRPr="00CD2537" w:rsidRDefault="004B64CB" w:rsidP="00E72B5A">
            <w:pPr>
              <w:spacing w:after="160" w:line="259" w:lineRule="auto"/>
              <w:contextualSpacing w:val="0"/>
              <w:jc w:val="right"/>
            </w:pPr>
            <w:r w:rsidRPr="00CD2537">
              <w:t>2</w:t>
            </w:r>
          </w:p>
        </w:tc>
        <w:tc>
          <w:tcPr>
            <w:tcW w:w="623" w:type="pct"/>
            <w:tcBorders>
              <w:bottom w:val="single" w:sz="4" w:space="0" w:color="auto"/>
            </w:tcBorders>
          </w:tcPr>
          <w:p w14:paraId="2626EBEA" w14:textId="77777777" w:rsidR="004B64CB" w:rsidRPr="00CD2537" w:rsidRDefault="004B64CB" w:rsidP="00E72B5A">
            <w:pPr>
              <w:spacing w:after="160" w:line="259" w:lineRule="auto"/>
              <w:contextualSpacing w:val="0"/>
              <w:jc w:val="right"/>
            </w:pPr>
            <w:r w:rsidRPr="00CD2537">
              <w:t>(11.8 %)</w:t>
            </w:r>
          </w:p>
        </w:tc>
      </w:tr>
      <w:tr w:rsidR="007863DC" w:rsidRPr="00CD2537" w14:paraId="761FE52F" w14:textId="77777777" w:rsidTr="007670B9">
        <w:tc>
          <w:tcPr>
            <w:tcW w:w="1046" w:type="pct"/>
            <w:tcBorders>
              <w:top w:val="single" w:sz="4" w:space="0" w:color="auto"/>
              <w:bottom w:val="single" w:sz="4" w:space="0" w:color="auto"/>
            </w:tcBorders>
          </w:tcPr>
          <w:p w14:paraId="536208F4" w14:textId="76947B9D" w:rsidR="007863DC" w:rsidRPr="00CD2537" w:rsidRDefault="007863DC" w:rsidP="007863DC">
            <w:pPr>
              <w:spacing w:after="160" w:line="259" w:lineRule="auto"/>
              <w:contextualSpacing w:val="0"/>
              <w:jc w:val="left"/>
              <w:rPr>
                <w:rFonts w:eastAsia="Times New Roman" w:cs="Times New Roman"/>
                <w:kern w:val="24"/>
                <w:szCs w:val="24"/>
                <w:lang w:eastAsia="en-GB"/>
                <w14:ligatures w14:val="none"/>
              </w:rPr>
            </w:pPr>
            <w:r>
              <w:rPr>
                <w:rFonts w:eastAsia="Times New Roman" w:cs="Times New Roman"/>
                <w:kern w:val="24"/>
                <w:szCs w:val="24"/>
                <w:lang w:eastAsia="en-GB"/>
                <w14:ligatures w14:val="none"/>
              </w:rPr>
              <w:t>N</w:t>
            </w:r>
          </w:p>
        </w:tc>
        <w:tc>
          <w:tcPr>
            <w:tcW w:w="686" w:type="pct"/>
            <w:tcBorders>
              <w:top w:val="single" w:sz="4" w:space="0" w:color="auto"/>
              <w:bottom w:val="single" w:sz="4" w:space="0" w:color="auto"/>
            </w:tcBorders>
          </w:tcPr>
          <w:p w14:paraId="72FE69DB" w14:textId="01420911" w:rsidR="007863DC" w:rsidRPr="00CD2537" w:rsidRDefault="00C737EB" w:rsidP="007863DC">
            <w:pPr>
              <w:spacing w:after="160" w:line="259" w:lineRule="auto"/>
              <w:contextualSpacing w:val="0"/>
              <w:jc w:val="right"/>
            </w:pPr>
            <w:r>
              <w:rPr>
                <w:rFonts w:eastAsiaTheme="minorEastAsia" w:cs="Times New Roman"/>
                <w:kern w:val="24"/>
                <w:szCs w:val="24"/>
                <w:lang w:eastAsia="en-GB"/>
                <w14:ligatures w14:val="none"/>
              </w:rPr>
              <w:t>211</w:t>
            </w:r>
          </w:p>
        </w:tc>
        <w:tc>
          <w:tcPr>
            <w:tcW w:w="687" w:type="pct"/>
            <w:tcBorders>
              <w:top w:val="single" w:sz="4" w:space="0" w:color="auto"/>
              <w:bottom w:val="single" w:sz="4" w:space="0" w:color="auto"/>
            </w:tcBorders>
          </w:tcPr>
          <w:p w14:paraId="252FE202" w14:textId="77777777" w:rsidR="007863DC" w:rsidRPr="00CD2537" w:rsidRDefault="007863DC" w:rsidP="007863DC">
            <w:pPr>
              <w:spacing w:after="160" w:line="259" w:lineRule="auto"/>
              <w:contextualSpacing w:val="0"/>
              <w:jc w:val="right"/>
            </w:pPr>
          </w:p>
        </w:tc>
        <w:tc>
          <w:tcPr>
            <w:tcW w:w="686" w:type="pct"/>
            <w:tcBorders>
              <w:top w:val="single" w:sz="4" w:space="0" w:color="auto"/>
              <w:bottom w:val="single" w:sz="4" w:space="0" w:color="auto"/>
            </w:tcBorders>
          </w:tcPr>
          <w:p w14:paraId="38FE2C7C" w14:textId="119FC20D" w:rsidR="007863DC" w:rsidRPr="00CD2537" w:rsidRDefault="00C737EB" w:rsidP="007863DC">
            <w:pPr>
              <w:spacing w:after="160" w:line="259" w:lineRule="auto"/>
              <w:contextualSpacing w:val="0"/>
              <w:jc w:val="right"/>
            </w:pPr>
            <w:r>
              <w:t>555</w:t>
            </w:r>
          </w:p>
        </w:tc>
        <w:tc>
          <w:tcPr>
            <w:tcW w:w="688" w:type="pct"/>
            <w:tcBorders>
              <w:top w:val="single" w:sz="4" w:space="0" w:color="auto"/>
              <w:bottom w:val="single" w:sz="4" w:space="0" w:color="auto"/>
            </w:tcBorders>
          </w:tcPr>
          <w:p w14:paraId="09FD6F03" w14:textId="77777777" w:rsidR="007863DC" w:rsidRPr="00CD2537" w:rsidRDefault="007863DC" w:rsidP="007863DC">
            <w:pPr>
              <w:spacing w:after="160" w:line="259" w:lineRule="auto"/>
              <w:contextualSpacing w:val="0"/>
              <w:jc w:val="right"/>
            </w:pPr>
          </w:p>
        </w:tc>
        <w:tc>
          <w:tcPr>
            <w:tcW w:w="584" w:type="pct"/>
            <w:tcBorders>
              <w:top w:val="single" w:sz="4" w:space="0" w:color="auto"/>
              <w:bottom w:val="single" w:sz="4" w:space="0" w:color="auto"/>
            </w:tcBorders>
          </w:tcPr>
          <w:p w14:paraId="5A987106" w14:textId="02D2E4D8" w:rsidR="007863DC" w:rsidRPr="00CD2537" w:rsidRDefault="007863DC" w:rsidP="007863DC">
            <w:pPr>
              <w:spacing w:after="160" w:line="259" w:lineRule="auto"/>
              <w:contextualSpacing w:val="0"/>
              <w:jc w:val="right"/>
            </w:pPr>
            <w:r>
              <w:t>17</w:t>
            </w:r>
          </w:p>
        </w:tc>
        <w:tc>
          <w:tcPr>
            <w:tcW w:w="623" w:type="pct"/>
            <w:tcBorders>
              <w:top w:val="single" w:sz="4" w:space="0" w:color="auto"/>
              <w:bottom w:val="single" w:sz="4" w:space="0" w:color="auto"/>
            </w:tcBorders>
          </w:tcPr>
          <w:p w14:paraId="2534D018" w14:textId="77777777" w:rsidR="007863DC" w:rsidRPr="00CD2537" w:rsidRDefault="007863DC" w:rsidP="007863DC">
            <w:pPr>
              <w:spacing w:after="160" w:line="259" w:lineRule="auto"/>
              <w:contextualSpacing w:val="0"/>
              <w:jc w:val="right"/>
            </w:pPr>
          </w:p>
        </w:tc>
      </w:tr>
    </w:tbl>
    <w:p w14:paraId="1B08F668" w14:textId="77777777" w:rsidR="004B64CB" w:rsidRPr="007670B9" w:rsidRDefault="004B64CB" w:rsidP="004B64CB">
      <w:pPr>
        <w:spacing w:after="160" w:line="259" w:lineRule="auto"/>
        <w:contextualSpacing w:val="0"/>
        <w:jc w:val="left"/>
        <w:rPr>
          <w:i/>
          <w:iCs/>
          <w:sz w:val="20"/>
          <w:szCs w:val="18"/>
        </w:rPr>
      </w:pPr>
      <w:r w:rsidRPr="007670B9">
        <w:rPr>
          <w:i/>
          <w:iCs/>
          <w:sz w:val="20"/>
          <w:szCs w:val="18"/>
        </w:rPr>
        <w:t xml:space="preserve">Note: </w:t>
      </w:r>
      <w:r w:rsidRPr="007670B9">
        <w:rPr>
          <w:sz w:val="20"/>
          <w:szCs w:val="18"/>
        </w:rPr>
        <w:t>Values indicate the absolute number of channels and corresponding proportions within the respective cluster</w:t>
      </w:r>
    </w:p>
    <w:p w14:paraId="092EA93A" w14:textId="22757A5F" w:rsidR="00A8587B" w:rsidRPr="00CD2537" w:rsidRDefault="00445800" w:rsidP="00A8587B">
      <w:pPr>
        <w:spacing w:after="160" w:line="259" w:lineRule="auto"/>
        <w:contextualSpacing w:val="0"/>
        <w:jc w:val="left"/>
      </w:pPr>
      <w:r w:rsidRPr="00CD2537">
        <w:rPr>
          <w:i/>
          <w:iCs/>
          <w:sz w:val="22"/>
          <w:szCs w:val="20"/>
        </w:rPr>
        <w:br w:type="page"/>
      </w:r>
      <w:r w:rsidR="00A8587B" w:rsidRPr="00CD2537">
        <w:lastRenderedPageBreak/>
        <w:t xml:space="preserve">Table </w:t>
      </w:r>
      <w:r w:rsidR="00A8587B">
        <w:t>A5</w:t>
      </w:r>
      <w:r w:rsidR="00A8587B" w:rsidRPr="00CD2537">
        <w:t xml:space="preserve">: </w:t>
      </w:r>
      <w:r w:rsidR="00A8587B" w:rsidRPr="00CD2537">
        <w:rPr>
          <w:szCs w:val="24"/>
        </w:rPr>
        <w:t xml:space="preserve">Regression results with the (logarithmized) subscriber count as dependent variable using our sample of N = 783 content creators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1451"/>
        <w:gridCol w:w="1453"/>
        <w:gridCol w:w="1451"/>
        <w:gridCol w:w="1453"/>
      </w:tblGrid>
      <w:tr w:rsidR="00A8587B" w:rsidRPr="00CD2537" w14:paraId="0C72FE53" w14:textId="77777777" w:rsidTr="006627A8">
        <w:tc>
          <w:tcPr>
            <w:tcW w:w="1798" w:type="pct"/>
            <w:vMerge w:val="restart"/>
            <w:tcBorders>
              <w:top w:val="single" w:sz="4" w:space="0" w:color="auto"/>
            </w:tcBorders>
          </w:tcPr>
          <w:p w14:paraId="5E1EB8E9" w14:textId="77777777" w:rsidR="00A8587B" w:rsidRPr="00CD2537" w:rsidRDefault="00A8587B" w:rsidP="006627A8">
            <w:pPr>
              <w:spacing w:before="60" w:after="60" w:line="276" w:lineRule="auto"/>
              <w:contextualSpacing w:val="0"/>
              <w:jc w:val="left"/>
              <w:rPr>
                <w:rFonts w:cs="Times New Roman"/>
                <w:sz w:val="18"/>
                <w:szCs w:val="18"/>
              </w:rPr>
            </w:pPr>
          </w:p>
        </w:tc>
        <w:tc>
          <w:tcPr>
            <w:tcW w:w="1601" w:type="pct"/>
            <w:gridSpan w:val="2"/>
            <w:tcBorders>
              <w:top w:val="single" w:sz="4" w:space="0" w:color="auto"/>
              <w:bottom w:val="single" w:sz="4" w:space="0" w:color="auto"/>
            </w:tcBorders>
            <w:vAlign w:val="center"/>
          </w:tcPr>
          <w:p w14:paraId="5BA8AE3D"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Model 1 with channel performance metrics</w:t>
            </w:r>
          </w:p>
        </w:tc>
        <w:tc>
          <w:tcPr>
            <w:tcW w:w="1601" w:type="pct"/>
            <w:gridSpan w:val="2"/>
            <w:tcBorders>
              <w:top w:val="single" w:sz="4" w:space="0" w:color="auto"/>
              <w:bottom w:val="single" w:sz="4" w:space="0" w:color="auto"/>
            </w:tcBorders>
            <w:vAlign w:val="center"/>
          </w:tcPr>
          <w:p w14:paraId="71315411"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Model 2 with platform-mediated variables</w:t>
            </w:r>
          </w:p>
        </w:tc>
      </w:tr>
      <w:tr w:rsidR="00A8587B" w:rsidRPr="00CD2537" w14:paraId="6107124E" w14:textId="77777777" w:rsidTr="006627A8">
        <w:tc>
          <w:tcPr>
            <w:tcW w:w="1798" w:type="pct"/>
            <w:vMerge/>
            <w:tcBorders>
              <w:bottom w:val="single" w:sz="4" w:space="0" w:color="auto"/>
            </w:tcBorders>
          </w:tcPr>
          <w:p w14:paraId="32936A3B"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single" w:sz="4" w:space="0" w:color="auto"/>
              <w:bottom w:val="single" w:sz="4" w:space="0" w:color="auto"/>
            </w:tcBorders>
            <w:vAlign w:val="center"/>
          </w:tcPr>
          <w:p w14:paraId="5C5F162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Coefficient</w:t>
            </w:r>
          </w:p>
        </w:tc>
        <w:tc>
          <w:tcPr>
            <w:tcW w:w="801" w:type="pct"/>
            <w:tcBorders>
              <w:top w:val="single" w:sz="4" w:space="0" w:color="auto"/>
              <w:bottom w:val="single" w:sz="4" w:space="0" w:color="auto"/>
            </w:tcBorders>
            <w:vAlign w:val="center"/>
          </w:tcPr>
          <w:p w14:paraId="46E0A86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Std. Error</w:t>
            </w:r>
          </w:p>
        </w:tc>
        <w:tc>
          <w:tcPr>
            <w:tcW w:w="800" w:type="pct"/>
            <w:tcBorders>
              <w:top w:val="single" w:sz="4" w:space="0" w:color="auto"/>
              <w:bottom w:val="single" w:sz="4" w:space="0" w:color="auto"/>
            </w:tcBorders>
            <w:vAlign w:val="center"/>
          </w:tcPr>
          <w:p w14:paraId="33A9955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Coefficient</w:t>
            </w:r>
          </w:p>
        </w:tc>
        <w:tc>
          <w:tcPr>
            <w:tcW w:w="801" w:type="pct"/>
            <w:tcBorders>
              <w:top w:val="single" w:sz="4" w:space="0" w:color="auto"/>
              <w:bottom w:val="single" w:sz="4" w:space="0" w:color="auto"/>
            </w:tcBorders>
            <w:vAlign w:val="center"/>
          </w:tcPr>
          <w:p w14:paraId="0BD40D1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Std. Error</w:t>
            </w:r>
          </w:p>
        </w:tc>
      </w:tr>
      <w:tr w:rsidR="00A8587B" w:rsidRPr="00CD2537" w14:paraId="762AEF0C" w14:textId="77777777" w:rsidTr="006627A8">
        <w:tc>
          <w:tcPr>
            <w:tcW w:w="1798" w:type="pct"/>
            <w:tcBorders>
              <w:top w:val="single" w:sz="4" w:space="0" w:color="auto"/>
            </w:tcBorders>
          </w:tcPr>
          <w:p w14:paraId="67562A3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Intercept</w:t>
            </w:r>
          </w:p>
        </w:tc>
        <w:tc>
          <w:tcPr>
            <w:tcW w:w="800" w:type="pct"/>
            <w:tcBorders>
              <w:top w:val="single" w:sz="4" w:space="0" w:color="auto"/>
            </w:tcBorders>
            <w:vAlign w:val="center"/>
          </w:tcPr>
          <w:p w14:paraId="6F9DEDF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4.</w:t>
            </w:r>
            <w:r>
              <w:rPr>
                <w:rFonts w:cs="Times New Roman"/>
                <w:sz w:val="18"/>
                <w:szCs w:val="18"/>
              </w:rPr>
              <w:t xml:space="preserve">205 </w:t>
            </w:r>
            <w:r w:rsidRPr="00CD2537">
              <w:rPr>
                <w:rFonts w:cs="Times New Roman"/>
                <w:sz w:val="18"/>
                <w:szCs w:val="18"/>
              </w:rPr>
              <w:t>***</w:t>
            </w:r>
          </w:p>
        </w:tc>
        <w:tc>
          <w:tcPr>
            <w:tcW w:w="801" w:type="pct"/>
            <w:tcBorders>
              <w:top w:val="single" w:sz="4" w:space="0" w:color="auto"/>
            </w:tcBorders>
            <w:vAlign w:val="center"/>
          </w:tcPr>
          <w:p w14:paraId="18C0391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25</w:t>
            </w:r>
          </w:p>
        </w:tc>
        <w:tc>
          <w:tcPr>
            <w:tcW w:w="800" w:type="pct"/>
            <w:tcBorders>
              <w:top w:val="single" w:sz="4" w:space="0" w:color="auto"/>
            </w:tcBorders>
            <w:vAlign w:val="center"/>
          </w:tcPr>
          <w:p w14:paraId="2159E42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4.</w:t>
            </w:r>
            <w:r>
              <w:rPr>
                <w:rFonts w:cs="Times New Roman"/>
                <w:sz w:val="18"/>
                <w:szCs w:val="18"/>
              </w:rPr>
              <w:t xml:space="preserve">124 </w:t>
            </w:r>
            <w:r w:rsidRPr="00CD2537">
              <w:rPr>
                <w:rFonts w:cs="Times New Roman"/>
                <w:sz w:val="18"/>
                <w:szCs w:val="18"/>
              </w:rPr>
              <w:t>***</w:t>
            </w:r>
          </w:p>
        </w:tc>
        <w:tc>
          <w:tcPr>
            <w:tcW w:w="801" w:type="pct"/>
            <w:tcBorders>
              <w:top w:val="single" w:sz="4" w:space="0" w:color="auto"/>
            </w:tcBorders>
            <w:vAlign w:val="center"/>
          </w:tcPr>
          <w:p w14:paraId="109318C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w:t>
            </w:r>
            <w:r>
              <w:rPr>
                <w:rFonts w:cs="Times New Roman"/>
                <w:sz w:val="18"/>
                <w:szCs w:val="18"/>
              </w:rPr>
              <w:t>093</w:t>
            </w:r>
          </w:p>
        </w:tc>
      </w:tr>
      <w:tr w:rsidR="00A8587B" w:rsidRPr="00CD2537" w14:paraId="25440DEE" w14:textId="77777777" w:rsidTr="006627A8">
        <w:tc>
          <w:tcPr>
            <w:tcW w:w="1798" w:type="pct"/>
          </w:tcPr>
          <w:p w14:paraId="68218E4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Interaction rate</w:t>
            </w:r>
          </w:p>
        </w:tc>
        <w:tc>
          <w:tcPr>
            <w:tcW w:w="800" w:type="pct"/>
            <w:vAlign w:val="center"/>
          </w:tcPr>
          <w:p w14:paraId="6A5B26D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w:t>
            </w:r>
            <w:r>
              <w:rPr>
                <w:rFonts w:cs="Times New Roman"/>
                <w:sz w:val="18"/>
                <w:szCs w:val="18"/>
              </w:rPr>
              <w:t xml:space="preserve">94 </w:t>
            </w:r>
            <w:r w:rsidRPr="00CD2537">
              <w:rPr>
                <w:rFonts w:cs="Times New Roman"/>
                <w:sz w:val="18"/>
                <w:szCs w:val="18"/>
              </w:rPr>
              <w:t>***</w:t>
            </w:r>
          </w:p>
        </w:tc>
        <w:tc>
          <w:tcPr>
            <w:tcW w:w="801" w:type="pct"/>
            <w:vAlign w:val="center"/>
          </w:tcPr>
          <w:p w14:paraId="45EE9831"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0.02</w:t>
            </w:r>
            <w:r>
              <w:rPr>
                <w:rFonts w:cs="Times New Roman"/>
                <w:sz w:val="18"/>
                <w:szCs w:val="18"/>
              </w:rPr>
              <w:t>6</w:t>
            </w:r>
          </w:p>
        </w:tc>
        <w:tc>
          <w:tcPr>
            <w:tcW w:w="800" w:type="pct"/>
            <w:vAlign w:val="center"/>
          </w:tcPr>
          <w:p w14:paraId="6D517A92"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69D82D05"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776772DF" w14:textId="77777777" w:rsidTr="006627A8">
        <w:tc>
          <w:tcPr>
            <w:tcW w:w="1798" w:type="pct"/>
          </w:tcPr>
          <w:p w14:paraId="3ED739A1" w14:textId="4DD2A064" w:rsidR="00A8587B" w:rsidRPr="00CD2537" w:rsidRDefault="00AA258C" w:rsidP="006627A8">
            <w:pPr>
              <w:spacing w:before="60" w:after="60" w:line="276" w:lineRule="auto"/>
              <w:contextualSpacing w:val="0"/>
              <w:jc w:val="left"/>
              <w:rPr>
                <w:rFonts w:cs="Times New Roman"/>
                <w:sz w:val="18"/>
                <w:szCs w:val="18"/>
              </w:rPr>
            </w:pPr>
            <w:r>
              <w:rPr>
                <w:rFonts w:cs="Times New Roman"/>
                <w:sz w:val="18"/>
                <w:szCs w:val="18"/>
              </w:rPr>
              <w:t>Video count</w:t>
            </w:r>
          </w:p>
        </w:tc>
        <w:tc>
          <w:tcPr>
            <w:tcW w:w="800" w:type="pct"/>
            <w:vAlign w:val="center"/>
          </w:tcPr>
          <w:p w14:paraId="61CAAAF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w:t>
            </w:r>
            <w:r>
              <w:rPr>
                <w:rFonts w:cs="Times New Roman"/>
                <w:sz w:val="18"/>
                <w:szCs w:val="18"/>
              </w:rPr>
              <w:t xml:space="preserve">15 </w:t>
            </w:r>
            <w:r w:rsidRPr="00CD2537">
              <w:rPr>
                <w:rFonts w:cs="Times New Roman"/>
                <w:sz w:val="18"/>
                <w:szCs w:val="18"/>
              </w:rPr>
              <w:t>***</w:t>
            </w:r>
          </w:p>
        </w:tc>
        <w:tc>
          <w:tcPr>
            <w:tcW w:w="801" w:type="pct"/>
            <w:vAlign w:val="center"/>
          </w:tcPr>
          <w:p w14:paraId="370E42B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27</w:t>
            </w:r>
          </w:p>
        </w:tc>
        <w:tc>
          <w:tcPr>
            <w:tcW w:w="800" w:type="pct"/>
            <w:vAlign w:val="center"/>
          </w:tcPr>
          <w:p w14:paraId="39213C2B"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B0E1C7B"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216FC5F0" w14:textId="77777777" w:rsidTr="006627A8">
        <w:tc>
          <w:tcPr>
            <w:tcW w:w="1798" w:type="pct"/>
          </w:tcPr>
          <w:p w14:paraId="56AECD32" w14:textId="245FF498" w:rsidR="00A8587B" w:rsidRPr="00CD2537" w:rsidRDefault="00DC22B7" w:rsidP="006627A8">
            <w:pPr>
              <w:spacing w:before="60" w:after="60" w:line="276" w:lineRule="auto"/>
              <w:contextualSpacing w:val="0"/>
              <w:jc w:val="left"/>
              <w:rPr>
                <w:rFonts w:cs="Times New Roman"/>
                <w:sz w:val="18"/>
                <w:szCs w:val="18"/>
              </w:rPr>
            </w:pPr>
            <w:r>
              <w:rPr>
                <w:rFonts w:cs="Times New Roman"/>
                <w:sz w:val="18"/>
                <w:szCs w:val="18"/>
              </w:rPr>
              <w:t>Mean</w:t>
            </w:r>
            <w:r w:rsidR="00A8587B" w:rsidRPr="00CD2537">
              <w:rPr>
                <w:rFonts w:cs="Times New Roman"/>
                <w:sz w:val="18"/>
                <w:szCs w:val="18"/>
              </w:rPr>
              <w:t xml:space="preserve"> video</w:t>
            </w:r>
            <w:r>
              <w:rPr>
                <w:rFonts w:cs="Times New Roman"/>
                <w:sz w:val="18"/>
                <w:szCs w:val="18"/>
              </w:rPr>
              <w:t xml:space="preserve"> duration</w:t>
            </w:r>
          </w:p>
        </w:tc>
        <w:tc>
          <w:tcPr>
            <w:tcW w:w="800" w:type="pct"/>
            <w:vAlign w:val="center"/>
          </w:tcPr>
          <w:p w14:paraId="0B02DE7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w:t>
            </w:r>
            <w:r>
              <w:rPr>
                <w:rFonts w:cs="Times New Roman"/>
                <w:sz w:val="18"/>
                <w:szCs w:val="18"/>
              </w:rPr>
              <w:t xml:space="preserve">099 </w:t>
            </w:r>
            <w:r w:rsidRPr="00CD2537">
              <w:rPr>
                <w:rFonts w:cs="Times New Roman"/>
                <w:sz w:val="18"/>
                <w:szCs w:val="18"/>
              </w:rPr>
              <w:t>***</w:t>
            </w:r>
          </w:p>
        </w:tc>
        <w:tc>
          <w:tcPr>
            <w:tcW w:w="801" w:type="pct"/>
            <w:vAlign w:val="center"/>
          </w:tcPr>
          <w:p w14:paraId="081E4DC3"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26</w:t>
            </w:r>
          </w:p>
        </w:tc>
        <w:tc>
          <w:tcPr>
            <w:tcW w:w="800" w:type="pct"/>
            <w:vAlign w:val="center"/>
          </w:tcPr>
          <w:p w14:paraId="0D99D7FB"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61FF7D1E"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6CE18C5A" w14:textId="77777777" w:rsidTr="006627A8">
        <w:tc>
          <w:tcPr>
            <w:tcW w:w="1798" w:type="pct"/>
          </w:tcPr>
          <w:p w14:paraId="58093A1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Active months</w:t>
            </w:r>
          </w:p>
        </w:tc>
        <w:tc>
          <w:tcPr>
            <w:tcW w:w="800" w:type="pct"/>
            <w:vAlign w:val="center"/>
          </w:tcPr>
          <w:p w14:paraId="75065D2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w:t>
            </w:r>
            <w:r>
              <w:rPr>
                <w:rFonts w:cs="Times New Roman"/>
                <w:sz w:val="18"/>
                <w:szCs w:val="18"/>
              </w:rPr>
              <w:t>33</w:t>
            </w:r>
          </w:p>
        </w:tc>
        <w:tc>
          <w:tcPr>
            <w:tcW w:w="801" w:type="pct"/>
            <w:vAlign w:val="center"/>
          </w:tcPr>
          <w:p w14:paraId="103037A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26</w:t>
            </w:r>
          </w:p>
        </w:tc>
        <w:tc>
          <w:tcPr>
            <w:tcW w:w="800" w:type="pct"/>
            <w:vAlign w:val="center"/>
          </w:tcPr>
          <w:p w14:paraId="24D3A1A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65EDBFBC"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6E8A8541" w14:textId="77777777" w:rsidTr="006627A8">
        <w:tc>
          <w:tcPr>
            <w:tcW w:w="1798" w:type="pct"/>
          </w:tcPr>
          <w:p w14:paraId="23D2389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Time since last upload</w:t>
            </w:r>
          </w:p>
        </w:tc>
        <w:tc>
          <w:tcPr>
            <w:tcW w:w="800" w:type="pct"/>
            <w:vAlign w:val="center"/>
          </w:tcPr>
          <w:p w14:paraId="52D258F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w:t>
            </w:r>
            <w:r>
              <w:rPr>
                <w:rFonts w:cs="Times New Roman"/>
                <w:sz w:val="18"/>
                <w:szCs w:val="18"/>
              </w:rPr>
              <w:t xml:space="preserve">74 </w:t>
            </w:r>
            <w:r w:rsidRPr="00CD2537">
              <w:rPr>
                <w:rFonts w:cs="Times New Roman"/>
                <w:sz w:val="18"/>
                <w:szCs w:val="18"/>
              </w:rPr>
              <w:t>**</w:t>
            </w:r>
          </w:p>
        </w:tc>
        <w:tc>
          <w:tcPr>
            <w:tcW w:w="801" w:type="pct"/>
            <w:vAlign w:val="center"/>
          </w:tcPr>
          <w:p w14:paraId="6AABE09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26</w:t>
            </w:r>
          </w:p>
        </w:tc>
        <w:tc>
          <w:tcPr>
            <w:tcW w:w="800" w:type="pct"/>
            <w:vAlign w:val="center"/>
          </w:tcPr>
          <w:p w14:paraId="5ED3A0B3"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7C8D46E"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0DD7D121" w14:textId="77777777" w:rsidTr="006627A8">
        <w:tc>
          <w:tcPr>
            <w:tcW w:w="1798" w:type="pct"/>
          </w:tcPr>
          <w:p w14:paraId="53271436" w14:textId="77777777" w:rsidR="00A8587B" w:rsidRPr="00CD2537" w:rsidRDefault="00A8587B" w:rsidP="006627A8">
            <w:pPr>
              <w:spacing w:before="60" w:after="60" w:line="276" w:lineRule="auto"/>
              <w:contextualSpacing w:val="0"/>
              <w:jc w:val="left"/>
              <w:rPr>
                <w:rFonts w:cs="Times New Roman"/>
                <w:sz w:val="18"/>
                <w:szCs w:val="18"/>
              </w:rPr>
            </w:pPr>
            <w:r>
              <w:rPr>
                <w:rFonts w:cs="Times New Roman"/>
                <w:sz w:val="18"/>
                <w:szCs w:val="18"/>
              </w:rPr>
              <w:t>Community strength</w:t>
            </w:r>
          </w:p>
        </w:tc>
        <w:tc>
          <w:tcPr>
            <w:tcW w:w="800" w:type="pct"/>
            <w:vAlign w:val="center"/>
          </w:tcPr>
          <w:p w14:paraId="1D3F305D"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C2F23F9"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5783C62C"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w:t>
            </w:r>
            <w:r>
              <w:rPr>
                <w:rFonts w:cs="Times New Roman"/>
                <w:sz w:val="18"/>
                <w:szCs w:val="18"/>
              </w:rPr>
              <w:t>035</w:t>
            </w:r>
          </w:p>
        </w:tc>
        <w:tc>
          <w:tcPr>
            <w:tcW w:w="801" w:type="pct"/>
            <w:vAlign w:val="center"/>
          </w:tcPr>
          <w:p w14:paraId="7556611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w:t>
            </w:r>
            <w:r>
              <w:rPr>
                <w:rFonts w:cs="Times New Roman"/>
                <w:sz w:val="18"/>
                <w:szCs w:val="18"/>
              </w:rPr>
              <w:t>026</w:t>
            </w:r>
          </w:p>
        </w:tc>
      </w:tr>
      <w:tr w:rsidR="00A8587B" w:rsidRPr="00CD2537" w14:paraId="1A88E564" w14:textId="77777777" w:rsidTr="006627A8">
        <w:tc>
          <w:tcPr>
            <w:tcW w:w="1798" w:type="pct"/>
          </w:tcPr>
          <w:p w14:paraId="2B7E98C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Sentiment of the channel</w:t>
            </w:r>
          </w:p>
        </w:tc>
        <w:tc>
          <w:tcPr>
            <w:tcW w:w="800" w:type="pct"/>
            <w:vAlign w:val="center"/>
          </w:tcPr>
          <w:p w14:paraId="32B7260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373B262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733260F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w:t>
            </w:r>
            <w:r>
              <w:rPr>
                <w:rFonts w:cs="Times New Roman"/>
                <w:sz w:val="18"/>
                <w:szCs w:val="18"/>
              </w:rPr>
              <w:t>0.238</w:t>
            </w:r>
            <w:r w:rsidRPr="00CD2537">
              <w:rPr>
                <w:rFonts w:cs="Times New Roman"/>
                <w:sz w:val="18"/>
                <w:szCs w:val="18"/>
              </w:rPr>
              <w:t xml:space="preserve"> ***</w:t>
            </w:r>
          </w:p>
        </w:tc>
        <w:tc>
          <w:tcPr>
            <w:tcW w:w="801" w:type="pct"/>
            <w:vAlign w:val="center"/>
          </w:tcPr>
          <w:p w14:paraId="6EBE6DD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w:t>
            </w:r>
            <w:r>
              <w:rPr>
                <w:rFonts w:cs="Times New Roman"/>
                <w:sz w:val="18"/>
                <w:szCs w:val="18"/>
              </w:rPr>
              <w:t>027</w:t>
            </w:r>
          </w:p>
        </w:tc>
      </w:tr>
      <w:tr w:rsidR="00A8587B" w:rsidRPr="00CD2537" w14:paraId="416A1544" w14:textId="77777777" w:rsidTr="006627A8">
        <w:tc>
          <w:tcPr>
            <w:tcW w:w="1798" w:type="pct"/>
            <w:vAlign w:val="center"/>
          </w:tcPr>
          <w:p w14:paraId="10D4F2CA"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Channel Topic [Ref.: Autos &amp; Vehicles]</w:t>
            </w:r>
          </w:p>
        </w:tc>
        <w:tc>
          <w:tcPr>
            <w:tcW w:w="800" w:type="pct"/>
            <w:vAlign w:val="center"/>
          </w:tcPr>
          <w:p w14:paraId="5472F178"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58A66A6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034BC04B"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0C1CA171"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66EF1A6B" w14:textId="77777777" w:rsidTr="006627A8">
        <w:tc>
          <w:tcPr>
            <w:tcW w:w="1798" w:type="pct"/>
            <w:vAlign w:val="center"/>
          </w:tcPr>
          <w:p w14:paraId="1DBE986E"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Comedy</w:t>
            </w:r>
          </w:p>
        </w:tc>
        <w:tc>
          <w:tcPr>
            <w:tcW w:w="800" w:type="pct"/>
            <w:vAlign w:val="center"/>
          </w:tcPr>
          <w:p w14:paraId="33EA6A23"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2F680B4"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05B457E1"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0.380</w:t>
            </w:r>
          </w:p>
        </w:tc>
        <w:tc>
          <w:tcPr>
            <w:tcW w:w="801" w:type="pct"/>
            <w:vAlign w:val="center"/>
          </w:tcPr>
          <w:p w14:paraId="729C081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0.227</w:t>
            </w:r>
          </w:p>
        </w:tc>
      </w:tr>
      <w:tr w:rsidR="00A8587B" w:rsidRPr="00CD2537" w14:paraId="62F4D932" w14:textId="77777777" w:rsidTr="006627A8">
        <w:tc>
          <w:tcPr>
            <w:tcW w:w="1798" w:type="pct"/>
            <w:vAlign w:val="center"/>
          </w:tcPr>
          <w:p w14:paraId="7DD56065"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Education</w:t>
            </w:r>
          </w:p>
        </w:tc>
        <w:tc>
          <w:tcPr>
            <w:tcW w:w="800" w:type="pct"/>
            <w:vAlign w:val="center"/>
          </w:tcPr>
          <w:p w14:paraId="7DE0079C"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690F4DE"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520EB29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0.161</w:t>
            </w:r>
          </w:p>
        </w:tc>
        <w:tc>
          <w:tcPr>
            <w:tcW w:w="801" w:type="pct"/>
            <w:vAlign w:val="center"/>
          </w:tcPr>
          <w:p w14:paraId="18E6A28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0.139</w:t>
            </w:r>
          </w:p>
        </w:tc>
      </w:tr>
      <w:tr w:rsidR="00A8587B" w:rsidRPr="00CD2537" w14:paraId="10F33FE7" w14:textId="77777777" w:rsidTr="006627A8">
        <w:tc>
          <w:tcPr>
            <w:tcW w:w="1798" w:type="pct"/>
            <w:vAlign w:val="center"/>
          </w:tcPr>
          <w:p w14:paraId="663D450E"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Entertainment</w:t>
            </w:r>
          </w:p>
        </w:tc>
        <w:tc>
          <w:tcPr>
            <w:tcW w:w="800" w:type="pct"/>
            <w:vAlign w:val="center"/>
          </w:tcPr>
          <w:p w14:paraId="578F0785"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2520669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670B75B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0.174</w:t>
            </w:r>
          </w:p>
        </w:tc>
        <w:tc>
          <w:tcPr>
            <w:tcW w:w="801" w:type="pct"/>
            <w:vAlign w:val="center"/>
          </w:tcPr>
          <w:p w14:paraId="3DAF80F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0.108</w:t>
            </w:r>
          </w:p>
        </w:tc>
      </w:tr>
      <w:tr w:rsidR="00A8587B" w:rsidRPr="00CD2537" w14:paraId="205E8E57" w14:textId="77777777" w:rsidTr="006627A8">
        <w:tc>
          <w:tcPr>
            <w:tcW w:w="1798" w:type="pct"/>
            <w:vAlign w:val="center"/>
          </w:tcPr>
          <w:p w14:paraId="5EE72EEC"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Film &amp; Animation</w:t>
            </w:r>
          </w:p>
        </w:tc>
        <w:tc>
          <w:tcPr>
            <w:tcW w:w="800" w:type="pct"/>
            <w:vAlign w:val="center"/>
          </w:tcPr>
          <w:p w14:paraId="660001CD"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29520F28"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4C1C4AC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0.276</w:t>
            </w:r>
          </w:p>
        </w:tc>
        <w:tc>
          <w:tcPr>
            <w:tcW w:w="801" w:type="pct"/>
            <w:vAlign w:val="center"/>
          </w:tcPr>
          <w:p w14:paraId="746D4E3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0.190</w:t>
            </w:r>
          </w:p>
        </w:tc>
      </w:tr>
      <w:tr w:rsidR="00A8587B" w:rsidRPr="00CD2537" w14:paraId="543AD195" w14:textId="77777777" w:rsidTr="006627A8">
        <w:tc>
          <w:tcPr>
            <w:tcW w:w="1798" w:type="pct"/>
            <w:vAlign w:val="center"/>
          </w:tcPr>
          <w:p w14:paraId="66876AE8"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Gaming</w:t>
            </w:r>
          </w:p>
        </w:tc>
        <w:tc>
          <w:tcPr>
            <w:tcW w:w="800" w:type="pct"/>
            <w:vAlign w:val="center"/>
          </w:tcPr>
          <w:p w14:paraId="741D352C"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F8DD298"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1ED4E391"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0.010</w:t>
            </w:r>
          </w:p>
        </w:tc>
        <w:tc>
          <w:tcPr>
            <w:tcW w:w="801" w:type="pct"/>
            <w:vAlign w:val="center"/>
          </w:tcPr>
          <w:p w14:paraId="682AFD0D"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0.112</w:t>
            </w:r>
          </w:p>
        </w:tc>
      </w:tr>
      <w:tr w:rsidR="00A8587B" w:rsidRPr="00CD2537" w14:paraId="0080CD48" w14:textId="77777777" w:rsidTr="006627A8">
        <w:tc>
          <w:tcPr>
            <w:tcW w:w="1798" w:type="pct"/>
            <w:vAlign w:val="center"/>
          </w:tcPr>
          <w:p w14:paraId="6F87369D"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HowTo &amp; Style</w:t>
            </w:r>
          </w:p>
        </w:tc>
        <w:tc>
          <w:tcPr>
            <w:tcW w:w="800" w:type="pct"/>
            <w:vAlign w:val="center"/>
          </w:tcPr>
          <w:p w14:paraId="31471E0C"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0587353"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2C4CFD23"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0.401</w:t>
            </w:r>
            <w:r>
              <w:rPr>
                <w:rFonts w:cs="Times New Roman"/>
                <w:sz w:val="18"/>
                <w:szCs w:val="18"/>
              </w:rPr>
              <w:t xml:space="preserve"> </w:t>
            </w:r>
            <w:r w:rsidRPr="00CD2537">
              <w:rPr>
                <w:rFonts w:cs="Times New Roman"/>
                <w:sz w:val="18"/>
                <w:szCs w:val="18"/>
              </w:rPr>
              <w:t>***</w:t>
            </w:r>
          </w:p>
        </w:tc>
        <w:tc>
          <w:tcPr>
            <w:tcW w:w="801" w:type="pct"/>
            <w:vAlign w:val="center"/>
          </w:tcPr>
          <w:p w14:paraId="2097F43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0.136</w:t>
            </w:r>
          </w:p>
        </w:tc>
      </w:tr>
      <w:tr w:rsidR="00A8587B" w:rsidRPr="00CD2537" w14:paraId="3B98D2C4" w14:textId="77777777" w:rsidTr="006627A8">
        <w:tc>
          <w:tcPr>
            <w:tcW w:w="1798" w:type="pct"/>
            <w:vAlign w:val="center"/>
          </w:tcPr>
          <w:p w14:paraId="684FFAD3"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Music</w:t>
            </w:r>
          </w:p>
        </w:tc>
        <w:tc>
          <w:tcPr>
            <w:tcW w:w="800" w:type="pct"/>
            <w:vAlign w:val="center"/>
          </w:tcPr>
          <w:p w14:paraId="5F566F48"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1F8016A"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725AF45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0.022</w:t>
            </w:r>
          </w:p>
        </w:tc>
        <w:tc>
          <w:tcPr>
            <w:tcW w:w="801" w:type="pct"/>
            <w:vAlign w:val="center"/>
          </w:tcPr>
          <w:p w14:paraId="265C3CE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0.124</w:t>
            </w:r>
          </w:p>
        </w:tc>
      </w:tr>
      <w:tr w:rsidR="00A8587B" w:rsidRPr="00CD2537" w14:paraId="4DB2AD8C" w14:textId="77777777" w:rsidTr="006627A8">
        <w:tc>
          <w:tcPr>
            <w:tcW w:w="1798" w:type="pct"/>
            <w:vAlign w:val="center"/>
          </w:tcPr>
          <w:p w14:paraId="70DA7E2B"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News &amp; Politics</w:t>
            </w:r>
          </w:p>
        </w:tc>
        <w:tc>
          <w:tcPr>
            <w:tcW w:w="800" w:type="pct"/>
            <w:vAlign w:val="center"/>
          </w:tcPr>
          <w:p w14:paraId="09273714"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078ACB1"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7085E581"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0.123</w:t>
            </w:r>
          </w:p>
        </w:tc>
        <w:tc>
          <w:tcPr>
            <w:tcW w:w="801" w:type="pct"/>
            <w:vAlign w:val="center"/>
          </w:tcPr>
          <w:p w14:paraId="5BC2729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0.320</w:t>
            </w:r>
          </w:p>
        </w:tc>
      </w:tr>
      <w:tr w:rsidR="00A8587B" w:rsidRPr="00CD2537" w14:paraId="68F06BD1" w14:textId="77777777" w:rsidTr="006627A8">
        <w:tc>
          <w:tcPr>
            <w:tcW w:w="1798" w:type="pct"/>
            <w:vAlign w:val="center"/>
          </w:tcPr>
          <w:p w14:paraId="5AB8B185"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Nonprofits &amp; Activism</w:t>
            </w:r>
          </w:p>
        </w:tc>
        <w:tc>
          <w:tcPr>
            <w:tcW w:w="800" w:type="pct"/>
            <w:vAlign w:val="center"/>
          </w:tcPr>
          <w:p w14:paraId="7A7F171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8A62DD6"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1A397271"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0.038</w:t>
            </w:r>
          </w:p>
        </w:tc>
        <w:tc>
          <w:tcPr>
            <w:tcW w:w="801" w:type="pct"/>
            <w:vAlign w:val="center"/>
          </w:tcPr>
          <w:p w14:paraId="28E80AB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0.320</w:t>
            </w:r>
          </w:p>
        </w:tc>
      </w:tr>
      <w:tr w:rsidR="00A8587B" w:rsidRPr="00CD2537" w14:paraId="29DEA754" w14:textId="77777777" w:rsidTr="006627A8">
        <w:tc>
          <w:tcPr>
            <w:tcW w:w="1798" w:type="pct"/>
            <w:vAlign w:val="center"/>
          </w:tcPr>
          <w:p w14:paraId="6A65207E"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People &amp; Blogs</w:t>
            </w:r>
          </w:p>
        </w:tc>
        <w:tc>
          <w:tcPr>
            <w:tcW w:w="800" w:type="pct"/>
            <w:vAlign w:val="center"/>
          </w:tcPr>
          <w:p w14:paraId="449C6D5F"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01CA90F"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268E6C3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0.080</w:t>
            </w:r>
          </w:p>
        </w:tc>
        <w:tc>
          <w:tcPr>
            <w:tcW w:w="801" w:type="pct"/>
            <w:vAlign w:val="center"/>
          </w:tcPr>
          <w:p w14:paraId="40DAEDB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0.111</w:t>
            </w:r>
          </w:p>
        </w:tc>
      </w:tr>
      <w:tr w:rsidR="00A8587B" w:rsidRPr="00CD2537" w14:paraId="567C4BC3" w14:textId="77777777" w:rsidTr="006627A8">
        <w:tc>
          <w:tcPr>
            <w:tcW w:w="1798" w:type="pct"/>
            <w:vAlign w:val="center"/>
          </w:tcPr>
          <w:p w14:paraId="5DC6022D"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Pets &amp; Animals</w:t>
            </w:r>
          </w:p>
        </w:tc>
        <w:tc>
          <w:tcPr>
            <w:tcW w:w="800" w:type="pct"/>
            <w:vAlign w:val="center"/>
          </w:tcPr>
          <w:p w14:paraId="104E6F30"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2C0C3B1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6C42983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0.116</w:t>
            </w:r>
          </w:p>
        </w:tc>
        <w:tc>
          <w:tcPr>
            <w:tcW w:w="801" w:type="pct"/>
            <w:vAlign w:val="center"/>
          </w:tcPr>
          <w:p w14:paraId="51D7950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0.190</w:t>
            </w:r>
          </w:p>
        </w:tc>
      </w:tr>
      <w:tr w:rsidR="00A8587B" w:rsidRPr="00CD2537" w14:paraId="42472E43" w14:textId="77777777" w:rsidTr="006627A8">
        <w:tc>
          <w:tcPr>
            <w:tcW w:w="1798" w:type="pct"/>
            <w:vAlign w:val="center"/>
          </w:tcPr>
          <w:p w14:paraId="7973501A"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Science &amp; Technology</w:t>
            </w:r>
          </w:p>
        </w:tc>
        <w:tc>
          <w:tcPr>
            <w:tcW w:w="800" w:type="pct"/>
            <w:vAlign w:val="center"/>
          </w:tcPr>
          <w:p w14:paraId="57D4F499"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FB874DD"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02680F9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0.087</w:t>
            </w:r>
          </w:p>
        </w:tc>
        <w:tc>
          <w:tcPr>
            <w:tcW w:w="801" w:type="pct"/>
            <w:vAlign w:val="center"/>
          </w:tcPr>
          <w:p w14:paraId="6D2BBEE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0.144</w:t>
            </w:r>
          </w:p>
        </w:tc>
      </w:tr>
      <w:tr w:rsidR="00A8587B" w:rsidRPr="00CD2537" w14:paraId="26CE0B7F" w14:textId="77777777" w:rsidTr="006627A8">
        <w:tc>
          <w:tcPr>
            <w:tcW w:w="1798" w:type="pct"/>
            <w:vAlign w:val="center"/>
          </w:tcPr>
          <w:p w14:paraId="3FC68D71"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Sports</w:t>
            </w:r>
          </w:p>
        </w:tc>
        <w:tc>
          <w:tcPr>
            <w:tcW w:w="800" w:type="pct"/>
            <w:vAlign w:val="center"/>
          </w:tcPr>
          <w:p w14:paraId="3F2CFE5E"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3C273F94"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48BEEC0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0.126</w:t>
            </w:r>
          </w:p>
        </w:tc>
        <w:tc>
          <w:tcPr>
            <w:tcW w:w="801" w:type="pct"/>
            <w:vAlign w:val="center"/>
          </w:tcPr>
          <w:p w14:paraId="5F71AB8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0.154</w:t>
            </w:r>
          </w:p>
        </w:tc>
      </w:tr>
      <w:tr w:rsidR="00A8587B" w:rsidRPr="00CD2537" w14:paraId="561D8FF4" w14:textId="77777777" w:rsidTr="006627A8">
        <w:tc>
          <w:tcPr>
            <w:tcW w:w="1798" w:type="pct"/>
            <w:vAlign w:val="center"/>
          </w:tcPr>
          <w:p w14:paraId="499BDC7B"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Travel &amp; Events</w:t>
            </w:r>
          </w:p>
        </w:tc>
        <w:tc>
          <w:tcPr>
            <w:tcW w:w="800" w:type="pct"/>
            <w:vAlign w:val="center"/>
          </w:tcPr>
          <w:p w14:paraId="7B663040"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A55F1BA"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center"/>
          </w:tcPr>
          <w:p w14:paraId="6E27246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0.127</w:t>
            </w:r>
          </w:p>
        </w:tc>
        <w:tc>
          <w:tcPr>
            <w:tcW w:w="801" w:type="pct"/>
            <w:vAlign w:val="center"/>
          </w:tcPr>
          <w:p w14:paraId="6EABF68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0.152</w:t>
            </w:r>
          </w:p>
        </w:tc>
      </w:tr>
      <w:tr w:rsidR="00A8587B" w:rsidRPr="00CD2537" w14:paraId="0B94C90C" w14:textId="77777777" w:rsidTr="006627A8">
        <w:tc>
          <w:tcPr>
            <w:tcW w:w="1798" w:type="pct"/>
          </w:tcPr>
          <w:p w14:paraId="472867AB"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Age [Ref.: under 20 yrs.]</w:t>
            </w:r>
          </w:p>
        </w:tc>
        <w:tc>
          <w:tcPr>
            <w:tcW w:w="800" w:type="pct"/>
            <w:vAlign w:val="center"/>
          </w:tcPr>
          <w:p w14:paraId="741DF7C4"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3CB70294"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53EAC2A7"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703A672B"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67AD8CDF" w14:textId="77777777" w:rsidTr="006627A8">
        <w:tc>
          <w:tcPr>
            <w:tcW w:w="1798" w:type="pct"/>
          </w:tcPr>
          <w:p w14:paraId="65F17E8A"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21 </w:t>
            </w:r>
            <w:r w:rsidRPr="00CD2537">
              <w:rPr>
                <w:rFonts w:cs="Times New Roman"/>
                <w:sz w:val="18"/>
                <w:szCs w:val="18"/>
              </w:rPr>
              <w:t xml:space="preserve">– </w:t>
            </w:r>
            <w:r w:rsidRPr="00CD2537">
              <w:rPr>
                <w:rFonts w:eastAsia="Times New Roman" w:cs="Times New Roman"/>
                <w:kern w:val="24"/>
                <w:sz w:val="18"/>
                <w:szCs w:val="18"/>
                <w:lang w:eastAsia="en-GB"/>
                <w14:ligatures w14:val="none"/>
              </w:rPr>
              <w:t xml:space="preserve">30 yrs. </w:t>
            </w:r>
          </w:p>
        </w:tc>
        <w:tc>
          <w:tcPr>
            <w:tcW w:w="800" w:type="pct"/>
            <w:vAlign w:val="center"/>
          </w:tcPr>
          <w:p w14:paraId="7C906246"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4A171815"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7303B2D2"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6FF01048"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18CD0256" w14:textId="77777777" w:rsidTr="006627A8">
        <w:tc>
          <w:tcPr>
            <w:tcW w:w="1798" w:type="pct"/>
          </w:tcPr>
          <w:p w14:paraId="08022473"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31 </w:t>
            </w:r>
            <w:r w:rsidRPr="00CD2537">
              <w:rPr>
                <w:rFonts w:cs="Times New Roman"/>
                <w:sz w:val="18"/>
                <w:szCs w:val="18"/>
              </w:rPr>
              <w:t xml:space="preserve">– </w:t>
            </w:r>
            <w:r w:rsidRPr="00CD2537">
              <w:rPr>
                <w:rFonts w:eastAsia="Times New Roman" w:cs="Times New Roman"/>
                <w:kern w:val="24"/>
                <w:sz w:val="18"/>
                <w:szCs w:val="18"/>
                <w:lang w:eastAsia="en-GB"/>
                <w14:ligatures w14:val="none"/>
              </w:rPr>
              <w:t>40 yrs.</w:t>
            </w:r>
          </w:p>
        </w:tc>
        <w:tc>
          <w:tcPr>
            <w:tcW w:w="800" w:type="pct"/>
            <w:vAlign w:val="center"/>
          </w:tcPr>
          <w:p w14:paraId="553D16A9"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239B24CB"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11DF3998"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3BB13863"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4B4B6016" w14:textId="77777777" w:rsidTr="006627A8">
        <w:tc>
          <w:tcPr>
            <w:tcW w:w="1798" w:type="pct"/>
          </w:tcPr>
          <w:p w14:paraId="0BDF64F4"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40+ yrs.</w:t>
            </w:r>
          </w:p>
        </w:tc>
        <w:tc>
          <w:tcPr>
            <w:tcW w:w="800" w:type="pct"/>
            <w:vAlign w:val="center"/>
          </w:tcPr>
          <w:p w14:paraId="1430919A"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264E73D3"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2ABE25F1"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5BC2628B"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3652E99C" w14:textId="77777777" w:rsidTr="006627A8">
        <w:tc>
          <w:tcPr>
            <w:tcW w:w="1798" w:type="pct"/>
          </w:tcPr>
          <w:p w14:paraId="25B213EB"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Gender [Ref.: male]</w:t>
            </w:r>
          </w:p>
        </w:tc>
        <w:tc>
          <w:tcPr>
            <w:tcW w:w="800" w:type="pct"/>
            <w:vAlign w:val="center"/>
          </w:tcPr>
          <w:p w14:paraId="3BB2F5BD"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5B8A258E"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5DCFA6E1"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0241EDF8"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19FA2811" w14:textId="77777777" w:rsidTr="006627A8">
        <w:tc>
          <w:tcPr>
            <w:tcW w:w="1798" w:type="pct"/>
          </w:tcPr>
          <w:p w14:paraId="25D8C717"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Female</w:t>
            </w:r>
          </w:p>
        </w:tc>
        <w:tc>
          <w:tcPr>
            <w:tcW w:w="800" w:type="pct"/>
            <w:vAlign w:val="center"/>
          </w:tcPr>
          <w:p w14:paraId="085A776E"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11A461AC"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6A43CB7D"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45E2699B"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5DF459BD" w14:textId="77777777" w:rsidTr="006627A8">
        <w:tc>
          <w:tcPr>
            <w:tcW w:w="1798" w:type="pct"/>
          </w:tcPr>
          <w:p w14:paraId="2CDFD5F7"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Race [Ref.: PoC]</w:t>
            </w:r>
          </w:p>
        </w:tc>
        <w:tc>
          <w:tcPr>
            <w:tcW w:w="800" w:type="pct"/>
            <w:vAlign w:val="center"/>
          </w:tcPr>
          <w:p w14:paraId="22202AA4"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47109B1D"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631B7097"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2EBB2E84"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7F080B84" w14:textId="77777777" w:rsidTr="006627A8">
        <w:tc>
          <w:tcPr>
            <w:tcW w:w="1798" w:type="pct"/>
          </w:tcPr>
          <w:p w14:paraId="0223950F"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White</w:t>
            </w:r>
          </w:p>
        </w:tc>
        <w:tc>
          <w:tcPr>
            <w:tcW w:w="800" w:type="pct"/>
            <w:vAlign w:val="center"/>
          </w:tcPr>
          <w:p w14:paraId="2A1A1B6B"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469AAFD7" w14:textId="77777777" w:rsidR="00A8587B" w:rsidRPr="00CD2537" w:rsidRDefault="00A8587B" w:rsidP="006627A8">
            <w:pPr>
              <w:spacing w:before="60" w:after="60" w:line="276" w:lineRule="auto"/>
              <w:contextualSpacing w:val="0"/>
              <w:jc w:val="center"/>
              <w:rPr>
                <w:rFonts w:cs="Times New Roman"/>
                <w:sz w:val="18"/>
                <w:szCs w:val="18"/>
              </w:rPr>
            </w:pPr>
          </w:p>
        </w:tc>
        <w:tc>
          <w:tcPr>
            <w:tcW w:w="800" w:type="pct"/>
            <w:vAlign w:val="center"/>
          </w:tcPr>
          <w:p w14:paraId="37589F07" w14:textId="77777777" w:rsidR="00A8587B" w:rsidRPr="00CD2537" w:rsidRDefault="00A8587B" w:rsidP="006627A8">
            <w:pPr>
              <w:spacing w:before="60" w:after="60" w:line="276" w:lineRule="auto"/>
              <w:contextualSpacing w:val="0"/>
              <w:jc w:val="center"/>
              <w:rPr>
                <w:rFonts w:cs="Times New Roman"/>
                <w:sz w:val="18"/>
                <w:szCs w:val="18"/>
              </w:rPr>
            </w:pPr>
          </w:p>
        </w:tc>
        <w:tc>
          <w:tcPr>
            <w:tcW w:w="801" w:type="pct"/>
            <w:vAlign w:val="center"/>
          </w:tcPr>
          <w:p w14:paraId="5DD993CD" w14:textId="77777777" w:rsidR="00A8587B" w:rsidRPr="00CD2537" w:rsidRDefault="00A8587B" w:rsidP="006627A8">
            <w:pPr>
              <w:spacing w:before="60" w:after="60" w:line="276" w:lineRule="auto"/>
              <w:contextualSpacing w:val="0"/>
              <w:jc w:val="center"/>
              <w:rPr>
                <w:rFonts w:cs="Times New Roman"/>
                <w:sz w:val="18"/>
                <w:szCs w:val="18"/>
              </w:rPr>
            </w:pPr>
          </w:p>
        </w:tc>
      </w:tr>
      <w:tr w:rsidR="00A8587B" w:rsidRPr="00CD2537" w14:paraId="161BC171" w14:textId="77777777" w:rsidTr="006627A8">
        <w:tc>
          <w:tcPr>
            <w:tcW w:w="1798" w:type="pct"/>
            <w:tcBorders>
              <w:bottom w:val="single" w:sz="4" w:space="0" w:color="auto"/>
            </w:tcBorders>
            <w:vAlign w:val="center"/>
          </w:tcPr>
          <w:p w14:paraId="72AEC44E" w14:textId="77777777" w:rsidR="00A8587B" w:rsidRPr="00CD2537" w:rsidRDefault="00A8587B" w:rsidP="006627A8">
            <w:pPr>
              <w:spacing w:before="60" w:after="60" w:line="276" w:lineRule="auto"/>
              <w:contextualSpacing w:val="0"/>
              <w:jc w:val="left"/>
              <w:rPr>
                <w:rFonts w:eastAsia="Times New Roman" w:cs="Times New Roman"/>
                <w:kern w:val="24"/>
                <w:sz w:val="18"/>
                <w:szCs w:val="18"/>
                <w:vertAlign w:val="superscript"/>
                <w:lang w:eastAsia="en-GB"/>
                <w14:ligatures w14:val="none"/>
              </w:rPr>
            </w:pPr>
            <w:r w:rsidRPr="00CD2537">
              <w:rPr>
                <w:rFonts w:eastAsia="Times New Roman" w:cs="Times New Roman"/>
                <w:kern w:val="24"/>
                <w:sz w:val="18"/>
                <w:szCs w:val="18"/>
                <w:lang w:eastAsia="en-GB"/>
                <w14:ligatures w14:val="none"/>
              </w:rPr>
              <w:t>Adjusted R</w:t>
            </w:r>
            <w:r w:rsidRPr="00CD2537">
              <w:rPr>
                <w:rFonts w:eastAsia="Times New Roman" w:cs="Times New Roman"/>
                <w:kern w:val="24"/>
                <w:sz w:val="18"/>
                <w:szCs w:val="18"/>
                <w:vertAlign w:val="superscript"/>
                <w:lang w:eastAsia="en-GB"/>
                <w14:ligatures w14:val="none"/>
              </w:rPr>
              <w:t>2</w:t>
            </w:r>
          </w:p>
        </w:tc>
        <w:tc>
          <w:tcPr>
            <w:tcW w:w="1601" w:type="pct"/>
            <w:gridSpan w:val="2"/>
            <w:tcBorders>
              <w:bottom w:val="single" w:sz="4" w:space="0" w:color="auto"/>
            </w:tcBorders>
            <w:vAlign w:val="center"/>
          </w:tcPr>
          <w:p w14:paraId="35ADE032"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0.0556</w:t>
            </w:r>
          </w:p>
        </w:tc>
        <w:tc>
          <w:tcPr>
            <w:tcW w:w="1601" w:type="pct"/>
            <w:gridSpan w:val="2"/>
            <w:tcBorders>
              <w:bottom w:val="single" w:sz="4" w:space="0" w:color="auto"/>
            </w:tcBorders>
            <w:vAlign w:val="center"/>
          </w:tcPr>
          <w:p w14:paraId="6A7E9B61"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0.1195</w:t>
            </w:r>
          </w:p>
        </w:tc>
      </w:tr>
    </w:tbl>
    <w:p w14:paraId="41D8C06D" w14:textId="5CE01AD4" w:rsidR="00A8587B" w:rsidRPr="00CD2537" w:rsidRDefault="00A8587B" w:rsidP="00A8587B">
      <w:pPr>
        <w:spacing w:after="160" w:line="259" w:lineRule="auto"/>
        <w:contextualSpacing w:val="0"/>
        <w:jc w:val="left"/>
      </w:pPr>
      <w:r w:rsidRPr="007670B9">
        <w:rPr>
          <w:i/>
          <w:iCs/>
          <w:sz w:val="20"/>
          <w:szCs w:val="20"/>
        </w:rPr>
        <w:t xml:space="preserve">Note: </w:t>
      </w:r>
      <w:r w:rsidRPr="007670B9">
        <w:rPr>
          <w:sz w:val="20"/>
          <w:szCs w:val="20"/>
        </w:rPr>
        <w:t xml:space="preserve">*p &lt; .05, **p &lt; .01; ***p &lt; .001; all metric coefficients are standardized; coefficients for the categories mixed and unknown in socio-demographic characteristics are not displayed </w:t>
      </w:r>
      <w:r w:rsidRPr="00CD2537">
        <w:rPr>
          <w:sz w:val="18"/>
          <w:szCs w:val="18"/>
        </w:rPr>
        <w:br w:type="page"/>
      </w:r>
      <w:r w:rsidRPr="00CD2537">
        <w:lastRenderedPageBreak/>
        <w:t xml:space="preserve">Table </w:t>
      </w:r>
      <w:r>
        <w:t>A5</w:t>
      </w:r>
      <w:r w:rsidRPr="00CD2537">
        <w:t xml:space="preserve"> (continued): </w:t>
      </w:r>
      <w:r w:rsidRPr="00CD2537">
        <w:rPr>
          <w:szCs w:val="24"/>
        </w:rPr>
        <w:t>Regression results with the (logarithmized) subscriber count as dependent variable using our sample of N = 783 content creators</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1451"/>
        <w:gridCol w:w="1453"/>
        <w:gridCol w:w="1451"/>
        <w:gridCol w:w="1453"/>
      </w:tblGrid>
      <w:tr w:rsidR="00A8587B" w:rsidRPr="00CD2537" w14:paraId="43421557" w14:textId="77777777" w:rsidTr="006627A8">
        <w:tc>
          <w:tcPr>
            <w:tcW w:w="1798" w:type="pct"/>
            <w:vMerge w:val="restart"/>
            <w:tcBorders>
              <w:top w:val="single" w:sz="4" w:space="0" w:color="auto"/>
            </w:tcBorders>
          </w:tcPr>
          <w:p w14:paraId="335AEE2A" w14:textId="77777777" w:rsidR="00A8587B" w:rsidRPr="00CD2537" w:rsidRDefault="00A8587B" w:rsidP="006627A8">
            <w:pPr>
              <w:spacing w:before="60" w:after="60" w:line="276" w:lineRule="auto"/>
              <w:contextualSpacing w:val="0"/>
              <w:jc w:val="left"/>
              <w:rPr>
                <w:rFonts w:cs="Times New Roman"/>
                <w:sz w:val="18"/>
                <w:szCs w:val="18"/>
              </w:rPr>
            </w:pPr>
          </w:p>
        </w:tc>
        <w:tc>
          <w:tcPr>
            <w:tcW w:w="1601" w:type="pct"/>
            <w:gridSpan w:val="2"/>
            <w:tcBorders>
              <w:top w:val="single" w:sz="4" w:space="0" w:color="auto"/>
              <w:bottom w:val="single" w:sz="4" w:space="0" w:color="auto"/>
            </w:tcBorders>
            <w:vAlign w:val="center"/>
          </w:tcPr>
          <w:p w14:paraId="426F8F8F"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 xml:space="preserve">Model 3 with socio-demographic characteristics </w:t>
            </w:r>
          </w:p>
        </w:tc>
        <w:tc>
          <w:tcPr>
            <w:tcW w:w="1601" w:type="pct"/>
            <w:gridSpan w:val="2"/>
            <w:tcBorders>
              <w:top w:val="single" w:sz="4" w:space="0" w:color="auto"/>
              <w:bottom w:val="single" w:sz="4" w:space="0" w:color="auto"/>
            </w:tcBorders>
            <w:vAlign w:val="center"/>
          </w:tcPr>
          <w:p w14:paraId="4CE333AB"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Model 4 with all variables</w:t>
            </w:r>
          </w:p>
        </w:tc>
      </w:tr>
      <w:tr w:rsidR="00A8587B" w:rsidRPr="00CD2537" w14:paraId="2BE72A48" w14:textId="77777777" w:rsidTr="006627A8">
        <w:tc>
          <w:tcPr>
            <w:tcW w:w="1798" w:type="pct"/>
            <w:vMerge/>
            <w:tcBorders>
              <w:bottom w:val="single" w:sz="4" w:space="0" w:color="auto"/>
            </w:tcBorders>
          </w:tcPr>
          <w:p w14:paraId="59398BDC"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single" w:sz="4" w:space="0" w:color="auto"/>
              <w:bottom w:val="single" w:sz="4" w:space="0" w:color="auto"/>
            </w:tcBorders>
            <w:vAlign w:val="center"/>
          </w:tcPr>
          <w:p w14:paraId="0FB76E4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Coefficient</w:t>
            </w:r>
          </w:p>
        </w:tc>
        <w:tc>
          <w:tcPr>
            <w:tcW w:w="801" w:type="pct"/>
            <w:tcBorders>
              <w:top w:val="single" w:sz="4" w:space="0" w:color="auto"/>
              <w:bottom w:val="single" w:sz="4" w:space="0" w:color="auto"/>
            </w:tcBorders>
            <w:vAlign w:val="center"/>
          </w:tcPr>
          <w:p w14:paraId="0B0EA79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Std. Error</w:t>
            </w:r>
          </w:p>
        </w:tc>
        <w:tc>
          <w:tcPr>
            <w:tcW w:w="800" w:type="pct"/>
            <w:tcBorders>
              <w:top w:val="single" w:sz="4" w:space="0" w:color="auto"/>
              <w:bottom w:val="single" w:sz="4" w:space="0" w:color="auto"/>
            </w:tcBorders>
            <w:vAlign w:val="center"/>
          </w:tcPr>
          <w:p w14:paraId="4C3EE5E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Coefficient</w:t>
            </w:r>
          </w:p>
        </w:tc>
        <w:tc>
          <w:tcPr>
            <w:tcW w:w="801" w:type="pct"/>
            <w:tcBorders>
              <w:top w:val="single" w:sz="4" w:space="0" w:color="auto"/>
              <w:bottom w:val="single" w:sz="4" w:space="0" w:color="auto"/>
            </w:tcBorders>
            <w:vAlign w:val="center"/>
          </w:tcPr>
          <w:p w14:paraId="2406974D"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Std. Error</w:t>
            </w:r>
          </w:p>
        </w:tc>
      </w:tr>
      <w:tr w:rsidR="00A8587B" w:rsidRPr="00CD2537" w14:paraId="5AD85404" w14:textId="77777777" w:rsidTr="006627A8">
        <w:tc>
          <w:tcPr>
            <w:tcW w:w="1798" w:type="pct"/>
            <w:tcBorders>
              <w:top w:val="single" w:sz="4" w:space="0" w:color="auto"/>
            </w:tcBorders>
          </w:tcPr>
          <w:p w14:paraId="5E4DE6A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Intercept</w:t>
            </w:r>
          </w:p>
        </w:tc>
        <w:tc>
          <w:tcPr>
            <w:tcW w:w="800" w:type="pct"/>
            <w:tcBorders>
              <w:top w:val="single" w:sz="4" w:space="0" w:color="auto"/>
            </w:tcBorders>
            <w:vAlign w:val="bottom"/>
          </w:tcPr>
          <w:p w14:paraId="6D97182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4.02</w:t>
            </w:r>
            <w:r>
              <w:rPr>
                <w:rFonts w:cs="Times New Roman"/>
                <w:sz w:val="18"/>
                <w:szCs w:val="18"/>
              </w:rPr>
              <w:t xml:space="preserve">4 </w:t>
            </w:r>
            <w:r w:rsidRPr="00CD2537">
              <w:rPr>
                <w:rFonts w:cs="Times New Roman"/>
                <w:sz w:val="18"/>
                <w:szCs w:val="18"/>
              </w:rPr>
              <w:t>***</w:t>
            </w:r>
          </w:p>
        </w:tc>
        <w:tc>
          <w:tcPr>
            <w:tcW w:w="801" w:type="pct"/>
            <w:tcBorders>
              <w:top w:val="single" w:sz="4" w:space="0" w:color="auto"/>
            </w:tcBorders>
            <w:vAlign w:val="bottom"/>
          </w:tcPr>
          <w:p w14:paraId="58861E1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0.146</w:t>
            </w:r>
          </w:p>
        </w:tc>
        <w:tc>
          <w:tcPr>
            <w:tcW w:w="800" w:type="pct"/>
            <w:tcBorders>
              <w:top w:val="nil"/>
              <w:left w:val="nil"/>
              <w:bottom w:val="nil"/>
              <w:right w:val="nil"/>
            </w:tcBorders>
            <w:vAlign w:val="bottom"/>
          </w:tcPr>
          <w:p w14:paraId="2C3DC38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w:t>
            </w:r>
            <w:r>
              <w:rPr>
                <w:rFonts w:cs="Times New Roman"/>
                <w:sz w:val="18"/>
                <w:szCs w:val="18"/>
              </w:rPr>
              <w:t xml:space="preserve">3.956 </w:t>
            </w:r>
            <w:r w:rsidRPr="00CD2537">
              <w:rPr>
                <w:rFonts w:cs="Times New Roman"/>
                <w:sz w:val="18"/>
                <w:szCs w:val="18"/>
              </w:rPr>
              <w:t>***</w:t>
            </w:r>
          </w:p>
        </w:tc>
        <w:tc>
          <w:tcPr>
            <w:tcW w:w="801" w:type="pct"/>
            <w:tcBorders>
              <w:top w:val="nil"/>
              <w:left w:val="nil"/>
              <w:bottom w:val="nil"/>
              <w:right w:val="nil"/>
            </w:tcBorders>
            <w:vAlign w:val="bottom"/>
          </w:tcPr>
          <w:p w14:paraId="5883FEF1"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w:t>
            </w:r>
            <w:r>
              <w:rPr>
                <w:rFonts w:cs="Times New Roman"/>
                <w:sz w:val="18"/>
                <w:szCs w:val="18"/>
              </w:rPr>
              <w:t>63</w:t>
            </w:r>
          </w:p>
        </w:tc>
      </w:tr>
      <w:tr w:rsidR="00A8587B" w:rsidRPr="00CD2537" w14:paraId="0440F5A9" w14:textId="77777777" w:rsidTr="006627A8">
        <w:tc>
          <w:tcPr>
            <w:tcW w:w="1798" w:type="pct"/>
          </w:tcPr>
          <w:p w14:paraId="381C0FF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Interaction rate</w:t>
            </w:r>
          </w:p>
        </w:tc>
        <w:tc>
          <w:tcPr>
            <w:tcW w:w="800" w:type="pct"/>
            <w:vAlign w:val="center"/>
          </w:tcPr>
          <w:p w14:paraId="279C7F5F"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39CF2BCA"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5BCFBAC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w:t>
            </w:r>
            <w:r>
              <w:rPr>
                <w:rFonts w:cs="Times New Roman"/>
                <w:sz w:val="18"/>
                <w:szCs w:val="18"/>
              </w:rPr>
              <w:t xml:space="preserve">140 </w:t>
            </w:r>
            <w:r w:rsidRPr="00CD2537">
              <w:rPr>
                <w:rFonts w:cs="Times New Roman"/>
                <w:sz w:val="18"/>
                <w:szCs w:val="18"/>
              </w:rPr>
              <w:t>***</w:t>
            </w:r>
          </w:p>
        </w:tc>
        <w:tc>
          <w:tcPr>
            <w:tcW w:w="801" w:type="pct"/>
            <w:tcBorders>
              <w:top w:val="nil"/>
              <w:left w:val="nil"/>
              <w:bottom w:val="nil"/>
              <w:right w:val="nil"/>
            </w:tcBorders>
            <w:vAlign w:val="bottom"/>
          </w:tcPr>
          <w:p w14:paraId="4B3D285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24</w:t>
            </w:r>
          </w:p>
        </w:tc>
      </w:tr>
      <w:tr w:rsidR="00A8587B" w:rsidRPr="00CD2537" w14:paraId="1C513393" w14:textId="77777777" w:rsidTr="006627A8">
        <w:tc>
          <w:tcPr>
            <w:tcW w:w="1798" w:type="pct"/>
          </w:tcPr>
          <w:p w14:paraId="4B1D1163" w14:textId="10374403" w:rsidR="00A8587B" w:rsidRPr="00CD2537" w:rsidRDefault="00055DE8" w:rsidP="006627A8">
            <w:pPr>
              <w:spacing w:before="60" w:after="60" w:line="276" w:lineRule="auto"/>
              <w:contextualSpacing w:val="0"/>
              <w:jc w:val="left"/>
              <w:rPr>
                <w:rFonts w:cs="Times New Roman"/>
                <w:sz w:val="18"/>
                <w:szCs w:val="18"/>
              </w:rPr>
            </w:pPr>
            <w:r>
              <w:rPr>
                <w:rFonts w:cs="Times New Roman"/>
                <w:sz w:val="18"/>
                <w:szCs w:val="18"/>
              </w:rPr>
              <w:t>Video count</w:t>
            </w:r>
          </w:p>
        </w:tc>
        <w:tc>
          <w:tcPr>
            <w:tcW w:w="800" w:type="pct"/>
            <w:vAlign w:val="center"/>
          </w:tcPr>
          <w:p w14:paraId="3530D743"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2DBEE614"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0F8D64B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w:t>
            </w:r>
            <w:r>
              <w:rPr>
                <w:rFonts w:cs="Times New Roman"/>
                <w:sz w:val="18"/>
                <w:szCs w:val="18"/>
              </w:rPr>
              <w:t xml:space="preserve">118 </w:t>
            </w:r>
            <w:r w:rsidRPr="00CD2537">
              <w:rPr>
                <w:rFonts w:cs="Times New Roman"/>
                <w:sz w:val="18"/>
                <w:szCs w:val="18"/>
              </w:rPr>
              <w:t>***</w:t>
            </w:r>
          </w:p>
        </w:tc>
        <w:tc>
          <w:tcPr>
            <w:tcW w:w="801" w:type="pct"/>
            <w:tcBorders>
              <w:top w:val="nil"/>
              <w:left w:val="nil"/>
              <w:bottom w:val="nil"/>
              <w:right w:val="nil"/>
            </w:tcBorders>
            <w:vAlign w:val="bottom"/>
          </w:tcPr>
          <w:p w14:paraId="3E5D4C9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27</w:t>
            </w:r>
          </w:p>
        </w:tc>
      </w:tr>
      <w:tr w:rsidR="00A8587B" w:rsidRPr="00CD2537" w14:paraId="1A0FBAD2" w14:textId="77777777" w:rsidTr="006627A8">
        <w:tc>
          <w:tcPr>
            <w:tcW w:w="1798" w:type="pct"/>
          </w:tcPr>
          <w:p w14:paraId="723450A3" w14:textId="3338E3EF" w:rsidR="00A8587B" w:rsidRPr="00CD2537" w:rsidRDefault="00DC22B7" w:rsidP="006627A8">
            <w:pPr>
              <w:spacing w:before="60" w:after="60" w:line="276" w:lineRule="auto"/>
              <w:contextualSpacing w:val="0"/>
              <w:jc w:val="left"/>
              <w:rPr>
                <w:rFonts w:cs="Times New Roman"/>
                <w:sz w:val="18"/>
                <w:szCs w:val="18"/>
              </w:rPr>
            </w:pPr>
            <w:r>
              <w:rPr>
                <w:rFonts w:cs="Times New Roman"/>
                <w:sz w:val="18"/>
                <w:szCs w:val="18"/>
              </w:rPr>
              <w:t>Mean</w:t>
            </w:r>
            <w:r w:rsidR="00A8587B" w:rsidRPr="00CD2537">
              <w:rPr>
                <w:rFonts w:cs="Times New Roman"/>
                <w:sz w:val="18"/>
                <w:szCs w:val="18"/>
              </w:rPr>
              <w:t xml:space="preserve"> video</w:t>
            </w:r>
            <w:r>
              <w:rPr>
                <w:rFonts w:cs="Times New Roman"/>
                <w:sz w:val="18"/>
                <w:szCs w:val="18"/>
              </w:rPr>
              <w:t xml:space="preserve"> duration</w:t>
            </w:r>
          </w:p>
        </w:tc>
        <w:tc>
          <w:tcPr>
            <w:tcW w:w="800" w:type="pct"/>
            <w:vAlign w:val="center"/>
          </w:tcPr>
          <w:p w14:paraId="5C066CEE"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D8DE011"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46D9E4C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w:t>
            </w:r>
            <w:r>
              <w:rPr>
                <w:rFonts w:cs="Times New Roman"/>
                <w:sz w:val="18"/>
                <w:szCs w:val="18"/>
              </w:rPr>
              <w:t xml:space="preserve">65 </w:t>
            </w:r>
            <w:r w:rsidRPr="00CD2537">
              <w:rPr>
                <w:rFonts w:cs="Times New Roman"/>
                <w:sz w:val="18"/>
                <w:szCs w:val="18"/>
              </w:rPr>
              <w:t>**</w:t>
            </w:r>
          </w:p>
        </w:tc>
        <w:tc>
          <w:tcPr>
            <w:tcW w:w="801" w:type="pct"/>
            <w:tcBorders>
              <w:top w:val="nil"/>
              <w:left w:val="nil"/>
              <w:bottom w:val="nil"/>
              <w:right w:val="nil"/>
            </w:tcBorders>
            <w:vAlign w:val="bottom"/>
          </w:tcPr>
          <w:p w14:paraId="302BC42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25</w:t>
            </w:r>
          </w:p>
        </w:tc>
      </w:tr>
      <w:tr w:rsidR="00A8587B" w:rsidRPr="00CD2537" w14:paraId="42BBF5B2" w14:textId="77777777" w:rsidTr="006627A8">
        <w:tc>
          <w:tcPr>
            <w:tcW w:w="1798" w:type="pct"/>
          </w:tcPr>
          <w:p w14:paraId="687ED0C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Active months</w:t>
            </w:r>
          </w:p>
        </w:tc>
        <w:tc>
          <w:tcPr>
            <w:tcW w:w="800" w:type="pct"/>
            <w:vAlign w:val="center"/>
          </w:tcPr>
          <w:p w14:paraId="641CF906"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68A4FFE"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432BA3EE" w14:textId="77777777" w:rsidR="00A8587B" w:rsidRPr="00CD2537" w:rsidRDefault="00A8587B" w:rsidP="006627A8">
            <w:pPr>
              <w:spacing w:before="60" w:after="60" w:line="276" w:lineRule="auto"/>
              <w:contextualSpacing w:val="0"/>
              <w:jc w:val="left"/>
              <w:rPr>
                <w:rFonts w:cs="Times New Roman"/>
                <w:sz w:val="18"/>
                <w:szCs w:val="18"/>
              </w:rPr>
            </w:pPr>
            <w:r>
              <w:rPr>
                <w:rFonts w:cs="Times New Roman"/>
                <w:sz w:val="18"/>
                <w:szCs w:val="18"/>
              </w:rPr>
              <w:t xml:space="preserve">  </w:t>
            </w:r>
            <w:r w:rsidRPr="00CD2537">
              <w:rPr>
                <w:rFonts w:cs="Times New Roman"/>
                <w:sz w:val="18"/>
                <w:szCs w:val="18"/>
              </w:rPr>
              <w:t xml:space="preserve"> 0.0</w:t>
            </w:r>
            <w:r>
              <w:rPr>
                <w:rFonts w:cs="Times New Roman"/>
                <w:sz w:val="18"/>
                <w:szCs w:val="18"/>
              </w:rPr>
              <w:t xml:space="preserve">68 </w:t>
            </w:r>
            <w:r w:rsidRPr="00CD2537">
              <w:rPr>
                <w:rFonts w:cs="Times New Roman"/>
                <w:sz w:val="18"/>
                <w:szCs w:val="18"/>
              </w:rPr>
              <w:t>**</w:t>
            </w:r>
          </w:p>
        </w:tc>
        <w:tc>
          <w:tcPr>
            <w:tcW w:w="801" w:type="pct"/>
            <w:tcBorders>
              <w:top w:val="nil"/>
              <w:left w:val="nil"/>
              <w:bottom w:val="nil"/>
              <w:right w:val="nil"/>
            </w:tcBorders>
            <w:vAlign w:val="bottom"/>
          </w:tcPr>
          <w:p w14:paraId="7C3CC76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26</w:t>
            </w:r>
          </w:p>
        </w:tc>
      </w:tr>
      <w:tr w:rsidR="00A8587B" w:rsidRPr="00CD2537" w14:paraId="4423BB44" w14:textId="77777777" w:rsidTr="006627A8">
        <w:tc>
          <w:tcPr>
            <w:tcW w:w="1798" w:type="pct"/>
          </w:tcPr>
          <w:p w14:paraId="3FCD779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Time since last upload</w:t>
            </w:r>
          </w:p>
        </w:tc>
        <w:tc>
          <w:tcPr>
            <w:tcW w:w="800" w:type="pct"/>
            <w:vAlign w:val="center"/>
          </w:tcPr>
          <w:p w14:paraId="4872CCF4"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72D7D56"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272E3E23"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w:t>
            </w:r>
            <w:r>
              <w:rPr>
                <w:rFonts w:cs="Times New Roman"/>
                <w:sz w:val="18"/>
                <w:szCs w:val="18"/>
              </w:rPr>
              <w:t xml:space="preserve">51 </w:t>
            </w:r>
            <w:r w:rsidRPr="00CD2537">
              <w:rPr>
                <w:rFonts w:cs="Times New Roman"/>
                <w:sz w:val="18"/>
                <w:szCs w:val="18"/>
              </w:rPr>
              <w:t>*</w:t>
            </w:r>
          </w:p>
        </w:tc>
        <w:tc>
          <w:tcPr>
            <w:tcW w:w="801" w:type="pct"/>
            <w:tcBorders>
              <w:top w:val="nil"/>
              <w:left w:val="nil"/>
              <w:bottom w:val="nil"/>
              <w:right w:val="nil"/>
            </w:tcBorders>
            <w:vAlign w:val="bottom"/>
          </w:tcPr>
          <w:p w14:paraId="34127BC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w:t>
            </w:r>
            <w:r>
              <w:rPr>
                <w:rFonts w:cs="Times New Roman"/>
                <w:sz w:val="18"/>
                <w:szCs w:val="18"/>
              </w:rPr>
              <w:t>23</w:t>
            </w:r>
          </w:p>
        </w:tc>
      </w:tr>
      <w:tr w:rsidR="00A8587B" w:rsidRPr="00CD2537" w14:paraId="56FB94BC" w14:textId="77777777" w:rsidTr="006627A8">
        <w:tc>
          <w:tcPr>
            <w:tcW w:w="1798" w:type="pct"/>
          </w:tcPr>
          <w:p w14:paraId="29D3F31A" w14:textId="77777777" w:rsidR="00A8587B" w:rsidRPr="00CD2537" w:rsidRDefault="00A8587B" w:rsidP="006627A8">
            <w:pPr>
              <w:spacing w:before="60" w:after="60" w:line="276" w:lineRule="auto"/>
              <w:contextualSpacing w:val="0"/>
              <w:jc w:val="left"/>
              <w:rPr>
                <w:rFonts w:cs="Times New Roman"/>
                <w:sz w:val="18"/>
                <w:szCs w:val="18"/>
              </w:rPr>
            </w:pPr>
            <w:r>
              <w:rPr>
                <w:rFonts w:cs="Times New Roman"/>
                <w:sz w:val="18"/>
                <w:szCs w:val="18"/>
              </w:rPr>
              <w:t>Community strength</w:t>
            </w:r>
          </w:p>
        </w:tc>
        <w:tc>
          <w:tcPr>
            <w:tcW w:w="800" w:type="pct"/>
            <w:vAlign w:val="center"/>
          </w:tcPr>
          <w:p w14:paraId="4321E64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068C876B"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5833C1E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w:t>
            </w:r>
            <w:r>
              <w:rPr>
                <w:rFonts w:cs="Times New Roman"/>
                <w:sz w:val="18"/>
                <w:szCs w:val="18"/>
              </w:rPr>
              <w:t xml:space="preserve">68 </w:t>
            </w:r>
            <w:r w:rsidRPr="00CD2537">
              <w:rPr>
                <w:rFonts w:cs="Times New Roman"/>
                <w:sz w:val="18"/>
                <w:szCs w:val="18"/>
              </w:rPr>
              <w:t>*</w:t>
            </w:r>
          </w:p>
        </w:tc>
        <w:tc>
          <w:tcPr>
            <w:tcW w:w="801" w:type="pct"/>
            <w:tcBorders>
              <w:top w:val="nil"/>
              <w:left w:val="nil"/>
              <w:bottom w:val="nil"/>
              <w:right w:val="nil"/>
            </w:tcBorders>
            <w:vAlign w:val="bottom"/>
          </w:tcPr>
          <w:p w14:paraId="54A19C7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w:t>
            </w:r>
            <w:r>
              <w:rPr>
                <w:rFonts w:cs="Times New Roman"/>
                <w:sz w:val="18"/>
                <w:szCs w:val="18"/>
              </w:rPr>
              <w:t>027</w:t>
            </w:r>
          </w:p>
        </w:tc>
      </w:tr>
      <w:tr w:rsidR="00A8587B" w:rsidRPr="00CD2537" w14:paraId="3941B428" w14:textId="77777777" w:rsidTr="006627A8">
        <w:tc>
          <w:tcPr>
            <w:tcW w:w="1798" w:type="pct"/>
          </w:tcPr>
          <w:p w14:paraId="0C85C98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Sentiment of the channel</w:t>
            </w:r>
          </w:p>
        </w:tc>
        <w:tc>
          <w:tcPr>
            <w:tcW w:w="800" w:type="pct"/>
            <w:vAlign w:val="center"/>
          </w:tcPr>
          <w:p w14:paraId="0391736D"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E05CA3A"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3F2C04A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w:t>
            </w:r>
            <w:r>
              <w:rPr>
                <w:rFonts w:cs="Times New Roman"/>
                <w:sz w:val="18"/>
                <w:szCs w:val="18"/>
              </w:rPr>
              <w:t xml:space="preserve">0.222 </w:t>
            </w:r>
            <w:r w:rsidRPr="00CD2537">
              <w:rPr>
                <w:rFonts w:cs="Times New Roman"/>
                <w:sz w:val="18"/>
                <w:szCs w:val="18"/>
              </w:rPr>
              <w:t>***</w:t>
            </w:r>
          </w:p>
        </w:tc>
        <w:tc>
          <w:tcPr>
            <w:tcW w:w="801" w:type="pct"/>
            <w:tcBorders>
              <w:top w:val="nil"/>
              <w:left w:val="nil"/>
              <w:bottom w:val="nil"/>
              <w:right w:val="nil"/>
            </w:tcBorders>
            <w:vAlign w:val="bottom"/>
          </w:tcPr>
          <w:p w14:paraId="16BBAF53"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w:t>
            </w:r>
            <w:r>
              <w:rPr>
                <w:rFonts w:cs="Times New Roman"/>
                <w:sz w:val="18"/>
                <w:szCs w:val="18"/>
              </w:rPr>
              <w:t>027</w:t>
            </w:r>
          </w:p>
        </w:tc>
      </w:tr>
      <w:tr w:rsidR="00A8587B" w:rsidRPr="00CD2537" w14:paraId="65E232A1" w14:textId="77777777" w:rsidTr="006627A8">
        <w:tc>
          <w:tcPr>
            <w:tcW w:w="1798" w:type="pct"/>
            <w:vAlign w:val="center"/>
          </w:tcPr>
          <w:p w14:paraId="28A9346E"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Channel Topic [Ref.: Autos &amp; Vehicles]</w:t>
            </w:r>
          </w:p>
        </w:tc>
        <w:tc>
          <w:tcPr>
            <w:tcW w:w="800" w:type="pct"/>
            <w:vAlign w:val="center"/>
          </w:tcPr>
          <w:p w14:paraId="7E4D27E3"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1003E0D"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31596C0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tcBorders>
              <w:top w:val="nil"/>
              <w:left w:val="nil"/>
              <w:bottom w:val="nil"/>
              <w:right w:val="nil"/>
            </w:tcBorders>
            <w:vAlign w:val="bottom"/>
          </w:tcPr>
          <w:p w14:paraId="4E928417"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1F62282D" w14:textId="77777777" w:rsidTr="006627A8">
        <w:tc>
          <w:tcPr>
            <w:tcW w:w="1798" w:type="pct"/>
            <w:vAlign w:val="center"/>
          </w:tcPr>
          <w:p w14:paraId="31BD473F"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Comedy</w:t>
            </w:r>
          </w:p>
        </w:tc>
        <w:tc>
          <w:tcPr>
            <w:tcW w:w="800" w:type="pct"/>
            <w:vAlign w:val="center"/>
          </w:tcPr>
          <w:p w14:paraId="4562FFEC"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0200D7E1"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75668FB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0.42</w:t>
            </w:r>
            <w:r>
              <w:rPr>
                <w:rFonts w:cs="Times New Roman"/>
                <w:sz w:val="18"/>
                <w:szCs w:val="18"/>
              </w:rPr>
              <w:t xml:space="preserve">3 </w:t>
            </w:r>
            <w:r w:rsidRPr="00CD2537">
              <w:rPr>
                <w:rFonts w:cs="Times New Roman"/>
                <w:sz w:val="18"/>
                <w:szCs w:val="18"/>
              </w:rPr>
              <w:t>*</w:t>
            </w:r>
          </w:p>
        </w:tc>
        <w:tc>
          <w:tcPr>
            <w:tcW w:w="801" w:type="pct"/>
            <w:tcBorders>
              <w:top w:val="nil"/>
              <w:left w:val="nil"/>
              <w:bottom w:val="nil"/>
              <w:right w:val="nil"/>
            </w:tcBorders>
            <w:vAlign w:val="bottom"/>
          </w:tcPr>
          <w:p w14:paraId="7AA4CD3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0.215</w:t>
            </w:r>
          </w:p>
        </w:tc>
      </w:tr>
      <w:tr w:rsidR="00A8587B" w:rsidRPr="00CD2537" w14:paraId="0F4147AB" w14:textId="77777777" w:rsidTr="006627A8">
        <w:tc>
          <w:tcPr>
            <w:tcW w:w="1798" w:type="pct"/>
            <w:vAlign w:val="center"/>
          </w:tcPr>
          <w:p w14:paraId="13AC14CD"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Education</w:t>
            </w:r>
          </w:p>
        </w:tc>
        <w:tc>
          <w:tcPr>
            <w:tcW w:w="800" w:type="pct"/>
            <w:vAlign w:val="center"/>
          </w:tcPr>
          <w:p w14:paraId="4BA6B6C4"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55BE632E"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03EFBDB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0.187</w:t>
            </w:r>
          </w:p>
        </w:tc>
        <w:tc>
          <w:tcPr>
            <w:tcW w:w="801" w:type="pct"/>
            <w:tcBorders>
              <w:top w:val="nil"/>
              <w:left w:val="nil"/>
              <w:bottom w:val="nil"/>
              <w:right w:val="nil"/>
            </w:tcBorders>
            <w:vAlign w:val="bottom"/>
          </w:tcPr>
          <w:p w14:paraId="1F4E05CD"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0.133</w:t>
            </w:r>
          </w:p>
        </w:tc>
      </w:tr>
      <w:tr w:rsidR="00A8587B" w:rsidRPr="00CD2537" w14:paraId="398DC210" w14:textId="77777777" w:rsidTr="006627A8">
        <w:tc>
          <w:tcPr>
            <w:tcW w:w="1798" w:type="pct"/>
            <w:vAlign w:val="center"/>
          </w:tcPr>
          <w:p w14:paraId="56671574"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Entertainment</w:t>
            </w:r>
          </w:p>
        </w:tc>
        <w:tc>
          <w:tcPr>
            <w:tcW w:w="800" w:type="pct"/>
            <w:vAlign w:val="center"/>
          </w:tcPr>
          <w:p w14:paraId="4BAEF508"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1FB1158"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67D523D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0.083</w:t>
            </w:r>
          </w:p>
        </w:tc>
        <w:tc>
          <w:tcPr>
            <w:tcW w:w="801" w:type="pct"/>
            <w:tcBorders>
              <w:top w:val="nil"/>
              <w:left w:val="nil"/>
              <w:bottom w:val="nil"/>
              <w:right w:val="nil"/>
            </w:tcBorders>
            <w:vAlign w:val="bottom"/>
          </w:tcPr>
          <w:p w14:paraId="76CD359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0.288</w:t>
            </w:r>
          </w:p>
        </w:tc>
      </w:tr>
      <w:tr w:rsidR="00A8587B" w:rsidRPr="00CD2537" w14:paraId="2C88C9C2" w14:textId="77777777" w:rsidTr="006627A8">
        <w:tc>
          <w:tcPr>
            <w:tcW w:w="1798" w:type="pct"/>
            <w:vAlign w:val="center"/>
          </w:tcPr>
          <w:p w14:paraId="0E5AC259"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Film &amp; Animation</w:t>
            </w:r>
          </w:p>
        </w:tc>
        <w:tc>
          <w:tcPr>
            <w:tcW w:w="800" w:type="pct"/>
            <w:vAlign w:val="center"/>
          </w:tcPr>
          <w:p w14:paraId="4ADE7E56"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54A1975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5636AB6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0.31</w:t>
            </w:r>
            <w:r>
              <w:rPr>
                <w:rFonts w:cs="Times New Roman"/>
                <w:sz w:val="18"/>
                <w:szCs w:val="18"/>
              </w:rPr>
              <w:t>5</w:t>
            </w:r>
          </w:p>
        </w:tc>
        <w:tc>
          <w:tcPr>
            <w:tcW w:w="801" w:type="pct"/>
            <w:tcBorders>
              <w:top w:val="nil"/>
              <w:left w:val="nil"/>
              <w:bottom w:val="nil"/>
              <w:right w:val="nil"/>
            </w:tcBorders>
            <w:vAlign w:val="bottom"/>
          </w:tcPr>
          <w:p w14:paraId="0A59A7D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0.180</w:t>
            </w:r>
          </w:p>
        </w:tc>
      </w:tr>
      <w:tr w:rsidR="00A8587B" w:rsidRPr="00CD2537" w14:paraId="5748764A" w14:textId="77777777" w:rsidTr="006627A8">
        <w:tc>
          <w:tcPr>
            <w:tcW w:w="1798" w:type="pct"/>
            <w:vAlign w:val="center"/>
          </w:tcPr>
          <w:p w14:paraId="16B0EB79"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Gaming</w:t>
            </w:r>
          </w:p>
        </w:tc>
        <w:tc>
          <w:tcPr>
            <w:tcW w:w="800" w:type="pct"/>
            <w:vAlign w:val="center"/>
          </w:tcPr>
          <w:p w14:paraId="1C464C30"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FE58F0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34ABCA5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0.02</w:t>
            </w:r>
            <w:r>
              <w:rPr>
                <w:rFonts w:cs="Times New Roman"/>
                <w:sz w:val="18"/>
                <w:szCs w:val="18"/>
              </w:rPr>
              <w:t>7</w:t>
            </w:r>
          </w:p>
        </w:tc>
        <w:tc>
          <w:tcPr>
            <w:tcW w:w="801" w:type="pct"/>
            <w:tcBorders>
              <w:top w:val="nil"/>
              <w:left w:val="nil"/>
              <w:bottom w:val="nil"/>
              <w:right w:val="nil"/>
            </w:tcBorders>
            <w:vAlign w:val="bottom"/>
          </w:tcPr>
          <w:p w14:paraId="3D7F4A0C"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0.113</w:t>
            </w:r>
          </w:p>
        </w:tc>
      </w:tr>
      <w:tr w:rsidR="00A8587B" w:rsidRPr="00CD2537" w14:paraId="1EB16050" w14:textId="77777777" w:rsidTr="006627A8">
        <w:tc>
          <w:tcPr>
            <w:tcW w:w="1798" w:type="pct"/>
            <w:vAlign w:val="center"/>
          </w:tcPr>
          <w:p w14:paraId="11EEDD1C"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HowTo &amp; Style</w:t>
            </w:r>
          </w:p>
        </w:tc>
        <w:tc>
          <w:tcPr>
            <w:tcW w:w="800" w:type="pct"/>
            <w:vAlign w:val="center"/>
          </w:tcPr>
          <w:p w14:paraId="13A5480D"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6C9DC23"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490EF42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0.313</w:t>
            </w:r>
            <w:r>
              <w:rPr>
                <w:rFonts w:cs="Times New Roman"/>
                <w:sz w:val="18"/>
                <w:szCs w:val="18"/>
              </w:rPr>
              <w:t xml:space="preserve"> </w:t>
            </w:r>
            <w:r w:rsidRPr="00CD2537">
              <w:rPr>
                <w:rFonts w:cs="Times New Roman"/>
                <w:sz w:val="18"/>
                <w:szCs w:val="18"/>
              </w:rPr>
              <w:t>*</w:t>
            </w:r>
          </w:p>
        </w:tc>
        <w:tc>
          <w:tcPr>
            <w:tcW w:w="801" w:type="pct"/>
            <w:tcBorders>
              <w:top w:val="nil"/>
              <w:left w:val="nil"/>
              <w:bottom w:val="nil"/>
              <w:right w:val="nil"/>
            </w:tcBorders>
            <w:vAlign w:val="bottom"/>
          </w:tcPr>
          <w:p w14:paraId="5DB9099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0.135</w:t>
            </w:r>
          </w:p>
        </w:tc>
      </w:tr>
      <w:tr w:rsidR="00A8587B" w:rsidRPr="00CD2537" w14:paraId="7C39DC00" w14:textId="77777777" w:rsidTr="006627A8">
        <w:tc>
          <w:tcPr>
            <w:tcW w:w="1798" w:type="pct"/>
            <w:vAlign w:val="center"/>
          </w:tcPr>
          <w:p w14:paraId="15C8A5F8"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Music</w:t>
            </w:r>
          </w:p>
        </w:tc>
        <w:tc>
          <w:tcPr>
            <w:tcW w:w="800" w:type="pct"/>
            <w:vAlign w:val="center"/>
          </w:tcPr>
          <w:p w14:paraId="4D93EAD1"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3EA437F5"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3D03784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0.01</w:t>
            </w:r>
            <w:r>
              <w:rPr>
                <w:rFonts w:cs="Times New Roman"/>
                <w:sz w:val="18"/>
                <w:szCs w:val="18"/>
              </w:rPr>
              <w:t>2</w:t>
            </w:r>
          </w:p>
        </w:tc>
        <w:tc>
          <w:tcPr>
            <w:tcW w:w="801" w:type="pct"/>
            <w:tcBorders>
              <w:top w:val="nil"/>
              <w:left w:val="nil"/>
              <w:bottom w:val="nil"/>
              <w:right w:val="nil"/>
            </w:tcBorders>
            <w:vAlign w:val="bottom"/>
          </w:tcPr>
          <w:p w14:paraId="492A70E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0.118</w:t>
            </w:r>
          </w:p>
        </w:tc>
      </w:tr>
      <w:tr w:rsidR="00A8587B" w:rsidRPr="00CD2537" w14:paraId="41468567" w14:textId="77777777" w:rsidTr="006627A8">
        <w:tc>
          <w:tcPr>
            <w:tcW w:w="1798" w:type="pct"/>
            <w:vAlign w:val="center"/>
          </w:tcPr>
          <w:p w14:paraId="52B9F1E5"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News &amp; Politics</w:t>
            </w:r>
          </w:p>
        </w:tc>
        <w:tc>
          <w:tcPr>
            <w:tcW w:w="800" w:type="pct"/>
            <w:vAlign w:val="center"/>
          </w:tcPr>
          <w:p w14:paraId="4281CECF"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08E7B544"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3C21B1E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0.03</w:t>
            </w:r>
            <w:r>
              <w:rPr>
                <w:rFonts w:cs="Times New Roman"/>
                <w:sz w:val="18"/>
                <w:szCs w:val="18"/>
              </w:rPr>
              <w:t>7</w:t>
            </w:r>
          </w:p>
        </w:tc>
        <w:tc>
          <w:tcPr>
            <w:tcW w:w="801" w:type="pct"/>
            <w:tcBorders>
              <w:top w:val="nil"/>
              <w:left w:val="nil"/>
              <w:bottom w:val="nil"/>
              <w:right w:val="nil"/>
            </w:tcBorders>
            <w:vAlign w:val="bottom"/>
          </w:tcPr>
          <w:p w14:paraId="73B3516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0.301</w:t>
            </w:r>
          </w:p>
        </w:tc>
      </w:tr>
      <w:tr w:rsidR="00A8587B" w:rsidRPr="00CD2537" w14:paraId="17A752E5" w14:textId="77777777" w:rsidTr="006627A8">
        <w:tc>
          <w:tcPr>
            <w:tcW w:w="1798" w:type="pct"/>
            <w:vAlign w:val="center"/>
          </w:tcPr>
          <w:p w14:paraId="4978A80B"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Nonprofits &amp; Activism</w:t>
            </w:r>
          </w:p>
        </w:tc>
        <w:tc>
          <w:tcPr>
            <w:tcW w:w="800" w:type="pct"/>
            <w:vAlign w:val="center"/>
          </w:tcPr>
          <w:p w14:paraId="34D38FD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33428094"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194B7433"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0.046</w:t>
            </w:r>
          </w:p>
        </w:tc>
        <w:tc>
          <w:tcPr>
            <w:tcW w:w="801" w:type="pct"/>
            <w:tcBorders>
              <w:top w:val="nil"/>
              <w:left w:val="nil"/>
              <w:bottom w:val="nil"/>
              <w:right w:val="nil"/>
            </w:tcBorders>
            <w:vAlign w:val="bottom"/>
          </w:tcPr>
          <w:p w14:paraId="7EB5987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0.301</w:t>
            </w:r>
          </w:p>
        </w:tc>
      </w:tr>
      <w:tr w:rsidR="00A8587B" w:rsidRPr="00CD2537" w14:paraId="65A8DD27" w14:textId="77777777" w:rsidTr="006627A8">
        <w:tc>
          <w:tcPr>
            <w:tcW w:w="1798" w:type="pct"/>
            <w:vAlign w:val="center"/>
          </w:tcPr>
          <w:p w14:paraId="0923D544"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People &amp; Blogs</w:t>
            </w:r>
          </w:p>
        </w:tc>
        <w:tc>
          <w:tcPr>
            <w:tcW w:w="800" w:type="pct"/>
            <w:vAlign w:val="center"/>
          </w:tcPr>
          <w:p w14:paraId="3EB93C6A"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634F7683"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7A826EC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0.01</w:t>
            </w:r>
            <w:r>
              <w:rPr>
                <w:rFonts w:cs="Times New Roman"/>
                <w:sz w:val="18"/>
                <w:szCs w:val="18"/>
              </w:rPr>
              <w:t>4</w:t>
            </w:r>
          </w:p>
        </w:tc>
        <w:tc>
          <w:tcPr>
            <w:tcW w:w="801" w:type="pct"/>
            <w:tcBorders>
              <w:top w:val="nil"/>
              <w:left w:val="nil"/>
              <w:bottom w:val="nil"/>
              <w:right w:val="nil"/>
            </w:tcBorders>
            <w:vAlign w:val="bottom"/>
          </w:tcPr>
          <w:p w14:paraId="78E0DDC6"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0.109</w:t>
            </w:r>
          </w:p>
        </w:tc>
      </w:tr>
      <w:tr w:rsidR="00A8587B" w:rsidRPr="00CD2537" w14:paraId="419EAA0C" w14:textId="77777777" w:rsidTr="006627A8">
        <w:tc>
          <w:tcPr>
            <w:tcW w:w="1798" w:type="pct"/>
            <w:vAlign w:val="center"/>
          </w:tcPr>
          <w:p w14:paraId="1A39147C"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Pets &amp; Animals</w:t>
            </w:r>
          </w:p>
        </w:tc>
        <w:tc>
          <w:tcPr>
            <w:tcW w:w="800" w:type="pct"/>
            <w:vAlign w:val="center"/>
          </w:tcPr>
          <w:p w14:paraId="1AD3A16E"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43E4BE45"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3964379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0.137</w:t>
            </w:r>
          </w:p>
        </w:tc>
        <w:tc>
          <w:tcPr>
            <w:tcW w:w="801" w:type="pct"/>
            <w:tcBorders>
              <w:top w:val="nil"/>
              <w:left w:val="nil"/>
              <w:bottom w:val="nil"/>
              <w:right w:val="nil"/>
            </w:tcBorders>
            <w:vAlign w:val="bottom"/>
          </w:tcPr>
          <w:p w14:paraId="54B512C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0.180</w:t>
            </w:r>
          </w:p>
        </w:tc>
      </w:tr>
      <w:tr w:rsidR="00A8587B" w:rsidRPr="00CD2537" w14:paraId="1E512097" w14:textId="77777777" w:rsidTr="006627A8">
        <w:tc>
          <w:tcPr>
            <w:tcW w:w="1798" w:type="pct"/>
            <w:vAlign w:val="center"/>
          </w:tcPr>
          <w:p w14:paraId="7EEE5FF4"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Science &amp; Technology</w:t>
            </w:r>
          </w:p>
        </w:tc>
        <w:tc>
          <w:tcPr>
            <w:tcW w:w="800" w:type="pct"/>
            <w:vAlign w:val="center"/>
          </w:tcPr>
          <w:p w14:paraId="19E40C6D"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5CBD83F1"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6D7BA64A"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w:t>
            </w:r>
            <w:r>
              <w:rPr>
                <w:rFonts w:cs="Times New Roman"/>
                <w:sz w:val="18"/>
                <w:szCs w:val="18"/>
              </w:rPr>
              <w:t>90</w:t>
            </w:r>
          </w:p>
        </w:tc>
        <w:tc>
          <w:tcPr>
            <w:tcW w:w="801" w:type="pct"/>
            <w:tcBorders>
              <w:top w:val="nil"/>
              <w:left w:val="nil"/>
              <w:bottom w:val="nil"/>
              <w:right w:val="nil"/>
            </w:tcBorders>
            <w:vAlign w:val="bottom"/>
          </w:tcPr>
          <w:p w14:paraId="3BA75AB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0.135</w:t>
            </w:r>
          </w:p>
        </w:tc>
      </w:tr>
      <w:tr w:rsidR="00A8587B" w:rsidRPr="00CD2537" w14:paraId="7C7ECAF9" w14:textId="77777777" w:rsidTr="006627A8">
        <w:tc>
          <w:tcPr>
            <w:tcW w:w="1798" w:type="pct"/>
            <w:vAlign w:val="center"/>
          </w:tcPr>
          <w:p w14:paraId="295BF41C"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Sports</w:t>
            </w:r>
          </w:p>
        </w:tc>
        <w:tc>
          <w:tcPr>
            <w:tcW w:w="800" w:type="pct"/>
            <w:vAlign w:val="center"/>
          </w:tcPr>
          <w:p w14:paraId="47B092F0"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5C01E6F0"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500578A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w:t>
            </w:r>
            <w:r>
              <w:rPr>
                <w:rFonts w:cs="Times New Roman"/>
                <w:sz w:val="18"/>
                <w:szCs w:val="18"/>
              </w:rPr>
              <w:t>100</w:t>
            </w:r>
          </w:p>
        </w:tc>
        <w:tc>
          <w:tcPr>
            <w:tcW w:w="801" w:type="pct"/>
            <w:tcBorders>
              <w:top w:val="nil"/>
              <w:left w:val="nil"/>
              <w:bottom w:val="nil"/>
              <w:right w:val="nil"/>
            </w:tcBorders>
            <w:vAlign w:val="bottom"/>
          </w:tcPr>
          <w:p w14:paraId="7CF274F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0.144</w:t>
            </w:r>
          </w:p>
        </w:tc>
      </w:tr>
      <w:tr w:rsidR="00A8587B" w:rsidRPr="00CD2537" w14:paraId="072A88F7" w14:textId="77777777" w:rsidTr="006627A8">
        <w:tc>
          <w:tcPr>
            <w:tcW w:w="1798" w:type="pct"/>
            <w:vAlign w:val="center"/>
          </w:tcPr>
          <w:p w14:paraId="273DB429"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Travel &amp; Events</w:t>
            </w:r>
          </w:p>
        </w:tc>
        <w:tc>
          <w:tcPr>
            <w:tcW w:w="800" w:type="pct"/>
            <w:vAlign w:val="center"/>
          </w:tcPr>
          <w:p w14:paraId="05354C8F"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68C6BE3F"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2B7D6ED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0.22</w:t>
            </w:r>
            <w:r>
              <w:rPr>
                <w:rFonts w:cs="Times New Roman"/>
                <w:sz w:val="18"/>
                <w:szCs w:val="18"/>
              </w:rPr>
              <w:t>5</w:t>
            </w:r>
          </w:p>
        </w:tc>
        <w:tc>
          <w:tcPr>
            <w:tcW w:w="801" w:type="pct"/>
            <w:tcBorders>
              <w:top w:val="nil"/>
              <w:left w:val="nil"/>
              <w:bottom w:val="nil"/>
              <w:right w:val="nil"/>
            </w:tcBorders>
            <w:vAlign w:val="bottom"/>
          </w:tcPr>
          <w:p w14:paraId="06124D4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0.150</w:t>
            </w:r>
          </w:p>
        </w:tc>
      </w:tr>
      <w:tr w:rsidR="00A8587B" w:rsidRPr="00CD2537" w14:paraId="5C8533FF" w14:textId="77777777" w:rsidTr="006627A8">
        <w:tc>
          <w:tcPr>
            <w:tcW w:w="1798" w:type="pct"/>
          </w:tcPr>
          <w:p w14:paraId="05D510C0"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Age [Ref.: under 20 yrs.]</w:t>
            </w:r>
          </w:p>
        </w:tc>
        <w:tc>
          <w:tcPr>
            <w:tcW w:w="800" w:type="pct"/>
            <w:vAlign w:val="center"/>
          </w:tcPr>
          <w:p w14:paraId="59F03EE2"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70A95996"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tcBorders>
              <w:top w:val="nil"/>
              <w:left w:val="nil"/>
              <w:bottom w:val="nil"/>
              <w:right w:val="nil"/>
            </w:tcBorders>
            <w:vAlign w:val="bottom"/>
          </w:tcPr>
          <w:p w14:paraId="2BDEC881"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tcBorders>
              <w:top w:val="nil"/>
              <w:left w:val="nil"/>
              <w:bottom w:val="nil"/>
              <w:right w:val="nil"/>
            </w:tcBorders>
            <w:vAlign w:val="bottom"/>
          </w:tcPr>
          <w:p w14:paraId="1CBEBDD4"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6F8513B3" w14:textId="77777777" w:rsidTr="006627A8">
        <w:tc>
          <w:tcPr>
            <w:tcW w:w="1798" w:type="pct"/>
          </w:tcPr>
          <w:p w14:paraId="7D28B080"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21 </w:t>
            </w:r>
            <w:r w:rsidRPr="00CD2537">
              <w:rPr>
                <w:rFonts w:cs="Times New Roman"/>
                <w:sz w:val="18"/>
                <w:szCs w:val="18"/>
              </w:rPr>
              <w:t xml:space="preserve">– </w:t>
            </w:r>
            <w:r w:rsidRPr="00CD2537">
              <w:rPr>
                <w:rFonts w:eastAsia="Times New Roman" w:cs="Times New Roman"/>
                <w:kern w:val="24"/>
                <w:sz w:val="18"/>
                <w:szCs w:val="18"/>
                <w:lang w:eastAsia="en-GB"/>
                <w14:ligatures w14:val="none"/>
              </w:rPr>
              <w:t xml:space="preserve">30 yrs. </w:t>
            </w:r>
          </w:p>
        </w:tc>
        <w:tc>
          <w:tcPr>
            <w:tcW w:w="800" w:type="pct"/>
            <w:tcBorders>
              <w:top w:val="nil"/>
              <w:left w:val="nil"/>
              <w:bottom w:val="nil"/>
              <w:right w:val="nil"/>
            </w:tcBorders>
            <w:vAlign w:val="bottom"/>
          </w:tcPr>
          <w:p w14:paraId="1D0809CD"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0.588</w:t>
            </w:r>
            <w:r>
              <w:rPr>
                <w:rFonts w:cs="Times New Roman"/>
                <w:sz w:val="18"/>
                <w:szCs w:val="18"/>
              </w:rPr>
              <w:t xml:space="preserve"> </w:t>
            </w:r>
            <w:r w:rsidRPr="00CD2537">
              <w:rPr>
                <w:rFonts w:cs="Times New Roman"/>
                <w:sz w:val="18"/>
                <w:szCs w:val="18"/>
              </w:rPr>
              <w:t>***</w:t>
            </w:r>
          </w:p>
        </w:tc>
        <w:tc>
          <w:tcPr>
            <w:tcW w:w="801" w:type="pct"/>
            <w:tcBorders>
              <w:top w:val="nil"/>
              <w:left w:val="nil"/>
              <w:bottom w:val="nil"/>
              <w:right w:val="nil"/>
            </w:tcBorders>
            <w:vAlign w:val="bottom"/>
          </w:tcPr>
          <w:p w14:paraId="586CB52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0.142</w:t>
            </w:r>
          </w:p>
        </w:tc>
        <w:tc>
          <w:tcPr>
            <w:tcW w:w="800" w:type="pct"/>
            <w:tcBorders>
              <w:top w:val="nil"/>
              <w:left w:val="nil"/>
              <w:bottom w:val="nil"/>
              <w:right w:val="nil"/>
            </w:tcBorders>
            <w:vAlign w:val="bottom"/>
          </w:tcPr>
          <w:p w14:paraId="5D6E24B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0.489</w:t>
            </w:r>
            <w:r>
              <w:rPr>
                <w:rFonts w:cs="Times New Roman"/>
                <w:sz w:val="18"/>
                <w:szCs w:val="18"/>
              </w:rPr>
              <w:t xml:space="preserve"> </w:t>
            </w:r>
            <w:r w:rsidRPr="00CD2537">
              <w:rPr>
                <w:rFonts w:cs="Times New Roman"/>
                <w:sz w:val="18"/>
                <w:szCs w:val="18"/>
              </w:rPr>
              <w:t>***</w:t>
            </w:r>
          </w:p>
        </w:tc>
        <w:tc>
          <w:tcPr>
            <w:tcW w:w="801" w:type="pct"/>
            <w:tcBorders>
              <w:top w:val="nil"/>
              <w:left w:val="nil"/>
              <w:bottom w:val="nil"/>
              <w:right w:val="nil"/>
            </w:tcBorders>
            <w:vAlign w:val="bottom"/>
          </w:tcPr>
          <w:p w14:paraId="65830C8B"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0.133</w:t>
            </w:r>
          </w:p>
        </w:tc>
      </w:tr>
      <w:tr w:rsidR="00A8587B" w:rsidRPr="00CD2537" w14:paraId="2EA79552" w14:textId="77777777" w:rsidTr="006627A8">
        <w:tc>
          <w:tcPr>
            <w:tcW w:w="1798" w:type="pct"/>
          </w:tcPr>
          <w:p w14:paraId="5F51A6BF"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31 </w:t>
            </w:r>
            <w:r w:rsidRPr="00CD2537">
              <w:rPr>
                <w:rFonts w:cs="Times New Roman"/>
                <w:sz w:val="18"/>
                <w:szCs w:val="18"/>
              </w:rPr>
              <w:t xml:space="preserve">– </w:t>
            </w:r>
            <w:r w:rsidRPr="00CD2537">
              <w:rPr>
                <w:rFonts w:eastAsia="Times New Roman" w:cs="Times New Roman"/>
                <w:kern w:val="24"/>
                <w:sz w:val="18"/>
                <w:szCs w:val="18"/>
                <w:lang w:eastAsia="en-GB"/>
                <w14:ligatures w14:val="none"/>
              </w:rPr>
              <w:t>40 yrs.</w:t>
            </w:r>
          </w:p>
        </w:tc>
        <w:tc>
          <w:tcPr>
            <w:tcW w:w="800" w:type="pct"/>
            <w:tcBorders>
              <w:top w:val="nil"/>
              <w:left w:val="nil"/>
              <w:bottom w:val="nil"/>
              <w:right w:val="nil"/>
            </w:tcBorders>
            <w:vAlign w:val="bottom"/>
          </w:tcPr>
          <w:p w14:paraId="5A76DCC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0.239</w:t>
            </w:r>
          </w:p>
        </w:tc>
        <w:tc>
          <w:tcPr>
            <w:tcW w:w="801" w:type="pct"/>
            <w:tcBorders>
              <w:top w:val="nil"/>
              <w:left w:val="nil"/>
              <w:bottom w:val="nil"/>
              <w:right w:val="nil"/>
            </w:tcBorders>
            <w:vAlign w:val="bottom"/>
          </w:tcPr>
          <w:p w14:paraId="1D01A88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0.142</w:t>
            </w:r>
          </w:p>
        </w:tc>
        <w:tc>
          <w:tcPr>
            <w:tcW w:w="800" w:type="pct"/>
            <w:tcBorders>
              <w:top w:val="nil"/>
              <w:left w:val="nil"/>
              <w:bottom w:val="nil"/>
              <w:right w:val="nil"/>
            </w:tcBorders>
            <w:vAlign w:val="bottom"/>
          </w:tcPr>
          <w:p w14:paraId="63A9EBEC"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0.205</w:t>
            </w:r>
          </w:p>
        </w:tc>
        <w:tc>
          <w:tcPr>
            <w:tcW w:w="801" w:type="pct"/>
            <w:tcBorders>
              <w:top w:val="nil"/>
              <w:left w:val="nil"/>
              <w:bottom w:val="nil"/>
              <w:right w:val="nil"/>
            </w:tcBorders>
            <w:vAlign w:val="bottom"/>
          </w:tcPr>
          <w:p w14:paraId="08CCAA22"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0.134</w:t>
            </w:r>
          </w:p>
        </w:tc>
      </w:tr>
      <w:tr w:rsidR="00A8587B" w:rsidRPr="00CD2537" w14:paraId="13F7819A" w14:textId="77777777" w:rsidTr="006627A8">
        <w:tc>
          <w:tcPr>
            <w:tcW w:w="1798" w:type="pct"/>
          </w:tcPr>
          <w:p w14:paraId="6E1842C1"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40+ yrs.</w:t>
            </w:r>
          </w:p>
        </w:tc>
        <w:tc>
          <w:tcPr>
            <w:tcW w:w="800" w:type="pct"/>
            <w:tcBorders>
              <w:top w:val="nil"/>
              <w:left w:val="nil"/>
              <w:bottom w:val="nil"/>
              <w:right w:val="nil"/>
            </w:tcBorders>
            <w:vAlign w:val="bottom"/>
          </w:tcPr>
          <w:p w14:paraId="33C5C96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0.080</w:t>
            </w:r>
          </w:p>
        </w:tc>
        <w:tc>
          <w:tcPr>
            <w:tcW w:w="801" w:type="pct"/>
            <w:tcBorders>
              <w:top w:val="nil"/>
              <w:left w:val="nil"/>
              <w:bottom w:val="nil"/>
              <w:right w:val="nil"/>
            </w:tcBorders>
            <w:vAlign w:val="bottom"/>
          </w:tcPr>
          <w:p w14:paraId="45CBF518"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0.142</w:t>
            </w:r>
          </w:p>
        </w:tc>
        <w:tc>
          <w:tcPr>
            <w:tcW w:w="800" w:type="pct"/>
            <w:tcBorders>
              <w:top w:val="nil"/>
              <w:left w:val="nil"/>
              <w:bottom w:val="nil"/>
              <w:right w:val="nil"/>
            </w:tcBorders>
            <w:vAlign w:val="bottom"/>
          </w:tcPr>
          <w:p w14:paraId="3C86658C"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0.14</w:t>
            </w:r>
            <w:r>
              <w:rPr>
                <w:rFonts w:cs="Times New Roman"/>
                <w:sz w:val="18"/>
                <w:szCs w:val="18"/>
              </w:rPr>
              <w:t>9</w:t>
            </w:r>
          </w:p>
        </w:tc>
        <w:tc>
          <w:tcPr>
            <w:tcW w:w="801" w:type="pct"/>
            <w:tcBorders>
              <w:top w:val="nil"/>
              <w:left w:val="nil"/>
              <w:bottom w:val="nil"/>
              <w:right w:val="nil"/>
            </w:tcBorders>
            <w:vAlign w:val="bottom"/>
          </w:tcPr>
          <w:p w14:paraId="0AF27ECF"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0.136</w:t>
            </w:r>
          </w:p>
        </w:tc>
      </w:tr>
      <w:tr w:rsidR="00A8587B" w:rsidRPr="00CD2537" w14:paraId="103BA70F" w14:textId="77777777" w:rsidTr="006627A8">
        <w:tc>
          <w:tcPr>
            <w:tcW w:w="1798" w:type="pct"/>
          </w:tcPr>
          <w:p w14:paraId="19339F7A"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Gender [Ref.: male]</w:t>
            </w:r>
          </w:p>
        </w:tc>
        <w:tc>
          <w:tcPr>
            <w:tcW w:w="800" w:type="pct"/>
            <w:vAlign w:val="center"/>
          </w:tcPr>
          <w:p w14:paraId="6C79DD70"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center"/>
          </w:tcPr>
          <w:p w14:paraId="1A3114E4"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bottom"/>
          </w:tcPr>
          <w:p w14:paraId="67FB2466"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bottom"/>
          </w:tcPr>
          <w:p w14:paraId="28B05863"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413449D2" w14:textId="77777777" w:rsidTr="006627A8">
        <w:tc>
          <w:tcPr>
            <w:tcW w:w="1798" w:type="pct"/>
          </w:tcPr>
          <w:p w14:paraId="5B849CCD"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Female</w:t>
            </w:r>
          </w:p>
        </w:tc>
        <w:tc>
          <w:tcPr>
            <w:tcW w:w="800" w:type="pct"/>
            <w:tcBorders>
              <w:top w:val="nil"/>
              <w:left w:val="nil"/>
              <w:bottom w:val="nil"/>
              <w:right w:val="nil"/>
            </w:tcBorders>
            <w:vAlign w:val="bottom"/>
          </w:tcPr>
          <w:p w14:paraId="098040B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0.045</w:t>
            </w:r>
          </w:p>
        </w:tc>
        <w:tc>
          <w:tcPr>
            <w:tcW w:w="801" w:type="pct"/>
            <w:tcBorders>
              <w:top w:val="nil"/>
              <w:left w:val="nil"/>
              <w:bottom w:val="nil"/>
              <w:right w:val="nil"/>
            </w:tcBorders>
            <w:vAlign w:val="bottom"/>
          </w:tcPr>
          <w:p w14:paraId="183F5099"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0.061</w:t>
            </w:r>
          </w:p>
        </w:tc>
        <w:tc>
          <w:tcPr>
            <w:tcW w:w="800" w:type="pct"/>
            <w:vAlign w:val="bottom"/>
          </w:tcPr>
          <w:p w14:paraId="5003C630"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xml:space="preserve">   0.09</w:t>
            </w:r>
            <w:r>
              <w:rPr>
                <w:rFonts w:cs="Times New Roman"/>
                <w:sz w:val="18"/>
                <w:szCs w:val="18"/>
              </w:rPr>
              <w:t>1</w:t>
            </w:r>
          </w:p>
        </w:tc>
        <w:tc>
          <w:tcPr>
            <w:tcW w:w="801" w:type="pct"/>
            <w:vAlign w:val="bottom"/>
          </w:tcPr>
          <w:p w14:paraId="3BD6F9A7"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0.066</w:t>
            </w:r>
          </w:p>
        </w:tc>
      </w:tr>
      <w:tr w:rsidR="00A8587B" w:rsidRPr="00CD2537" w14:paraId="134DE9DA" w14:textId="77777777" w:rsidTr="006627A8">
        <w:tc>
          <w:tcPr>
            <w:tcW w:w="1798" w:type="pct"/>
          </w:tcPr>
          <w:p w14:paraId="0E00C214"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Race [Ref.: PoC]</w:t>
            </w:r>
          </w:p>
        </w:tc>
        <w:tc>
          <w:tcPr>
            <w:tcW w:w="800" w:type="pct"/>
            <w:tcBorders>
              <w:top w:val="nil"/>
              <w:left w:val="nil"/>
              <w:bottom w:val="nil"/>
              <w:right w:val="nil"/>
            </w:tcBorders>
            <w:vAlign w:val="bottom"/>
          </w:tcPr>
          <w:p w14:paraId="4E222300"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tcBorders>
              <w:top w:val="nil"/>
              <w:left w:val="nil"/>
              <w:bottom w:val="nil"/>
              <w:right w:val="nil"/>
            </w:tcBorders>
            <w:vAlign w:val="bottom"/>
          </w:tcPr>
          <w:p w14:paraId="0EA59783" w14:textId="77777777" w:rsidR="00A8587B" w:rsidRPr="00CD2537" w:rsidRDefault="00A8587B" w:rsidP="006627A8">
            <w:pPr>
              <w:spacing w:before="60" w:after="60" w:line="276" w:lineRule="auto"/>
              <w:contextualSpacing w:val="0"/>
              <w:jc w:val="left"/>
              <w:rPr>
                <w:rFonts w:cs="Times New Roman"/>
                <w:sz w:val="18"/>
                <w:szCs w:val="18"/>
              </w:rPr>
            </w:pPr>
          </w:p>
        </w:tc>
        <w:tc>
          <w:tcPr>
            <w:tcW w:w="800" w:type="pct"/>
            <w:vAlign w:val="bottom"/>
          </w:tcPr>
          <w:p w14:paraId="01B22E45" w14:textId="77777777" w:rsidR="00A8587B" w:rsidRPr="00CD2537" w:rsidRDefault="00A8587B" w:rsidP="006627A8">
            <w:pPr>
              <w:spacing w:before="60" w:after="60" w:line="276" w:lineRule="auto"/>
              <w:contextualSpacing w:val="0"/>
              <w:jc w:val="left"/>
              <w:rPr>
                <w:rFonts w:cs="Times New Roman"/>
                <w:sz w:val="18"/>
                <w:szCs w:val="18"/>
              </w:rPr>
            </w:pPr>
          </w:p>
        </w:tc>
        <w:tc>
          <w:tcPr>
            <w:tcW w:w="801" w:type="pct"/>
            <w:vAlign w:val="bottom"/>
          </w:tcPr>
          <w:p w14:paraId="2BA5D0F4" w14:textId="77777777" w:rsidR="00A8587B" w:rsidRPr="00CD2537" w:rsidRDefault="00A8587B" w:rsidP="006627A8">
            <w:pPr>
              <w:spacing w:before="60" w:after="60" w:line="276" w:lineRule="auto"/>
              <w:contextualSpacing w:val="0"/>
              <w:jc w:val="left"/>
              <w:rPr>
                <w:rFonts w:cs="Times New Roman"/>
                <w:sz w:val="18"/>
                <w:szCs w:val="18"/>
              </w:rPr>
            </w:pPr>
          </w:p>
        </w:tc>
      </w:tr>
      <w:tr w:rsidR="00A8587B" w:rsidRPr="00CD2537" w14:paraId="267F083F" w14:textId="77777777" w:rsidTr="006627A8">
        <w:tc>
          <w:tcPr>
            <w:tcW w:w="1798" w:type="pct"/>
          </w:tcPr>
          <w:p w14:paraId="2F110612" w14:textId="77777777" w:rsidR="00A8587B" w:rsidRPr="00CD2537" w:rsidRDefault="00A8587B" w:rsidP="006627A8">
            <w:pPr>
              <w:spacing w:before="60" w:after="60" w:line="276" w:lineRule="auto"/>
              <w:contextualSpacing w:val="0"/>
              <w:jc w:val="left"/>
              <w:rPr>
                <w:rFonts w:eastAsia="Times New Roman" w:cs="Times New Roman"/>
                <w:kern w:val="24"/>
                <w:sz w:val="18"/>
                <w:szCs w:val="18"/>
                <w:lang w:eastAsia="en-GB"/>
                <w14:ligatures w14:val="none"/>
              </w:rPr>
            </w:pPr>
            <w:r w:rsidRPr="00CD2537">
              <w:rPr>
                <w:rFonts w:eastAsia="Times New Roman" w:cs="Times New Roman"/>
                <w:kern w:val="24"/>
                <w:sz w:val="18"/>
                <w:szCs w:val="18"/>
                <w:lang w:eastAsia="en-GB"/>
                <w14:ligatures w14:val="none"/>
              </w:rPr>
              <w:t xml:space="preserve">     White</w:t>
            </w:r>
          </w:p>
        </w:tc>
        <w:tc>
          <w:tcPr>
            <w:tcW w:w="800" w:type="pct"/>
            <w:vAlign w:val="bottom"/>
          </w:tcPr>
          <w:p w14:paraId="3B22AB05"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0.098</w:t>
            </w:r>
          </w:p>
        </w:tc>
        <w:tc>
          <w:tcPr>
            <w:tcW w:w="801" w:type="pct"/>
            <w:vAlign w:val="bottom"/>
          </w:tcPr>
          <w:p w14:paraId="3C07A76C"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0.069</w:t>
            </w:r>
          </w:p>
        </w:tc>
        <w:tc>
          <w:tcPr>
            <w:tcW w:w="800" w:type="pct"/>
            <w:vAlign w:val="bottom"/>
          </w:tcPr>
          <w:p w14:paraId="0CAEB474"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 0.10</w:t>
            </w:r>
            <w:r>
              <w:rPr>
                <w:rFonts w:cs="Times New Roman"/>
                <w:sz w:val="18"/>
                <w:szCs w:val="18"/>
              </w:rPr>
              <w:t>7</w:t>
            </w:r>
          </w:p>
        </w:tc>
        <w:tc>
          <w:tcPr>
            <w:tcW w:w="801" w:type="pct"/>
            <w:vAlign w:val="bottom"/>
          </w:tcPr>
          <w:p w14:paraId="254D6DEE" w14:textId="77777777" w:rsidR="00A8587B" w:rsidRPr="00CD2537" w:rsidRDefault="00A8587B" w:rsidP="006627A8">
            <w:pPr>
              <w:spacing w:before="60" w:after="60" w:line="276" w:lineRule="auto"/>
              <w:contextualSpacing w:val="0"/>
              <w:jc w:val="left"/>
              <w:rPr>
                <w:rFonts w:cs="Times New Roman"/>
                <w:sz w:val="18"/>
                <w:szCs w:val="18"/>
              </w:rPr>
            </w:pPr>
            <w:r w:rsidRPr="00CD2537">
              <w:rPr>
                <w:rFonts w:cs="Times New Roman"/>
                <w:sz w:val="18"/>
                <w:szCs w:val="18"/>
              </w:rPr>
              <w:t>0.066</w:t>
            </w:r>
          </w:p>
        </w:tc>
      </w:tr>
      <w:tr w:rsidR="00A8587B" w:rsidRPr="00CD2537" w14:paraId="7478CEDF" w14:textId="77777777" w:rsidTr="006627A8">
        <w:tc>
          <w:tcPr>
            <w:tcW w:w="1798" w:type="pct"/>
            <w:tcBorders>
              <w:bottom w:val="single" w:sz="4" w:space="0" w:color="auto"/>
            </w:tcBorders>
            <w:vAlign w:val="center"/>
          </w:tcPr>
          <w:p w14:paraId="726C28FB" w14:textId="77777777" w:rsidR="00A8587B" w:rsidRPr="00CD2537" w:rsidRDefault="00A8587B" w:rsidP="006627A8">
            <w:pPr>
              <w:spacing w:before="60" w:after="60" w:line="276" w:lineRule="auto"/>
              <w:contextualSpacing w:val="0"/>
              <w:jc w:val="left"/>
              <w:rPr>
                <w:rFonts w:eastAsia="Times New Roman" w:cs="Times New Roman"/>
                <w:kern w:val="24"/>
                <w:sz w:val="18"/>
                <w:szCs w:val="18"/>
                <w:vertAlign w:val="superscript"/>
                <w:lang w:eastAsia="en-GB"/>
                <w14:ligatures w14:val="none"/>
              </w:rPr>
            </w:pPr>
            <w:r w:rsidRPr="00CD2537">
              <w:rPr>
                <w:rFonts w:eastAsia="Times New Roman" w:cs="Times New Roman"/>
                <w:kern w:val="24"/>
                <w:sz w:val="18"/>
                <w:szCs w:val="18"/>
                <w:lang w:eastAsia="en-GB"/>
                <w14:ligatures w14:val="none"/>
              </w:rPr>
              <w:t>Adjusted R</w:t>
            </w:r>
            <w:r w:rsidRPr="00CD2537">
              <w:rPr>
                <w:rFonts w:eastAsia="Times New Roman" w:cs="Times New Roman"/>
                <w:kern w:val="24"/>
                <w:sz w:val="18"/>
                <w:szCs w:val="18"/>
                <w:vertAlign w:val="superscript"/>
                <w:lang w:eastAsia="en-GB"/>
                <w14:ligatures w14:val="none"/>
              </w:rPr>
              <w:t>2</w:t>
            </w:r>
          </w:p>
        </w:tc>
        <w:tc>
          <w:tcPr>
            <w:tcW w:w="1601" w:type="pct"/>
            <w:gridSpan w:val="2"/>
            <w:tcBorders>
              <w:bottom w:val="single" w:sz="4" w:space="0" w:color="auto"/>
            </w:tcBorders>
            <w:vAlign w:val="center"/>
          </w:tcPr>
          <w:p w14:paraId="3A6D2C0E"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0.0788</w:t>
            </w:r>
          </w:p>
        </w:tc>
        <w:tc>
          <w:tcPr>
            <w:tcW w:w="1601" w:type="pct"/>
            <w:gridSpan w:val="2"/>
            <w:tcBorders>
              <w:bottom w:val="single" w:sz="4" w:space="0" w:color="auto"/>
            </w:tcBorders>
            <w:vAlign w:val="center"/>
          </w:tcPr>
          <w:p w14:paraId="093FED21" w14:textId="77777777" w:rsidR="00A8587B" w:rsidRPr="00CD2537" w:rsidRDefault="00A8587B" w:rsidP="006627A8">
            <w:pPr>
              <w:spacing w:before="60" w:after="60" w:line="276" w:lineRule="auto"/>
              <w:contextualSpacing w:val="0"/>
              <w:jc w:val="center"/>
              <w:rPr>
                <w:rFonts w:cs="Times New Roman"/>
                <w:sz w:val="18"/>
                <w:szCs w:val="18"/>
              </w:rPr>
            </w:pPr>
            <w:r w:rsidRPr="00CD2537">
              <w:rPr>
                <w:rFonts w:cs="Times New Roman"/>
                <w:sz w:val="18"/>
                <w:szCs w:val="18"/>
              </w:rPr>
              <w:t>0.2433</w:t>
            </w:r>
          </w:p>
        </w:tc>
      </w:tr>
    </w:tbl>
    <w:p w14:paraId="2DA4BA5E" w14:textId="59A53094" w:rsidR="00445800" w:rsidRPr="007670B9" w:rsidRDefault="00A8587B">
      <w:pPr>
        <w:spacing w:after="160" w:line="259" w:lineRule="auto"/>
        <w:contextualSpacing w:val="0"/>
        <w:jc w:val="left"/>
        <w:rPr>
          <w:i/>
          <w:iCs/>
        </w:rPr>
      </w:pPr>
      <w:r w:rsidRPr="007670B9">
        <w:rPr>
          <w:i/>
          <w:iCs/>
          <w:sz w:val="20"/>
          <w:szCs w:val="20"/>
        </w:rPr>
        <w:t xml:space="preserve">Note: </w:t>
      </w:r>
      <w:r w:rsidRPr="007670B9">
        <w:rPr>
          <w:sz w:val="20"/>
          <w:szCs w:val="20"/>
        </w:rPr>
        <w:t>*p &lt; .05, **p &lt; .01; ***p &lt; .001; all metric coefficients are standardized; coefficients for the categories mixed and unknown in socio-demographic characteristics are not displayed</w:t>
      </w:r>
    </w:p>
    <w:p w14:paraId="16D660CE" w14:textId="01FB1776" w:rsidR="009F4BCA" w:rsidRPr="00CD2537" w:rsidRDefault="00445800" w:rsidP="00CE5A9E">
      <w:pPr>
        <w:spacing w:after="160" w:line="259" w:lineRule="auto"/>
        <w:contextualSpacing w:val="0"/>
        <w:jc w:val="left"/>
      </w:pPr>
      <w:r w:rsidRPr="00CD2537">
        <w:lastRenderedPageBreak/>
        <w:t>Figure A5: Residuals vs. fitted values plot for the regression model 4 (full model)</w:t>
      </w:r>
    </w:p>
    <w:p w14:paraId="251F0210" w14:textId="23B1DE2A" w:rsidR="00445800" w:rsidRPr="00CD2537" w:rsidRDefault="00445800" w:rsidP="00CE5A9E">
      <w:pPr>
        <w:spacing w:after="160" w:line="259" w:lineRule="auto"/>
        <w:contextualSpacing w:val="0"/>
        <w:jc w:val="left"/>
        <w:rPr>
          <w:i/>
          <w:iCs/>
          <w:sz w:val="22"/>
          <w:szCs w:val="20"/>
        </w:rPr>
      </w:pPr>
      <w:r w:rsidRPr="00CD2537">
        <w:rPr>
          <w:i/>
          <w:iCs/>
          <w:noProof/>
          <w:sz w:val="22"/>
          <w:szCs w:val="20"/>
        </w:rPr>
        <w:drawing>
          <wp:inline distT="0" distB="0" distL="0" distR="0" wp14:anchorId="79A4A422" wp14:editId="67AEC95D">
            <wp:extent cx="5759450" cy="3599655"/>
            <wp:effectExtent l="0" t="0" r="0" b="1270"/>
            <wp:docPr id="12800754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5485" name="Grafik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59450" cy="3599655"/>
                    </a:xfrm>
                    <a:prstGeom prst="rect">
                      <a:avLst/>
                    </a:prstGeom>
                  </pic:spPr>
                </pic:pic>
              </a:graphicData>
            </a:graphic>
          </wp:inline>
        </w:drawing>
      </w:r>
    </w:p>
    <w:p w14:paraId="0AB65BAC" w14:textId="31B1BC62" w:rsidR="00445800" w:rsidRPr="00CD2537" w:rsidRDefault="00445800" w:rsidP="00445800">
      <w:pPr>
        <w:spacing w:after="160" w:line="259" w:lineRule="auto"/>
        <w:contextualSpacing w:val="0"/>
        <w:jc w:val="left"/>
        <w:rPr>
          <w:i/>
          <w:iCs/>
          <w:sz w:val="22"/>
          <w:szCs w:val="20"/>
        </w:rPr>
      </w:pPr>
      <w:r w:rsidRPr="00CD2537">
        <w:t>Figure A6: QQ-plot of residuals for the regression model 4 (full model)</w:t>
      </w:r>
    </w:p>
    <w:p w14:paraId="22DCDC84" w14:textId="0CE61579" w:rsidR="00445800" w:rsidRPr="00CD2537" w:rsidRDefault="00445800" w:rsidP="00CE5A9E">
      <w:pPr>
        <w:spacing w:after="160" w:line="259" w:lineRule="auto"/>
        <w:contextualSpacing w:val="0"/>
        <w:jc w:val="left"/>
      </w:pPr>
      <w:r w:rsidRPr="00CD2537">
        <w:rPr>
          <w:noProof/>
        </w:rPr>
        <w:drawing>
          <wp:inline distT="0" distB="0" distL="0" distR="0" wp14:anchorId="71D26C3D" wp14:editId="514BE576">
            <wp:extent cx="5759450" cy="3599655"/>
            <wp:effectExtent l="0" t="0" r="0" b="1270"/>
            <wp:docPr id="7108347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34763" name="Grafik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59450" cy="3599655"/>
                    </a:xfrm>
                    <a:prstGeom prst="rect">
                      <a:avLst/>
                    </a:prstGeom>
                  </pic:spPr>
                </pic:pic>
              </a:graphicData>
            </a:graphic>
          </wp:inline>
        </w:drawing>
      </w:r>
    </w:p>
    <w:sectPr w:rsidR="00445800" w:rsidRPr="00CD2537" w:rsidSect="00415D7F">
      <w:footerReference w:type="default" r:id="rId24"/>
      <w:pgSz w:w="11906" w:h="16838"/>
      <w:pgMar w:top="1418" w:right="1418" w:bottom="1134" w:left="1418" w:header="709" w:footer="709" w:gutter="0"/>
      <w:lnNumType w:countBy="1" w:distance="170"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BF8D" w14:textId="77777777" w:rsidR="00102A29" w:rsidRPr="005709F0" w:rsidRDefault="00102A29" w:rsidP="007E7B60">
      <w:pPr>
        <w:spacing w:line="240" w:lineRule="auto"/>
      </w:pPr>
      <w:r w:rsidRPr="005709F0">
        <w:separator/>
      </w:r>
    </w:p>
  </w:endnote>
  <w:endnote w:type="continuationSeparator" w:id="0">
    <w:p w14:paraId="0F911F2F" w14:textId="77777777" w:rsidR="00102A29" w:rsidRPr="005709F0" w:rsidRDefault="00102A29" w:rsidP="007E7B60">
      <w:pPr>
        <w:spacing w:line="240" w:lineRule="auto"/>
      </w:pPr>
      <w:r w:rsidRPr="00570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533654"/>
      <w:docPartObj>
        <w:docPartGallery w:val="Page Numbers (Bottom of Page)"/>
        <w:docPartUnique/>
      </w:docPartObj>
    </w:sdtPr>
    <w:sdtContent>
      <w:p w14:paraId="16E950FB" w14:textId="76CAB694" w:rsidR="00F567FA" w:rsidRPr="005709F0" w:rsidRDefault="00F567FA">
        <w:pPr>
          <w:pStyle w:val="Fuzeile"/>
          <w:jc w:val="right"/>
        </w:pPr>
        <w:r w:rsidRPr="005709F0">
          <w:fldChar w:fldCharType="begin"/>
        </w:r>
        <w:r w:rsidRPr="005709F0">
          <w:instrText>PAGE   \* MERGEFORMAT</w:instrText>
        </w:r>
        <w:r w:rsidRPr="005709F0">
          <w:fldChar w:fldCharType="separate"/>
        </w:r>
        <w:r w:rsidRPr="005709F0">
          <w:t>2</w:t>
        </w:r>
        <w:r w:rsidRPr="005709F0">
          <w:fldChar w:fldCharType="end"/>
        </w:r>
      </w:p>
    </w:sdtContent>
  </w:sdt>
  <w:p w14:paraId="10849E70" w14:textId="77777777" w:rsidR="00F567FA" w:rsidRPr="005709F0" w:rsidRDefault="00F567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7A59" w14:textId="77777777" w:rsidR="00102A29" w:rsidRPr="005709F0" w:rsidRDefault="00102A29" w:rsidP="007E7B60">
      <w:pPr>
        <w:spacing w:line="240" w:lineRule="auto"/>
      </w:pPr>
      <w:r w:rsidRPr="005709F0">
        <w:separator/>
      </w:r>
    </w:p>
  </w:footnote>
  <w:footnote w:type="continuationSeparator" w:id="0">
    <w:p w14:paraId="7D16D244" w14:textId="77777777" w:rsidR="00102A29" w:rsidRPr="005709F0" w:rsidRDefault="00102A29" w:rsidP="007E7B60">
      <w:pPr>
        <w:spacing w:line="240" w:lineRule="auto"/>
      </w:pPr>
      <w:r w:rsidRPr="005709F0">
        <w:continuationSeparator/>
      </w:r>
    </w:p>
  </w:footnote>
  <w:footnote w:id="1">
    <w:p w14:paraId="7D323F1C" w14:textId="3E99198C" w:rsidR="00F567FA" w:rsidRPr="003E2E56" w:rsidRDefault="00F567FA">
      <w:pPr>
        <w:pStyle w:val="Funotentext"/>
      </w:pPr>
      <w:r w:rsidRPr="00130F7A">
        <w:rPr>
          <w:rStyle w:val="Funotenzeichen"/>
        </w:rPr>
        <w:footnoteRef/>
      </w:r>
      <w:r w:rsidRPr="003E2E56">
        <w:t xml:space="preserve"> YouTube</w:t>
      </w:r>
      <w:r>
        <w:t xml:space="preserve"> </w:t>
      </w:r>
      <w:r>
        <w:fldChar w:fldCharType="begin"/>
      </w:r>
      <w:r w:rsidR="00B70014">
        <w:instrText xml:space="preserve"> ADDIN ZOTERO_ITEM CSL_CITATION {"citationID":"7UgSWkyx","properties":{"formattedCitation":"(2025b)","plainCitation":"(2025b)","noteIndex":1},"citationItems":[{"id":"Yxbn4K7p/HDYNHCd9","uris":["http://zotero.org/users/local/E1FZ7ZCy/items/6KWT6T2Y"],"itemData":{"id":280,"type":"webpage","abstract":"YouTube's impact is seen in many facets of society. Learn how YouTube has made an economic, societal, and cultural impact on the creator community.","container-title":"YouTube’s 2024 Impact Report","language":"ALL","title":"YouTube's Impact on the Creator Economy","URL":"https://www.youtube.com/howyoutubeworks/youtubes-impact/","author":[{"family":"YouTube","given":""}],"accessed":{"date-parts":[["2025",8,20]]},"issued":{"date-parts":[["2025"]]}},"suppress-author":true}],"schema":"https://github.com/citation-style-language/schema/raw/master/csl-citation.json"} </w:instrText>
      </w:r>
      <w:r>
        <w:fldChar w:fldCharType="separate"/>
      </w:r>
      <w:r w:rsidRPr="002F5AEF">
        <w:rPr>
          <w:rFonts w:cs="Times New Roman"/>
        </w:rPr>
        <w:t>(2025b)</w:t>
      </w:r>
      <w:r>
        <w:fldChar w:fldCharType="end"/>
      </w:r>
      <w:r w:rsidRPr="003E2E56">
        <w:t xml:space="preserve"> itself states their “creative ecosystem contributed over $55 billion to the U.S. GDP in 2024 [and] supported more than 490,000 full-time jobs in the US.</w:t>
      </w:r>
    </w:p>
  </w:footnote>
  <w:footnote w:id="2">
    <w:p w14:paraId="6F7A83EF" w14:textId="58ACC8C0" w:rsidR="00F567FA" w:rsidRPr="00747EBE" w:rsidRDefault="00F567FA" w:rsidP="00960C4D">
      <w:pPr>
        <w:pStyle w:val="Funotentext"/>
      </w:pPr>
      <w:r>
        <w:rPr>
          <w:rStyle w:val="Funotenzeichen"/>
        </w:rPr>
        <w:footnoteRef/>
      </w:r>
      <w:r>
        <w:t xml:space="preserve"> </w:t>
      </w:r>
      <w:r w:rsidRPr="003E2E56">
        <w:t xml:space="preserve">YouTube, owned by Google, integrates the AdSense program, allowing creators to earn revenue from advertisements displayed within their videos. Additionally, YouTube offers monetization features such as channel memberships and paid messages in livestreams, </w:t>
      </w:r>
      <w:r>
        <w:t xml:space="preserve">which enable them to </w:t>
      </w:r>
      <w:r w:rsidRPr="003E2E56">
        <w:t xml:space="preserve">earn income directly through the platform. Access to these features, however, is contingent upon meeting specific eligibility thresholds, such as minimum subscribers or accumulated watch hours </w:t>
      </w:r>
      <w:r>
        <w:fldChar w:fldCharType="begin"/>
      </w:r>
      <w:r w:rsidR="00B70014">
        <w:instrText xml:space="preserve"> ADDIN ZOTERO_ITEM CSL_CITATION {"citationID":"Dno01spW","properties":{"formattedCitation":"(Google 2025; YouTube 2025a)","plainCitation":"(Google 2025; YouTube 2025a)","noteIndex":2},"citationItems":[{"id":"Yxbn4K7p/NciaYdRD","uris":["http://zotero.org/users/local/E1FZ7ZCy/items/LRB56BXH"],"itemData":{"id":"vCQoihdM/CK8RD2mW","type":"webpage","abstract":"Durch die Monetarisierung von Anzeigen und Inhalten können Sie Einnahmen mit Ihrer Website erzielen. Hier erfahren Sie, wie sich AdSense einsetzen lässt.","container-title":"Google AdSense","language":"de","title":"Google AdSense – Website monetarisieren und Einnahmen erzielen","URL":"https://adsense.google.com/intl/de_de/start/","author":[{"family":"Google","given":""}],"accessed":{"date-parts":[["2025",9,12]]},"issued":{"date-parts":[["2025"]]}}},{"id":229,"uris":["http://zotero.org/users/local/ZNXC4F3C/items/JEGRJ4J6"],"itemData":{"id":229,"type":"webpage","abstract":"Whether you're new to the program or want to maximize your earnings, the YouTube Partner Program offers resources, support, and community to help you succeed.","container-title":"YouTube Creators","language":"en","title":"YouTube Partner Program: Eligibility, Benefits &amp; Application","title-short":"YouTube Partner Program","URL":"https://www.youtube.com/intl/en_us/creators/partner-program/","author":[{"family":"YouTube","given":""}],"accessed":{"date-parts":[["2025",9,17]]},"issued":{"date-parts":[["2025"]]}}}],"schema":"https://github.com/citation-style-language/schema/raw/master/csl-citation.json"} </w:instrText>
      </w:r>
      <w:r>
        <w:fldChar w:fldCharType="separate"/>
      </w:r>
      <w:r w:rsidRPr="002F5AEF">
        <w:rPr>
          <w:rFonts w:cs="Times New Roman"/>
        </w:rPr>
        <w:t>(Google 2025; YouTube 2025a)</w:t>
      </w:r>
      <w:r>
        <w:fldChar w:fldCharType="end"/>
      </w:r>
    </w:p>
  </w:footnote>
  <w:footnote w:id="3">
    <w:p w14:paraId="6A454A9E" w14:textId="6893D886" w:rsidR="00F567FA" w:rsidRPr="00DB3735" w:rsidRDefault="00F567FA" w:rsidP="00CB312E">
      <w:pPr>
        <w:pStyle w:val="Funotentext"/>
      </w:pPr>
      <w:r>
        <w:rPr>
          <w:rStyle w:val="Funotenzeichen"/>
        </w:rPr>
        <w:footnoteRef/>
      </w:r>
      <w:r>
        <w:t xml:space="preserve"> However, content </w:t>
      </w:r>
      <w:r w:rsidRPr="00CA3435">
        <w:t xml:space="preserve">creation is becoming </w:t>
      </w:r>
      <w:r>
        <w:t>somewhat</w:t>
      </w:r>
      <w:r w:rsidRPr="00CA3435">
        <w:t xml:space="preserve"> formalized, as evidenced by the integration of associated skills </w:t>
      </w:r>
      <w:r>
        <w:t>–</w:t>
      </w:r>
      <w:r w:rsidRPr="00CA3435">
        <w:t xml:space="preserve"> such as e-commerce and digital marketing </w:t>
      </w:r>
      <w:r>
        <w:t xml:space="preserve">– </w:t>
      </w:r>
      <w:r w:rsidRPr="00CA3435">
        <w:t>into university curricula</w:t>
      </w:r>
      <w:r>
        <w:t xml:space="preserve"> or even </w:t>
      </w:r>
      <w:r w:rsidRPr="009351CD">
        <w:t xml:space="preserve">dedicated programs at </w:t>
      </w:r>
      <w:r>
        <w:t xml:space="preserve">private universities </w:t>
      </w:r>
      <w:r>
        <w:fldChar w:fldCharType="begin"/>
      </w:r>
      <w:r>
        <w:instrText xml:space="preserve"> ADDIN ZOTERO_ITEM CSL_CITATION {"citationID":"tG387nfG","properties":{"formattedCitation":"(Neumann University 2026)","plainCitation":"(Neumann University 2026)","noteIndex":3},"citationItems":[{"id":279,"uris":["http://zotero.org/users/local/ZNXC4F3C/items/2TUKLFQH"],"itemData":{"id":279,"type":"webpage","abstract":"Earn a BA in Media Content Creation at Neumann University. Gain hands-on experience and build a career in video, social media, film, and more.","language":"en","title":"BA in Media Content Creation","URL":"https://www.neumann.edu/academics/undergrad/ba-in-media-content-creation","author":[{"family":"Neumann University","given":""}],"accessed":{"date-parts":[["2026",3,10]]},"issued":{"date-parts":[["2026",3,10]]}}}],"schema":"https://github.com/citation-style-language/schema/raw/master/csl-citation.json"} </w:instrText>
      </w:r>
      <w:r>
        <w:fldChar w:fldCharType="separate"/>
      </w:r>
      <w:r w:rsidRPr="009351CD">
        <w:rPr>
          <w:rFonts w:cs="Times New Roman"/>
        </w:rPr>
        <w:t>(Neumann University 2026)</w:t>
      </w:r>
      <w:r>
        <w:fldChar w:fldCharType="end"/>
      </w:r>
      <w:r w:rsidRPr="00CA3435">
        <w:t>.</w:t>
      </w:r>
      <w:r w:rsidRPr="00CA3435">
        <w:rPr>
          <w:sz w:val="24"/>
          <w:szCs w:val="22"/>
        </w:rPr>
        <w:t xml:space="preserve"> </w:t>
      </w:r>
      <w:r w:rsidRPr="00CA3435">
        <w:t xml:space="preserve">At the organizational level, the emergence of </w:t>
      </w:r>
      <w:r>
        <w:t>creator</w:t>
      </w:r>
      <w:r w:rsidRPr="00CA3435">
        <w:t xml:space="preserve"> agencies</w:t>
      </w:r>
      <w:r>
        <w:t xml:space="preserve"> </w:t>
      </w:r>
      <w:r>
        <w:fldChar w:fldCharType="begin"/>
      </w:r>
      <w:r>
        <w:instrText xml:space="preserve"> ADDIN ZOTERO_ITEM CSL_CITATION {"citationID":"JPVhAADi","properties":{"formattedCitation":"(Studio71 2026)","plainCitation":"(Studio71 2026)","noteIndex":3},"citationItems":[{"id":281,"uris":["http://zotero.org/users/local/ZNXC4F3C/items/4MBAETYM"],"itemData":{"id":281,"type":"webpage","abstract":"Studio71 ist als Teil der ProSiebenSat.1 Gruppe eine global führende Digital Media und Entertainment Company, bei der Creators im Mittelpunkt stehen.","container-title":"Studio71","language":"de","title":"Studio71 - Next Level Influencer Marketing &amp; Digital Content","URL":"https://www.studio71.de/","author":[{"family":"Studio71","given":""}],"accessed":{"date-parts":[["2026",3,10]]},"issued":{"date-parts":[["2026",3,10]]}}}],"schema":"https://github.com/citation-style-language/schema/raw/master/csl-citation.json"} </w:instrText>
      </w:r>
      <w:r>
        <w:fldChar w:fldCharType="separate"/>
      </w:r>
      <w:r w:rsidRPr="009351CD">
        <w:rPr>
          <w:rFonts w:cs="Times New Roman"/>
        </w:rPr>
        <w:t>(Studio71 2026)</w:t>
      </w:r>
      <w:r>
        <w:fldChar w:fldCharType="end"/>
      </w:r>
      <w:r w:rsidRPr="00CA3435">
        <w:t xml:space="preserve"> and unions</w:t>
      </w:r>
      <w:r>
        <w:t xml:space="preserve"> </w:t>
      </w:r>
      <w:r>
        <w:fldChar w:fldCharType="begin"/>
      </w:r>
      <w:r>
        <w:instrText xml:space="preserve"> ADDIN ZOTERO_ITEM CSL_CITATION {"citationID":"9B1brUtJ","properties":{"formattedCitation":"(H\\uc0\\u228{}fner 2021)","plainCitation":"(Häfner 2021)","noteIndex":3},"citationItems":[{"id":277,"uris":["http://zotero.org/users/local/ZNXC4F3C/items/QGQWR6B4"],"itemData":{"id":277,"type":"article-newspaper","abstract":"Christoph Krachten will mit \"Fairtube\" die Rechte von Youtubern vertreten.","container-title":"Süddeutsche.de","language":"de","title":"Youtube: Christoph Krachten beteiligt sich an \"Fairtube\"","title-short":"Youtube","URL":"https://www.sueddeutsche.de/wirtschaft/youtube-fairtube-1.5257083","author":[{"family":"Häfner","given":"Nathanael"}],"accessed":{"date-parts":[["2026",3,10]]},"issued":{"date-parts":[["2021",4,7]]}}}],"schema":"https://github.com/citation-style-language/schema/raw/master/csl-citation.json"} </w:instrText>
      </w:r>
      <w:r>
        <w:fldChar w:fldCharType="separate"/>
      </w:r>
      <w:r w:rsidRPr="009351CD">
        <w:rPr>
          <w:rFonts w:cs="Times New Roman"/>
          <w:kern w:val="0"/>
        </w:rPr>
        <w:t>(Häfner 2021)</w:t>
      </w:r>
      <w:r>
        <w:fldChar w:fldCharType="end"/>
      </w:r>
      <w:r w:rsidRPr="00CA3435">
        <w:t xml:space="preserve"> points to </w:t>
      </w:r>
      <w:r>
        <w:t>a growing advocacy</w:t>
      </w:r>
      <w:r w:rsidRPr="00CA3435">
        <w:t xml:space="preserve"> among </w:t>
      </w:r>
      <w:r>
        <w:t xml:space="preserve">professional </w:t>
      </w:r>
      <w:r w:rsidRPr="00CA3435">
        <w:t>creators</w:t>
      </w:r>
      <w:r>
        <w:t>.</w:t>
      </w:r>
    </w:p>
  </w:footnote>
  <w:footnote w:id="4">
    <w:p w14:paraId="23E49EA4" w14:textId="37EB7782" w:rsidR="00F567FA" w:rsidRPr="00C40C27" w:rsidRDefault="00F567FA" w:rsidP="00AE4A28">
      <w:pPr>
        <w:pStyle w:val="Funotentext"/>
      </w:pPr>
      <w:r>
        <w:rPr>
          <w:rStyle w:val="Funotenzeichen"/>
        </w:rPr>
        <w:footnoteRef/>
      </w:r>
      <w:r>
        <w:t xml:space="preserve"> A somewhat different emphasis is offered by </w:t>
      </w:r>
      <w:r w:rsidRPr="00CD2537">
        <w:t xml:space="preserve">Edeling and Wies </w:t>
      </w:r>
      <w:r w:rsidRPr="00CD2537">
        <w:fldChar w:fldCharType="begin"/>
      </w:r>
      <w:r w:rsidR="00B70014">
        <w:instrText xml:space="preserve"> ADDIN ZOTERO_ITEM CSL_CITATION {"citationID":"lfQzZCH5","properties":{"formattedCitation":"(2024)","plainCitation":"(2024)","noteIndex":4},"citationItems":[{"id":"Yxbn4K7p/60gKFEje","uris":["http://zotero.org/users/local/E1FZ7ZCy/items/BTLKGAV2"],"itemData":{"id":295,"type":"article-journal","abstract":"The creator economy has led to profound transformations in the way that individuals—content creators—produce and deliver digital content, how they create and appropriate value from such content, and how they grow careers in venturing such content creation. However, despite the industry’s economic significance, the conceptualization of content creators as entrepreneurs remains underexplored. This paper aims to bridge this gap by exploring creators from an entrepreneurial perspective along a creatrepreneur model. Based on an extensive review of academic research, industry reports, as well as eight expert interviews with diverse stakeholders within the creator economy ecosystem, the article defines the scope of creators’ entrepreneurial activities, offers a taxonomy of creator venture models, and develops a framework of key drivers of entrepreneurial success within the creator economy, encompassing both environmental and individual success factors. Building on this conceptualization, this paper further identifies potential avenues for future research in the creator economy, focusing on entrepreneurial strategies in building creator ventures and evaluating their key success factors, and concludes by highlighting empirical challenges in exploring these directions.","container-title":"International Journal of Research in Marketing","DOI":"10.1016/j.ijresmar.2024.07.003","ISSN":"0167-8116","issue":"3","journalAbbreviation":"International Journal of Research in Marketing","page":"436-454","source":"ScienceDirect","title":"Embracing entrepreneurship in the creator economy: The rise of creatrepreneurs","title-short":"Embracing entrepreneurship in the creator economy","volume":"41","author":[{"family":"Edeling","given":"Alexander"},{"family":"Wies","given":"Simone"}],"issued":{"date-parts":[["2024",9,1]]}},"suppress-author":true}],"schema":"https://github.com/citation-style-language/schema/raw/master/csl-citation.json"} </w:instrText>
      </w:r>
      <w:r w:rsidRPr="00CD2537">
        <w:fldChar w:fldCharType="separate"/>
      </w:r>
      <w:r w:rsidRPr="00CD2537">
        <w:rPr>
          <w:rFonts w:cs="Times New Roman"/>
        </w:rPr>
        <w:t>(2024)</w:t>
      </w:r>
      <w:r w:rsidRPr="00CD2537">
        <w:fldChar w:fldCharType="end"/>
      </w:r>
      <w:r>
        <w:t xml:space="preserve">, who </w:t>
      </w:r>
      <w:r w:rsidRPr="00CD2537">
        <w:t>propose a typology of content creators</w:t>
      </w:r>
      <w:r>
        <w:t xml:space="preserve"> that </w:t>
      </w:r>
      <w:r w:rsidRPr="00CD2537">
        <w:t>acknowledges motivations and trajectories beyond economic gain</w:t>
      </w:r>
      <w:r>
        <w:t xml:space="preserve">. This includes, for instance, the </w:t>
      </w:r>
      <w:r w:rsidRPr="0053373D">
        <w:rPr>
          <w:i/>
        </w:rPr>
        <w:t>hobby model</w:t>
      </w:r>
      <w:r>
        <w:t xml:space="preserve">, which foregrounds personal enjoyment and creative self-expression. At the same time, the authors identify creators who pursue alternative pathways to success, as captured in the </w:t>
      </w:r>
      <w:r w:rsidRPr="0053373D">
        <w:rPr>
          <w:i/>
        </w:rPr>
        <w:t>ephemeral opportunity model</w:t>
      </w:r>
      <w:r>
        <w:t>, in which success in the creator economy depends less on sustained audience-building and more on external activities or fleeting moments of prominence</w:t>
      </w:r>
      <w:r w:rsidRPr="00CD2537">
        <w:t xml:space="preserve"> </w:t>
      </w:r>
      <w:r w:rsidRPr="00CD2537">
        <w:fldChar w:fldCharType="begin"/>
      </w:r>
      <w:r w:rsidR="00B70014">
        <w:instrText xml:space="preserve"> ADDIN ZOTERO_ITEM CSL_CITATION {"citationID":"0xPirLET","properties":{"formattedCitation":"(Edeling/Wies 2024)","plainCitation":"(Edeling/Wies 2024)","noteIndex":4},"citationItems":[{"id":"Yxbn4K7p/60gKFEje","uris":["http://zotero.org/users/local/E1FZ7ZCy/items/BTLKGAV2"],"itemData":{"id":295,"type":"article-journal","abstract":"The creator economy has led to profound transformations in the way that individuals—content creators—produce and deliver digital content, how they create and appropriate value from such content, and how they grow careers in venturing such content creation. However, despite the industry’s economic significance, the conceptualization of content creators as entrepreneurs remains underexplored. This paper aims to bridge this gap by exploring creators from an entrepreneurial perspective along a creatrepreneur model. Based on an extensive review of academic research, industry reports, as well as eight expert interviews with diverse stakeholders within the creator economy ecosystem, the article defines the scope of creators’ entrepreneurial activities, offers a taxonomy of creator venture models, and develops a framework of key drivers of entrepreneurial success within the creator economy, encompassing both environmental and individual success factors. Building on this conceptualization, this paper further identifies potential avenues for future research in the creator economy, focusing on entrepreneurial strategies in building creator ventures and evaluating their key success factors, and concludes by highlighting empirical challenges in exploring these directions.","container-title":"International Journal of Research in Marketing","DOI":"10.1016/j.ijresmar.2024.07.003","ISSN":"0167-8116","issue":"3","journalAbbreviation":"International Journal of Research in Marketing","page":"436-454","source":"ScienceDirect","title":"Embracing entrepreneurship in the creator economy: The rise of creatrepreneurs","title-short":"Embracing entrepreneurship in the creator economy","volume":"41","author":[{"family":"Edeling","given":"Alexander"},{"family":"Wies","given":"Simone"}],"issued":{"date-parts":[["2024",9,1]]}}}],"schema":"https://github.com/citation-style-language/schema/raw/master/csl-citation.json"} </w:instrText>
      </w:r>
      <w:r w:rsidRPr="00CD2537">
        <w:fldChar w:fldCharType="separate"/>
      </w:r>
      <w:r w:rsidRPr="00CD2537">
        <w:rPr>
          <w:rFonts w:cs="Times New Roman"/>
        </w:rPr>
        <w:t>(Edeling/Wies 2024)</w:t>
      </w:r>
      <w:r w:rsidRPr="00CD2537">
        <w:fldChar w:fldCharType="end"/>
      </w:r>
      <w:r>
        <w:t xml:space="preserve">. </w:t>
      </w:r>
    </w:p>
  </w:footnote>
  <w:footnote w:id="5">
    <w:p w14:paraId="320F09C9" w14:textId="1EF3D6DC" w:rsidR="00F567FA" w:rsidRPr="005A3B27" w:rsidRDefault="00F567FA" w:rsidP="00D7383A">
      <w:pPr>
        <w:pStyle w:val="Funotentext"/>
      </w:pPr>
      <w:r w:rsidRPr="00130F7A">
        <w:rPr>
          <w:rStyle w:val="Funotenzeichen"/>
        </w:rPr>
        <w:footnoteRef/>
      </w:r>
      <w:r>
        <w:t xml:space="preserve"> </w:t>
      </w:r>
      <w:r w:rsidRPr="005A3B27">
        <w:t xml:space="preserve">By encompassing a </w:t>
      </w:r>
      <w:r>
        <w:t xml:space="preserve">diverse </w:t>
      </w:r>
      <w:r w:rsidRPr="005A3B27">
        <w:t xml:space="preserve">range of platforms and creators, </w:t>
      </w:r>
      <w:r>
        <w:t xml:space="preserve">this </w:t>
      </w:r>
      <w:r w:rsidRPr="005A3B27">
        <w:t>sample challenges previous findings that portray YouTube as a predominantly male space</w:t>
      </w:r>
      <w:r>
        <w:t xml:space="preserve"> </w:t>
      </w:r>
      <w:r>
        <w:fldChar w:fldCharType="begin"/>
      </w:r>
      <w:r w:rsidR="00B70014">
        <w:instrText xml:space="preserve"> ADDIN ZOTERO_ITEM CSL_CITATION {"citationID":"B5BOrWHd","properties":{"formattedCitation":"(D\\uc0\\u246{}ring/Mohseni 2019)","plainCitation":"(Döring/Mohseni 2019)","noteIndex":5},"citationItems":[{"id":"Yxbn4K7p/fTOfmGFu","uris":["http://zotero.org/users/local/E1FZ7ZCy/items/4WG2AR3E"],"itemData":{"id":394,"type":"article-journal","abstract":"This study conceptually and empirically extends a study by Wotanis and McMillan in which the authors claimed that female video producers are underrepresented on YouTube and receive much more negative (including hostile and sexist) feedback than male YouTubers. Using quantitative content analysis, this study supported the claim of female underrepresentation. Among the top 100 most subscribed YouTube channels in nine different countries (N = 900 channels), with a statistically significant proportion of only 25%, female video producers were strongly underrepresented. Additionally, a second content analysis of N = 2,400 video comments directly replicated the original study’s main quantitative results. This analysis confirmed that the popular female US comedy YouTuber Jenna Mourey (“JennaMarbles”) received much more negative (including hostile and sexist) feedback than her male counterpart Ryan Higa (“nigahiga”). However, a third content analysis of N = 6,000 video comments from five other pairs of comparable comedy YouTubers did not reveal that women’s videos generally attract a larger number of negative video comments. Possibly, women attract more negative comments only if they display their sexuality (like Jenna Mourey) or address feminist topics, but not if they conform to gender role expectations. Future research directions and practical implications are discussed.","container-title":"Feminist Media Studies","DOI":"10.1080/14680777.2018.1467945","ISSN":"1468-0777","issue":"4","note":"publisher: Routledge\n_eprint: https://doi.org/10.1080/14680777.2018.1467945","page":"512-524","source":"Taylor and Francis+NEJM","title":"Male dominance and sexism on YouTube: results of three content analyses","title-short":"Male dominance and sexism on YouTube","volume":"19","author":[{"family":"Döring","given":"Nicola"},{"family":"Mohseni","given":"M. Rohangis"}],"issued":{"date-parts":[["2019",5,19]]}}}],"schema":"https://github.com/citation-style-language/schema/raw/master/csl-citation.json"} </w:instrText>
      </w:r>
      <w:r>
        <w:fldChar w:fldCharType="separate"/>
      </w:r>
      <w:r w:rsidRPr="003021CE">
        <w:rPr>
          <w:rFonts w:cs="Times New Roman"/>
          <w:kern w:val="0"/>
        </w:rPr>
        <w:t>(Döring/Mohseni 2019)</w:t>
      </w:r>
      <w:r>
        <w:fldChar w:fldCharType="end"/>
      </w:r>
      <w:r>
        <w:t>.</w:t>
      </w:r>
    </w:p>
  </w:footnote>
  <w:footnote w:id="6">
    <w:p w14:paraId="30952828" w14:textId="37B4C676" w:rsidR="00F567FA" w:rsidRPr="008219C9" w:rsidRDefault="00F567FA" w:rsidP="00A4220E">
      <w:pPr>
        <w:pStyle w:val="Funotentext"/>
      </w:pPr>
      <w:r w:rsidRPr="00AD65AF">
        <w:rPr>
          <w:rStyle w:val="Funotenzeichen"/>
        </w:rPr>
        <w:footnoteRef/>
      </w:r>
      <w:r w:rsidRPr="00AD65AF">
        <w:t xml:space="preserve"> Since content creation is a relatively young field of work, having emerged only around two decades ago, the processes associated with more established occupational </w:t>
      </w:r>
      <w:r w:rsidR="00AD65AF" w:rsidRPr="00AD65AF">
        <w:t>groups</w:t>
      </w:r>
      <w:r w:rsidRPr="00AD65AF">
        <w:t xml:space="preserve"> has also certain limitations. In particular, mechanisms of social and institutional closure that sustain, for example, higher pay levels have not yet developed to the same extent </w:t>
      </w:r>
      <w:r w:rsidRPr="00AD65AF">
        <w:fldChar w:fldCharType="begin"/>
      </w:r>
      <w:r w:rsidRPr="00AD65AF">
        <w:instrText xml:space="preserve"> ADDIN ZOTERO_ITEM CSL_CITATION {"citationID":"d37HAblC","properties":{"formattedCitation":"(Weeden 2002)","plainCitation":"(Weeden 2002)","noteIndex":6},"citationItems":[{"id":321,"uris":["http://zotero.org/users/local/ZNXC4F3C/items/MYNCQRXI"],"itemData":{"id":321,"type":"article-journal","abstract":"This article elaborates and evaluates the neo‐Weberian notion of social closure to investigate positional inequality in the United States. It argues that social and legal barriers around occupations raise the rewards of their members by restricting the labor supply, enhancing diffuse demand, channeling demand, or signaling a particular quality of service. Hypotheses derived from the closure perspective are evaluated using new data that map five institutionalized closure devices—licensing, educational credentialing, voluntary certification, association representation, and unionization—onto 488 occupations. Results from multilevel models demonstrate that closure practices, particularly those that generate tangible restrictions on the labor supply, shape the contemporary structure of occupational earnings. Returns to these strategies vary across occupations but are not tightly linked to the complexity of the occupation's knowledge base. If suitably elaborated, closure theory thus offers a promising complement to individualistic explanations of earnings inequality.","container-title":"American Journal of Sociology","DOI":"10.1086/344121","ISSN":"0002-9602","issue":"1","page":"55-101","publisher":"The University of Chicago Press","source":"journals.uchicago.edu (Atypon)","title":"Why Do Some Occupations Pay More than Others? Social Closure and Earnings Inequality in the United States","title-short":"Why Do Some Occupations Pay More than Others?","volume":"108","author":[{"family":"Weeden","given":"Kim A."}],"issued":{"date-parts":[["2002",7]]}}}],"schema":"https://github.com/citation-style-language/schema/raw/master/csl-citation.json"} </w:instrText>
      </w:r>
      <w:r w:rsidRPr="00AD65AF">
        <w:fldChar w:fldCharType="separate"/>
      </w:r>
      <w:r w:rsidRPr="00AD65AF">
        <w:rPr>
          <w:rFonts w:cs="Times New Roman"/>
        </w:rPr>
        <w:t>(Weeden 2002)</w:t>
      </w:r>
      <w:r w:rsidRPr="00AD65AF">
        <w:fldChar w:fldCharType="end"/>
      </w:r>
      <w:r w:rsidRPr="00AD65AF">
        <w:t>.</w:t>
      </w:r>
    </w:p>
  </w:footnote>
  <w:footnote w:id="7">
    <w:p w14:paraId="3C625297" w14:textId="5BD9057A" w:rsidR="00F567FA" w:rsidRPr="003E2E56" w:rsidRDefault="00F567FA">
      <w:pPr>
        <w:pStyle w:val="Funotentext"/>
      </w:pPr>
      <w:r w:rsidRPr="00130F7A">
        <w:rPr>
          <w:rStyle w:val="Funotenzeichen"/>
        </w:rPr>
        <w:footnoteRef/>
      </w:r>
      <w:r w:rsidRPr="003E2E56">
        <w:t xml:space="preserve"> The Python scripts used for web scraping are publicly available at: </w:t>
      </w:r>
      <w:r>
        <w:t>[link anonymized]</w:t>
      </w:r>
    </w:p>
  </w:footnote>
  <w:footnote w:id="8">
    <w:p w14:paraId="490D2484" w14:textId="62DD3A36" w:rsidR="00F567FA" w:rsidRPr="00DF3B42" w:rsidRDefault="00F567FA">
      <w:pPr>
        <w:pStyle w:val="Funotentext"/>
      </w:pPr>
      <w:r>
        <w:rPr>
          <w:rStyle w:val="Funotenzeichen"/>
        </w:rPr>
        <w:footnoteRef/>
      </w:r>
      <w:r>
        <w:t xml:space="preserve"> </w:t>
      </w:r>
      <w:r w:rsidRPr="00DF3B42">
        <w:t xml:space="preserve">The full annotation survey </w:t>
      </w:r>
      <w:r>
        <w:t>can be found at: [link anonymized]</w:t>
      </w:r>
    </w:p>
  </w:footnote>
  <w:footnote w:id="9">
    <w:p w14:paraId="3E7CE4D6" w14:textId="399E545F" w:rsidR="00F567FA" w:rsidRPr="00FB7CF5" w:rsidRDefault="00F567FA" w:rsidP="00FB7CF5">
      <w:pPr>
        <w:pStyle w:val="Funotentext"/>
      </w:pPr>
      <w:r>
        <w:rPr>
          <w:rStyle w:val="Funotenzeichen"/>
        </w:rPr>
        <w:footnoteRef/>
      </w:r>
      <w:r>
        <w:t xml:space="preserve"> </w:t>
      </w:r>
      <w:r w:rsidRPr="000012D3">
        <w:t>This information was obtained by scraping the channels’ source code, where monetization status was indicated by the values “true” and “false” under “is_monetization_enabled”; however, this field was removed from the source code in 2024.</w:t>
      </w:r>
    </w:p>
  </w:footnote>
  <w:footnote w:id="10">
    <w:p w14:paraId="167AB4EA" w14:textId="35D69EE2" w:rsidR="00F567FA" w:rsidRPr="00281209" w:rsidRDefault="00F567FA">
      <w:pPr>
        <w:pStyle w:val="Funotentext"/>
      </w:pPr>
      <w:r>
        <w:rPr>
          <w:rStyle w:val="Funotenzeichen"/>
        </w:rPr>
        <w:footnoteRef/>
      </w:r>
      <w:r>
        <w:t xml:space="preserve"> </w:t>
      </w:r>
      <w:r w:rsidRPr="00281209">
        <w:t>Th</w:t>
      </w:r>
      <w:r>
        <w:t xml:space="preserve">e decision for the selection of this </w:t>
      </w:r>
      <w:r w:rsidRPr="00281209">
        <w:t xml:space="preserve">cutoff was to maintain a single, consistent sample for the analysis, as retaining these outliers would introduce bias into the subsequent regression </w:t>
      </w:r>
      <w:r>
        <w:t>models</w:t>
      </w:r>
      <w:r w:rsidRPr="00281209">
        <w:t>.</w:t>
      </w:r>
      <w:r>
        <w:t xml:space="preserve"> These four cases mark the highest 0.5% in the distribution of the subscriber count.</w:t>
      </w:r>
    </w:p>
  </w:footnote>
  <w:footnote w:id="11">
    <w:p w14:paraId="43904AB2" w14:textId="145D7BBB" w:rsidR="00F567FA" w:rsidRPr="003E2E56" w:rsidRDefault="00F567FA">
      <w:pPr>
        <w:pStyle w:val="Funotentext"/>
      </w:pPr>
      <w:r w:rsidRPr="00130F7A">
        <w:rPr>
          <w:rStyle w:val="Funotenzeichen"/>
        </w:rPr>
        <w:footnoteRef/>
      </w:r>
      <w:r w:rsidRPr="003E2E56">
        <w:t xml:space="preserve"> For a detailed explanation of all variables see </w:t>
      </w:r>
      <w:r>
        <w:t>T</w:t>
      </w:r>
      <w:r w:rsidRPr="003E2E56">
        <w:t xml:space="preserve">able </w:t>
      </w:r>
      <w:r>
        <w:t>A3</w:t>
      </w:r>
      <w:r w:rsidRPr="003E2E56">
        <w:t xml:space="preserve"> in the appendix.</w:t>
      </w:r>
    </w:p>
  </w:footnote>
  <w:footnote w:id="12">
    <w:p w14:paraId="4099DCBB" w14:textId="11735BB7" w:rsidR="00F567FA" w:rsidRPr="003E2E56" w:rsidRDefault="00F567FA" w:rsidP="0041449E">
      <w:pPr>
        <w:pStyle w:val="Funotentext"/>
      </w:pPr>
      <w:r w:rsidRPr="00130F7A">
        <w:rPr>
          <w:rStyle w:val="Funotenzeichen"/>
        </w:rPr>
        <w:footnoteRef/>
      </w:r>
      <w:r w:rsidRPr="003E2E56">
        <w:t xml:space="preserve"> We retrieved the cost per mille (CPM) – a metric indicating the price of placing advertisements – for the region of Europe and the different channel topics from the AdSense Program </w:t>
      </w:r>
      <w:r w:rsidRPr="003E2E56">
        <w:fldChar w:fldCharType="begin"/>
      </w:r>
      <w:r w:rsidR="00B70014">
        <w:instrText xml:space="preserve"> ADDIN ZOTERO_ITEM CSL_CITATION {"citationID":"E4afEDVu","properties":{"formattedCitation":"(Google 2025)","plainCitation":"(Google 2025)","noteIndex":12},"citationItems":[{"id":"Yxbn4K7p/NciaYdRD","uris":["http://zotero.org/users/local/E1FZ7ZCy/items/LRB56BXH"],"itemData":{"id":330,"type":"webpage","abstract":"Durch die Monetarisierung von Anzeigen und Inhalten können Sie Einnahmen mit Ihrer Website erzielen. Hier erfahren Sie, wie sich AdSense einsetzen lässt.","container-title":"Google AdSense","language":"de","title":"Google AdSense – Website monetarisieren und Einnahmen erzielen","URL":"https://adsense.google.com/intl/de_de/start/","author":[{"family":"Google","given":""}],"accessed":{"date-parts":[["2025",9,12]]},"issued":{"date-parts":[["2025"]]}}}],"schema":"https://github.com/citation-style-language/schema/raw/master/csl-citation.json"} </w:instrText>
      </w:r>
      <w:r w:rsidRPr="003E2E56">
        <w:fldChar w:fldCharType="separate"/>
      </w:r>
      <w:r w:rsidRPr="003021CE">
        <w:rPr>
          <w:rFonts w:cs="Times New Roman"/>
        </w:rPr>
        <w:t>(Google 2025)</w:t>
      </w:r>
      <w:r w:rsidRPr="003E2E56">
        <w:fldChar w:fldCharType="end"/>
      </w:r>
      <w:r w:rsidRPr="003E2E56">
        <w:t>. Given that YouTube shares 55% of advertising revenue with creators, we calculate the estimated average monthly earnings by linking these CPM rates to the age of the channel and its cumulative view count</w:t>
      </w:r>
      <w:r>
        <w:t xml:space="preserve"> </w:t>
      </w:r>
      <w:r>
        <w:fldChar w:fldCharType="begin"/>
      </w:r>
      <w:r w:rsidR="00B70014">
        <w:instrText xml:space="preserve"> ADDIN ZOTERO_ITEM CSL_CITATION {"citationID":"jsADBYOL","properties":{"formattedCitation":"(Verwiebe et al. 2025)","plainCitation":"(Verwiebe et al. 2025)","noteIndex":12},"citationItems":[{"id":"Yxbn4K7p/qtLGyixN","uris":["http://zotero.org/users/local/E1FZ7ZCy/items/DYXBXPII"],"itemData":{"id":"v1LDioCx/kHxX5JMk","type":"article-journal","container-title":"European Societies","issue":"0","page":"1-29","title":"Working on an algorithm-controlled platform as a content creator: What explains unequal earnings on YouTube?","volume":"0","author":[{"family":"Verwiebe","given":"Roland"},{"family":"Osorio-Krauter","given":"Chiara"},{"family":"Fritsch","given":"Nina-Sophie"},{"family":"Weißmann","given":"Sarah"},{"family":"Philipp","given":"Aaron"},{"family":"Buder","given":"Claudia"}],"issued":{"date-parts":[["2025"]]}}}],"schema":"https://github.com/citation-style-language/schema/raw/master/csl-citation.json"} </w:instrText>
      </w:r>
      <w:r>
        <w:fldChar w:fldCharType="separate"/>
      </w:r>
      <w:r w:rsidRPr="00FA2626">
        <w:rPr>
          <w:rFonts w:cs="Times New Roman"/>
        </w:rPr>
        <w:t>(Verwiebe et al. 2025)</w:t>
      </w:r>
      <w:r>
        <w:fldChar w:fldCharType="end"/>
      </w:r>
      <w:r w:rsidRPr="003E2E56">
        <w:t>.</w:t>
      </w:r>
    </w:p>
  </w:footnote>
  <w:footnote w:id="13">
    <w:p w14:paraId="3C192209" w14:textId="4DFB24BA" w:rsidR="00F567FA" w:rsidRPr="0044554D" w:rsidRDefault="00F567FA">
      <w:pPr>
        <w:pStyle w:val="Funotentext"/>
      </w:pPr>
      <w:r w:rsidRPr="00130F7A">
        <w:rPr>
          <w:rStyle w:val="Funotenzeichen"/>
        </w:rPr>
        <w:footnoteRef/>
      </w:r>
      <w:r>
        <w:t xml:space="preserve"> </w:t>
      </w:r>
      <w:r w:rsidRPr="0044554D">
        <w:t xml:space="preserve">During pre-processing, we retained emojis in addition to text, as they are widely used in social media communication to </w:t>
      </w:r>
      <w:r>
        <w:t>express</w:t>
      </w:r>
      <w:r w:rsidRPr="0044554D">
        <w:t xml:space="preserve"> emotion</w:t>
      </w:r>
      <w:r>
        <w:t>s</w:t>
      </w:r>
      <w:r w:rsidRPr="0044554D">
        <w:t>. The training data consist of 7,500 German- and English-language YouTube comments that were manually annotated for sentiment by human coders following a strict classification guideline.</w:t>
      </w:r>
    </w:p>
  </w:footnote>
  <w:footnote w:id="14">
    <w:p w14:paraId="786FC5D5" w14:textId="0DFFD752" w:rsidR="00F567FA" w:rsidRPr="003E2E56" w:rsidRDefault="00F567FA">
      <w:pPr>
        <w:pStyle w:val="Funotentext"/>
      </w:pPr>
      <w:r w:rsidRPr="00130F7A">
        <w:rPr>
          <w:rStyle w:val="Funotenzeichen"/>
        </w:rPr>
        <w:footnoteRef/>
      </w:r>
      <w:r w:rsidRPr="003E2E56">
        <w:t xml:space="preserve"> Because YouTube is a predominantly visual platform, we chose to capture creators’ race as a visible social marker rather than migration background, which is more common in sociological analysis but not directly measurable in this context.</w:t>
      </w:r>
    </w:p>
  </w:footnote>
  <w:footnote w:id="15">
    <w:p w14:paraId="0ED585C7" w14:textId="3B090864" w:rsidR="00F567FA" w:rsidRPr="002F7637" w:rsidRDefault="00F567FA">
      <w:pPr>
        <w:pStyle w:val="Funotentext"/>
      </w:pPr>
      <w:r>
        <w:rPr>
          <w:rStyle w:val="Funotenzeichen"/>
        </w:rPr>
        <w:footnoteRef/>
      </w:r>
      <w:r>
        <w:t xml:space="preserve"> </w:t>
      </w:r>
      <w:r w:rsidRPr="00D34875">
        <w:t>Accordingly, these four components are retained for the subsequent cluster analysis in place of the original ten variables (see Figure A2 for the variables contributing most to each component).</w:t>
      </w:r>
    </w:p>
  </w:footnote>
  <w:footnote w:id="16">
    <w:p w14:paraId="46CD8EB9" w14:textId="21D1BE4D" w:rsidR="00F567FA" w:rsidRPr="003E2E56" w:rsidRDefault="00F567FA">
      <w:pPr>
        <w:pStyle w:val="Funotentext"/>
      </w:pPr>
      <w:r w:rsidRPr="00130F7A">
        <w:rPr>
          <w:rStyle w:val="Funotenzeichen"/>
        </w:rPr>
        <w:footnoteRef/>
      </w:r>
      <w:r w:rsidRPr="003E2E56">
        <w:t xml:space="preserve"> To ensure transparency and reproducibility, the dataset and R-scripts used for the statistical analysis are publicly accessible at: </w:t>
      </w:r>
      <w:r>
        <w:t>[link anonymized]</w:t>
      </w:r>
      <w:r w:rsidRPr="003E2E56">
        <w:t xml:space="preserve"> </w:t>
      </w:r>
    </w:p>
  </w:footnote>
  <w:footnote w:id="17">
    <w:p w14:paraId="0A9C2107" w14:textId="5F0E9D3E" w:rsidR="00F567FA" w:rsidRPr="00D725C0" w:rsidRDefault="00F567FA">
      <w:pPr>
        <w:pStyle w:val="Funotentext"/>
      </w:pPr>
      <w:r>
        <w:rPr>
          <w:rStyle w:val="Funotenzeichen"/>
        </w:rPr>
        <w:footnoteRef/>
      </w:r>
      <w:r>
        <w:t xml:space="preserve"> Using the elbow criterion (Figure A3) we see a peak for a 3 and 5 cluster solution. By including the silhouette score criterion we find the highest score for 2 and 3 clusters and since the score has a tendency to two clusters </w:t>
      </w:r>
      <w:r>
        <w:fldChar w:fldCharType="begin"/>
      </w:r>
      <w:r w:rsidR="00B70014">
        <w:instrText xml:space="preserve"> ADDIN ZOTERO_ITEM CSL_CITATION {"citationID":"FeZhueMo","properties":{"formattedCitation":"(Shi et al. 2021)","plainCitation":"(Shi et al. 2021)","noteIndex":17},"citationItems":[{"id":224,"uris":["http://zotero.org/users/local/ZNXC4F3C/items/BXD5QU79"],"itemData":{"id":224,"type":"article-journal","abstract":"Clustering, a traditional machine learning method, plays a significant role in data analysis. Most clustering algorithms depend on a predetermined exact number of clusters, whereas, in practice, clusters are usually unpredictable. Although the Elbow method is one of the most commonly used methods to discriminate the optimal cluster number, the discriminant of the number of clusters depends on the manual identification of the elbow points on the visualization curve. Thus, experienced analysts cannot clearly identify the elbow point from the plotted curve when the plotted curve is fairly smooth. To solve this problem, a new elbow point discriminant method is proposed to yield a statistical metric that estimates an optimal cluster number when clustering on a dataset. First, the average degree of distortion obtained by the Elbow method is normalized to the range of 0 to 10. Second, the normalized results are used to calculate the cosine of intersection angles between elbow points. Third, this calculated cosine of intersection angles and the arccosine theorem are used to compute the intersection angles between elbow points. Finally, the index of the above-computed minimal intersection angles between elbow points is used as the estimated potential optimal cluster number. The experimental results based on simulated datasets and a well-known public dataset (Iris Dataset) demonstrated that the estimated optimal cluster number obtained by our newly proposed method is better than the widely used Silhouette method.","container-title":"EURASIP Journal on Wireless Communications and Networking","DOI":"10.1186/s13638-021-01910-w","ISSN":"1687-1499","journalAbbreviation":"J Wireless Com Network","language":"en","page":"31","source":"Springer Link","title":"A quantitative discriminant method of elbow point for the optimal number of clusters in clustering algorithm","volume":"2021","author":[{"family":"Shi","given":"Congming"},{"family":"Wei","given":"Bingtao"},{"family":"Wei","given":"Shoulin"},{"family":"Wang","given":"Wen"},{"family":"Liu","given":"Hai"},{"family":"Liu","given":"Jialei"}],"issued":{"date-parts":[["2021",2,15]]}}}],"schema":"https://github.com/citation-style-language/schema/raw/master/csl-citation.json"} </w:instrText>
      </w:r>
      <w:r>
        <w:fldChar w:fldCharType="separate"/>
      </w:r>
      <w:r w:rsidRPr="00D725C0">
        <w:rPr>
          <w:rFonts w:cs="Times New Roman"/>
        </w:rPr>
        <w:t>(Shi et al. 2021)</w:t>
      </w:r>
      <w:r>
        <w:fldChar w:fldCharType="end"/>
      </w:r>
      <w:r>
        <w:t>, we decided to use 3 clusters.</w:t>
      </w:r>
    </w:p>
  </w:footnote>
  <w:footnote w:id="18">
    <w:p w14:paraId="4B857FA3" w14:textId="77777777" w:rsidR="00F567FA" w:rsidRPr="003E2E56" w:rsidRDefault="00F567FA" w:rsidP="00EB1E03">
      <w:pPr>
        <w:pStyle w:val="Funotentext"/>
      </w:pPr>
      <w:r w:rsidRPr="00130F7A">
        <w:rPr>
          <w:rStyle w:val="Funotenzeichen"/>
        </w:rPr>
        <w:footnoteRef/>
      </w:r>
      <w:r w:rsidRPr="003E2E56">
        <w:t xml:space="preserve"> Robustness checks restricted to channels that uploaded at least one video within the past year, or to channels older than two years, yielded similar results with three clusters.</w:t>
      </w:r>
    </w:p>
  </w:footnote>
  <w:footnote w:id="19">
    <w:p w14:paraId="7BB01AFF" w14:textId="4B203E81" w:rsidR="00F567FA" w:rsidRPr="00E809E7" w:rsidRDefault="00F567FA">
      <w:pPr>
        <w:pStyle w:val="Funotentext"/>
      </w:pPr>
      <w:r>
        <w:rPr>
          <w:rStyle w:val="Funotenzeichen"/>
        </w:rPr>
        <w:footnoteRef/>
      </w:r>
      <w:r>
        <w:t xml:space="preserve"> </w:t>
      </w:r>
      <w:r w:rsidRPr="002F7637">
        <w:t>The exclusion of four extreme outliers results in a conservative estimate of the cluster mean</w:t>
      </w:r>
      <w:r>
        <w:t xml:space="preserve"> –</w:t>
      </w:r>
      <w:r w:rsidRPr="002F7637">
        <w:t xml:space="preserve"> manual reintegration of these cases would yield an average of $41,000 </w:t>
      </w:r>
      <w:r>
        <w:t>(i</w:t>
      </w:r>
      <w:r w:rsidRPr="002F7637">
        <w:t xml:space="preserve">n terms of content, these </w:t>
      </w:r>
      <w:r>
        <w:t>outliers</w:t>
      </w:r>
      <w:r w:rsidRPr="002F7637">
        <w:t xml:space="preserve"> are distributed across the categories of Sports, Music, Comedy, and How-To &amp; Style</w:t>
      </w:r>
      <w:r>
        <w:t xml:space="preserve">). </w:t>
      </w:r>
      <w:r w:rsidRPr="00A3378A">
        <w:t>The top earner is even making $725,000 per month from the AdSense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762B"/>
    <w:multiLevelType w:val="hybridMultilevel"/>
    <w:tmpl w:val="7D7A13FE"/>
    <w:lvl w:ilvl="0" w:tplc="BD969AC2">
      <w:start w:val="3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377F0"/>
    <w:multiLevelType w:val="hybridMultilevel"/>
    <w:tmpl w:val="E6A04576"/>
    <w:lvl w:ilvl="0" w:tplc="162E5E96">
      <w:start w:val="1"/>
      <w:numFmt w:val="bullet"/>
      <w:lvlText w:val="•"/>
      <w:lvlJc w:val="left"/>
      <w:pPr>
        <w:tabs>
          <w:tab w:val="num" w:pos="720"/>
        </w:tabs>
        <w:ind w:left="720" w:hanging="360"/>
      </w:pPr>
      <w:rPr>
        <w:rFonts w:ascii="Arial" w:hAnsi="Arial" w:hint="default"/>
      </w:rPr>
    </w:lvl>
    <w:lvl w:ilvl="1" w:tplc="379A7A16">
      <w:numFmt w:val="bullet"/>
      <w:lvlText w:val=""/>
      <w:lvlJc w:val="left"/>
      <w:pPr>
        <w:tabs>
          <w:tab w:val="num" w:pos="1440"/>
        </w:tabs>
        <w:ind w:left="1440" w:hanging="360"/>
      </w:pPr>
      <w:rPr>
        <w:rFonts w:ascii="Symbol" w:hAnsi="Symbol" w:hint="default"/>
      </w:rPr>
    </w:lvl>
    <w:lvl w:ilvl="2" w:tplc="1FB858FE" w:tentative="1">
      <w:start w:val="1"/>
      <w:numFmt w:val="bullet"/>
      <w:lvlText w:val="•"/>
      <w:lvlJc w:val="left"/>
      <w:pPr>
        <w:tabs>
          <w:tab w:val="num" w:pos="2160"/>
        </w:tabs>
        <w:ind w:left="2160" w:hanging="360"/>
      </w:pPr>
      <w:rPr>
        <w:rFonts w:ascii="Arial" w:hAnsi="Arial" w:hint="default"/>
      </w:rPr>
    </w:lvl>
    <w:lvl w:ilvl="3" w:tplc="9DE03606" w:tentative="1">
      <w:start w:val="1"/>
      <w:numFmt w:val="bullet"/>
      <w:lvlText w:val="•"/>
      <w:lvlJc w:val="left"/>
      <w:pPr>
        <w:tabs>
          <w:tab w:val="num" w:pos="2880"/>
        </w:tabs>
        <w:ind w:left="2880" w:hanging="360"/>
      </w:pPr>
      <w:rPr>
        <w:rFonts w:ascii="Arial" w:hAnsi="Arial" w:hint="default"/>
      </w:rPr>
    </w:lvl>
    <w:lvl w:ilvl="4" w:tplc="E188D09C" w:tentative="1">
      <w:start w:val="1"/>
      <w:numFmt w:val="bullet"/>
      <w:lvlText w:val="•"/>
      <w:lvlJc w:val="left"/>
      <w:pPr>
        <w:tabs>
          <w:tab w:val="num" w:pos="3600"/>
        </w:tabs>
        <w:ind w:left="3600" w:hanging="360"/>
      </w:pPr>
      <w:rPr>
        <w:rFonts w:ascii="Arial" w:hAnsi="Arial" w:hint="default"/>
      </w:rPr>
    </w:lvl>
    <w:lvl w:ilvl="5" w:tplc="6D664EF0" w:tentative="1">
      <w:start w:val="1"/>
      <w:numFmt w:val="bullet"/>
      <w:lvlText w:val="•"/>
      <w:lvlJc w:val="left"/>
      <w:pPr>
        <w:tabs>
          <w:tab w:val="num" w:pos="4320"/>
        </w:tabs>
        <w:ind w:left="4320" w:hanging="360"/>
      </w:pPr>
      <w:rPr>
        <w:rFonts w:ascii="Arial" w:hAnsi="Arial" w:hint="default"/>
      </w:rPr>
    </w:lvl>
    <w:lvl w:ilvl="6" w:tplc="A0A8C806" w:tentative="1">
      <w:start w:val="1"/>
      <w:numFmt w:val="bullet"/>
      <w:lvlText w:val="•"/>
      <w:lvlJc w:val="left"/>
      <w:pPr>
        <w:tabs>
          <w:tab w:val="num" w:pos="5040"/>
        </w:tabs>
        <w:ind w:left="5040" w:hanging="360"/>
      </w:pPr>
      <w:rPr>
        <w:rFonts w:ascii="Arial" w:hAnsi="Arial" w:hint="default"/>
      </w:rPr>
    </w:lvl>
    <w:lvl w:ilvl="7" w:tplc="0166187A" w:tentative="1">
      <w:start w:val="1"/>
      <w:numFmt w:val="bullet"/>
      <w:lvlText w:val="•"/>
      <w:lvlJc w:val="left"/>
      <w:pPr>
        <w:tabs>
          <w:tab w:val="num" w:pos="5760"/>
        </w:tabs>
        <w:ind w:left="5760" w:hanging="360"/>
      </w:pPr>
      <w:rPr>
        <w:rFonts w:ascii="Arial" w:hAnsi="Arial" w:hint="default"/>
      </w:rPr>
    </w:lvl>
    <w:lvl w:ilvl="8" w:tplc="4D0407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1966AC"/>
    <w:multiLevelType w:val="hybridMultilevel"/>
    <w:tmpl w:val="ECA2A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24E0F"/>
    <w:multiLevelType w:val="hybridMultilevel"/>
    <w:tmpl w:val="9378DD32"/>
    <w:lvl w:ilvl="0" w:tplc="F12CC93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315E44"/>
    <w:multiLevelType w:val="hybridMultilevel"/>
    <w:tmpl w:val="FE26B5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3385537"/>
    <w:multiLevelType w:val="hybridMultilevel"/>
    <w:tmpl w:val="4968AAD4"/>
    <w:lvl w:ilvl="0" w:tplc="6FF0DE7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2438667">
    <w:abstractNumId w:val="4"/>
  </w:num>
  <w:num w:numId="2" w16cid:durableId="731663437">
    <w:abstractNumId w:val="2"/>
  </w:num>
  <w:num w:numId="3" w16cid:durableId="591742200">
    <w:abstractNumId w:val="1"/>
  </w:num>
  <w:num w:numId="4" w16cid:durableId="108203730">
    <w:abstractNumId w:val="0"/>
  </w:num>
  <w:num w:numId="5" w16cid:durableId="949968133">
    <w:abstractNumId w:val="3"/>
  </w:num>
  <w:num w:numId="6" w16cid:durableId="66705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D2"/>
    <w:rsid w:val="00000BFB"/>
    <w:rsid w:val="000012D3"/>
    <w:rsid w:val="00002A3C"/>
    <w:rsid w:val="0000314F"/>
    <w:rsid w:val="00004956"/>
    <w:rsid w:val="00005814"/>
    <w:rsid w:val="00006AD7"/>
    <w:rsid w:val="00011179"/>
    <w:rsid w:val="000134AB"/>
    <w:rsid w:val="00013B97"/>
    <w:rsid w:val="00014CDC"/>
    <w:rsid w:val="000166A1"/>
    <w:rsid w:val="00020480"/>
    <w:rsid w:val="000206C5"/>
    <w:rsid w:val="00020E95"/>
    <w:rsid w:val="000217F5"/>
    <w:rsid w:val="000218B7"/>
    <w:rsid w:val="000234A2"/>
    <w:rsid w:val="000237BA"/>
    <w:rsid w:val="00026A71"/>
    <w:rsid w:val="0003030A"/>
    <w:rsid w:val="00030811"/>
    <w:rsid w:val="000331DB"/>
    <w:rsid w:val="000344C5"/>
    <w:rsid w:val="0003551C"/>
    <w:rsid w:val="0003639F"/>
    <w:rsid w:val="00037BC1"/>
    <w:rsid w:val="00037E1A"/>
    <w:rsid w:val="00042828"/>
    <w:rsid w:val="00042D17"/>
    <w:rsid w:val="00043177"/>
    <w:rsid w:val="000437CA"/>
    <w:rsid w:val="000446EB"/>
    <w:rsid w:val="00047D31"/>
    <w:rsid w:val="000505C5"/>
    <w:rsid w:val="0005297B"/>
    <w:rsid w:val="00052CE9"/>
    <w:rsid w:val="00055DE8"/>
    <w:rsid w:val="00055E2B"/>
    <w:rsid w:val="00055EF2"/>
    <w:rsid w:val="0005661C"/>
    <w:rsid w:val="0005699F"/>
    <w:rsid w:val="000570D4"/>
    <w:rsid w:val="00061323"/>
    <w:rsid w:val="00061992"/>
    <w:rsid w:val="00062916"/>
    <w:rsid w:val="00062971"/>
    <w:rsid w:val="00063E2F"/>
    <w:rsid w:val="00067497"/>
    <w:rsid w:val="0007151F"/>
    <w:rsid w:val="00071BB3"/>
    <w:rsid w:val="00071BBF"/>
    <w:rsid w:val="000723A3"/>
    <w:rsid w:val="00072F11"/>
    <w:rsid w:val="0007348A"/>
    <w:rsid w:val="00074035"/>
    <w:rsid w:val="00074AC1"/>
    <w:rsid w:val="000770A9"/>
    <w:rsid w:val="00082F5C"/>
    <w:rsid w:val="0008329C"/>
    <w:rsid w:val="000845F7"/>
    <w:rsid w:val="00084E9D"/>
    <w:rsid w:val="000877D5"/>
    <w:rsid w:val="000904C7"/>
    <w:rsid w:val="00092687"/>
    <w:rsid w:val="000939E3"/>
    <w:rsid w:val="00094AE3"/>
    <w:rsid w:val="00095380"/>
    <w:rsid w:val="00096194"/>
    <w:rsid w:val="000A204D"/>
    <w:rsid w:val="000A2708"/>
    <w:rsid w:val="000A38A2"/>
    <w:rsid w:val="000A38B7"/>
    <w:rsid w:val="000A3BE7"/>
    <w:rsid w:val="000A452C"/>
    <w:rsid w:val="000A4679"/>
    <w:rsid w:val="000A4CAE"/>
    <w:rsid w:val="000A4E74"/>
    <w:rsid w:val="000A5F02"/>
    <w:rsid w:val="000A7CE0"/>
    <w:rsid w:val="000B08D9"/>
    <w:rsid w:val="000B245A"/>
    <w:rsid w:val="000B49E1"/>
    <w:rsid w:val="000B4BCA"/>
    <w:rsid w:val="000B571C"/>
    <w:rsid w:val="000B62F7"/>
    <w:rsid w:val="000B654A"/>
    <w:rsid w:val="000B7E53"/>
    <w:rsid w:val="000C12B6"/>
    <w:rsid w:val="000C1E58"/>
    <w:rsid w:val="000C20FD"/>
    <w:rsid w:val="000C2E06"/>
    <w:rsid w:val="000C4EFB"/>
    <w:rsid w:val="000C606E"/>
    <w:rsid w:val="000C7224"/>
    <w:rsid w:val="000D0D5B"/>
    <w:rsid w:val="000D1308"/>
    <w:rsid w:val="000D1DFF"/>
    <w:rsid w:val="000D28C5"/>
    <w:rsid w:val="000D298A"/>
    <w:rsid w:val="000D2997"/>
    <w:rsid w:val="000D4791"/>
    <w:rsid w:val="000D4B94"/>
    <w:rsid w:val="000D591F"/>
    <w:rsid w:val="000D6A1E"/>
    <w:rsid w:val="000D6D5B"/>
    <w:rsid w:val="000E5509"/>
    <w:rsid w:val="000E619B"/>
    <w:rsid w:val="000E6F13"/>
    <w:rsid w:val="000E7BD5"/>
    <w:rsid w:val="000F191F"/>
    <w:rsid w:val="000F21A3"/>
    <w:rsid w:val="000F290C"/>
    <w:rsid w:val="000F46E3"/>
    <w:rsid w:val="000F493E"/>
    <w:rsid w:val="000F4B33"/>
    <w:rsid w:val="000F4FB3"/>
    <w:rsid w:val="000F5ADE"/>
    <w:rsid w:val="000F75B0"/>
    <w:rsid w:val="000F7A9E"/>
    <w:rsid w:val="00100493"/>
    <w:rsid w:val="001006CF"/>
    <w:rsid w:val="00101EC3"/>
    <w:rsid w:val="00102A29"/>
    <w:rsid w:val="00102BED"/>
    <w:rsid w:val="00103AAE"/>
    <w:rsid w:val="00106A6E"/>
    <w:rsid w:val="001116B3"/>
    <w:rsid w:val="00111B71"/>
    <w:rsid w:val="00115883"/>
    <w:rsid w:val="00115B28"/>
    <w:rsid w:val="00115FC2"/>
    <w:rsid w:val="001164AA"/>
    <w:rsid w:val="00120A0F"/>
    <w:rsid w:val="00120B0D"/>
    <w:rsid w:val="00121CCB"/>
    <w:rsid w:val="0012232C"/>
    <w:rsid w:val="001227BE"/>
    <w:rsid w:val="00123C0A"/>
    <w:rsid w:val="00125331"/>
    <w:rsid w:val="001253B5"/>
    <w:rsid w:val="001263C5"/>
    <w:rsid w:val="00127337"/>
    <w:rsid w:val="001276E8"/>
    <w:rsid w:val="001304E4"/>
    <w:rsid w:val="00130610"/>
    <w:rsid w:val="00130F7A"/>
    <w:rsid w:val="00135DA5"/>
    <w:rsid w:val="00135FA3"/>
    <w:rsid w:val="001377F8"/>
    <w:rsid w:val="00140D35"/>
    <w:rsid w:val="00141F3A"/>
    <w:rsid w:val="00143188"/>
    <w:rsid w:val="001446B0"/>
    <w:rsid w:val="00145BE9"/>
    <w:rsid w:val="00146B2C"/>
    <w:rsid w:val="0015228E"/>
    <w:rsid w:val="001547A6"/>
    <w:rsid w:val="00155409"/>
    <w:rsid w:val="00156FDE"/>
    <w:rsid w:val="001609E2"/>
    <w:rsid w:val="00161369"/>
    <w:rsid w:val="0016248C"/>
    <w:rsid w:val="00162AB8"/>
    <w:rsid w:val="00165A5A"/>
    <w:rsid w:val="00166EE3"/>
    <w:rsid w:val="00170444"/>
    <w:rsid w:val="00170AE2"/>
    <w:rsid w:val="00171342"/>
    <w:rsid w:val="00171527"/>
    <w:rsid w:val="001718E8"/>
    <w:rsid w:val="00174519"/>
    <w:rsid w:val="00175102"/>
    <w:rsid w:val="00175FFA"/>
    <w:rsid w:val="00176C0F"/>
    <w:rsid w:val="00177CB2"/>
    <w:rsid w:val="001831F0"/>
    <w:rsid w:val="00184367"/>
    <w:rsid w:val="00185552"/>
    <w:rsid w:val="001856D9"/>
    <w:rsid w:val="0019062B"/>
    <w:rsid w:val="001913FF"/>
    <w:rsid w:val="00193562"/>
    <w:rsid w:val="00194B2C"/>
    <w:rsid w:val="00194D14"/>
    <w:rsid w:val="0019737E"/>
    <w:rsid w:val="001A0E23"/>
    <w:rsid w:val="001A2494"/>
    <w:rsid w:val="001A2B6E"/>
    <w:rsid w:val="001A37A1"/>
    <w:rsid w:val="001A4A0A"/>
    <w:rsid w:val="001A6A48"/>
    <w:rsid w:val="001B079D"/>
    <w:rsid w:val="001B1A6B"/>
    <w:rsid w:val="001B33E6"/>
    <w:rsid w:val="001B3DA7"/>
    <w:rsid w:val="001B4DF5"/>
    <w:rsid w:val="001B5C09"/>
    <w:rsid w:val="001B7FA6"/>
    <w:rsid w:val="001C16BA"/>
    <w:rsid w:val="001C218B"/>
    <w:rsid w:val="001C2748"/>
    <w:rsid w:val="001C3297"/>
    <w:rsid w:val="001C5EBC"/>
    <w:rsid w:val="001C5F88"/>
    <w:rsid w:val="001D2ED4"/>
    <w:rsid w:val="001D49B5"/>
    <w:rsid w:val="001D664B"/>
    <w:rsid w:val="001D75BD"/>
    <w:rsid w:val="001D7C72"/>
    <w:rsid w:val="001E19B5"/>
    <w:rsid w:val="001E1C40"/>
    <w:rsid w:val="001E4B10"/>
    <w:rsid w:val="001E52BA"/>
    <w:rsid w:val="001E5459"/>
    <w:rsid w:val="001F1D13"/>
    <w:rsid w:val="001F2787"/>
    <w:rsid w:val="001F282D"/>
    <w:rsid w:val="001F3294"/>
    <w:rsid w:val="001F3656"/>
    <w:rsid w:val="001F57B6"/>
    <w:rsid w:val="001F5824"/>
    <w:rsid w:val="00200B1F"/>
    <w:rsid w:val="00201498"/>
    <w:rsid w:val="0020173D"/>
    <w:rsid w:val="00202906"/>
    <w:rsid w:val="00202A89"/>
    <w:rsid w:val="00203ADB"/>
    <w:rsid w:val="00205536"/>
    <w:rsid w:val="0020603B"/>
    <w:rsid w:val="00206548"/>
    <w:rsid w:val="00207958"/>
    <w:rsid w:val="0021048F"/>
    <w:rsid w:val="00210B03"/>
    <w:rsid w:val="00211799"/>
    <w:rsid w:val="002145B9"/>
    <w:rsid w:val="002153B1"/>
    <w:rsid w:val="002157A4"/>
    <w:rsid w:val="00217584"/>
    <w:rsid w:val="00217A97"/>
    <w:rsid w:val="00217D47"/>
    <w:rsid w:val="0022049C"/>
    <w:rsid w:val="002213BB"/>
    <w:rsid w:val="00222BCC"/>
    <w:rsid w:val="002233E8"/>
    <w:rsid w:val="00223D48"/>
    <w:rsid w:val="0022413D"/>
    <w:rsid w:val="00224997"/>
    <w:rsid w:val="0022581C"/>
    <w:rsid w:val="00226633"/>
    <w:rsid w:val="00226B54"/>
    <w:rsid w:val="002272BD"/>
    <w:rsid w:val="0023062D"/>
    <w:rsid w:val="00233D7B"/>
    <w:rsid w:val="002354DF"/>
    <w:rsid w:val="0023570E"/>
    <w:rsid w:val="00236FAA"/>
    <w:rsid w:val="002370CD"/>
    <w:rsid w:val="00237746"/>
    <w:rsid w:val="00241114"/>
    <w:rsid w:val="00242038"/>
    <w:rsid w:val="00242990"/>
    <w:rsid w:val="00242AAB"/>
    <w:rsid w:val="00243090"/>
    <w:rsid w:val="002431D4"/>
    <w:rsid w:val="002442F6"/>
    <w:rsid w:val="00247B8A"/>
    <w:rsid w:val="00247D05"/>
    <w:rsid w:val="0025219A"/>
    <w:rsid w:val="00252B77"/>
    <w:rsid w:val="00253A2E"/>
    <w:rsid w:val="00253C39"/>
    <w:rsid w:val="002563DC"/>
    <w:rsid w:val="0025737A"/>
    <w:rsid w:val="00257617"/>
    <w:rsid w:val="0026050B"/>
    <w:rsid w:val="0026061B"/>
    <w:rsid w:val="00260A64"/>
    <w:rsid w:val="002611B5"/>
    <w:rsid w:val="00264D8E"/>
    <w:rsid w:val="002662D9"/>
    <w:rsid w:val="00266EE2"/>
    <w:rsid w:val="0026757F"/>
    <w:rsid w:val="0027484F"/>
    <w:rsid w:val="00275901"/>
    <w:rsid w:val="002759BE"/>
    <w:rsid w:val="00275B4F"/>
    <w:rsid w:val="002767C2"/>
    <w:rsid w:val="00277585"/>
    <w:rsid w:val="00280B77"/>
    <w:rsid w:val="00281209"/>
    <w:rsid w:val="0028667D"/>
    <w:rsid w:val="00286CA3"/>
    <w:rsid w:val="00286EAF"/>
    <w:rsid w:val="00291873"/>
    <w:rsid w:val="002951ED"/>
    <w:rsid w:val="00295716"/>
    <w:rsid w:val="00296048"/>
    <w:rsid w:val="002978A9"/>
    <w:rsid w:val="00297A34"/>
    <w:rsid w:val="002A1A12"/>
    <w:rsid w:val="002A1DEB"/>
    <w:rsid w:val="002A4D6F"/>
    <w:rsid w:val="002A6D13"/>
    <w:rsid w:val="002A6F00"/>
    <w:rsid w:val="002A761A"/>
    <w:rsid w:val="002A7C4B"/>
    <w:rsid w:val="002B05B1"/>
    <w:rsid w:val="002B061C"/>
    <w:rsid w:val="002B1198"/>
    <w:rsid w:val="002B2402"/>
    <w:rsid w:val="002B6BD0"/>
    <w:rsid w:val="002B7300"/>
    <w:rsid w:val="002C0FB8"/>
    <w:rsid w:val="002C1BCE"/>
    <w:rsid w:val="002C1C31"/>
    <w:rsid w:val="002C243B"/>
    <w:rsid w:val="002C2512"/>
    <w:rsid w:val="002C4A09"/>
    <w:rsid w:val="002C5F5B"/>
    <w:rsid w:val="002C5FC7"/>
    <w:rsid w:val="002C7095"/>
    <w:rsid w:val="002D017C"/>
    <w:rsid w:val="002D12D0"/>
    <w:rsid w:val="002D2059"/>
    <w:rsid w:val="002D59EA"/>
    <w:rsid w:val="002D7101"/>
    <w:rsid w:val="002E0E5D"/>
    <w:rsid w:val="002E3866"/>
    <w:rsid w:val="002E3CCB"/>
    <w:rsid w:val="002E43D2"/>
    <w:rsid w:val="002E685B"/>
    <w:rsid w:val="002E7177"/>
    <w:rsid w:val="002F03D3"/>
    <w:rsid w:val="002F5402"/>
    <w:rsid w:val="002F5AAA"/>
    <w:rsid w:val="002F5AEF"/>
    <w:rsid w:val="002F6220"/>
    <w:rsid w:val="002F6B74"/>
    <w:rsid w:val="002F7637"/>
    <w:rsid w:val="003007B1"/>
    <w:rsid w:val="003021CE"/>
    <w:rsid w:val="00302827"/>
    <w:rsid w:val="00304325"/>
    <w:rsid w:val="003056F2"/>
    <w:rsid w:val="00305994"/>
    <w:rsid w:val="00306C75"/>
    <w:rsid w:val="00306F99"/>
    <w:rsid w:val="00307D91"/>
    <w:rsid w:val="00311174"/>
    <w:rsid w:val="00314D06"/>
    <w:rsid w:val="0031590F"/>
    <w:rsid w:val="00316107"/>
    <w:rsid w:val="00316533"/>
    <w:rsid w:val="003174FC"/>
    <w:rsid w:val="00320909"/>
    <w:rsid w:val="00320CC3"/>
    <w:rsid w:val="00320E81"/>
    <w:rsid w:val="00322E33"/>
    <w:rsid w:val="0032360F"/>
    <w:rsid w:val="00324D45"/>
    <w:rsid w:val="00324EC3"/>
    <w:rsid w:val="00325F37"/>
    <w:rsid w:val="0032742B"/>
    <w:rsid w:val="0032773B"/>
    <w:rsid w:val="003322D6"/>
    <w:rsid w:val="0033351F"/>
    <w:rsid w:val="0033361B"/>
    <w:rsid w:val="003348E3"/>
    <w:rsid w:val="0033588A"/>
    <w:rsid w:val="00336A83"/>
    <w:rsid w:val="00337B17"/>
    <w:rsid w:val="00341075"/>
    <w:rsid w:val="00342D25"/>
    <w:rsid w:val="00342F22"/>
    <w:rsid w:val="00345C1E"/>
    <w:rsid w:val="00350A53"/>
    <w:rsid w:val="00353F3A"/>
    <w:rsid w:val="003544F1"/>
    <w:rsid w:val="00356609"/>
    <w:rsid w:val="00360CD1"/>
    <w:rsid w:val="003630AF"/>
    <w:rsid w:val="00364964"/>
    <w:rsid w:val="003664ED"/>
    <w:rsid w:val="003669ED"/>
    <w:rsid w:val="00367293"/>
    <w:rsid w:val="003703C4"/>
    <w:rsid w:val="003729EC"/>
    <w:rsid w:val="00375706"/>
    <w:rsid w:val="003764F5"/>
    <w:rsid w:val="003765C5"/>
    <w:rsid w:val="00376722"/>
    <w:rsid w:val="003770E2"/>
    <w:rsid w:val="00382C55"/>
    <w:rsid w:val="00383709"/>
    <w:rsid w:val="00383C38"/>
    <w:rsid w:val="003850E1"/>
    <w:rsid w:val="00385831"/>
    <w:rsid w:val="00385CDF"/>
    <w:rsid w:val="003862AD"/>
    <w:rsid w:val="003865D6"/>
    <w:rsid w:val="00387531"/>
    <w:rsid w:val="0038757F"/>
    <w:rsid w:val="00387BDD"/>
    <w:rsid w:val="00391161"/>
    <w:rsid w:val="0039188F"/>
    <w:rsid w:val="0039371B"/>
    <w:rsid w:val="0039439D"/>
    <w:rsid w:val="00395BBF"/>
    <w:rsid w:val="003973D5"/>
    <w:rsid w:val="003A23C2"/>
    <w:rsid w:val="003A3BCA"/>
    <w:rsid w:val="003A3E0F"/>
    <w:rsid w:val="003A41E2"/>
    <w:rsid w:val="003A45D6"/>
    <w:rsid w:val="003A4854"/>
    <w:rsid w:val="003A4FFE"/>
    <w:rsid w:val="003A527E"/>
    <w:rsid w:val="003A6FB9"/>
    <w:rsid w:val="003A717B"/>
    <w:rsid w:val="003A7A85"/>
    <w:rsid w:val="003B0F5A"/>
    <w:rsid w:val="003B17EF"/>
    <w:rsid w:val="003B1E2A"/>
    <w:rsid w:val="003B243E"/>
    <w:rsid w:val="003B3D1D"/>
    <w:rsid w:val="003B69BB"/>
    <w:rsid w:val="003B71EA"/>
    <w:rsid w:val="003B7486"/>
    <w:rsid w:val="003C09B7"/>
    <w:rsid w:val="003C2846"/>
    <w:rsid w:val="003C4FFA"/>
    <w:rsid w:val="003C5046"/>
    <w:rsid w:val="003C5286"/>
    <w:rsid w:val="003D2F13"/>
    <w:rsid w:val="003D707D"/>
    <w:rsid w:val="003D7272"/>
    <w:rsid w:val="003E01C0"/>
    <w:rsid w:val="003E0983"/>
    <w:rsid w:val="003E13F7"/>
    <w:rsid w:val="003E170F"/>
    <w:rsid w:val="003E2E56"/>
    <w:rsid w:val="003E302E"/>
    <w:rsid w:val="003E48A6"/>
    <w:rsid w:val="003F02C1"/>
    <w:rsid w:val="003F04F1"/>
    <w:rsid w:val="003F106E"/>
    <w:rsid w:val="003F1628"/>
    <w:rsid w:val="003F360C"/>
    <w:rsid w:val="003F4B57"/>
    <w:rsid w:val="003F6216"/>
    <w:rsid w:val="003F6BF3"/>
    <w:rsid w:val="003F7268"/>
    <w:rsid w:val="0040228F"/>
    <w:rsid w:val="00403425"/>
    <w:rsid w:val="00404367"/>
    <w:rsid w:val="004060E5"/>
    <w:rsid w:val="00406776"/>
    <w:rsid w:val="004068A1"/>
    <w:rsid w:val="00407044"/>
    <w:rsid w:val="00411277"/>
    <w:rsid w:val="004112D3"/>
    <w:rsid w:val="004133D4"/>
    <w:rsid w:val="0041378D"/>
    <w:rsid w:val="004139AB"/>
    <w:rsid w:val="00413BD4"/>
    <w:rsid w:val="0041449E"/>
    <w:rsid w:val="00414586"/>
    <w:rsid w:val="00415334"/>
    <w:rsid w:val="00415D7F"/>
    <w:rsid w:val="00420D2A"/>
    <w:rsid w:val="004215A9"/>
    <w:rsid w:val="0043149F"/>
    <w:rsid w:val="00431513"/>
    <w:rsid w:val="004332D1"/>
    <w:rsid w:val="00434AB2"/>
    <w:rsid w:val="00435C15"/>
    <w:rsid w:val="004403A5"/>
    <w:rsid w:val="00440C25"/>
    <w:rsid w:val="00440E5D"/>
    <w:rsid w:val="0044148A"/>
    <w:rsid w:val="0044289D"/>
    <w:rsid w:val="004438B0"/>
    <w:rsid w:val="00443F54"/>
    <w:rsid w:val="00444933"/>
    <w:rsid w:val="00444DB0"/>
    <w:rsid w:val="004450C3"/>
    <w:rsid w:val="0044554D"/>
    <w:rsid w:val="00445800"/>
    <w:rsid w:val="00445A1A"/>
    <w:rsid w:val="00446CEF"/>
    <w:rsid w:val="00447039"/>
    <w:rsid w:val="00450840"/>
    <w:rsid w:val="004524BA"/>
    <w:rsid w:val="004527D6"/>
    <w:rsid w:val="00455F51"/>
    <w:rsid w:val="004567CD"/>
    <w:rsid w:val="00461C45"/>
    <w:rsid w:val="0046353B"/>
    <w:rsid w:val="00463B9B"/>
    <w:rsid w:val="00465024"/>
    <w:rsid w:val="004666FB"/>
    <w:rsid w:val="00466BEC"/>
    <w:rsid w:val="00470161"/>
    <w:rsid w:val="0047566E"/>
    <w:rsid w:val="00475FA4"/>
    <w:rsid w:val="004802DB"/>
    <w:rsid w:val="00480660"/>
    <w:rsid w:val="00480879"/>
    <w:rsid w:val="004851F4"/>
    <w:rsid w:val="00485F13"/>
    <w:rsid w:val="00486807"/>
    <w:rsid w:val="0048681A"/>
    <w:rsid w:val="0048749E"/>
    <w:rsid w:val="00487DD8"/>
    <w:rsid w:val="00490E4B"/>
    <w:rsid w:val="0049116B"/>
    <w:rsid w:val="004944DF"/>
    <w:rsid w:val="0049616F"/>
    <w:rsid w:val="004A314E"/>
    <w:rsid w:val="004A33E0"/>
    <w:rsid w:val="004A3E1D"/>
    <w:rsid w:val="004A4463"/>
    <w:rsid w:val="004A4BB7"/>
    <w:rsid w:val="004A7A6F"/>
    <w:rsid w:val="004B1392"/>
    <w:rsid w:val="004B4D52"/>
    <w:rsid w:val="004B5549"/>
    <w:rsid w:val="004B557F"/>
    <w:rsid w:val="004B6063"/>
    <w:rsid w:val="004B64CB"/>
    <w:rsid w:val="004B768B"/>
    <w:rsid w:val="004C0E55"/>
    <w:rsid w:val="004C2AA7"/>
    <w:rsid w:val="004C31AF"/>
    <w:rsid w:val="004C3ADA"/>
    <w:rsid w:val="004C5219"/>
    <w:rsid w:val="004C59B0"/>
    <w:rsid w:val="004C59E1"/>
    <w:rsid w:val="004C67E8"/>
    <w:rsid w:val="004C69AA"/>
    <w:rsid w:val="004D3047"/>
    <w:rsid w:val="004D4E97"/>
    <w:rsid w:val="004D7761"/>
    <w:rsid w:val="004D7AD8"/>
    <w:rsid w:val="004E1D94"/>
    <w:rsid w:val="004E2C2C"/>
    <w:rsid w:val="004E382D"/>
    <w:rsid w:val="004E48ED"/>
    <w:rsid w:val="004E5067"/>
    <w:rsid w:val="004E7F89"/>
    <w:rsid w:val="004F2225"/>
    <w:rsid w:val="004F49A2"/>
    <w:rsid w:val="004F5B7E"/>
    <w:rsid w:val="005004B3"/>
    <w:rsid w:val="00501ADE"/>
    <w:rsid w:val="0050263C"/>
    <w:rsid w:val="00502E9D"/>
    <w:rsid w:val="00510094"/>
    <w:rsid w:val="005110D3"/>
    <w:rsid w:val="005118DF"/>
    <w:rsid w:val="00511B57"/>
    <w:rsid w:val="00517830"/>
    <w:rsid w:val="0051786B"/>
    <w:rsid w:val="00520821"/>
    <w:rsid w:val="00520DC2"/>
    <w:rsid w:val="00521743"/>
    <w:rsid w:val="00521B69"/>
    <w:rsid w:val="0052205D"/>
    <w:rsid w:val="00524818"/>
    <w:rsid w:val="005249B2"/>
    <w:rsid w:val="005254B9"/>
    <w:rsid w:val="00527F15"/>
    <w:rsid w:val="005301D7"/>
    <w:rsid w:val="0053079F"/>
    <w:rsid w:val="005314B0"/>
    <w:rsid w:val="005318B9"/>
    <w:rsid w:val="005331A3"/>
    <w:rsid w:val="0053373D"/>
    <w:rsid w:val="005337CB"/>
    <w:rsid w:val="00534BBA"/>
    <w:rsid w:val="005365FF"/>
    <w:rsid w:val="005410A1"/>
    <w:rsid w:val="005412B6"/>
    <w:rsid w:val="00541DFE"/>
    <w:rsid w:val="00542BE0"/>
    <w:rsid w:val="005437EB"/>
    <w:rsid w:val="00544E2C"/>
    <w:rsid w:val="00546125"/>
    <w:rsid w:val="005473A8"/>
    <w:rsid w:val="005540DF"/>
    <w:rsid w:val="00554EDE"/>
    <w:rsid w:val="00560E89"/>
    <w:rsid w:val="00563622"/>
    <w:rsid w:val="0056597E"/>
    <w:rsid w:val="00565C54"/>
    <w:rsid w:val="005674F7"/>
    <w:rsid w:val="00567D97"/>
    <w:rsid w:val="00570337"/>
    <w:rsid w:val="005709F0"/>
    <w:rsid w:val="0057403B"/>
    <w:rsid w:val="00575117"/>
    <w:rsid w:val="00577302"/>
    <w:rsid w:val="005818A0"/>
    <w:rsid w:val="00581E2F"/>
    <w:rsid w:val="00583CEF"/>
    <w:rsid w:val="0058489B"/>
    <w:rsid w:val="00584C88"/>
    <w:rsid w:val="00587F23"/>
    <w:rsid w:val="00591923"/>
    <w:rsid w:val="00592F86"/>
    <w:rsid w:val="00592FBA"/>
    <w:rsid w:val="005933C2"/>
    <w:rsid w:val="00593777"/>
    <w:rsid w:val="00595DBF"/>
    <w:rsid w:val="005962DD"/>
    <w:rsid w:val="005962E1"/>
    <w:rsid w:val="005966F6"/>
    <w:rsid w:val="00596727"/>
    <w:rsid w:val="00596F37"/>
    <w:rsid w:val="005A0A81"/>
    <w:rsid w:val="005A204D"/>
    <w:rsid w:val="005A21E5"/>
    <w:rsid w:val="005A3B27"/>
    <w:rsid w:val="005A4353"/>
    <w:rsid w:val="005A50A5"/>
    <w:rsid w:val="005A6014"/>
    <w:rsid w:val="005A6241"/>
    <w:rsid w:val="005A7131"/>
    <w:rsid w:val="005A7D43"/>
    <w:rsid w:val="005B09FB"/>
    <w:rsid w:val="005B13B2"/>
    <w:rsid w:val="005B2CAC"/>
    <w:rsid w:val="005B3B02"/>
    <w:rsid w:val="005B3EA7"/>
    <w:rsid w:val="005B6049"/>
    <w:rsid w:val="005C031E"/>
    <w:rsid w:val="005C18A2"/>
    <w:rsid w:val="005C2B7F"/>
    <w:rsid w:val="005C3D36"/>
    <w:rsid w:val="005C4EC8"/>
    <w:rsid w:val="005D304A"/>
    <w:rsid w:val="005D3CBE"/>
    <w:rsid w:val="005D5E6A"/>
    <w:rsid w:val="005D6EC9"/>
    <w:rsid w:val="005E14A3"/>
    <w:rsid w:val="005E2A90"/>
    <w:rsid w:val="005E30A2"/>
    <w:rsid w:val="005E3202"/>
    <w:rsid w:val="005E3E47"/>
    <w:rsid w:val="005E6038"/>
    <w:rsid w:val="005E6CA2"/>
    <w:rsid w:val="005F0B8A"/>
    <w:rsid w:val="005F17DE"/>
    <w:rsid w:val="005F275A"/>
    <w:rsid w:val="005F3227"/>
    <w:rsid w:val="005F5893"/>
    <w:rsid w:val="005F6FFA"/>
    <w:rsid w:val="00602130"/>
    <w:rsid w:val="006023BF"/>
    <w:rsid w:val="006032F1"/>
    <w:rsid w:val="00603728"/>
    <w:rsid w:val="00603C67"/>
    <w:rsid w:val="00604832"/>
    <w:rsid w:val="00605000"/>
    <w:rsid w:val="0060555F"/>
    <w:rsid w:val="00606248"/>
    <w:rsid w:val="00606670"/>
    <w:rsid w:val="0061112C"/>
    <w:rsid w:val="00611508"/>
    <w:rsid w:val="006118A2"/>
    <w:rsid w:val="00612133"/>
    <w:rsid w:val="0061323D"/>
    <w:rsid w:val="00613F48"/>
    <w:rsid w:val="006142EC"/>
    <w:rsid w:val="006145C2"/>
    <w:rsid w:val="006171C2"/>
    <w:rsid w:val="006172C6"/>
    <w:rsid w:val="006178EA"/>
    <w:rsid w:val="00620005"/>
    <w:rsid w:val="00622F3A"/>
    <w:rsid w:val="00623B40"/>
    <w:rsid w:val="00624299"/>
    <w:rsid w:val="00624343"/>
    <w:rsid w:val="00624A3D"/>
    <w:rsid w:val="00624D91"/>
    <w:rsid w:val="00630852"/>
    <w:rsid w:val="00630BA8"/>
    <w:rsid w:val="00630F38"/>
    <w:rsid w:val="0063111F"/>
    <w:rsid w:val="006315FF"/>
    <w:rsid w:val="006337B8"/>
    <w:rsid w:val="00636C60"/>
    <w:rsid w:val="00637067"/>
    <w:rsid w:val="006403B6"/>
    <w:rsid w:val="00640552"/>
    <w:rsid w:val="00642E99"/>
    <w:rsid w:val="00646866"/>
    <w:rsid w:val="00654AC8"/>
    <w:rsid w:val="00655483"/>
    <w:rsid w:val="0065619A"/>
    <w:rsid w:val="00661A6B"/>
    <w:rsid w:val="006627A8"/>
    <w:rsid w:val="00662C1B"/>
    <w:rsid w:val="00663D29"/>
    <w:rsid w:val="00664260"/>
    <w:rsid w:val="006642ED"/>
    <w:rsid w:val="006655D6"/>
    <w:rsid w:val="00665B4F"/>
    <w:rsid w:val="00667D80"/>
    <w:rsid w:val="006709CC"/>
    <w:rsid w:val="00671904"/>
    <w:rsid w:val="00672B64"/>
    <w:rsid w:val="00672F62"/>
    <w:rsid w:val="00673475"/>
    <w:rsid w:val="00674743"/>
    <w:rsid w:val="006768C7"/>
    <w:rsid w:val="006769DC"/>
    <w:rsid w:val="00676B14"/>
    <w:rsid w:val="00680E0D"/>
    <w:rsid w:val="00682E66"/>
    <w:rsid w:val="00683693"/>
    <w:rsid w:val="00684B8C"/>
    <w:rsid w:val="00684DDE"/>
    <w:rsid w:val="0068564A"/>
    <w:rsid w:val="00685F1C"/>
    <w:rsid w:val="006860C1"/>
    <w:rsid w:val="00686E2D"/>
    <w:rsid w:val="006919B3"/>
    <w:rsid w:val="00691E7E"/>
    <w:rsid w:val="006941EA"/>
    <w:rsid w:val="00695192"/>
    <w:rsid w:val="0069525E"/>
    <w:rsid w:val="00696CB7"/>
    <w:rsid w:val="0069744F"/>
    <w:rsid w:val="00697A5C"/>
    <w:rsid w:val="006A074A"/>
    <w:rsid w:val="006A1C64"/>
    <w:rsid w:val="006A21E3"/>
    <w:rsid w:val="006A3FD8"/>
    <w:rsid w:val="006A43C0"/>
    <w:rsid w:val="006B074B"/>
    <w:rsid w:val="006B2A84"/>
    <w:rsid w:val="006B3D4C"/>
    <w:rsid w:val="006B3E8B"/>
    <w:rsid w:val="006B4C58"/>
    <w:rsid w:val="006B5527"/>
    <w:rsid w:val="006C1867"/>
    <w:rsid w:val="006C2121"/>
    <w:rsid w:val="006C363A"/>
    <w:rsid w:val="006D30A4"/>
    <w:rsid w:val="006D491B"/>
    <w:rsid w:val="006D6BDF"/>
    <w:rsid w:val="006D76F9"/>
    <w:rsid w:val="006E57C0"/>
    <w:rsid w:val="006E6241"/>
    <w:rsid w:val="006E6275"/>
    <w:rsid w:val="006E62D6"/>
    <w:rsid w:val="006E6E40"/>
    <w:rsid w:val="006E73D7"/>
    <w:rsid w:val="006F0DDC"/>
    <w:rsid w:val="006F36A9"/>
    <w:rsid w:val="006F4563"/>
    <w:rsid w:val="006F63E3"/>
    <w:rsid w:val="006F65CB"/>
    <w:rsid w:val="006F6A7A"/>
    <w:rsid w:val="006F7665"/>
    <w:rsid w:val="00701FD4"/>
    <w:rsid w:val="00703164"/>
    <w:rsid w:val="00703332"/>
    <w:rsid w:val="007046AF"/>
    <w:rsid w:val="007054B7"/>
    <w:rsid w:val="00707874"/>
    <w:rsid w:val="00707D25"/>
    <w:rsid w:val="00707EAC"/>
    <w:rsid w:val="00710F2F"/>
    <w:rsid w:val="00711144"/>
    <w:rsid w:val="00712968"/>
    <w:rsid w:val="0071311B"/>
    <w:rsid w:val="00714538"/>
    <w:rsid w:val="007203C9"/>
    <w:rsid w:val="007221B0"/>
    <w:rsid w:val="0072376E"/>
    <w:rsid w:val="00725EFF"/>
    <w:rsid w:val="007305EF"/>
    <w:rsid w:val="0073443B"/>
    <w:rsid w:val="007346D8"/>
    <w:rsid w:val="00734E08"/>
    <w:rsid w:val="00741828"/>
    <w:rsid w:val="00742ECE"/>
    <w:rsid w:val="00743728"/>
    <w:rsid w:val="007437A5"/>
    <w:rsid w:val="00745E8D"/>
    <w:rsid w:val="00746A37"/>
    <w:rsid w:val="00747D1A"/>
    <w:rsid w:val="00747EBE"/>
    <w:rsid w:val="007501EC"/>
    <w:rsid w:val="00750D53"/>
    <w:rsid w:val="00751282"/>
    <w:rsid w:val="0075157E"/>
    <w:rsid w:val="00752B93"/>
    <w:rsid w:val="007533CE"/>
    <w:rsid w:val="00754069"/>
    <w:rsid w:val="00756441"/>
    <w:rsid w:val="00761162"/>
    <w:rsid w:val="00761842"/>
    <w:rsid w:val="00761EC4"/>
    <w:rsid w:val="00762164"/>
    <w:rsid w:val="007654B8"/>
    <w:rsid w:val="00766EB7"/>
    <w:rsid w:val="007670B9"/>
    <w:rsid w:val="00770194"/>
    <w:rsid w:val="00770884"/>
    <w:rsid w:val="00771991"/>
    <w:rsid w:val="00771AFF"/>
    <w:rsid w:val="00772916"/>
    <w:rsid w:val="007730AC"/>
    <w:rsid w:val="00773EB2"/>
    <w:rsid w:val="00775FFF"/>
    <w:rsid w:val="00777EA7"/>
    <w:rsid w:val="00782226"/>
    <w:rsid w:val="007857B2"/>
    <w:rsid w:val="007863DC"/>
    <w:rsid w:val="007916FA"/>
    <w:rsid w:val="007918ED"/>
    <w:rsid w:val="00793042"/>
    <w:rsid w:val="00793707"/>
    <w:rsid w:val="007939B8"/>
    <w:rsid w:val="007954C7"/>
    <w:rsid w:val="00795A53"/>
    <w:rsid w:val="00795FD7"/>
    <w:rsid w:val="007A093B"/>
    <w:rsid w:val="007A0AA3"/>
    <w:rsid w:val="007A1D37"/>
    <w:rsid w:val="007A4815"/>
    <w:rsid w:val="007A60F8"/>
    <w:rsid w:val="007B2395"/>
    <w:rsid w:val="007B3486"/>
    <w:rsid w:val="007B34C2"/>
    <w:rsid w:val="007B48FA"/>
    <w:rsid w:val="007B49E0"/>
    <w:rsid w:val="007B5702"/>
    <w:rsid w:val="007B7322"/>
    <w:rsid w:val="007B790A"/>
    <w:rsid w:val="007C30E9"/>
    <w:rsid w:val="007C53B8"/>
    <w:rsid w:val="007C5FA6"/>
    <w:rsid w:val="007C738E"/>
    <w:rsid w:val="007C77B2"/>
    <w:rsid w:val="007D0AAB"/>
    <w:rsid w:val="007D190F"/>
    <w:rsid w:val="007D2BF8"/>
    <w:rsid w:val="007D2F37"/>
    <w:rsid w:val="007D3494"/>
    <w:rsid w:val="007D378D"/>
    <w:rsid w:val="007D5421"/>
    <w:rsid w:val="007D5731"/>
    <w:rsid w:val="007D5B27"/>
    <w:rsid w:val="007D698E"/>
    <w:rsid w:val="007E11A1"/>
    <w:rsid w:val="007E13D9"/>
    <w:rsid w:val="007E4CA8"/>
    <w:rsid w:val="007E4DC2"/>
    <w:rsid w:val="007E50C5"/>
    <w:rsid w:val="007E6656"/>
    <w:rsid w:val="007E7864"/>
    <w:rsid w:val="007E7B60"/>
    <w:rsid w:val="007F0D00"/>
    <w:rsid w:val="007F2656"/>
    <w:rsid w:val="007F2761"/>
    <w:rsid w:val="007F4306"/>
    <w:rsid w:val="007F750A"/>
    <w:rsid w:val="0080043B"/>
    <w:rsid w:val="00800C5B"/>
    <w:rsid w:val="00802E5F"/>
    <w:rsid w:val="008033E0"/>
    <w:rsid w:val="008037F1"/>
    <w:rsid w:val="00803D9F"/>
    <w:rsid w:val="008066BE"/>
    <w:rsid w:val="00806F9D"/>
    <w:rsid w:val="00810090"/>
    <w:rsid w:val="00810B1A"/>
    <w:rsid w:val="0081273A"/>
    <w:rsid w:val="00812EBE"/>
    <w:rsid w:val="00813781"/>
    <w:rsid w:val="00814908"/>
    <w:rsid w:val="00814FF7"/>
    <w:rsid w:val="008171D0"/>
    <w:rsid w:val="00820FCA"/>
    <w:rsid w:val="008214BA"/>
    <w:rsid w:val="008219C9"/>
    <w:rsid w:val="008225CF"/>
    <w:rsid w:val="00822FD1"/>
    <w:rsid w:val="00823121"/>
    <w:rsid w:val="0082353E"/>
    <w:rsid w:val="008235B8"/>
    <w:rsid w:val="008243DD"/>
    <w:rsid w:val="00826E60"/>
    <w:rsid w:val="008279E6"/>
    <w:rsid w:val="00833418"/>
    <w:rsid w:val="0083467A"/>
    <w:rsid w:val="0083482B"/>
    <w:rsid w:val="00835DD9"/>
    <w:rsid w:val="00836A92"/>
    <w:rsid w:val="0083709D"/>
    <w:rsid w:val="008373F6"/>
    <w:rsid w:val="008429C3"/>
    <w:rsid w:val="00843147"/>
    <w:rsid w:val="00843397"/>
    <w:rsid w:val="00843A17"/>
    <w:rsid w:val="00844B20"/>
    <w:rsid w:val="00844BE9"/>
    <w:rsid w:val="00845BF9"/>
    <w:rsid w:val="00847450"/>
    <w:rsid w:val="008475DA"/>
    <w:rsid w:val="00851F3A"/>
    <w:rsid w:val="00852D3D"/>
    <w:rsid w:val="0085390C"/>
    <w:rsid w:val="008545FC"/>
    <w:rsid w:val="0085609A"/>
    <w:rsid w:val="008560E5"/>
    <w:rsid w:val="0085625F"/>
    <w:rsid w:val="00856668"/>
    <w:rsid w:val="00856FB0"/>
    <w:rsid w:val="00857690"/>
    <w:rsid w:val="00857775"/>
    <w:rsid w:val="00862C43"/>
    <w:rsid w:val="00863555"/>
    <w:rsid w:val="00863581"/>
    <w:rsid w:val="00864CC3"/>
    <w:rsid w:val="00866E9D"/>
    <w:rsid w:val="008679C9"/>
    <w:rsid w:val="008719E3"/>
    <w:rsid w:val="00871FA0"/>
    <w:rsid w:val="00872F11"/>
    <w:rsid w:val="00875E90"/>
    <w:rsid w:val="008760CE"/>
    <w:rsid w:val="0088075B"/>
    <w:rsid w:val="008850A4"/>
    <w:rsid w:val="00886E8E"/>
    <w:rsid w:val="008907A9"/>
    <w:rsid w:val="008908D2"/>
    <w:rsid w:val="00894778"/>
    <w:rsid w:val="008959C0"/>
    <w:rsid w:val="00895C7D"/>
    <w:rsid w:val="008A02FE"/>
    <w:rsid w:val="008A0DD1"/>
    <w:rsid w:val="008A231D"/>
    <w:rsid w:val="008A4095"/>
    <w:rsid w:val="008A6FDA"/>
    <w:rsid w:val="008A7155"/>
    <w:rsid w:val="008B1406"/>
    <w:rsid w:val="008B26F8"/>
    <w:rsid w:val="008B2A94"/>
    <w:rsid w:val="008B381D"/>
    <w:rsid w:val="008B6D73"/>
    <w:rsid w:val="008B77A4"/>
    <w:rsid w:val="008C0286"/>
    <w:rsid w:val="008C0926"/>
    <w:rsid w:val="008C0CA3"/>
    <w:rsid w:val="008C236A"/>
    <w:rsid w:val="008C262F"/>
    <w:rsid w:val="008C5865"/>
    <w:rsid w:val="008C5F6F"/>
    <w:rsid w:val="008C6378"/>
    <w:rsid w:val="008C645F"/>
    <w:rsid w:val="008C6D5B"/>
    <w:rsid w:val="008C7457"/>
    <w:rsid w:val="008C7553"/>
    <w:rsid w:val="008D09EB"/>
    <w:rsid w:val="008D15AC"/>
    <w:rsid w:val="008D1A01"/>
    <w:rsid w:val="008D2555"/>
    <w:rsid w:val="008D2A81"/>
    <w:rsid w:val="008D6254"/>
    <w:rsid w:val="008D716F"/>
    <w:rsid w:val="008D796A"/>
    <w:rsid w:val="008E2077"/>
    <w:rsid w:val="008E268D"/>
    <w:rsid w:val="008E26B4"/>
    <w:rsid w:val="008E26F2"/>
    <w:rsid w:val="008E28BF"/>
    <w:rsid w:val="008E28F6"/>
    <w:rsid w:val="008E29D6"/>
    <w:rsid w:val="008E2BD2"/>
    <w:rsid w:val="008E5006"/>
    <w:rsid w:val="008E63B0"/>
    <w:rsid w:val="008E6520"/>
    <w:rsid w:val="008E71A0"/>
    <w:rsid w:val="008F1436"/>
    <w:rsid w:val="008F1973"/>
    <w:rsid w:val="008F3029"/>
    <w:rsid w:val="008F4D9B"/>
    <w:rsid w:val="008F51DE"/>
    <w:rsid w:val="008F52E5"/>
    <w:rsid w:val="008F6147"/>
    <w:rsid w:val="008F685C"/>
    <w:rsid w:val="008F7221"/>
    <w:rsid w:val="008F7C5C"/>
    <w:rsid w:val="00900313"/>
    <w:rsid w:val="00900540"/>
    <w:rsid w:val="00900FBF"/>
    <w:rsid w:val="00901410"/>
    <w:rsid w:val="00902CEF"/>
    <w:rsid w:val="0091076B"/>
    <w:rsid w:val="00910AAD"/>
    <w:rsid w:val="00911CED"/>
    <w:rsid w:val="00911E8F"/>
    <w:rsid w:val="00912DCC"/>
    <w:rsid w:val="00913367"/>
    <w:rsid w:val="0091347A"/>
    <w:rsid w:val="00913998"/>
    <w:rsid w:val="00914854"/>
    <w:rsid w:val="00914B57"/>
    <w:rsid w:val="00915E43"/>
    <w:rsid w:val="009164AE"/>
    <w:rsid w:val="0092174F"/>
    <w:rsid w:val="009217F6"/>
    <w:rsid w:val="009222A2"/>
    <w:rsid w:val="009230F7"/>
    <w:rsid w:val="00923B3F"/>
    <w:rsid w:val="00925EB2"/>
    <w:rsid w:val="00926ADB"/>
    <w:rsid w:val="00932E15"/>
    <w:rsid w:val="00933515"/>
    <w:rsid w:val="00933E8C"/>
    <w:rsid w:val="009351CD"/>
    <w:rsid w:val="00936B43"/>
    <w:rsid w:val="00940DB3"/>
    <w:rsid w:val="00945CDD"/>
    <w:rsid w:val="009472BF"/>
    <w:rsid w:val="009502CF"/>
    <w:rsid w:val="009517C3"/>
    <w:rsid w:val="00952428"/>
    <w:rsid w:val="0095344B"/>
    <w:rsid w:val="00954302"/>
    <w:rsid w:val="0095746E"/>
    <w:rsid w:val="009576B5"/>
    <w:rsid w:val="009604FD"/>
    <w:rsid w:val="0096065C"/>
    <w:rsid w:val="00960C4D"/>
    <w:rsid w:val="00960F1A"/>
    <w:rsid w:val="00962101"/>
    <w:rsid w:val="009635F4"/>
    <w:rsid w:val="00963855"/>
    <w:rsid w:val="0097099F"/>
    <w:rsid w:val="00970ACE"/>
    <w:rsid w:val="00971357"/>
    <w:rsid w:val="009714AA"/>
    <w:rsid w:val="00971751"/>
    <w:rsid w:val="00971A40"/>
    <w:rsid w:val="009760BE"/>
    <w:rsid w:val="00976C72"/>
    <w:rsid w:val="00977540"/>
    <w:rsid w:val="009779BF"/>
    <w:rsid w:val="009819C7"/>
    <w:rsid w:val="00982AFA"/>
    <w:rsid w:val="00982E40"/>
    <w:rsid w:val="00984BC3"/>
    <w:rsid w:val="00987AA7"/>
    <w:rsid w:val="00987BD5"/>
    <w:rsid w:val="00994826"/>
    <w:rsid w:val="009A09BA"/>
    <w:rsid w:val="009A0DED"/>
    <w:rsid w:val="009A58A6"/>
    <w:rsid w:val="009B0AF0"/>
    <w:rsid w:val="009B17DB"/>
    <w:rsid w:val="009B4C5A"/>
    <w:rsid w:val="009B5A3B"/>
    <w:rsid w:val="009B62D3"/>
    <w:rsid w:val="009B7288"/>
    <w:rsid w:val="009B749C"/>
    <w:rsid w:val="009C0D9F"/>
    <w:rsid w:val="009C1A80"/>
    <w:rsid w:val="009C2D98"/>
    <w:rsid w:val="009C3A56"/>
    <w:rsid w:val="009C3CDB"/>
    <w:rsid w:val="009C4D81"/>
    <w:rsid w:val="009C54F0"/>
    <w:rsid w:val="009C5A9D"/>
    <w:rsid w:val="009C5E75"/>
    <w:rsid w:val="009D0EC9"/>
    <w:rsid w:val="009D15B2"/>
    <w:rsid w:val="009D1C0C"/>
    <w:rsid w:val="009D235D"/>
    <w:rsid w:val="009D37A8"/>
    <w:rsid w:val="009D5EA1"/>
    <w:rsid w:val="009D6A31"/>
    <w:rsid w:val="009E0535"/>
    <w:rsid w:val="009E1F1C"/>
    <w:rsid w:val="009E1FDE"/>
    <w:rsid w:val="009E2D4E"/>
    <w:rsid w:val="009E38A5"/>
    <w:rsid w:val="009E4A6F"/>
    <w:rsid w:val="009E532C"/>
    <w:rsid w:val="009E56DC"/>
    <w:rsid w:val="009E68FF"/>
    <w:rsid w:val="009F03FB"/>
    <w:rsid w:val="009F09C6"/>
    <w:rsid w:val="009F1135"/>
    <w:rsid w:val="009F3C00"/>
    <w:rsid w:val="009F3E64"/>
    <w:rsid w:val="009F4BCA"/>
    <w:rsid w:val="009F5ABD"/>
    <w:rsid w:val="009F78D2"/>
    <w:rsid w:val="009F7B82"/>
    <w:rsid w:val="00A000A7"/>
    <w:rsid w:val="00A00241"/>
    <w:rsid w:val="00A00D61"/>
    <w:rsid w:val="00A037C3"/>
    <w:rsid w:val="00A037CE"/>
    <w:rsid w:val="00A05BB2"/>
    <w:rsid w:val="00A061B7"/>
    <w:rsid w:val="00A06BBE"/>
    <w:rsid w:val="00A075E3"/>
    <w:rsid w:val="00A07BA3"/>
    <w:rsid w:val="00A12EB9"/>
    <w:rsid w:val="00A14982"/>
    <w:rsid w:val="00A14E24"/>
    <w:rsid w:val="00A15377"/>
    <w:rsid w:val="00A1645A"/>
    <w:rsid w:val="00A16F4A"/>
    <w:rsid w:val="00A17C84"/>
    <w:rsid w:val="00A17F0F"/>
    <w:rsid w:val="00A20B5F"/>
    <w:rsid w:val="00A20FB7"/>
    <w:rsid w:val="00A22143"/>
    <w:rsid w:val="00A23475"/>
    <w:rsid w:val="00A23B25"/>
    <w:rsid w:val="00A24599"/>
    <w:rsid w:val="00A24B77"/>
    <w:rsid w:val="00A24F15"/>
    <w:rsid w:val="00A3083E"/>
    <w:rsid w:val="00A3222E"/>
    <w:rsid w:val="00A32D96"/>
    <w:rsid w:val="00A32F01"/>
    <w:rsid w:val="00A3378A"/>
    <w:rsid w:val="00A33CB8"/>
    <w:rsid w:val="00A34DFB"/>
    <w:rsid w:val="00A360F5"/>
    <w:rsid w:val="00A3778F"/>
    <w:rsid w:val="00A41910"/>
    <w:rsid w:val="00A4220E"/>
    <w:rsid w:val="00A42240"/>
    <w:rsid w:val="00A43FFB"/>
    <w:rsid w:val="00A44F1F"/>
    <w:rsid w:val="00A450DD"/>
    <w:rsid w:val="00A4693D"/>
    <w:rsid w:val="00A46D1A"/>
    <w:rsid w:val="00A46E80"/>
    <w:rsid w:val="00A47E02"/>
    <w:rsid w:val="00A517DF"/>
    <w:rsid w:val="00A51847"/>
    <w:rsid w:val="00A52EB3"/>
    <w:rsid w:val="00A53276"/>
    <w:rsid w:val="00A5533D"/>
    <w:rsid w:val="00A60B8C"/>
    <w:rsid w:val="00A618D4"/>
    <w:rsid w:val="00A62BAF"/>
    <w:rsid w:val="00A63A44"/>
    <w:rsid w:val="00A65317"/>
    <w:rsid w:val="00A65B2C"/>
    <w:rsid w:val="00A6643C"/>
    <w:rsid w:val="00A703A5"/>
    <w:rsid w:val="00A7145A"/>
    <w:rsid w:val="00A72C2A"/>
    <w:rsid w:val="00A7493A"/>
    <w:rsid w:val="00A752B6"/>
    <w:rsid w:val="00A7552A"/>
    <w:rsid w:val="00A76A14"/>
    <w:rsid w:val="00A76A8D"/>
    <w:rsid w:val="00A80B58"/>
    <w:rsid w:val="00A81781"/>
    <w:rsid w:val="00A825B6"/>
    <w:rsid w:val="00A82745"/>
    <w:rsid w:val="00A82EC9"/>
    <w:rsid w:val="00A83289"/>
    <w:rsid w:val="00A84440"/>
    <w:rsid w:val="00A8587B"/>
    <w:rsid w:val="00A86A6C"/>
    <w:rsid w:val="00A90502"/>
    <w:rsid w:val="00A909F7"/>
    <w:rsid w:val="00A90CD3"/>
    <w:rsid w:val="00A90D7D"/>
    <w:rsid w:val="00A90E95"/>
    <w:rsid w:val="00A91005"/>
    <w:rsid w:val="00A96840"/>
    <w:rsid w:val="00A96AC0"/>
    <w:rsid w:val="00AA0EE9"/>
    <w:rsid w:val="00AA2493"/>
    <w:rsid w:val="00AA258C"/>
    <w:rsid w:val="00AA365D"/>
    <w:rsid w:val="00AA3A9A"/>
    <w:rsid w:val="00AA5085"/>
    <w:rsid w:val="00AA7E0F"/>
    <w:rsid w:val="00AA7EBE"/>
    <w:rsid w:val="00AA7F2B"/>
    <w:rsid w:val="00AB0D2A"/>
    <w:rsid w:val="00AB11CC"/>
    <w:rsid w:val="00AB34CA"/>
    <w:rsid w:val="00AB3E53"/>
    <w:rsid w:val="00AB61D5"/>
    <w:rsid w:val="00AB70C3"/>
    <w:rsid w:val="00AB7761"/>
    <w:rsid w:val="00AB7C4D"/>
    <w:rsid w:val="00AB7FCE"/>
    <w:rsid w:val="00AC16D5"/>
    <w:rsid w:val="00AC28BF"/>
    <w:rsid w:val="00AC5D78"/>
    <w:rsid w:val="00AC6497"/>
    <w:rsid w:val="00AD05D5"/>
    <w:rsid w:val="00AD18CB"/>
    <w:rsid w:val="00AD2657"/>
    <w:rsid w:val="00AD45F4"/>
    <w:rsid w:val="00AD5B0A"/>
    <w:rsid w:val="00AD5CCA"/>
    <w:rsid w:val="00AD64A8"/>
    <w:rsid w:val="00AD65AF"/>
    <w:rsid w:val="00AE00BA"/>
    <w:rsid w:val="00AE0868"/>
    <w:rsid w:val="00AE1570"/>
    <w:rsid w:val="00AE164E"/>
    <w:rsid w:val="00AE1AD1"/>
    <w:rsid w:val="00AE20AD"/>
    <w:rsid w:val="00AE235C"/>
    <w:rsid w:val="00AE2A0D"/>
    <w:rsid w:val="00AE2AE9"/>
    <w:rsid w:val="00AE2E1C"/>
    <w:rsid w:val="00AE3BCE"/>
    <w:rsid w:val="00AE4A28"/>
    <w:rsid w:val="00AE68C0"/>
    <w:rsid w:val="00AF34F0"/>
    <w:rsid w:val="00AF5C49"/>
    <w:rsid w:val="00AF6050"/>
    <w:rsid w:val="00AF60C2"/>
    <w:rsid w:val="00AF7199"/>
    <w:rsid w:val="00B0012E"/>
    <w:rsid w:val="00B004FB"/>
    <w:rsid w:val="00B01257"/>
    <w:rsid w:val="00B016C5"/>
    <w:rsid w:val="00B01EF1"/>
    <w:rsid w:val="00B03248"/>
    <w:rsid w:val="00B032B1"/>
    <w:rsid w:val="00B03550"/>
    <w:rsid w:val="00B041B6"/>
    <w:rsid w:val="00B0568D"/>
    <w:rsid w:val="00B05760"/>
    <w:rsid w:val="00B07A75"/>
    <w:rsid w:val="00B07F94"/>
    <w:rsid w:val="00B14AF9"/>
    <w:rsid w:val="00B15043"/>
    <w:rsid w:val="00B152EC"/>
    <w:rsid w:val="00B15498"/>
    <w:rsid w:val="00B16255"/>
    <w:rsid w:val="00B16B34"/>
    <w:rsid w:val="00B20772"/>
    <w:rsid w:val="00B2260E"/>
    <w:rsid w:val="00B227CC"/>
    <w:rsid w:val="00B24875"/>
    <w:rsid w:val="00B252CC"/>
    <w:rsid w:val="00B25B86"/>
    <w:rsid w:val="00B25E61"/>
    <w:rsid w:val="00B267D0"/>
    <w:rsid w:val="00B30BB4"/>
    <w:rsid w:val="00B319A2"/>
    <w:rsid w:val="00B35265"/>
    <w:rsid w:val="00B35650"/>
    <w:rsid w:val="00B37D2B"/>
    <w:rsid w:val="00B4041F"/>
    <w:rsid w:val="00B4044F"/>
    <w:rsid w:val="00B41492"/>
    <w:rsid w:val="00B43578"/>
    <w:rsid w:val="00B43665"/>
    <w:rsid w:val="00B43961"/>
    <w:rsid w:val="00B43E2A"/>
    <w:rsid w:val="00B4422A"/>
    <w:rsid w:val="00B443E0"/>
    <w:rsid w:val="00B46E29"/>
    <w:rsid w:val="00B5035E"/>
    <w:rsid w:val="00B5053D"/>
    <w:rsid w:val="00B507E6"/>
    <w:rsid w:val="00B51F10"/>
    <w:rsid w:val="00B531E3"/>
    <w:rsid w:val="00B54415"/>
    <w:rsid w:val="00B54BA6"/>
    <w:rsid w:val="00B56CA4"/>
    <w:rsid w:val="00B57556"/>
    <w:rsid w:val="00B61091"/>
    <w:rsid w:val="00B61CB1"/>
    <w:rsid w:val="00B63F77"/>
    <w:rsid w:val="00B64B9D"/>
    <w:rsid w:val="00B653EF"/>
    <w:rsid w:val="00B65422"/>
    <w:rsid w:val="00B6622B"/>
    <w:rsid w:val="00B70014"/>
    <w:rsid w:val="00B707F7"/>
    <w:rsid w:val="00B70C10"/>
    <w:rsid w:val="00B729CD"/>
    <w:rsid w:val="00B74A14"/>
    <w:rsid w:val="00B7658E"/>
    <w:rsid w:val="00B76A61"/>
    <w:rsid w:val="00B77905"/>
    <w:rsid w:val="00B83AD9"/>
    <w:rsid w:val="00B86209"/>
    <w:rsid w:val="00B86484"/>
    <w:rsid w:val="00B864EB"/>
    <w:rsid w:val="00B87304"/>
    <w:rsid w:val="00B87B12"/>
    <w:rsid w:val="00B91044"/>
    <w:rsid w:val="00B91C07"/>
    <w:rsid w:val="00B95E3E"/>
    <w:rsid w:val="00B96238"/>
    <w:rsid w:val="00B97689"/>
    <w:rsid w:val="00BA039A"/>
    <w:rsid w:val="00BA0ECB"/>
    <w:rsid w:val="00BA2B40"/>
    <w:rsid w:val="00BA380A"/>
    <w:rsid w:val="00BA41E8"/>
    <w:rsid w:val="00BB0362"/>
    <w:rsid w:val="00BB0A5A"/>
    <w:rsid w:val="00BB10F6"/>
    <w:rsid w:val="00BB3396"/>
    <w:rsid w:val="00BB4030"/>
    <w:rsid w:val="00BB40BB"/>
    <w:rsid w:val="00BB41CC"/>
    <w:rsid w:val="00BB51AD"/>
    <w:rsid w:val="00BB59EC"/>
    <w:rsid w:val="00BB6676"/>
    <w:rsid w:val="00BB7B93"/>
    <w:rsid w:val="00BC0E5A"/>
    <w:rsid w:val="00BC3919"/>
    <w:rsid w:val="00BC4909"/>
    <w:rsid w:val="00BC4C26"/>
    <w:rsid w:val="00BC4C95"/>
    <w:rsid w:val="00BC62B3"/>
    <w:rsid w:val="00BC7F10"/>
    <w:rsid w:val="00BD1031"/>
    <w:rsid w:val="00BD1193"/>
    <w:rsid w:val="00BD3F3B"/>
    <w:rsid w:val="00BD4FF8"/>
    <w:rsid w:val="00BE3299"/>
    <w:rsid w:val="00BE509E"/>
    <w:rsid w:val="00BE6919"/>
    <w:rsid w:val="00BF0FFC"/>
    <w:rsid w:val="00BF14CE"/>
    <w:rsid w:val="00BF2380"/>
    <w:rsid w:val="00BF3520"/>
    <w:rsid w:val="00BF4882"/>
    <w:rsid w:val="00BF5DAA"/>
    <w:rsid w:val="00BF5E3F"/>
    <w:rsid w:val="00BF7C65"/>
    <w:rsid w:val="00C011A8"/>
    <w:rsid w:val="00C028D1"/>
    <w:rsid w:val="00C02D4A"/>
    <w:rsid w:val="00C03512"/>
    <w:rsid w:val="00C042A3"/>
    <w:rsid w:val="00C04823"/>
    <w:rsid w:val="00C06741"/>
    <w:rsid w:val="00C070CB"/>
    <w:rsid w:val="00C10DD7"/>
    <w:rsid w:val="00C113C6"/>
    <w:rsid w:val="00C12D80"/>
    <w:rsid w:val="00C12F3F"/>
    <w:rsid w:val="00C1313B"/>
    <w:rsid w:val="00C140A0"/>
    <w:rsid w:val="00C154DE"/>
    <w:rsid w:val="00C17633"/>
    <w:rsid w:val="00C17F15"/>
    <w:rsid w:val="00C206E3"/>
    <w:rsid w:val="00C20720"/>
    <w:rsid w:val="00C23D9E"/>
    <w:rsid w:val="00C27EB5"/>
    <w:rsid w:val="00C31495"/>
    <w:rsid w:val="00C32FC0"/>
    <w:rsid w:val="00C343CB"/>
    <w:rsid w:val="00C35051"/>
    <w:rsid w:val="00C3541A"/>
    <w:rsid w:val="00C356E2"/>
    <w:rsid w:val="00C3586C"/>
    <w:rsid w:val="00C40372"/>
    <w:rsid w:val="00C40C27"/>
    <w:rsid w:val="00C42532"/>
    <w:rsid w:val="00C42DA0"/>
    <w:rsid w:val="00C43A9D"/>
    <w:rsid w:val="00C43C94"/>
    <w:rsid w:val="00C45357"/>
    <w:rsid w:val="00C503F0"/>
    <w:rsid w:val="00C50A7C"/>
    <w:rsid w:val="00C51BA5"/>
    <w:rsid w:val="00C53173"/>
    <w:rsid w:val="00C53FEC"/>
    <w:rsid w:val="00C543D8"/>
    <w:rsid w:val="00C56B47"/>
    <w:rsid w:val="00C61CC0"/>
    <w:rsid w:val="00C635C4"/>
    <w:rsid w:val="00C658A9"/>
    <w:rsid w:val="00C7013F"/>
    <w:rsid w:val="00C71032"/>
    <w:rsid w:val="00C718D4"/>
    <w:rsid w:val="00C737EB"/>
    <w:rsid w:val="00C74A44"/>
    <w:rsid w:val="00C7506F"/>
    <w:rsid w:val="00C766E5"/>
    <w:rsid w:val="00C76783"/>
    <w:rsid w:val="00C80ACB"/>
    <w:rsid w:val="00C82516"/>
    <w:rsid w:val="00C8280D"/>
    <w:rsid w:val="00C83161"/>
    <w:rsid w:val="00C84F09"/>
    <w:rsid w:val="00C85408"/>
    <w:rsid w:val="00C86DB0"/>
    <w:rsid w:val="00C87E86"/>
    <w:rsid w:val="00C9032B"/>
    <w:rsid w:val="00C90C35"/>
    <w:rsid w:val="00C93762"/>
    <w:rsid w:val="00C954B8"/>
    <w:rsid w:val="00CA33D1"/>
    <w:rsid w:val="00CA3435"/>
    <w:rsid w:val="00CA5E55"/>
    <w:rsid w:val="00CA6192"/>
    <w:rsid w:val="00CA67FF"/>
    <w:rsid w:val="00CA69A9"/>
    <w:rsid w:val="00CB079C"/>
    <w:rsid w:val="00CB1494"/>
    <w:rsid w:val="00CB2108"/>
    <w:rsid w:val="00CB28C7"/>
    <w:rsid w:val="00CB312E"/>
    <w:rsid w:val="00CB628C"/>
    <w:rsid w:val="00CB6CEF"/>
    <w:rsid w:val="00CB72F3"/>
    <w:rsid w:val="00CC042E"/>
    <w:rsid w:val="00CC0EC8"/>
    <w:rsid w:val="00CC274D"/>
    <w:rsid w:val="00CC3287"/>
    <w:rsid w:val="00CC53A0"/>
    <w:rsid w:val="00CC6BB5"/>
    <w:rsid w:val="00CC7D0B"/>
    <w:rsid w:val="00CC7D66"/>
    <w:rsid w:val="00CD02E3"/>
    <w:rsid w:val="00CD2537"/>
    <w:rsid w:val="00CD28C0"/>
    <w:rsid w:val="00CD38FA"/>
    <w:rsid w:val="00CD3F8C"/>
    <w:rsid w:val="00CD4D02"/>
    <w:rsid w:val="00CD5831"/>
    <w:rsid w:val="00CD5F2D"/>
    <w:rsid w:val="00CD667B"/>
    <w:rsid w:val="00CD6709"/>
    <w:rsid w:val="00CE2B56"/>
    <w:rsid w:val="00CE3003"/>
    <w:rsid w:val="00CE3C81"/>
    <w:rsid w:val="00CE3CC9"/>
    <w:rsid w:val="00CE5A9E"/>
    <w:rsid w:val="00CE7A2C"/>
    <w:rsid w:val="00CF1F1D"/>
    <w:rsid w:val="00CF2F46"/>
    <w:rsid w:val="00CF46B4"/>
    <w:rsid w:val="00CF5EFC"/>
    <w:rsid w:val="00CF6CA7"/>
    <w:rsid w:val="00CF6E7B"/>
    <w:rsid w:val="00D03222"/>
    <w:rsid w:val="00D03988"/>
    <w:rsid w:val="00D0502E"/>
    <w:rsid w:val="00D077BB"/>
    <w:rsid w:val="00D07B9E"/>
    <w:rsid w:val="00D10451"/>
    <w:rsid w:val="00D10D9B"/>
    <w:rsid w:val="00D1115A"/>
    <w:rsid w:val="00D11A96"/>
    <w:rsid w:val="00D11B9B"/>
    <w:rsid w:val="00D1370B"/>
    <w:rsid w:val="00D14581"/>
    <w:rsid w:val="00D14A0A"/>
    <w:rsid w:val="00D1515F"/>
    <w:rsid w:val="00D16652"/>
    <w:rsid w:val="00D207D4"/>
    <w:rsid w:val="00D22FE8"/>
    <w:rsid w:val="00D238AF"/>
    <w:rsid w:val="00D2494E"/>
    <w:rsid w:val="00D25ACB"/>
    <w:rsid w:val="00D25DE1"/>
    <w:rsid w:val="00D26A84"/>
    <w:rsid w:val="00D31C52"/>
    <w:rsid w:val="00D334DC"/>
    <w:rsid w:val="00D34875"/>
    <w:rsid w:val="00D34E60"/>
    <w:rsid w:val="00D364A1"/>
    <w:rsid w:val="00D36D85"/>
    <w:rsid w:val="00D4140D"/>
    <w:rsid w:val="00D43F5D"/>
    <w:rsid w:val="00D444A4"/>
    <w:rsid w:val="00D45160"/>
    <w:rsid w:val="00D4585A"/>
    <w:rsid w:val="00D46228"/>
    <w:rsid w:val="00D46A8C"/>
    <w:rsid w:val="00D47AC3"/>
    <w:rsid w:val="00D52316"/>
    <w:rsid w:val="00D52855"/>
    <w:rsid w:val="00D5296F"/>
    <w:rsid w:val="00D5335D"/>
    <w:rsid w:val="00D53F72"/>
    <w:rsid w:val="00D54A27"/>
    <w:rsid w:val="00D55B3B"/>
    <w:rsid w:val="00D55C0B"/>
    <w:rsid w:val="00D57BD2"/>
    <w:rsid w:val="00D60007"/>
    <w:rsid w:val="00D629EC"/>
    <w:rsid w:val="00D62F3E"/>
    <w:rsid w:val="00D664B9"/>
    <w:rsid w:val="00D6695C"/>
    <w:rsid w:val="00D6740E"/>
    <w:rsid w:val="00D71C34"/>
    <w:rsid w:val="00D725C0"/>
    <w:rsid w:val="00D72A89"/>
    <w:rsid w:val="00D7383A"/>
    <w:rsid w:val="00D748FE"/>
    <w:rsid w:val="00D75A95"/>
    <w:rsid w:val="00D77101"/>
    <w:rsid w:val="00D775CD"/>
    <w:rsid w:val="00D77650"/>
    <w:rsid w:val="00D77940"/>
    <w:rsid w:val="00D83182"/>
    <w:rsid w:val="00D83984"/>
    <w:rsid w:val="00D8499B"/>
    <w:rsid w:val="00D8715E"/>
    <w:rsid w:val="00D90A8C"/>
    <w:rsid w:val="00D9101F"/>
    <w:rsid w:val="00D93938"/>
    <w:rsid w:val="00D93F7A"/>
    <w:rsid w:val="00D94573"/>
    <w:rsid w:val="00D952CA"/>
    <w:rsid w:val="00D96BEA"/>
    <w:rsid w:val="00D96E81"/>
    <w:rsid w:val="00DA1863"/>
    <w:rsid w:val="00DA3452"/>
    <w:rsid w:val="00DA57AB"/>
    <w:rsid w:val="00DA586F"/>
    <w:rsid w:val="00DA7AF3"/>
    <w:rsid w:val="00DB0A85"/>
    <w:rsid w:val="00DB0A96"/>
    <w:rsid w:val="00DB181C"/>
    <w:rsid w:val="00DB23C4"/>
    <w:rsid w:val="00DB2B80"/>
    <w:rsid w:val="00DB3735"/>
    <w:rsid w:val="00DB3F70"/>
    <w:rsid w:val="00DB47E1"/>
    <w:rsid w:val="00DB4D5F"/>
    <w:rsid w:val="00DB5A84"/>
    <w:rsid w:val="00DB5DA9"/>
    <w:rsid w:val="00DB7361"/>
    <w:rsid w:val="00DC02FD"/>
    <w:rsid w:val="00DC0508"/>
    <w:rsid w:val="00DC1E64"/>
    <w:rsid w:val="00DC22B7"/>
    <w:rsid w:val="00DC2A2E"/>
    <w:rsid w:val="00DC413B"/>
    <w:rsid w:val="00DC42EA"/>
    <w:rsid w:val="00DC5FBA"/>
    <w:rsid w:val="00DC6081"/>
    <w:rsid w:val="00DD1E92"/>
    <w:rsid w:val="00DD1F1E"/>
    <w:rsid w:val="00DD20F3"/>
    <w:rsid w:val="00DD46EA"/>
    <w:rsid w:val="00DD58E3"/>
    <w:rsid w:val="00DD5D91"/>
    <w:rsid w:val="00DD6043"/>
    <w:rsid w:val="00DD7DF0"/>
    <w:rsid w:val="00DE0061"/>
    <w:rsid w:val="00DE2455"/>
    <w:rsid w:val="00DE275A"/>
    <w:rsid w:val="00DE3DA0"/>
    <w:rsid w:val="00DE3DB8"/>
    <w:rsid w:val="00DE4259"/>
    <w:rsid w:val="00DE571B"/>
    <w:rsid w:val="00DF2E00"/>
    <w:rsid w:val="00DF3A7E"/>
    <w:rsid w:val="00DF3B42"/>
    <w:rsid w:val="00DF4173"/>
    <w:rsid w:val="00DF64ED"/>
    <w:rsid w:val="00E0024B"/>
    <w:rsid w:val="00E00796"/>
    <w:rsid w:val="00E00C4E"/>
    <w:rsid w:val="00E012BA"/>
    <w:rsid w:val="00E04516"/>
    <w:rsid w:val="00E04D92"/>
    <w:rsid w:val="00E05195"/>
    <w:rsid w:val="00E055BF"/>
    <w:rsid w:val="00E05D8E"/>
    <w:rsid w:val="00E0636F"/>
    <w:rsid w:val="00E0687C"/>
    <w:rsid w:val="00E07931"/>
    <w:rsid w:val="00E11FA2"/>
    <w:rsid w:val="00E13977"/>
    <w:rsid w:val="00E1555F"/>
    <w:rsid w:val="00E1566C"/>
    <w:rsid w:val="00E160BB"/>
    <w:rsid w:val="00E166A6"/>
    <w:rsid w:val="00E17B3B"/>
    <w:rsid w:val="00E22677"/>
    <w:rsid w:val="00E23D8A"/>
    <w:rsid w:val="00E2558F"/>
    <w:rsid w:val="00E25848"/>
    <w:rsid w:val="00E2591C"/>
    <w:rsid w:val="00E25E16"/>
    <w:rsid w:val="00E274AC"/>
    <w:rsid w:val="00E3138A"/>
    <w:rsid w:val="00E31DEE"/>
    <w:rsid w:val="00E32E56"/>
    <w:rsid w:val="00E33927"/>
    <w:rsid w:val="00E340C6"/>
    <w:rsid w:val="00E35E33"/>
    <w:rsid w:val="00E36E7D"/>
    <w:rsid w:val="00E37ACD"/>
    <w:rsid w:val="00E41EAB"/>
    <w:rsid w:val="00E43A6D"/>
    <w:rsid w:val="00E440AC"/>
    <w:rsid w:val="00E449F2"/>
    <w:rsid w:val="00E45F60"/>
    <w:rsid w:val="00E4638E"/>
    <w:rsid w:val="00E50784"/>
    <w:rsid w:val="00E521BB"/>
    <w:rsid w:val="00E52257"/>
    <w:rsid w:val="00E52463"/>
    <w:rsid w:val="00E54646"/>
    <w:rsid w:val="00E55F3A"/>
    <w:rsid w:val="00E57EBF"/>
    <w:rsid w:val="00E6223D"/>
    <w:rsid w:val="00E62A9F"/>
    <w:rsid w:val="00E63530"/>
    <w:rsid w:val="00E64849"/>
    <w:rsid w:val="00E65FEF"/>
    <w:rsid w:val="00E67CF1"/>
    <w:rsid w:val="00E71008"/>
    <w:rsid w:val="00E7195F"/>
    <w:rsid w:val="00E72B5A"/>
    <w:rsid w:val="00E741FD"/>
    <w:rsid w:val="00E77499"/>
    <w:rsid w:val="00E778F7"/>
    <w:rsid w:val="00E809E7"/>
    <w:rsid w:val="00E8469E"/>
    <w:rsid w:val="00E850EF"/>
    <w:rsid w:val="00E8550C"/>
    <w:rsid w:val="00E86BA6"/>
    <w:rsid w:val="00E87A1D"/>
    <w:rsid w:val="00E87EBE"/>
    <w:rsid w:val="00E905F5"/>
    <w:rsid w:val="00E90B73"/>
    <w:rsid w:val="00E91103"/>
    <w:rsid w:val="00E91B75"/>
    <w:rsid w:val="00E9334B"/>
    <w:rsid w:val="00E94A75"/>
    <w:rsid w:val="00E967B0"/>
    <w:rsid w:val="00E969C7"/>
    <w:rsid w:val="00E96CE5"/>
    <w:rsid w:val="00E970BF"/>
    <w:rsid w:val="00EA1F75"/>
    <w:rsid w:val="00EA3526"/>
    <w:rsid w:val="00EA4EBE"/>
    <w:rsid w:val="00EA5C78"/>
    <w:rsid w:val="00EA5D0A"/>
    <w:rsid w:val="00EA5DEA"/>
    <w:rsid w:val="00EA702B"/>
    <w:rsid w:val="00EB03BC"/>
    <w:rsid w:val="00EB07B8"/>
    <w:rsid w:val="00EB07ED"/>
    <w:rsid w:val="00EB09BD"/>
    <w:rsid w:val="00EB1AE5"/>
    <w:rsid w:val="00EB1E03"/>
    <w:rsid w:val="00EB337A"/>
    <w:rsid w:val="00EB5466"/>
    <w:rsid w:val="00EB5482"/>
    <w:rsid w:val="00EB74BC"/>
    <w:rsid w:val="00EB7791"/>
    <w:rsid w:val="00EB79A0"/>
    <w:rsid w:val="00EC00B8"/>
    <w:rsid w:val="00EC0224"/>
    <w:rsid w:val="00EC116C"/>
    <w:rsid w:val="00EC1A67"/>
    <w:rsid w:val="00EC4455"/>
    <w:rsid w:val="00EC4C38"/>
    <w:rsid w:val="00EC62D5"/>
    <w:rsid w:val="00EC7DDE"/>
    <w:rsid w:val="00ED06E0"/>
    <w:rsid w:val="00ED0A0A"/>
    <w:rsid w:val="00ED0DDF"/>
    <w:rsid w:val="00ED2B0B"/>
    <w:rsid w:val="00ED2B2E"/>
    <w:rsid w:val="00ED2B38"/>
    <w:rsid w:val="00ED420F"/>
    <w:rsid w:val="00ED44D0"/>
    <w:rsid w:val="00ED5495"/>
    <w:rsid w:val="00ED6010"/>
    <w:rsid w:val="00ED63B8"/>
    <w:rsid w:val="00ED7FEA"/>
    <w:rsid w:val="00EE09E9"/>
    <w:rsid w:val="00EE2E30"/>
    <w:rsid w:val="00EE360A"/>
    <w:rsid w:val="00EE7155"/>
    <w:rsid w:val="00EF1638"/>
    <w:rsid w:val="00EF3F28"/>
    <w:rsid w:val="00EF4DEA"/>
    <w:rsid w:val="00EF5E09"/>
    <w:rsid w:val="00EF73CE"/>
    <w:rsid w:val="00F00B5B"/>
    <w:rsid w:val="00F01988"/>
    <w:rsid w:val="00F039A9"/>
    <w:rsid w:val="00F03FCB"/>
    <w:rsid w:val="00F0499F"/>
    <w:rsid w:val="00F054DD"/>
    <w:rsid w:val="00F057E4"/>
    <w:rsid w:val="00F06662"/>
    <w:rsid w:val="00F068E8"/>
    <w:rsid w:val="00F079C8"/>
    <w:rsid w:val="00F1016C"/>
    <w:rsid w:val="00F129F0"/>
    <w:rsid w:val="00F13D4E"/>
    <w:rsid w:val="00F15E0B"/>
    <w:rsid w:val="00F217E2"/>
    <w:rsid w:val="00F221B7"/>
    <w:rsid w:val="00F23077"/>
    <w:rsid w:val="00F24809"/>
    <w:rsid w:val="00F26A61"/>
    <w:rsid w:val="00F27CA2"/>
    <w:rsid w:val="00F3070F"/>
    <w:rsid w:val="00F33999"/>
    <w:rsid w:val="00F40114"/>
    <w:rsid w:val="00F41F9C"/>
    <w:rsid w:val="00F43321"/>
    <w:rsid w:val="00F44E81"/>
    <w:rsid w:val="00F45739"/>
    <w:rsid w:val="00F5009C"/>
    <w:rsid w:val="00F50252"/>
    <w:rsid w:val="00F50C59"/>
    <w:rsid w:val="00F53941"/>
    <w:rsid w:val="00F54538"/>
    <w:rsid w:val="00F54FE8"/>
    <w:rsid w:val="00F55FE9"/>
    <w:rsid w:val="00F567FA"/>
    <w:rsid w:val="00F57277"/>
    <w:rsid w:val="00F573EF"/>
    <w:rsid w:val="00F57D99"/>
    <w:rsid w:val="00F60BD9"/>
    <w:rsid w:val="00F61912"/>
    <w:rsid w:val="00F63500"/>
    <w:rsid w:val="00F63CBE"/>
    <w:rsid w:val="00F65F5D"/>
    <w:rsid w:val="00F67D58"/>
    <w:rsid w:val="00F704A9"/>
    <w:rsid w:val="00F71167"/>
    <w:rsid w:val="00F71768"/>
    <w:rsid w:val="00F72421"/>
    <w:rsid w:val="00F72CE6"/>
    <w:rsid w:val="00F74364"/>
    <w:rsid w:val="00F76F1B"/>
    <w:rsid w:val="00F8051C"/>
    <w:rsid w:val="00F809B8"/>
    <w:rsid w:val="00F80FC0"/>
    <w:rsid w:val="00F83957"/>
    <w:rsid w:val="00F85213"/>
    <w:rsid w:val="00F872CF"/>
    <w:rsid w:val="00F92C1C"/>
    <w:rsid w:val="00F92FE8"/>
    <w:rsid w:val="00F9301B"/>
    <w:rsid w:val="00F95C59"/>
    <w:rsid w:val="00F968D5"/>
    <w:rsid w:val="00FA15AE"/>
    <w:rsid w:val="00FA1A74"/>
    <w:rsid w:val="00FA2626"/>
    <w:rsid w:val="00FA43C5"/>
    <w:rsid w:val="00FA4B72"/>
    <w:rsid w:val="00FA7BA0"/>
    <w:rsid w:val="00FA7DAC"/>
    <w:rsid w:val="00FB0D2D"/>
    <w:rsid w:val="00FB29CC"/>
    <w:rsid w:val="00FB515A"/>
    <w:rsid w:val="00FB7CF5"/>
    <w:rsid w:val="00FC047B"/>
    <w:rsid w:val="00FC0590"/>
    <w:rsid w:val="00FC2860"/>
    <w:rsid w:val="00FC33EA"/>
    <w:rsid w:val="00FC3960"/>
    <w:rsid w:val="00FC6295"/>
    <w:rsid w:val="00FD332A"/>
    <w:rsid w:val="00FD33F9"/>
    <w:rsid w:val="00FD43F3"/>
    <w:rsid w:val="00FD617C"/>
    <w:rsid w:val="00FD63F3"/>
    <w:rsid w:val="00FE0761"/>
    <w:rsid w:val="00FE13E3"/>
    <w:rsid w:val="00FE511C"/>
    <w:rsid w:val="00FE5302"/>
    <w:rsid w:val="00FE6B3E"/>
    <w:rsid w:val="00FE6BB9"/>
    <w:rsid w:val="00FF0389"/>
    <w:rsid w:val="00FF0DD9"/>
    <w:rsid w:val="00FF105F"/>
    <w:rsid w:val="00FF219F"/>
    <w:rsid w:val="00FF27F4"/>
    <w:rsid w:val="00FF563F"/>
    <w:rsid w:val="00FF5754"/>
    <w:rsid w:val="00FF69B9"/>
    <w:rsid w:val="00FF6F69"/>
    <w:rsid w:val="00FF725E"/>
    <w:rsid w:val="00FF79D1"/>
    <w:rsid w:val="00FF7DC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0865"/>
  <w15:chartTrackingRefBased/>
  <w15:docId w15:val="{B3D1194A-5C88-4222-B78B-7B6B3A36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55BF"/>
    <w:pPr>
      <w:spacing w:after="120" w:line="312" w:lineRule="auto"/>
      <w:contextualSpacing/>
      <w:jc w:val="both"/>
    </w:pPr>
    <w:rPr>
      <w:rFonts w:ascii="Times New Roman" w:hAnsi="Times New Roman"/>
      <w:kern w:val="2"/>
      <w:sz w:val="24"/>
      <w:lang w:val="en-US"/>
    </w:rPr>
  </w:style>
  <w:style w:type="paragraph" w:styleId="berschrift1">
    <w:name w:val="heading 1"/>
    <w:basedOn w:val="Standard"/>
    <w:next w:val="Standard"/>
    <w:link w:val="berschrift1Zchn"/>
    <w:uiPriority w:val="9"/>
    <w:qFormat/>
    <w:rsid w:val="00D8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8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49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49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49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49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9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9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9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
    <w:name w:val="EndNote Bibliography"/>
    <w:basedOn w:val="Standard"/>
    <w:link w:val="EndNoteBibliographyZchn"/>
    <w:autoRedefine/>
    <w:qFormat/>
    <w:rsid w:val="00D8499B"/>
    <w:pPr>
      <w:spacing w:line="240" w:lineRule="auto"/>
    </w:pPr>
    <w:rPr>
      <w:rFonts w:ascii="Calibri" w:hAnsi="Calibri"/>
      <w:noProof/>
    </w:rPr>
  </w:style>
  <w:style w:type="character" w:customStyle="1" w:styleId="EndNoteBibliographyZchn">
    <w:name w:val="EndNote Bibliography Zchn"/>
    <w:basedOn w:val="Absatz-Standardschriftart"/>
    <w:link w:val="EndNoteBibliography"/>
    <w:rsid w:val="00D8499B"/>
    <w:rPr>
      <w:rFonts w:ascii="Calibri" w:hAnsi="Calibri"/>
      <w:noProof/>
      <w:lang w:val="en-US"/>
    </w:rPr>
  </w:style>
  <w:style w:type="paragraph" w:customStyle="1" w:styleId="EndNoteBibliographyTitle">
    <w:name w:val="EndNote Bibliography Title"/>
    <w:basedOn w:val="Standard"/>
    <w:link w:val="EndNoteBibliographyTitleZchn"/>
    <w:rsid w:val="00D8499B"/>
    <w:pPr>
      <w:jc w:val="center"/>
    </w:pPr>
    <w:rPr>
      <w:rFonts w:ascii="Aptos" w:hAnsi="Aptos"/>
      <w:noProof/>
    </w:rPr>
  </w:style>
  <w:style w:type="character" w:customStyle="1" w:styleId="EndNoteBibliographyTitleZchn">
    <w:name w:val="EndNote Bibliography Title Zchn"/>
    <w:basedOn w:val="Absatz-Standardschriftart"/>
    <w:link w:val="EndNoteBibliographyTitle"/>
    <w:rsid w:val="00D8499B"/>
    <w:rPr>
      <w:rFonts w:ascii="Aptos" w:hAnsi="Aptos"/>
      <w:noProof/>
      <w:lang w:val="en-US"/>
    </w:rPr>
  </w:style>
  <w:style w:type="character" w:customStyle="1" w:styleId="berschrift1Zchn">
    <w:name w:val="Überschrift 1 Zchn"/>
    <w:basedOn w:val="Absatz-Standardschriftart"/>
    <w:link w:val="berschrift1"/>
    <w:uiPriority w:val="9"/>
    <w:rsid w:val="00D849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849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49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49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49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49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9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9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99B"/>
    <w:rPr>
      <w:rFonts w:eastAsiaTheme="majorEastAsia" w:cstheme="majorBidi"/>
      <w:color w:val="272727" w:themeColor="text1" w:themeTint="D8"/>
    </w:rPr>
  </w:style>
  <w:style w:type="paragraph" w:styleId="Kommentartext">
    <w:name w:val="annotation text"/>
    <w:basedOn w:val="Standard"/>
    <w:link w:val="KommentartextZchn"/>
    <w:uiPriority w:val="99"/>
    <w:unhideWhenUsed/>
    <w:rsid w:val="00D8499B"/>
    <w:pPr>
      <w:spacing w:line="240" w:lineRule="auto"/>
    </w:pPr>
    <w:rPr>
      <w:sz w:val="20"/>
      <w:szCs w:val="20"/>
    </w:rPr>
  </w:style>
  <w:style w:type="character" w:customStyle="1" w:styleId="KommentartextZchn">
    <w:name w:val="Kommentartext Zchn"/>
    <w:basedOn w:val="Absatz-Standardschriftart"/>
    <w:link w:val="Kommentartext"/>
    <w:uiPriority w:val="99"/>
    <w:rsid w:val="00D8499B"/>
    <w:rPr>
      <w:sz w:val="20"/>
      <w:szCs w:val="20"/>
    </w:rPr>
  </w:style>
  <w:style w:type="character" w:styleId="Kommentarzeichen">
    <w:name w:val="annotation reference"/>
    <w:basedOn w:val="Absatz-Standardschriftart"/>
    <w:uiPriority w:val="99"/>
    <w:semiHidden/>
    <w:unhideWhenUsed/>
    <w:rsid w:val="00D8499B"/>
    <w:rPr>
      <w:sz w:val="16"/>
      <w:szCs w:val="16"/>
    </w:rPr>
  </w:style>
  <w:style w:type="paragraph" w:styleId="Titel">
    <w:name w:val="Title"/>
    <w:basedOn w:val="Standard"/>
    <w:next w:val="Standard"/>
    <w:link w:val="TitelZchn"/>
    <w:uiPriority w:val="10"/>
    <w:qFormat/>
    <w:rsid w:val="00D8499B"/>
    <w:pPr>
      <w:spacing w:after="8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9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9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99B"/>
    <w:rPr>
      <w:rFonts w:eastAsiaTheme="majorEastAsia" w:cstheme="majorBidi"/>
      <w:color w:val="595959" w:themeColor="text1" w:themeTint="A6"/>
      <w:spacing w:val="15"/>
      <w:sz w:val="28"/>
      <w:szCs w:val="28"/>
    </w:rPr>
  </w:style>
  <w:style w:type="character" w:styleId="Hyperlink">
    <w:name w:val="Hyperlink"/>
    <w:basedOn w:val="Absatz-Standardschriftart"/>
    <w:uiPriority w:val="99"/>
    <w:unhideWhenUsed/>
    <w:rsid w:val="00D8499B"/>
    <w:rPr>
      <w:color w:val="467886" w:themeColor="hyperlink"/>
      <w:u w:val="single"/>
    </w:rPr>
  </w:style>
  <w:style w:type="paragraph" w:styleId="Kommentarthema">
    <w:name w:val="annotation subject"/>
    <w:basedOn w:val="Kommentartext"/>
    <w:next w:val="Kommentartext"/>
    <w:link w:val="KommentarthemaZchn"/>
    <w:uiPriority w:val="99"/>
    <w:semiHidden/>
    <w:unhideWhenUsed/>
    <w:rsid w:val="00D8499B"/>
    <w:rPr>
      <w:b/>
      <w:bCs/>
    </w:rPr>
  </w:style>
  <w:style w:type="character" w:customStyle="1" w:styleId="KommentarthemaZchn">
    <w:name w:val="Kommentarthema Zchn"/>
    <w:basedOn w:val="KommentartextZchn"/>
    <w:link w:val="Kommentarthema"/>
    <w:uiPriority w:val="99"/>
    <w:semiHidden/>
    <w:rsid w:val="00D8499B"/>
    <w:rPr>
      <w:b/>
      <w:bCs/>
      <w:sz w:val="20"/>
      <w:szCs w:val="20"/>
    </w:rPr>
  </w:style>
  <w:style w:type="paragraph" w:styleId="Listenabsatz">
    <w:name w:val="List Paragraph"/>
    <w:basedOn w:val="Standard"/>
    <w:uiPriority w:val="34"/>
    <w:qFormat/>
    <w:rsid w:val="00D8499B"/>
    <w:pPr>
      <w:ind w:left="720"/>
    </w:pPr>
  </w:style>
  <w:style w:type="paragraph" w:styleId="Zitat">
    <w:name w:val="Quote"/>
    <w:basedOn w:val="Standard"/>
    <w:next w:val="Standard"/>
    <w:link w:val="ZitatZchn"/>
    <w:uiPriority w:val="29"/>
    <w:qFormat/>
    <w:rsid w:val="00D849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99B"/>
    <w:rPr>
      <w:i/>
      <w:iCs/>
      <w:color w:val="404040" w:themeColor="text1" w:themeTint="BF"/>
    </w:rPr>
  </w:style>
  <w:style w:type="paragraph" w:styleId="IntensivesZitat">
    <w:name w:val="Intense Quote"/>
    <w:basedOn w:val="Standard"/>
    <w:next w:val="Standard"/>
    <w:link w:val="IntensivesZitatZchn"/>
    <w:uiPriority w:val="30"/>
    <w:qFormat/>
    <w:rsid w:val="00D8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99B"/>
    <w:rPr>
      <w:i/>
      <w:iCs/>
      <w:color w:val="0F4761" w:themeColor="accent1" w:themeShade="BF"/>
    </w:rPr>
  </w:style>
  <w:style w:type="character" w:styleId="IntensiveHervorhebung">
    <w:name w:val="Intense Emphasis"/>
    <w:basedOn w:val="Absatz-Standardschriftart"/>
    <w:uiPriority w:val="21"/>
    <w:qFormat/>
    <w:rsid w:val="00D8499B"/>
    <w:rPr>
      <w:i/>
      <w:iCs/>
      <w:color w:val="0F4761" w:themeColor="accent1" w:themeShade="BF"/>
    </w:rPr>
  </w:style>
  <w:style w:type="character" w:styleId="IntensiverVerweis">
    <w:name w:val="Intense Reference"/>
    <w:basedOn w:val="Absatz-Standardschriftart"/>
    <w:uiPriority w:val="32"/>
    <w:qFormat/>
    <w:rsid w:val="00D8499B"/>
    <w:rPr>
      <w:b/>
      <w:bCs/>
      <w:smallCaps/>
      <w:color w:val="0F4761" w:themeColor="accent1" w:themeShade="BF"/>
      <w:spacing w:val="5"/>
    </w:rPr>
  </w:style>
  <w:style w:type="character" w:styleId="NichtaufgelsteErwhnung">
    <w:name w:val="Unresolved Mention"/>
    <w:basedOn w:val="Absatz-Standardschriftart"/>
    <w:uiPriority w:val="99"/>
    <w:semiHidden/>
    <w:unhideWhenUsed/>
    <w:rsid w:val="00D8499B"/>
    <w:rPr>
      <w:color w:val="605E5C"/>
      <w:shd w:val="clear" w:color="auto" w:fill="E1DFDD"/>
    </w:rPr>
  </w:style>
  <w:style w:type="paragraph" w:customStyle="1" w:styleId="Default">
    <w:name w:val="Default"/>
    <w:rsid w:val="009F78D2"/>
    <w:pPr>
      <w:autoSpaceDE w:val="0"/>
      <w:autoSpaceDN w:val="0"/>
      <w:adjustRightInd w:val="0"/>
      <w:spacing w:after="0" w:line="240" w:lineRule="auto"/>
    </w:pPr>
    <w:rPr>
      <w:rFonts w:ascii="Times New Roman" w:hAnsi="Times New Roman" w:cs="Times New Roman"/>
      <w:color w:val="000000"/>
      <w:sz w:val="24"/>
      <w:szCs w:val="24"/>
      <w:lang w:val="de-DE"/>
    </w:rPr>
  </w:style>
  <w:style w:type="character" w:customStyle="1" w:styleId="street-address">
    <w:name w:val="street-address"/>
    <w:basedOn w:val="Absatz-Standardschriftart"/>
    <w:rsid w:val="009F78D2"/>
  </w:style>
  <w:style w:type="character" w:customStyle="1" w:styleId="postal-code">
    <w:name w:val="postal-code"/>
    <w:basedOn w:val="Absatz-Standardschriftart"/>
    <w:rsid w:val="009F78D2"/>
  </w:style>
  <w:style w:type="character" w:customStyle="1" w:styleId="locality">
    <w:name w:val="locality"/>
    <w:basedOn w:val="Absatz-Standardschriftart"/>
    <w:rsid w:val="009F78D2"/>
  </w:style>
  <w:style w:type="character" w:styleId="Zeilennummer">
    <w:name w:val="line number"/>
    <w:basedOn w:val="Absatz-Standardschriftart"/>
    <w:uiPriority w:val="99"/>
    <w:semiHidden/>
    <w:unhideWhenUsed/>
    <w:rsid w:val="00415D7F"/>
  </w:style>
  <w:style w:type="table" w:styleId="Tabellenraster">
    <w:name w:val="Table Grid"/>
    <w:basedOn w:val="NormaleTabelle"/>
    <w:uiPriority w:val="39"/>
    <w:rsid w:val="0035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353F3A"/>
    <w:pPr>
      <w:spacing w:before="100" w:beforeAutospacing="1" w:after="100" w:afterAutospacing="1" w:line="240" w:lineRule="auto"/>
      <w:contextualSpacing w:val="0"/>
      <w:jc w:val="left"/>
    </w:pPr>
    <w:rPr>
      <w:rFonts w:eastAsia="Times New Roman" w:cs="Times New Roman"/>
      <w:kern w:val="0"/>
      <w:szCs w:val="24"/>
      <w:lang w:val="en-GB" w:eastAsia="en-GB"/>
      <w14:ligatures w14:val="none"/>
    </w:rPr>
  </w:style>
  <w:style w:type="paragraph" w:styleId="Literaturverzeichnis">
    <w:name w:val="Bibliography"/>
    <w:basedOn w:val="Standard"/>
    <w:next w:val="Standard"/>
    <w:uiPriority w:val="37"/>
    <w:unhideWhenUsed/>
    <w:rsid w:val="005E3E47"/>
    <w:pPr>
      <w:spacing w:after="0" w:line="240" w:lineRule="auto"/>
      <w:ind w:left="720" w:hanging="720"/>
    </w:pPr>
  </w:style>
  <w:style w:type="paragraph" w:styleId="Funotentext">
    <w:name w:val="footnote text"/>
    <w:basedOn w:val="Standard"/>
    <w:link w:val="FunotentextZchn"/>
    <w:uiPriority w:val="99"/>
    <w:unhideWhenUsed/>
    <w:rsid w:val="007E7B60"/>
    <w:pPr>
      <w:spacing w:line="240" w:lineRule="auto"/>
    </w:pPr>
    <w:rPr>
      <w:sz w:val="20"/>
      <w:szCs w:val="20"/>
    </w:rPr>
  </w:style>
  <w:style w:type="character" w:customStyle="1" w:styleId="FunotentextZchn">
    <w:name w:val="Fußnotentext Zchn"/>
    <w:basedOn w:val="Absatz-Standardschriftart"/>
    <w:link w:val="Funotentext"/>
    <w:uiPriority w:val="99"/>
    <w:rsid w:val="007E7B60"/>
    <w:rPr>
      <w:rFonts w:ascii="Times New Roman" w:hAnsi="Times New Roman"/>
      <w:kern w:val="2"/>
      <w:sz w:val="20"/>
      <w:szCs w:val="20"/>
      <w:lang w:val="de-DE"/>
    </w:rPr>
  </w:style>
  <w:style w:type="character" w:styleId="Funotenzeichen">
    <w:name w:val="footnote reference"/>
    <w:basedOn w:val="Absatz-Standardschriftart"/>
    <w:uiPriority w:val="99"/>
    <w:semiHidden/>
    <w:unhideWhenUsed/>
    <w:rsid w:val="007E7B60"/>
    <w:rPr>
      <w:vertAlign w:val="superscript"/>
    </w:rPr>
  </w:style>
  <w:style w:type="paragraph" w:styleId="Kopfzeile">
    <w:name w:val="header"/>
    <w:basedOn w:val="Standard"/>
    <w:link w:val="KopfzeileZchn"/>
    <w:uiPriority w:val="99"/>
    <w:unhideWhenUsed/>
    <w:rsid w:val="001C5F8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C5F88"/>
    <w:rPr>
      <w:rFonts w:ascii="Times New Roman" w:hAnsi="Times New Roman"/>
      <w:kern w:val="2"/>
      <w:sz w:val="24"/>
      <w:lang w:val="de-DE"/>
    </w:rPr>
  </w:style>
  <w:style w:type="paragraph" w:styleId="Fuzeile">
    <w:name w:val="footer"/>
    <w:basedOn w:val="Standard"/>
    <w:link w:val="FuzeileZchn"/>
    <w:uiPriority w:val="99"/>
    <w:unhideWhenUsed/>
    <w:rsid w:val="001C5F8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C5F88"/>
    <w:rPr>
      <w:rFonts w:ascii="Times New Roman" w:hAnsi="Times New Roman"/>
      <w:kern w:val="2"/>
      <w:sz w:val="24"/>
      <w:lang w:val="de-DE"/>
    </w:rPr>
  </w:style>
  <w:style w:type="paragraph" w:styleId="berarbeitung">
    <w:name w:val="Revision"/>
    <w:hidden/>
    <w:uiPriority w:val="99"/>
    <w:semiHidden/>
    <w:rsid w:val="00DB47E1"/>
    <w:pPr>
      <w:spacing w:after="0" w:line="240" w:lineRule="auto"/>
    </w:pPr>
    <w:rPr>
      <w:rFonts w:ascii="Times New Roman" w:hAnsi="Times New Roman"/>
      <w:kern w:val="2"/>
      <w:sz w:val="24"/>
      <w:lang w:val="de-DE"/>
    </w:rPr>
  </w:style>
  <w:style w:type="paragraph" w:styleId="Sprechblasentext">
    <w:name w:val="Balloon Text"/>
    <w:basedOn w:val="Standard"/>
    <w:link w:val="SprechblasentextZchn"/>
    <w:uiPriority w:val="99"/>
    <w:semiHidden/>
    <w:unhideWhenUsed/>
    <w:rsid w:val="00BC39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3919"/>
    <w:rPr>
      <w:rFonts w:ascii="Segoe UI" w:hAnsi="Segoe UI" w:cs="Segoe UI"/>
      <w:kern w:val="2"/>
      <w:sz w:val="18"/>
      <w:szCs w:val="18"/>
      <w:lang w:val="en-US"/>
    </w:rPr>
  </w:style>
  <w:style w:type="character" w:styleId="Endnotenzeichen">
    <w:name w:val="endnote reference"/>
    <w:basedOn w:val="Absatz-Standardschriftart"/>
    <w:uiPriority w:val="99"/>
    <w:semiHidden/>
    <w:unhideWhenUsed/>
    <w:rsid w:val="00B43665"/>
    <w:rPr>
      <w:vertAlign w:val="superscript"/>
    </w:rPr>
  </w:style>
  <w:style w:type="character" w:styleId="BesuchterLink">
    <w:name w:val="FollowedHyperlink"/>
    <w:basedOn w:val="Absatz-Standardschriftart"/>
    <w:uiPriority w:val="99"/>
    <w:semiHidden/>
    <w:unhideWhenUsed/>
    <w:rsid w:val="002F5AEF"/>
    <w:rPr>
      <w:color w:val="96607D" w:themeColor="followedHyperlink"/>
      <w:u w:val="single"/>
    </w:rPr>
  </w:style>
  <w:style w:type="character" w:styleId="Fett">
    <w:name w:val="Strong"/>
    <w:basedOn w:val="Absatz-Standardschriftart"/>
    <w:uiPriority w:val="22"/>
    <w:qFormat/>
    <w:rsid w:val="00A36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727E06-A72C-4223-BA6E-4B8B7EBEB3BE}" type="doc">
      <dgm:prSet loTypeId="urn:microsoft.com/office/officeart/2005/8/layout/chevron2" loCatId="process" qsTypeId="urn:microsoft.com/office/officeart/2005/8/quickstyle/simple1" qsCatId="simple" csTypeId="urn:microsoft.com/office/officeart/2005/8/colors/accent3_3" csCatId="accent3" phldr="1"/>
      <dgm:spPr/>
      <dgm:t>
        <a:bodyPr/>
        <a:lstStyle/>
        <a:p>
          <a:endParaRPr lang="en-GB"/>
        </a:p>
      </dgm:t>
    </dgm:pt>
    <dgm:pt modelId="{D88309FF-AFD1-46B2-9947-05B5ADDC5252}">
      <dgm:prSet phldrT="[Text]" custT="1"/>
      <dgm:spPr/>
      <dgm:t>
        <a:bodyPr/>
        <a:lstStyle/>
        <a:p>
          <a:r>
            <a:rPr lang="en-US" sz="1200" noProof="0" dirty="0">
              <a:latin typeface="Times New Roman" panose="02020603050405020304" pitchFamily="18" charset="0"/>
              <a:cs typeface="Times New Roman" panose="02020603050405020304" pitchFamily="18" charset="0"/>
            </a:rPr>
            <a:t>115,976</a:t>
          </a:r>
        </a:p>
      </dgm:t>
    </dgm:pt>
    <dgm:pt modelId="{56D95B85-CF01-45D2-A9F4-500E6A65996A}" type="parTrans" cxnId="{FC3244BC-54FC-4B78-B121-703467FD979C}">
      <dgm:prSet/>
      <dgm:spPr/>
      <dgm:t>
        <a:bodyPr/>
        <a:lstStyle/>
        <a:p>
          <a:endParaRPr lang="en-GB" sz="1200">
            <a:latin typeface="Times New Roman" panose="02020603050405020304" pitchFamily="18" charset="0"/>
            <a:cs typeface="Times New Roman" panose="02020603050405020304" pitchFamily="18" charset="0"/>
          </a:endParaRPr>
        </a:p>
      </dgm:t>
    </dgm:pt>
    <dgm:pt modelId="{14429D8D-4122-49B6-8C6A-12540737A56D}" type="sibTrans" cxnId="{FC3244BC-54FC-4B78-B121-703467FD979C}">
      <dgm:prSet/>
      <dgm:spPr/>
      <dgm:t>
        <a:bodyPr/>
        <a:lstStyle/>
        <a:p>
          <a:endParaRPr lang="en-GB" sz="1200">
            <a:latin typeface="Times New Roman" panose="02020603050405020304" pitchFamily="18" charset="0"/>
            <a:cs typeface="Times New Roman" panose="02020603050405020304" pitchFamily="18" charset="0"/>
          </a:endParaRPr>
        </a:p>
      </dgm:t>
    </dgm:pt>
    <dgm:pt modelId="{8FD31EF0-D4AB-49FF-8AB9-3FBBC1FC433B}">
      <dgm:prSet phldrT="[Text]" custT="1"/>
      <dgm:spPr/>
      <dgm:t>
        <a:bodyPr/>
        <a:lstStyle/>
        <a:p>
          <a:r>
            <a:rPr lang="en-US" sz="1200" noProof="0" dirty="0">
              <a:latin typeface="Times New Roman" panose="02020603050405020304" pitchFamily="18" charset="0"/>
              <a:cs typeface="Times New Roman" panose="02020603050405020304" pitchFamily="18" charset="0"/>
            </a:rPr>
            <a:t>Full coverage of YouTube channels in Germany, Austria &amp; Switzerland (sampling criteria: (1) min. 10 videos and (2) registered in one of the three countries or language on the channel is German)</a:t>
          </a:r>
        </a:p>
      </dgm:t>
    </dgm:pt>
    <dgm:pt modelId="{DD79447B-267D-4247-B1E9-FBFD14696D57}" type="parTrans" cxnId="{8BEDA7E1-E678-4F08-A0CC-15F4DB360E61}">
      <dgm:prSet/>
      <dgm:spPr/>
      <dgm:t>
        <a:bodyPr/>
        <a:lstStyle/>
        <a:p>
          <a:endParaRPr lang="en-GB" sz="1200">
            <a:latin typeface="Times New Roman" panose="02020603050405020304" pitchFamily="18" charset="0"/>
            <a:cs typeface="Times New Roman" panose="02020603050405020304" pitchFamily="18" charset="0"/>
          </a:endParaRPr>
        </a:p>
      </dgm:t>
    </dgm:pt>
    <dgm:pt modelId="{914EF603-3FD9-456C-8F05-409D8FAE3C17}" type="sibTrans" cxnId="{8BEDA7E1-E678-4F08-A0CC-15F4DB360E61}">
      <dgm:prSet/>
      <dgm:spPr/>
      <dgm:t>
        <a:bodyPr/>
        <a:lstStyle/>
        <a:p>
          <a:endParaRPr lang="en-GB" sz="1200">
            <a:latin typeface="Times New Roman" panose="02020603050405020304" pitchFamily="18" charset="0"/>
            <a:cs typeface="Times New Roman" panose="02020603050405020304" pitchFamily="18" charset="0"/>
          </a:endParaRPr>
        </a:p>
      </dgm:t>
    </dgm:pt>
    <dgm:pt modelId="{E258C0DE-F0DE-4C0C-B339-A0B74D51C529}">
      <dgm:prSet phldrT="[Text]" custT="1"/>
      <dgm:spPr/>
      <dgm:t>
        <a:bodyPr/>
        <a:lstStyle/>
        <a:p>
          <a:r>
            <a:rPr lang="en-US" sz="1200" noProof="0" dirty="0">
              <a:latin typeface="Times New Roman" panose="02020603050405020304" pitchFamily="18" charset="0"/>
              <a:cs typeface="Times New Roman" panose="02020603050405020304" pitchFamily="18" charset="0"/>
            </a:rPr>
            <a:t>Random Sample comprising (1) web-scraping of channel information, </a:t>
          </a:r>
          <a:r>
            <a:rPr lang="en-GB" sz="1200" noProof="0" dirty="0">
              <a:latin typeface="Times New Roman" panose="02020603050405020304" pitchFamily="18" charset="0"/>
              <a:cs typeface="Times New Roman" panose="02020603050405020304" pitchFamily="18" charset="0"/>
            </a:rPr>
            <a:t>approx. 1.2 million videos, and 55 million comments; (2) manual classification of the creator's age, gender, and race</a:t>
          </a:r>
          <a:endParaRPr lang="en-US" sz="1200" noProof="0" dirty="0">
            <a:latin typeface="Times New Roman" panose="02020603050405020304" pitchFamily="18" charset="0"/>
            <a:cs typeface="Times New Roman" panose="02020603050405020304" pitchFamily="18" charset="0"/>
          </a:endParaRPr>
        </a:p>
      </dgm:t>
    </dgm:pt>
    <dgm:pt modelId="{10D85708-2327-4F01-BD38-09078E736E14}" type="parTrans" cxnId="{E16E4852-B882-45A5-A389-69372F4F2DB6}">
      <dgm:prSet/>
      <dgm:spPr/>
      <dgm:t>
        <a:bodyPr/>
        <a:lstStyle/>
        <a:p>
          <a:endParaRPr lang="en-GB" sz="1200">
            <a:latin typeface="Times New Roman" panose="02020603050405020304" pitchFamily="18" charset="0"/>
            <a:cs typeface="Times New Roman" panose="02020603050405020304" pitchFamily="18" charset="0"/>
          </a:endParaRPr>
        </a:p>
      </dgm:t>
    </dgm:pt>
    <dgm:pt modelId="{4B30BF81-7FFE-4FA0-BB46-F1E9AD105B2F}" type="sibTrans" cxnId="{E16E4852-B882-45A5-A389-69372F4F2DB6}">
      <dgm:prSet/>
      <dgm:spPr/>
      <dgm:t>
        <a:bodyPr/>
        <a:lstStyle/>
        <a:p>
          <a:endParaRPr lang="en-GB" sz="1200">
            <a:latin typeface="Times New Roman" panose="02020603050405020304" pitchFamily="18" charset="0"/>
            <a:cs typeface="Times New Roman" panose="02020603050405020304" pitchFamily="18" charset="0"/>
          </a:endParaRPr>
        </a:p>
      </dgm:t>
    </dgm:pt>
    <dgm:pt modelId="{E1CEE47F-46DD-4547-83DF-149085E87C85}">
      <dgm:prSet phldrT="[Text]" custT="1"/>
      <dgm:spPr/>
      <dgm:t>
        <a:bodyPr/>
        <a:lstStyle/>
        <a:p>
          <a:r>
            <a:rPr lang="en-US" sz="1200" noProof="0" dirty="0">
              <a:latin typeface="Times New Roman" panose="02020603050405020304" pitchFamily="18" charset="0"/>
              <a:cs typeface="Times New Roman" panose="02020603050405020304" pitchFamily="18" charset="0"/>
            </a:rPr>
            <a:t>783</a:t>
          </a:r>
        </a:p>
      </dgm:t>
    </dgm:pt>
    <dgm:pt modelId="{FF807DCD-DC9D-4ED1-908D-9F1001191904}" type="parTrans" cxnId="{BE55D123-CD7C-4CD4-B599-A48ABC5163B3}">
      <dgm:prSet/>
      <dgm:spPr/>
      <dgm:t>
        <a:bodyPr/>
        <a:lstStyle/>
        <a:p>
          <a:endParaRPr lang="en-GB" sz="1200">
            <a:latin typeface="Times New Roman" panose="02020603050405020304" pitchFamily="18" charset="0"/>
            <a:cs typeface="Times New Roman" panose="02020603050405020304" pitchFamily="18" charset="0"/>
          </a:endParaRPr>
        </a:p>
      </dgm:t>
    </dgm:pt>
    <dgm:pt modelId="{DDE589CE-1811-4D13-B3E8-85E7BE299FAA}" type="sibTrans" cxnId="{BE55D123-CD7C-4CD4-B599-A48ABC5163B3}">
      <dgm:prSet/>
      <dgm:spPr/>
      <dgm:t>
        <a:bodyPr/>
        <a:lstStyle/>
        <a:p>
          <a:endParaRPr lang="en-GB" sz="1200">
            <a:latin typeface="Times New Roman" panose="02020603050405020304" pitchFamily="18" charset="0"/>
            <a:cs typeface="Times New Roman" panose="02020603050405020304" pitchFamily="18" charset="0"/>
          </a:endParaRPr>
        </a:p>
      </dgm:t>
    </dgm:pt>
    <dgm:pt modelId="{83B29DC0-4752-4CBF-B119-027FF67B5F46}">
      <dgm:prSet phldrT="[Text]" custT="1"/>
      <dgm:spPr/>
      <dgm:t>
        <a:bodyPr/>
        <a:lstStyle/>
        <a:p>
          <a:r>
            <a:rPr lang="de-DE" sz="1200" noProof="0" dirty="0">
              <a:latin typeface="Times New Roman" panose="02020603050405020304" pitchFamily="18" charset="0"/>
              <a:cs typeface="Times New Roman" panose="02020603050405020304" pitchFamily="18" charset="0"/>
            </a:rPr>
            <a:t>Exclusion of</a:t>
          </a:r>
          <a:endParaRPr lang="en-US" sz="1200" noProof="0" dirty="0">
            <a:latin typeface="Times New Roman" panose="02020603050405020304" pitchFamily="18" charset="0"/>
            <a:cs typeface="Times New Roman" panose="02020603050405020304" pitchFamily="18" charset="0"/>
          </a:endParaRPr>
        </a:p>
      </dgm:t>
    </dgm:pt>
    <dgm:pt modelId="{34747010-1A1E-4ABB-8AE7-DAD7180205B5}" type="parTrans" cxnId="{E4A4E4A8-8675-467C-9056-CEEE98CC7687}">
      <dgm:prSet/>
      <dgm:spPr/>
      <dgm:t>
        <a:bodyPr/>
        <a:lstStyle/>
        <a:p>
          <a:endParaRPr lang="en-GB" sz="1200">
            <a:latin typeface="Times New Roman" panose="02020603050405020304" pitchFamily="18" charset="0"/>
            <a:cs typeface="Times New Roman" panose="02020603050405020304" pitchFamily="18" charset="0"/>
          </a:endParaRPr>
        </a:p>
      </dgm:t>
    </dgm:pt>
    <dgm:pt modelId="{B61DC9B3-3B5A-4040-81FD-CC1D1FFD42BA}" type="sibTrans" cxnId="{E4A4E4A8-8675-467C-9056-CEEE98CC7687}">
      <dgm:prSet/>
      <dgm:spPr/>
      <dgm:t>
        <a:bodyPr/>
        <a:lstStyle/>
        <a:p>
          <a:endParaRPr lang="en-GB" sz="1200">
            <a:latin typeface="Times New Roman" panose="02020603050405020304" pitchFamily="18" charset="0"/>
            <a:cs typeface="Times New Roman" panose="02020603050405020304" pitchFamily="18" charset="0"/>
          </a:endParaRPr>
        </a:p>
      </dgm:t>
    </dgm:pt>
    <dgm:pt modelId="{DDF0EDD8-3A7A-4872-A534-220B7EA144B4}">
      <dgm:prSet phldrT="[Text]" custT="1"/>
      <dgm:spPr/>
      <dgm:t>
        <a:bodyPr/>
        <a:lstStyle/>
        <a:p>
          <a:r>
            <a:rPr lang="en-US" sz="1200" noProof="0" dirty="0">
              <a:latin typeface="Times New Roman" panose="02020603050405020304" pitchFamily="18" charset="0"/>
              <a:cs typeface="Times New Roman" panose="02020603050405020304" pitchFamily="18" charset="0"/>
            </a:rPr>
            <a:t>5,000</a:t>
          </a:r>
        </a:p>
      </dgm:t>
    </dgm:pt>
    <dgm:pt modelId="{64D4FA6B-31E0-4F45-9A0F-40EDC7007F5E}" type="sibTrans" cxnId="{DE5D07BA-0BD1-4A7E-BADB-7CCCA28BFD62}">
      <dgm:prSet/>
      <dgm:spPr/>
      <dgm:t>
        <a:bodyPr/>
        <a:lstStyle/>
        <a:p>
          <a:endParaRPr lang="en-GB" sz="1200">
            <a:latin typeface="Times New Roman" panose="02020603050405020304" pitchFamily="18" charset="0"/>
            <a:cs typeface="Times New Roman" panose="02020603050405020304" pitchFamily="18" charset="0"/>
          </a:endParaRPr>
        </a:p>
      </dgm:t>
    </dgm:pt>
    <dgm:pt modelId="{E1A5CFFC-F360-4F9C-BABB-6BADF67205AB}" type="parTrans" cxnId="{DE5D07BA-0BD1-4A7E-BADB-7CCCA28BFD62}">
      <dgm:prSet/>
      <dgm:spPr/>
      <dgm:t>
        <a:bodyPr/>
        <a:lstStyle/>
        <a:p>
          <a:endParaRPr lang="en-GB" sz="1200">
            <a:latin typeface="Times New Roman" panose="02020603050405020304" pitchFamily="18" charset="0"/>
            <a:cs typeface="Times New Roman" panose="02020603050405020304" pitchFamily="18" charset="0"/>
          </a:endParaRPr>
        </a:p>
      </dgm:t>
    </dgm:pt>
    <dgm:pt modelId="{9D729282-B548-4A39-9DBF-0B9D35BFB401}">
      <dgm:prSet phldrT="[Text]" custT="1"/>
      <dgm:spPr/>
      <dgm:t>
        <a:bodyPr/>
        <a:lstStyle/>
        <a:p>
          <a:r>
            <a:rPr lang="de-DE" sz="1200" noProof="0" dirty="0">
              <a:latin typeface="Times New Roman" panose="02020603050405020304" pitchFamily="18" charset="0"/>
              <a:cs typeface="Times New Roman" panose="02020603050405020304" pitchFamily="18" charset="0"/>
            </a:rPr>
            <a:t>media, promotional channels, and corporate accounts (n = 639)</a:t>
          </a:r>
          <a:endParaRPr lang="en-US" sz="1200" noProof="0" dirty="0">
            <a:latin typeface="Times New Roman" panose="02020603050405020304" pitchFamily="18" charset="0"/>
            <a:cs typeface="Times New Roman" panose="02020603050405020304" pitchFamily="18" charset="0"/>
          </a:endParaRPr>
        </a:p>
      </dgm:t>
    </dgm:pt>
    <dgm:pt modelId="{36526990-F26C-423B-A9B0-E25DE510E8FE}" type="parTrans" cxnId="{84E2E5A0-B445-41D9-A29D-103A25C41CCD}">
      <dgm:prSet/>
      <dgm:spPr/>
      <dgm:t>
        <a:bodyPr/>
        <a:lstStyle/>
        <a:p>
          <a:endParaRPr lang="de-DE"/>
        </a:p>
      </dgm:t>
    </dgm:pt>
    <dgm:pt modelId="{B2D4F2E9-6199-4F18-B417-7FAD6B060BF2}" type="sibTrans" cxnId="{84E2E5A0-B445-41D9-A29D-103A25C41CCD}">
      <dgm:prSet/>
      <dgm:spPr/>
      <dgm:t>
        <a:bodyPr/>
        <a:lstStyle/>
        <a:p>
          <a:endParaRPr lang="de-DE"/>
        </a:p>
      </dgm:t>
    </dgm:pt>
    <dgm:pt modelId="{4EECAA7B-3F08-49A6-A558-4B23395652CC}">
      <dgm:prSet phldrT="[Text]" custT="1"/>
      <dgm:spPr/>
      <dgm:t>
        <a:bodyPr/>
        <a:lstStyle/>
        <a:p>
          <a:r>
            <a:rPr lang="de-DE" sz="1200" noProof="0" dirty="0">
              <a:latin typeface="Times New Roman" panose="02020603050405020304" pitchFamily="18" charset="0"/>
              <a:cs typeface="Times New Roman" panose="02020603050405020304" pitchFamily="18" charset="0"/>
            </a:rPr>
            <a:t>incomplete cases (n = 34)</a:t>
          </a:r>
          <a:endParaRPr lang="en-US" sz="1200" noProof="0" dirty="0">
            <a:latin typeface="Times New Roman" panose="02020603050405020304" pitchFamily="18" charset="0"/>
            <a:cs typeface="Times New Roman" panose="02020603050405020304" pitchFamily="18" charset="0"/>
          </a:endParaRPr>
        </a:p>
      </dgm:t>
    </dgm:pt>
    <dgm:pt modelId="{E2919BCB-7F47-4468-AA35-5A75C98E8A25}" type="parTrans" cxnId="{6D280FF6-40E9-4AA6-8B83-959F51BB533B}">
      <dgm:prSet/>
      <dgm:spPr/>
      <dgm:t>
        <a:bodyPr/>
        <a:lstStyle/>
        <a:p>
          <a:endParaRPr lang="de-DE"/>
        </a:p>
      </dgm:t>
    </dgm:pt>
    <dgm:pt modelId="{EEB3F6E5-F317-4B0B-986F-DDFB798F4BFE}" type="sibTrans" cxnId="{6D280FF6-40E9-4AA6-8B83-959F51BB533B}">
      <dgm:prSet/>
      <dgm:spPr/>
      <dgm:t>
        <a:bodyPr/>
        <a:lstStyle/>
        <a:p>
          <a:endParaRPr lang="de-DE"/>
        </a:p>
      </dgm:t>
    </dgm:pt>
    <dgm:pt modelId="{3A272A6A-38BA-4FC7-B4B9-A6DECBB3AA09}">
      <dgm:prSet phldrT="[Text]" custT="1"/>
      <dgm:spPr/>
      <dgm:t>
        <a:bodyPr/>
        <a:lstStyle/>
        <a:p>
          <a:r>
            <a:rPr lang="de-DE" sz="1200" noProof="0" dirty="0">
              <a:latin typeface="Times New Roman" panose="02020603050405020304" pitchFamily="18" charset="0"/>
              <a:cs typeface="Times New Roman" panose="02020603050405020304" pitchFamily="18" charset="0"/>
            </a:rPr>
            <a:t>extreme outliers exceeding 2.5 million subscribers (n = 4)</a:t>
          </a:r>
          <a:endParaRPr lang="en-US" sz="1200" noProof="0" dirty="0">
            <a:latin typeface="Times New Roman" panose="02020603050405020304" pitchFamily="18" charset="0"/>
            <a:cs typeface="Times New Roman" panose="02020603050405020304" pitchFamily="18" charset="0"/>
          </a:endParaRPr>
        </a:p>
      </dgm:t>
    </dgm:pt>
    <dgm:pt modelId="{2E85DE21-6B41-4826-8202-42566D621E2D}" type="parTrans" cxnId="{DD844442-B84F-4989-BC57-183A24099813}">
      <dgm:prSet/>
      <dgm:spPr/>
      <dgm:t>
        <a:bodyPr/>
        <a:lstStyle/>
        <a:p>
          <a:endParaRPr lang="de-DE"/>
        </a:p>
      </dgm:t>
    </dgm:pt>
    <dgm:pt modelId="{3459D9C5-7AF7-461D-9B70-B20498607444}" type="sibTrans" cxnId="{DD844442-B84F-4989-BC57-183A24099813}">
      <dgm:prSet/>
      <dgm:spPr/>
      <dgm:t>
        <a:bodyPr/>
        <a:lstStyle/>
        <a:p>
          <a:endParaRPr lang="de-DE"/>
        </a:p>
      </dgm:t>
    </dgm:pt>
    <dgm:pt modelId="{693F0072-0B35-483F-816D-D589EFD79D19}">
      <dgm:prSet phldrT="[Text]" custT="1"/>
      <dgm:spPr/>
      <dgm:t>
        <a:bodyPr/>
        <a:lstStyle/>
        <a:p>
          <a:r>
            <a:rPr lang="de-DE" sz="1200" noProof="0" dirty="0">
              <a:latin typeface="Times New Roman" panose="02020603050405020304" pitchFamily="18" charset="0"/>
              <a:cs typeface="Times New Roman" panose="02020603050405020304" pitchFamily="18" charset="0"/>
            </a:rPr>
            <a:t>channels not enrolled in the YouTube Partner Program (n = 3,530)
respondents identifying as a third gender (n = 10)</a:t>
          </a:r>
          <a:endParaRPr lang="en-US" sz="1200" noProof="0" dirty="0">
            <a:latin typeface="Times New Roman" panose="02020603050405020304" pitchFamily="18" charset="0"/>
            <a:cs typeface="Times New Roman" panose="02020603050405020304" pitchFamily="18" charset="0"/>
          </a:endParaRPr>
        </a:p>
      </dgm:t>
    </dgm:pt>
    <dgm:pt modelId="{09432627-CF10-4DDF-B648-7C3E090A28F5}" type="parTrans" cxnId="{16F3C90D-C8C3-402A-BCCA-79DBE04A1266}">
      <dgm:prSet/>
      <dgm:spPr/>
      <dgm:t>
        <a:bodyPr/>
        <a:lstStyle/>
        <a:p>
          <a:endParaRPr lang="de-DE"/>
        </a:p>
      </dgm:t>
    </dgm:pt>
    <dgm:pt modelId="{C736CBDA-A6D7-40C3-B08F-CA8BF42988B8}" type="sibTrans" cxnId="{16F3C90D-C8C3-402A-BCCA-79DBE04A1266}">
      <dgm:prSet/>
      <dgm:spPr/>
      <dgm:t>
        <a:bodyPr/>
        <a:lstStyle/>
        <a:p>
          <a:endParaRPr lang="de-DE"/>
        </a:p>
      </dgm:t>
    </dgm:pt>
    <dgm:pt modelId="{3342DC90-0E2C-4B5B-97A7-BF965E81486F}" type="pres">
      <dgm:prSet presAssocID="{5B727E06-A72C-4223-BA6E-4B8B7EBEB3BE}" presName="linearFlow" presStyleCnt="0">
        <dgm:presLayoutVars>
          <dgm:dir/>
          <dgm:animLvl val="lvl"/>
          <dgm:resizeHandles val="exact"/>
        </dgm:presLayoutVars>
      </dgm:prSet>
      <dgm:spPr/>
    </dgm:pt>
    <dgm:pt modelId="{7A6730E8-80A3-4D6F-A167-8388B0B1B946}" type="pres">
      <dgm:prSet presAssocID="{D88309FF-AFD1-46B2-9947-05B5ADDC5252}" presName="composite" presStyleCnt="0"/>
      <dgm:spPr/>
    </dgm:pt>
    <dgm:pt modelId="{8C6FB056-8B49-4B06-82BE-CE9A7A23B42F}" type="pres">
      <dgm:prSet presAssocID="{D88309FF-AFD1-46B2-9947-05B5ADDC5252}" presName="parentText" presStyleLbl="alignNode1" presStyleIdx="0" presStyleCnt="3">
        <dgm:presLayoutVars>
          <dgm:chMax val="1"/>
          <dgm:bulletEnabled val="1"/>
        </dgm:presLayoutVars>
      </dgm:prSet>
      <dgm:spPr/>
    </dgm:pt>
    <dgm:pt modelId="{086EE193-67FD-4165-8C2A-E1E9E90D2230}" type="pres">
      <dgm:prSet presAssocID="{D88309FF-AFD1-46B2-9947-05B5ADDC5252}" presName="descendantText" presStyleLbl="alignAcc1" presStyleIdx="0" presStyleCnt="3" custScaleY="100000">
        <dgm:presLayoutVars>
          <dgm:bulletEnabled val="1"/>
        </dgm:presLayoutVars>
      </dgm:prSet>
      <dgm:spPr/>
    </dgm:pt>
    <dgm:pt modelId="{255CEEC8-9AEA-4FC7-A233-62B45BE7AC02}" type="pres">
      <dgm:prSet presAssocID="{14429D8D-4122-49B6-8C6A-12540737A56D}" presName="sp" presStyleCnt="0"/>
      <dgm:spPr/>
    </dgm:pt>
    <dgm:pt modelId="{D1F411CE-95B6-44BD-9BCC-611926AFFDFF}" type="pres">
      <dgm:prSet presAssocID="{DDF0EDD8-3A7A-4872-A534-220B7EA144B4}" presName="composite" presStyleCnt="0"/>
      <dgm:spPr/>
    </dgm:pt>
    <dgm:pt modelId="{3D681B2B-00F6-4667-AB74-FF945FDE0092}" type="pres">
      <dgm:prSet presAssocID="{DDF0EDD8-3A7A-4872-A534-220B7EA144B4}" presName="parentText" presStyleLbl="alignNode1" presStyleIdx="1" presStyleCnt="3">
        <dgm:presLayoutVars>
          <dgm:chMax val="1"/>
          <dgm:bulletEnabled val="1"/>
        </dgm:presLayoutVars>
      </dgm:prSet>
      <dgm:spPr/>
    </dgm:pt>
    <dgm:pt modelId="{50CD75AA-125E-4211-9C17-6926E4A6D307}" type="pres">
      <dgm:prSet presAssocID="{DDF0EDD8-3A7A-4872-A534-220B7EA144B4}" presName="descendantText" presStyleLbl="alignAcc1" presStyleIdx="1" presStyleCnt="3">
        <dgm:presLayoutVars>
          <dgm:bulletEnabled val="1"/>
        </dgm:presLayoutVars>
      </dgm:prSet>
      <dgm:spPr/>
    </dgm:pt>
    <dgm:pt modelId="{8C26BA1C-C93A-4597-B042-CDC37088ABD2}" type="pres">
      <dgm:prSet presAssocID="{64D4FA6B-31E0-4F45-9A0F-40EDC7007F5E}" presName="sp" presStyleCnt="0"/>
      <dgm:spPr/>
    </dgm:pt>
    <dgm:pt modelId="{44D7E078-6FDC-4CB6-854F-ADB1F680558F}" type="pres">
      <dgm:prSet presAssocID="{E1CEE47F-46DD-4547-83DF-149085E87C85}" presName="composite" presStyleCnt="0"/>
      <dgm:spPr/>
    </dgm:pt>
    <dgm:pt modelId="{78F4A157-2560-425D-A755-555D912F21F8}" type="pres">
      <dgm:prSet presAssocID="{E1CEE47F-46DD-4547-83DF-149085E87C85}" presName="parentText" presStyleLbl="alignNode1" presStyleIdx="2" presStyleCnt="3">
        <dgm:presLayoutVars>
          <dgm:chMax val="1"/>
          <dgm:bulletEnabled val="1"/>
        </dgm:presLayoutVars>
      </dgm:prSet>
      <dgm:spPr/>
    </dgm:pt>
    <dgm:pt modelId="{3944701D-AF9D-4132-9703-F6B1EB4F0E38}" type="pres">
      <dgm:prSet presAssocID="{E1CEE47F-46DD-4547-83DF-149085E87C85}" presName="descendantText" presStyleLbl="alignAcc1" presStyleIdx="2" presStyleCnt="3">
        <dgm:presLayoutVars>
          <dgm:bulletEnabled val="1"/>
        </dgm:presLayoutVars>
      </dgm:prSet>
      <dgm:spPr/>
    </dgm:pt>
  </dgm:ptLst>
  <dgm:cxnLst>
    <dgm:cxn modelId="{16F3C90D-C8C3-402A-BCCA-79DBE04A1266}" srcId="{83B29DC0-4752-4CBF-B119-027FF67B5F46}" destId="{693F0072-0B35-483F-816D-D589EFD79D19}" srcOrd="1" destOrd="0" parTransId="{09432627-CF10-4DDF-B648-7C3E090A28F5}" sibTransId="{C736CBDA-A6D7-40C3-B08F-CA8BF42988B8}"/>
    <dgm:cxn modelId="{E79BD119-CBB1-4B05-A223-B3C5F233A2B1}" type="presOf" srcId="{5B727E06-A72C-4223-BA6E-4B8B7EBEB3BE}" destId="{3342DC90-0E2C-4B5B-97A7-BF965E81486F}" srcOrd="0" destOrd="0" presId="urn:microsoft.com/office/officeart/2005/8/layout/chevron2"/>
    <dgm:cxn modelId="{BE55D123-CD7C-4CD4-B599-A48ABC5163B3}" srcId="{5B727E06-A72C-4223-BA6E-4B8B7EBEB3BE}" destId="{E1CEE47F-46DD-4547-83DF-149085E87C85}" srcOrd="2" destOrd="0" parTransId="{FF807DCD-DC9D-4ED1-908D-9F1001191904}" sibTransId="{DDE589CE-1811-4D13-B3E8-85E7BE299FAA}"/>
    <dgm:cxn modelId="{07D02030-F8D6-4D05-A1C1-A6A288FBE2DC}" type="presOf" srcId="{9D729282-B548-4A39-9DBF-0B9D35BFB401}" destId="{3944701D-AF9D-4132-9703-F6B1EB4F0E38}" srcOrd="0" destOrd="1" presId="urn:microsoft.com/office/officeart/2005/8/layout/chevron2"/>
    <dgm:cxn modelId="{B6CF3C32-0E7F-487F-AD4B-5DDEAC282CF2}" type="presOf" srcId="{83B29DC0-4752-4CBF-B119-027FF67B5F46}" destId="{3944701D-AF9D-4132-9703-F6B1EB4F0E38}" srcOrd="0" destOrd="0" presId="urn:microsoft.com/office/officeart/2005/8/layout/chevron2"/>
    <dgm:cxn modelId="{DD844442-B84F-4989-BC57-183A24099813}" srcId="{83B29DC0-4752-4CBF-B119-027FF67B5F46}" destId="{3A272A6A-38BA-4FC7-B4B9-A6DECBB3AA09}" srcOrd="3" destOrd="0" parTransId="{2E85DE21-6B41-4826-8202-42566D621E2D}" sibTransId="{3459D9C5-7AF7-461D-9B70-B20498607444}"/>
    <dgm:cxn modelId="{A727BD51-7E90-4119-BE53-6504F3FFBEFB}" type="presOf" srcId="{D88309FF-AFD1-46B2-9947-05B5ADDC5252}" destId="{8C6FB056-8B49-4B06-82BE-CE9A7A23B42F}" srcOrd="0" destOrd="0" presId="urn:microsoft.com/office/officeart/2005/8/layout/chevron2"/>
    <dgm:cxn modelId="{E16E4852-B882-45A5-A389-69372F4F2DB6}" srcId="{DDF0EDD8-3A7A-4872-A534-220B7EA144B4}" destId="{E258C0DE-F0DE-4C0C-B339-A0B74D51C529}" srcOrd="0" destOrd="0" parTransId="{10D85708-2327-4F01-BD38-09078E736E14}" sibTransId="{4B30BF81-7FFE-4FA0-BB46-F1E9AD105B2F}"/>
    <dgm:cxn modelId="{B9A0BF73-CA25-4EE4-83F7-BD6E2D733146}" type="presOf" srcId="{8FD31EF0-D4AB-49FF-8AB9-3FBBC1FC433B}" destId="{086EE193-67FD-4165-8C2A-E1E9E90D2230}" srcOrd="0" destOrd="0" presId="urn:microsoft.com/office/officeart/2005/8/layout/chevron2"/>
    <dgm:cxn modelId="{A0A03C87-3E07-484E-93DA-A92812837AEF}" type="presOf" srcId="{4EECAA7B-3F08-49A6-A558-4B23395652CC}" destId="{3944701D-AF9D-4132-9703-F6B1EB4F0E38}" srcOrd="0" destOrd="3" presId="urn:microsoft.com/office/officeart/2005/8/layout/chevron2"/>
    <dgm:cxn modelId="{E9D21E97-7184-416B-A652-C3961D47FFA9}" type="presOf" srcId="{E1CEE47F-46DD-4547-83DF-149085E87C85}" destId="{78F4A157-2560-425D-A755-555D912F21F8}" srcOrd="0" destOrd="0" presId="urn:microsoft.com/office/officeart/2005/8/layout/chevron2"/>
    <dgm:cxn modelId="{686AAF99-7155-4F98-9663-0B8216F34E2A}" type="presOf" srcId="{3A272A6A-38BA-4FC7-B4B9-A6DECBB3AA09}" destId="{3944701D-AF9D-4132-9703-F6B1EB4F0E38}" srcOrd="0" destOrd="4" presId="urn:microsoft.com/office/officeart/2005/8/layout/chevron2"/>
    <dgm:cxn modelId="{84E2E5A0-B445-41D9-A29D-103A25C41CCD}" srcId="{83B29DC0-4752-4CBF-B119-027FF67B5F46}" destId="{9D729282-B548-4A39-9DBF-0B9D35BFB401}" srcOrd="0" destOrd="0" parTransId="{36526990-F26C-423B-A9B0-E25DE510E8FE}" sibTransId="{B2D4F2E9-6199-4F18-B417-7FAD6B060BF2}"/>
    <dgm:cxn modelId="{D22061A4-B6D6-4850-9689-C4B07AB4AB91}" type="presOf" srcId="{DDF0EDD8-3A7A-4872-A534-220B7EA144B4}" destId="{3D681B2B-00F6-4667-AB74-FF945FDE0092}" srcOrd="0" destOrd="0" presId="urn:microsoft.com/office/officeart/2005/8/layout/chevron2"/>
    <dgm:cxn modelId="{E4A4E4A8-8675-467C-9056-CEEE98CC7687}" srcId="{E1CEE47F-46DD-4547-83DF-149085E87C85}" destId="{83B29DC0-4752-4CBF-B119-027FF67B5F46}" srcOrd="0" destOrd="0" parTransId="{34747010-1A1E-4ABB-8AE7-DAD7180205B5}" sibTransId="{B61DC9B3-3B5A-4040-81FD-CC1D1FFD42BA}"/>
    <dgm:cxn modelId="{C7C952AD-3BF5-4FE4-9FCE-B47B4F1E7479}" type="presOf" srcId="{693F0072-0B35-483F-816D-D589EFD79D19}" destId="{3944701D-AF9D-4132-9703-F6B1EB4F0E38}" srcOrd="0" destOrd="2" presId="urn:microsoft.com/office/officeart/2005/8/layout/chevron2"/>
    <dgm:cxn modelId="{DE5D07BA-0BD1-4A7E-BADB-7CCCA28BFD62}" srcId="{5B727E06-A72C-4223-BA6E-4B8B7EBEB3BE}" destId="{DDF0EDD8-3A7A-4872-A534-220B7EA144B4}" srcOrd="1" destOrd="0" parTransId="{E1A5CFFC-F360-4F9C-BABB-6BADF67205AB}" sibTransId="{64D4FA6B-31E0-4F45-9A0F-40EDC7007F5E}"/>
    <dgm:cxn modelId="{FC3244BC-54FC-4B78-B121-703467FD979C}" srcId="{5B727E06-A72C-4223-BA6E-4B8B7EBEB3BE}" destId="{D88309FF-AFD1-46B2-9947-05B5ADDC5252}" srcOrd="0" destOrd="0" parTransId="{56D95B85-CF01-45D2-A9F4-500E6A65996A}" sibTransId="{14429D8D-4122-49B6-8C6A-12540737A56D}"/>
    <dgm:cxn modelId="{8BEDA7E1-E678-4F08-A0CC-15F4DB360E61}" srcId="{D88309FF-AFD1-46B2-9947-05B5ADDC5252}" destId="{8FD31EF0-D4AB-49FF-8AB9-3FBBC1FC433B}" srcOrd="0" destOrd="0" parTransId="{DD79447B-267D-4247-B1E9-FBFD14696D57}" sibTransId="{914EF603-3FD9-456C-8F05-409D8FAE3C17}"/>
    <dgm:cxn modelId="{05C554E3-88FB-4AC6-B122-349D822FA8AF}" type="presOf" srcId="{E258C0DE-F0DE-4C0C-B339-A0B74D51C529}" destId="{50CD75AA-125E-4211-9C17-6926E4A6D307}" srcOrd="0" destOrd="0" presId="urn:microsoft.com/office/officeart/2005/8/layout/chevron2"/>
    <dgm:cxn modelId="{6D280FF6-40E9-4AA6-8B83-959F51BB533B}" srcId="{83B29DC0-4752-4CBF-B119-027FF67B5F46}" destId="{4EECAA7B-3F08-49A6-A558-4B23395652CC}" srcOrd="2" destOrd="0" parTransId="{E2919BCB-7F47-4468-AA35-5A75C98E8A25}" sibTransId="{EEB3F6E5-F317-4B0B-986F-DDFB798F4BFE}"/>
    <dgm:cxn modelId="{6E226838-D361-4227-93A2-3505307FD04B}" type="presParOf" srcId="{3342DC90-0E2C-4B5B-97A7-BF965E81486F}" destId="{7A6730E8-80A3-4D6F-A167-8388B0B1B946}" srcOrd="0" destOrd="0" presId="urn:microsoft.com/office/officeart/2005/8/layout/chevron2"/>
    <dgm:cxn modelId="{A48DFDD4-3423-4269-9B3F-28F0950114DF}" type="presParOf" srcId="{7A6730E8-80A3-4D6F-A167-8388B0B1B946}" destId="{8C6FB056-8B49-4B06-82BE-CE9A7A23B42F}" srcOrd="0" destOrd="0" presId="urn:microsoft.com/office/officeart/2005/8/layout/chevron2"/>
    <dgm:cxn modelId="{CD66A871-D6D8-4B1E-B4DC-BA0FC855950E}" type="presParOf" srcId="{7A6730E8-80A3-4D6F-A167-8388B0B1B946}" destId="{086EE193-67FD-4165-8C2A-E1E9E90D2230}" srcOrd="1" destOrd="0" presId="urn:microsoft.com/office/officeart/2005/8/layout/chevron2"/>
    <dgm:cxn modelId="{2E06B1E3-0327-4785-A88E-E4E6E69654FC}" type="presParOf" srcId="{3342DC90-0E2C-4B5B-97A7-BF965E81486F}" destId="{255CEEC8-9AEA-4FC7-A233-62B45BE7AC02}" srcOrd="1" destOrd="0" presId="urn:microsoft.com/office/officeart/2005/8/layout/chevron2"/>
    <dgm:cxn modelId="{811A3EA2-C775-4BB6-8502-4E94E1F178E2}" type="presParOf" srcId="{3342DC90-0E2C-4B5B-97A7-BF965E81486F}" destId="{D1F411CE-95B6-44BD-9BCC-611926AFFDFF}" srcOrd="2" destOrd="0" presId="urn:microsoft.com/office/officeart/2005/8/layout/chevron2"/>
    <dgm:cxn modelId="{CBBB4950-94FA-480C-BE61-02BAB9EAB93B}" type="presParOf" srcId="{D1F411CE-95B6-44BD-9BCC-611926AFFDFF}" destId="{3D681B2B-00F6-4667-AB74-FF945FDE0092}" srcOrd="0" destOrd="0" presId="urn:microsoft.com/office/officeart/2005/8/layout/chevron2"/>
    <dgm:cxn modelId="{88CF5DBD-B181-4C40-B504-4236B2A411CE}" type="presParOf" srcId="{D1F411CE-95B6-44BD-9BCC-611926AFFDFF}" destId="{50CD75AA-125E-4211-9C17-6926E4A6D307}" srcOrd="1" destOrd="0" presId="urn:microsoft.com/office/officeart/2005/8/layout/chevron2"/>
    <dgm:cxn modelId="{4B09FB02-63B4-4DED-9915-41D4C938D50F}" type="presParOf" srcId="{3342DC90-0E2C-4B5B-97A7-BF965E81486F}" destId="{8C26BA1C-C93A-4597-B042-CDC37088ABD2}" srcOrd="3" destOrd="0" presId="urn:microsoft.com/office/officeart/2005/8/layout/chevron2"/>
    <dgm:cxn modelId="{8F15DFBF-9BA4-4DD6-BE99-C5EEA9A2775E}" type="presParOf" srcId="{3342DC90-0E2C-4B5B-97A7-BF965E81486F}" destId="{44D7E078-6FDC-4CB6-854F-ADB1F680558F}" srcOrd="4" destOrd="0" presId="urn:microsoft.com/office/officeart/2005/8/layout/chevron2"/>
    <dgm:cxn modelId="{1CFC4B63-E029-4F41-9DFD-67DF987942B7}" type="presParOf" srcId="{44D7E078-6FDC-4CB6-854F-ADB1F680558F}" destId="{78F4A157-2560-425D-A755-555D912F21F8}" srcOrd="0" destOrd="0" presId="urn:microsoft.com/office/officeart/2005/8/layout/chevron2"/>
    <dgm:cxn modelId="{BFADE540-18CA-4555-887B-7FB196679BF2}" type="presParOf" srcId="{44D7E078-6FDC-4CB6-854F-ADB1F680558F}" destId="{3944701D-AF9D-4132-9703-F6B1EB4F0E38}"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6FB056-8B49-4B06-82BE-CE9A7A23B42F}">
      <dsp:nvSpPr>
        <dsp:cNvPr id="0" name=""/>
        <dsp:cNvSpPr/>
      </dsp:nvSpPr>
      <dsp:spPr>
        <a:xfrm rot="5400000">
          <a:off x="-295700" y="300960"/>
          <a:ext cx="1971338" cy="1379937"/>
        </a:xfrm>
        <a:prstGeom prst="chevron">
          <a:avLst/>
        </a:prstGeom>
        <a:solidFill>
          <a:schemeClr val="accent3">
            <a:shade val="8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noProof="0" dirty="0">
              <a:latin typeface="Times New Roman" panose="02020603050405020304" pitchFamily="18" charset="0"/>
              <a:cs typeface="Times New Roman" panose="02020603050405020304" pitchFamily="18" charset="0"/>
            </a:rPr>
            <a:t>115,976</a:t>
          </a:r>
        </a:p>
      </dsp:txBody>
      <dsp:txXfrm rot="-5400000">
        <a:off x="1" y="695229"/>
        <a:ext cx="1379937" cy="591401"/>
      </dsp:txXfrm>
    </dsp:sp>
    <dsp:sp modelId="{086EE193-67FD-4165-8C2A-E1E9E90D2230}">
      <dsp:nvSpPr>
        <dsp:cNvPr id="0" name=""/>
        <dsp:cNvSpPr/>
      </dsp:nvSpPr>
      <dsp:spPr>
        <a:xfrm rot="5400000">
          <a:off x="2929008" y="-1543811"/>
          <a:ext cx="1281370" cy="4379512"/>
        </a:xfrm>
        <a:prstGeom prst="round2SameRect">
          <a:avLst/>
        </a:prstGeom>
        <a:solidFill>
          <a:schemeClr val="lt1">
            <a:alpha val="90000"/>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noProof="0" dirty="0">
              <a:latin typeface="Times New Roman" panose="02020603050405020304" pitchFamily="18" charset="0"/>
              <a:cs typeface="Times New Roman" panose="02020603050405020304" pitchFamily="18" charset="0"/>
            </a:rPr>
            <a:t>Full coverage of YouTube channels in Germany, Austria &amp; Switzerland (sampling criteria: (1) min. 10 videos and (2) registered in one of the three countries or language on the channel is German)</a:t>
          </a:r>
        </a:p>
      </dsp:txBody>
      <dsp:txXfrm rot="-5400000">
        <a:off x="1379938" y="67810"/>
        <a:ext cx="4316961" cy="1156268"/>
      </dsp:txXfrm>
    </dsp:sp>
    <dsp:sp modelId="{3D681B2B-00F6-4667-AB74-FF945FDE0092}">
      <dsp:nvSpPr>
        <dsp:cNvPr id="0" name=""/>
        <dsp:cNvSpPr/>
      </dsp:nvSpPr>
      <dsp:spPr>
        <a:xfrm rot="5400000">
          <a:off x="-295700" y="2081806"/>
          <a:ext cx="1971338" cy="1379937"/>
        </a:xfrm>
        <a:prstGeom prst="chevron">
          <a:avLst/>
        </a:prstGeom>
        <a:solidFill>
          <a:schemeClr val="accent3">
            <a:shade val="80000"/>
            <a:hueOff val="-128999"/>
            <a:satOff val="-26493"/>
            <a:lumOff val="19882"/>
            <a:alphaOff val="0"/>
          </a:schemeClr>
        </a:solidFill>
        <a:ln w="12700" cap="flat" cmpd="sng" algn="ctr">
          <a:solidFill>
            <a:schemeClr val="accent3">
              <a:shade val="80000"/>
              <a:hueOff val="-128999"/>
              <a:satOff val="-26493"/>
              <a:lumOff val="1988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noProof="0" dirty="0">
              <a:latin typeface="Times New Roman" panose="02020603050405020304" pitchFamily="18" charset="0"/>
              <a:cs typeface="Times New Roman" panose="02020603050405020304" pitchFamily="18" charset="0"/>
            </a:rPr>
            <a:t>5,000</a:t>
          </a:r>
        </a:p>
      </dsp:txBody>
      <dsp:txXfrm rot="-5400000">
        <a:off x="1" y="2476075"/>
        <a:ext cx="1379937" cy="591401"/>
      </dsp:txXfrm>
    </dsp:sp>
    <dsp:sp modelId="{50CD75AA-125E-4211-9C17-6926E4A6D307}">
      <dsp:nvSpPr>
        <dsp:cNvPr id="0" name=""/>
        <dsp:cNvSpPr/>
      </dsp:nvSpPr>
      <dsp:spPr>
        <a:xfrm rot="5400000">
          <a:off x="2929008" y="237034"/>
          <a:ext cx="1281370" cy="4379512"/>
        </a:xfrm>
        <a:prstGeom prst="round2SameRect">
          <a:avLst/>
        </a:prstGeom>
        <a:solidFill>
          <a:schemeClr val="lt1">
            <a:alpha val="90000"/>
            <a:hueOff val="0"/>
            <a:satOff val="0"/>
            <a:lumOff val="0"/>
            <a:alphaOff val="0"/>
          </a:schemeClr>
        </a:solidFill>
        <a:ln w="12700" cap="flat" cmpd="sng" algn="ctr">
          <a:solidFill>
            <a:schemeClr val="accent3">
              <a:shade val="80000"/>
              <a:hueOff val="-128999"/>
              <a:satOff val="-26493"/>
              <a:lumOff val="1988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noProof="0" dirty="0">
              <a:latin typeface="Times New Roman" panose="02020603050405020304" pitchFamily="18" charset="0"/>
              <a:cs typeface="Times New Roman" panose="02020603050405020304" pitchFamily="18" charset="0"/>
            </a:rPr>
            <a:t>Random Sample comprising (1) web-scraping of channel information, </a:t>
          </a:r>
          <a:r>
            <a:rPr lang="en-GB" sz="1200" kern="1200" noProof="0" dirty="0">
              <a:latin typeface="Times New Roman" panose="02020603050405020304" pitchFamily="18" charset="0"/>
              <a:cs typeface="Times New Roman" panose="02020603050405020304" pitchFamily="18" charset="0"/>
            </a:rPr>
            <a:t>approx. 1.2 million videos, and 55 million comments; (2) manual classification of the creator's age, gender, and race</a:t>
          </a:r>
          <a:endParaRPr lang="en-US" sz="1200" kern="1200" noProof="0" dirty="0">
            <a:latin typeface="Times New Roman" panose="02020603050405020304" pitchFamily="18" charset="0"/>
            <a:cs typeface="Times New Roman" panose="02020603050405020304" pitchFamily="18" charset="0"/>
          </a:endParaRPr>
        </a:p>
      </dsp:txBody>
      <dsp:txXfrm rot="-5400000">
        <a:off x="1379938" y="1848656"/>
        <a:ext cx="4316961" cy="1156268"/>
      </dsp:txXfrm>
    </dsp:sp>
    <dsp:sp modelId="{78F4A157-2560-425D-A755-555D912F21F8}">
      <dsp:nvSpPr>
        <dsp:cNvPr id="0" name=""/>
        <dsp:cNvSpPr/>
      </dsp:nvSpPr>
      <dsp:spPr>
        <a:xfrm rot="5400000">
          <a:off x="-295700" y="3862652"/>
          <a:ext cx="1971338" cy="1379937"/>
        </a:xfrm>
        <a:prstGeom prst="chevron">
          <a:avLst/>
        </a:prstGeom>
        <a:solidFill>
          <a:schemeClr val="accent3">
            <a:shade val="80000"/>
            <a:hueOff val="-257998"/>
            <a:satOff val="-52986"/>
            <a:lumOff val="39763"/>
            <a:alphaOff val="0"/>
          </a:schemeClr>
        </a:solidFill>
        <a:ln w="12700" cap="flat" cmpd="sng" algn="ctr">
          <a:solidFill>
            <a:schemeClr val="accent3">
              <a:shade val="80000"/>
              <a:hueOff val="-257998"/>
              <a:satOff val="-52986"/>
              <a:lumOff val="3976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noProof="0" dirty="0">
              <a:latin typeface="Times New Roman" panose="02020603050405020304" pitchFamily="18" charset="0"/>
              <a:cs typeface="Times New Roman" panose="02020603050405020304" pitchFamily="18" charset="0"/>
            </a:rPr>
            <a:t>783</a:t>
          </a:r>
        </a:p>
      </dsp:txBody>
      <dsp:txXfrm rot="-5400000">
        <a:off x="1" y="4256921"/>
        <a:ext cx="1379937" cy="591401"/>
      </dsp:txXfrm>
    </dsp:sp>
    <dsp:sp modelId="{3944701D-AF9D-4132-9703-F6B1EB4F0E38}">
      <dsp:nvSpPr>
        <dsp:cNvPr id="0" name=""/>
        <dsp:cNvSpPr/>
      </dsp:nvSpPr>
      <dsp:spPr>
        <a:xfrm rot="5400000">
          <a:off x="2929008" y="2017879"/>
          <a:ext cx="1281370" cy="4379512"/>
        </a:xfrm>
        <a:prstGeom prst="round2SameRect">
          <a:avLst/>
        </a:prstGeom>
        <a:solidFill>
          <a:schemeClr val="lt1">
            <a:alpha val="90000"/>
            <a:hueOff val="0"/>
            <a:satOff val="0"/>
            <a:lumOff val="0"/>
            <a:alphaOff val="0"/>
          </a:schemeClr>
        </a:solidFill>
        <a:ln w="12700" cap="flat" cmpd="sng" algn="ctr">
          <a:solidFill>
            <a:schemeClr val="accent3">
              <a:shade val="80000"/>
              <a:hueOff val="-257998"/>
              <a:satOff val="-52986"/>
              <a:lumOff val="3976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de-DE" sz="1200" kern="1200" noProof="0" dirty="0">
              <a:latin typeface="Times New Roman" panose="02020603050405020304" pitchFamily="18" charset="0"/>
              <a:cs typeface="Times New Roman" panose="02020603050405020304" pitchFamily="18" charset="0"/>
            </a:rPr>
            <a:t>Exclusion of</a:t>
          </a:r>
          <a:endParaRPr lang="en-US" sz="1200" kern="1200" noProof="0" dirty="0">
            <a:latin typeface="Times New Roman" panose="02020603050405020304" pitchFamily="18" charset="0"/>
            <a:cs typeface="Times New Roman" panose="02020603050405020304" pitchFamily="18" charset="0"/>
          </a:endParaRPr>
        </a:p>
        <a:p>
          <a:pPr marL="228600" lvl="2" indent="-114300" algn="l" defTabSz="533400">
            <a:lnSpc>
              <a:spcPct val="90000"/>
            </a:lnSpc>
            <a:spcBef>
              <a:spcPct val="0"/>
            </a:spcBef>
            <a:spcAft>
              <a:spcPct val="15000"/>
            </a:spcAft>
            <a:buChar char="•"/>
          </a:pPr>
          <a:r>
            <a:rPr lang="de-DE" sz="1200" kern="1200" noProof="0" dirty="0">
              <a:latin typeface="Times New Roman" panose="02020603050405020304" pitchFamily="18" charset="0"/>
              <a:cs typeface="Times New Roman" panose="02020603050405020304" pitchFamily="18" charset="0"/>
            </a:rPr>
            <a:t>media, promotional channels, and corporate accounts (n = 639)</a:t>
          </a:r>
          <a:endParaRPr lang="en-US" sz="1200" kern="1200" noProof="0" dirty="0">
            <a:latin typeface="Times New Roman" panose="02020603050405020304" pitchFamily="18" charset="0"/>
            <a:cs typeface="Times New Roman" panose="02020603050405020304" pitchFamily="18" charset="0"/>
          </a:endParaRPr>
        </a:p>
        <a:p>
          <a:pPr marL="228600" lvl="2" indent="-114300" algn="l" defTabSz="533400">
            <a:lnSpc>
              <a:spcPct val="90000"/>
            </a:lnSpc>
            <a:spcBef>
              <a:spcPct val="0"/>
            </a:spcBef>
            <a:spcAft>
              <a:spcPct val="15000"/>
            </a:spcAft>
            <a:buChar char="•"/>
          </a:pPr>
          <a:r>
            <a:rPr lang="de-DE" sz="1200" kern="1200" noProof="0" dirty="0">
              <a:latin typeface="Times New Roman" panose="02020603050405020304" pitchFamily="18" charset="0"/>
              <a:cs typeface="Times New Roman" panose="02020603050405020304" pitchFamily="18" charset="0"/>
            </a:rPr>
            <a:t>channels not enrolled in the YouTube Partner Program (n = 3,530)
respondents identifying as a third gender (n = 10)</a:t>
          </a:r>
          <a:endParaRPr lang="en-US" sz="1200" kern="1200" noProof="0" dirty="0">
            <a:latin typeface="Times New Roman" panose="02020603050405020304" pitchFamily="18" charset="0"/>
            <a:cs typeface="Times New Roman" panose="02020603050405020304" pitchFamily="18" charset="0"/>
          </a:endParaRPr>
        </a:p>
        <a:p>
          <a:pPr marL="228600" lvl="2" indent="-114300" algn="l" defTabSz="533400">
            <a:lnSpc>
              <a:spcPct val="90000"/>
            </a:lnSpc>
            <a:spcBef>
              <a:spcPct val="0"/>
            </a:spcBef>
            <a:spcAft>
              <a:spcPct val="15000"/>
            </a:spcAft>
            <a:buChar char="•"/>
          </a:pPr>
          <a:r>
            <a:rPr lang="de-DE" sz="1200" kern="1200" noProof="0" dirty="0">
              <a:latin typeface="Times New Roman" panose="02020603050405020304" pitchFamily="18" charset="0"/>
              <a:cs typeface="Times New Roman" panose="02020603050405020304" pitchFamily="18" charset="0"/>
            </a:rPr>
            <a:t>incomplete cases (n = 34)</a:t>
          </a:r>
          <a:endParaRPr lang="en-US" sz="1200" kern="1200" noProof="0" dirty="0">
            <a:latin typeface="Times New Roman" panose="02020603050405020304" pitchFamily="18" charset="0"/>
            <a:cs typeface="Times New Roman" panose="02020603050405020304" pitchFamily="18" charset="0"/>
          </a:endParaRPr>
        </a:p>
        <a:p>
          <a:pPr marL="228600" lvl="2" indent="-114300" algn="l" defTabSz="533400">
            <a:lnSpc>
              <a:spcPct val="90000"/>
            </a:lnSpc>
            <a:spcBef>
              <a:spcPct val="0"/>
            </a:spcBef>
            <a:spcAft>
              <a:spcPct val="15000"/>
            </a:spcAft>
            <a:buChar char="•"/>
          </a:pPr>
          <a:r>
            <a:rPr lang="de-DE" sz="1200" kern="1200" noProof="0" dirty="0">
              <a:latin typeface="Times New Roman" panose="02020603050405020304" pitchFamily="18" charset="0"/>
              <a:cs typeface="Times New Roman" panose="02020603050405020304" pitchFamily="18" charset="0"/>
            </a:rPr>
            <a:t>extreme outliers exceeding 2.5 million subscribers (n = 4)</a:t>
          </a:r>
          <a:endParaRPr lang="en-US" sz="1200" kern="1200" noProof="0" dirty="0">
            <a:latin typeface="Times New Roman" panose="02020603050405020304" pitchFamily="18" charset="0"/>
            <a:cs typeface="Times New Roman" panose="02020603050405020304" pitchFamily="18" charset="0"/>
          </a:endParaRPr>
        </a:p>
      </dsp:txBody>
      <dsp:txXfrm rot="-5400000">
        <a:off x="1379938" y="3629501"/>
        <a:ext cx="4316961" cy="115626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3CEA6D4594A5478A0779F1CB466C9C" ma:contentTypeVersion="14" ma:contentTypeDescription="Ein neues Dokument erstellen." ma:contentTypeScope="" ma:versionID="a98a28c90d5b4d1d3dd3b4b979258d7d">
  <xsd:schema xmlns:xsd="http://www.w3.org/2001/XMLSchema" xmlns:xs="http://www.w3.org/2001/XMLSchema" xmlns:p="http://schemas.microsoft.com/office/2006/metadata/properties" xmlns:ns3="fbf01b84-9b1f-4221-835b-bd91b6f3aa87" xmlns:ns4="1cf368cc-cc7c-4e03-a65c-674824d3f18d" targetNamespace="http://schemas.microsoft.com/office/2006/metadata/properties" ma:root="true" ma:fieldsID="9a5b877d851c1fe6a51464cd2d462be1" ns3:_="" ns4:_="">
    <xsd:import namespace="fbf01b84-9b1f-4221-835b-bd91b6f3aa87"/>
    <xsd:import namespace="1cf368cc-cc7c-4e03-a65c-674824d3f1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01b84-9b1f-4221-835b-bd91b6f3aa87"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368cc-cc7c-4e03-a65c-674824d3f1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f368cc-cc7c-4e03-a65c-674824d3f1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2885-CC59-4A53-88CF-DAD9B2BE7AFB}">
  <ds:schemaRefs>
    <ds:schemaRef ds:uri="http://schemas.microsoft.com/sharepoint/v3/contenttype/forms"/>
  </ds:schemaRefs>
</ds:datastoreItem>
</file>

<file path=customXml/itemProps2.xml><?xml version="1.0" encoding="utf-8"?>
<ds:datastoreItem xmlns:ds="http://schemas.openxmlformats.org/officeDocument/2006/customXml" ds:itemID="{01C60F8C-D170-4A01-80F5-284B173B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01b84-9b1f-4221-835b-bd91b6f3aa87"/>
    <ds:schemaRef ds:uri="1cf368cc-cc7c-4e03-a65c-674824d3f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99E86-76F4-40B4-9BE1-4CD5EB574DEE}">
  <ds:schemaRefs>
    <ds:schemaRef ds:uri="http://schemas.microsoft.com/office/2006/metadata/properties"/>
    <ds:schemaRef ds:uri="http://schemas.microsoft.com/office/infopath/2007/PartnerControls"/>
    <ds:schemaRef ds:uri="1cf368cc-cc7c-4e03-a65c-674824d3f18d"/>
  </ds:schemaRefs>
</ds:datastoreItem>
</file>

<file path=customXml/itemProps4.xml><?xml version="1.0" encoding="utf-8"?>
<ds:datastoreItem xmlns:ds="http://schemas.openxmlformats.org/officeDocument/2006/customXml" ds:itemID="{10825FDE-2BF5-4FA4-85AB-8FDD67C6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57796</Words>
  <Characters>364119</Characters>
  <Application>Microsoft Office Word</Application>
  <DocSecurity>0</DocSecurity>
  <Lines>3034</Lines>
  <Paragraphs>842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Philipp</dc:creator>
  <cp:keywords/>
  <dc:description/>
  <cp:lastModifiedBy>Aaron Philipp</cp:lastModifiedBy>
  <cp:revision>16</cp:revision>
  <cp:lastPrinted>2026-03-31T14:48:00Z</cp:lastPrinted>
  <dcterms:created xsi:type="dcterms:W3CDTF">2026-03-31T15:55:00Z</dcterms:created>
  <dcterms:modified xsi:type="dcterms:W3CDTF">2026-03-31T18:55:00Z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id="Yxbn4K7p"/&gt;&lt;style id="http://www.zotero.org/styles/soziale-welt" hasBibliography="1" bibliographyStyleHasBeenSet="1"/&gt;&lt;prefs&gt;&lt;pref name="fieldType" value="Field"/&gt;&lt;pref name="automaticJournalAbbr</vt:lpwstr>
  </property>
  <property fmtid="{D5CDD505-2E9C-101B-9397-08002B2CF9AE}" pid="3" name="ZOTERO_PREF_2">
    <vt:lpwstr>eviations" value="true"/&gt;&lt;pref name="dontAskDelayCitationUpdates" value="true"/&gt;&lt;/prefs&gt;&lt;/data&gt;</vt:lpwstr>
  </property>
  <property fmtid="{D5CDD505-2E9C-101B-9397-08002B2CF9AE}" pid="4" name="GrammarlyDocumentId">
    <vt:lpwstr>f801930f-83ad-4c23-945e-1d14438127cb</vt:lpwstr>
  </property>
  <property fmtid="{D5CDD505-2E9C-101B-9397-08002B2CF9AE}" pid="5" name="ContentTypeId">
    <vt:lpwstr>0x0101006D3CEA6D4594A5478A0779F1CB466C9C</vt:lpwstr>
  </property>
</Properties>
</file>