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DB9B7" w14:textId="52E182C6" w:rsidR="00D15326" w:rsidRPr="00A521AE" w:rsidRDefault="00D15326" w:rsidP="00D15326">
      <w:pPr>
        <w:pStyle w:val="Heading2"/>
        <w:bidi w:val="0"/>
        <w:ind w:left="576" w:hanging="576"/>
        <w:jc w:val="center"/>
        <w:rPr>
          <w:rFonts w:ascii="Times New Roman" w:eastAsia="David" w:hAnsi="Times New Roman" w:cs="Times New Roman"/>
          <w:b/>
          <w:bCs/>
          <w:color w:val="auto"/>
          <w:sz w:val="24"/>
          <w:szCs w:val="24"/>
          <w:lang w:bidi="en-US"/>
        </w:rPr>
      </w:pPr>
      <w:r w:rsidRPr="00A521AE">
        <w:rPr>
          <w:rFonts w:ascii="Times New Roman" w:eastAsia="David" w:hAnsi="Times New Roman" w:cs="Times New Roman"/>
          <w:b/>
          <w:bCs/>
          <w:color w:val="auto"/>
          <w:sz w:val="24"/>
          <w:szCs w:val="24"/>
          <w:lang w:bidi="en-US"/>
        </w:rPr>
        <w:t>Cultivating Arab Teachers</w:t>
      </w:r>
      <w:r w:rsidR="00876960" w:rsidRPr="00A521AE">
        <w:rPr>
          <w:rFonts w:ascii="Times New Roman" w:eastAsia="David" w:hAnsi="Times New Roman" w:cs="Times New Roman"/>
          <w:b/>
          <w:bCs/>
          <w:color w:val="auto"/>
          <w:sz w:val="24"/>
          <w:szCs w:val="24"/>
          <w:lang w:bidi="en-US"/>
        </w:rPr>
        <w:t>’</w:t>
      </w:r>
      <w:r w:rsidRPr="00A521AE">
        <w:rPr>
          <w:rFonts w:ascii="Times New Roman" w:eastAsia="David" w:hAnsi="Times New Roman" w:cs="Times New Roman"/>
          <w:b/>
          <w:bCs/>
          <w:color w:val="auto"/>
          <w:sz w:val="24"/>
          <w:szCs w:val="24"/>
          <w:lang w:bidi="en-US"/>
        </w:rPr>
        <w:t xml:space="preserve"> Social-Emotional competencies (SEC) via Online Simulations</w:t>
      </w:r>
    </w:p>
    <w:p w14:paraId="09E696DD" w14:textId="58881515" w:rsidR="00601E57" w:rsidRPr="00A521AE" w:rsidRDefault="00601E57" w:rsidP="00437AB0">
      <w:pPr>
        <w:pStyle w:val="Heading2"/>
        <w:bidi w:val="0"/>
        <w:ind w:left="576" w:hanging="576"/>
        <w:jc w:val="center"/>
        <w:rPr>
          <w:rFonts w:ascii="Times New Roman" w:eastAsia="David" w:hAnsi="Times New Roman" w:cs="Times New Roman"/>
          <w:b/>
          <w:bCs/>
          <w:color w:val="auto"/>
          <w:sz w:val="24"/>
          <w:szCs w:val="24"/>
          <w:lang w:bidi="en-US"/>
        </w:rPr>
      </w:pPr>
    </w:p>
    <w:p w14:paraId="021D45A9" w14:textId="77777777" w:rsidR="00437AB0" w:rsidRPr="00A521AE" w:rsidRDefault="00437AB0" w:rsidP="00437AB0">
      <w:pPr>
        <w:bidi w:val="0"/>
        <w:rPr>
          <w:lang w:bidi="en-US"/>
        </w:rPr>
      </w:pPr>
    </w:p>
    <w:p w14:paraId="514AFAA0" w14:textId="79B14CFF" w:rsidR="00FF25D6" w:rsidRPr="00A521AE" w:rsidRDefault="00FF25D6" w:rsidP="00FF25D6">
      <w:pPr>
        <w:bidi w:val="0"/>
        <w:rPr>
          <w:rFonts w:ascii="Times New Roman" w:hAnsi="Times New Roman" w:cs="Times New Roman"/>
          <w:b/>
          <w:bCs/>
          <w:sz w:val="24"/>
          <w:szCs w:val="24"/>
        </w:rPr>
      </w:pPr>
      <w:r w:rsidRPr="00A521AE">
        <w:rPr>
          <w:rFonts w:ascii="Times New Roman" w:hAnsi="Times New Roman" w:cs="Times New Roman"/>
          <w:b/>
          <w:bCs/>
          <w:sz w:val="24"/>
          <w:szCs w:val="24"/>
        </w:rPr>
        <w:t xml:space="preserve">Abstract </w:t>
      </w:r>
    </w:p>
    <w:p w14:paraId="73FD57C5" w14:textId="5E87EEC6" w:rsidR="00272B31" w:rsidRPr="00A521AE" w:rsidRDefault="00272B31" w:rsidP="0003418A">
      <w:pPr>
        <w:bidi w:val="0"/>
        <w:spacing w:after="0" w:line="480" w:lineRule="auto"/>
        <w:ind w:firstLine="720"/>
        <w:jc w:val="both"/>
        <w:rPr>
          <w:rFonts w:ascii="Times New Roman" w:hAnsi="Times New Roman" w:cs="Times New Roman"/>
          <w:sz w:val="24"/>
          <w:szCs w:val="24"/>
          <w:lang w:val="en-IL"/>
        </w:rPr>
      </w:pPr>
      <w:r w:rsidRPr="00A521AE">
        <w:rPr>
          <w:rFonts w:ascii="Times New Roman" w:hAnsi="Times New Roman" w:cs="Times New Roman"/>
          <w:sz w:val="24"/>
          <w:szCs w:val="24"/>
          <w:lang w:val="en-IL"/>
        </w:rPr>
        <w:t>This study examined the impact of online clinical simulation workshops on the development of social</w:t>
      </w:r>
      <w:r w:rsidRPr="00A521AE">
        <w:rPr>
          <w:rFonts w:ascii="Times New Roman" w:hAnsi="Times New Roman" w:cs="Times New Roman"/>
          <w:sz w:val="24"/>
          <w:szCs w:val="24"/>
          <w:lang w:val="en-IL"/>
        </w:rPr>
        <w:noBreakHyphen/>
        <w:t>emotional competencies (SEC) among Arab teachers enrolled in a master’s program at a teacher</w:t>
      </w:r>
      <w:r w:rsidRPr="00A521AE">
        <w:rPr>
          <w:rFonts w:ascii="Times New Roman" w:hAnsi="Times New Roman" w:cs="Times New Roman"/>
          <w:sz w:val="24"/>
          <w:szCs w:val="24"/>
          <w:lang w:val="en-IL"/>
        </w:rPr>
        <w:noBreakHyphen/>
        <w:t>training college in northern Israel. Participants (n = 117) were assigned to a control group (n = 55) taking an asynchronous SEL course or an intervention group (n = 62) taking the same course supplemented with online clinical simulation workshops. A mixed</w:t>
      </w:r>
      <w:r w:rsidRPr="00A521AE">
        <w:rPr>
          <w:rFonts w:ascii="Times New Roman" w:hAnsi="Times New Roman" w:cs="Times New Roman"/>
          <w:sz w:val="24"/>
          <w:szCs w:val="24"/>
          <w:lang w:val="en-IL"/>
        </w:rPr>
        <w:noBreakHyphen/>
        <w:t>methods design was employed, integrating quantitative data from a social</w:t>
      </w:r>
      <w:r w:rsidRPr="00A521AE">
        <w:rPr>
          <w:rFonts w:ascii="Times New Roman" w:hAnsi="Times New Roman" w:cs="Times New Roman"/>
          <w:sz w:val="24"/>
          <w:szCs w:val="24"/>
          <w:lang w:val="en-IL"/>
        </w:rPr>
        <w:noBreakHyphen/>
        <w:t>emotional competencies</w:t>
      </w:r>
      <w:r w:rsidR="00A51B22" w:rsidRPr="00A521AE">
        <w:rPr>
          <w:rFonts w:ascii="Times New Roman" w:hAnsi="Times New Roman" w:cs="Times New Roman"/>
          <w:sz w:val="24"/>
          <w:szCs w:val="24"/>
          <w:lang w:val="en-IL"/>
        </w:rPr>
        <w:t xml:space="preserve"> (SEC)</w:t>
      </w:r>
      <w:r w:rsidRPr="00A521AE">
        <w:rPr>
          <w:rFonts w:ascii="Times New Roman" w:hAnsi="Times New Roman" w:cs="Times New Roman"/>
          <w:sz w:val="24"/>
          <w:szCs w:val="24"/>
          <w:lang w:val="en-IL"/>
        </w:rPr>
        <w:t xml:space="preserve"> questionnaire with qualitative data from an open</w:t>
      </w:r>
      <w:r w:rsidRPr="00A521AE">
        <w:rPr>
          <w:rFonts w:ascii="Times New Roman" w:hAnsi="Times New Roman" w:cs="Times New Roman"/>
          <w:sz w:val="24"/>
          <w:szCs w:val="24"/>
          <w:lang w:val="en-IL"/>
        </w:rPr>
        <w:noBreakHyphen/>
        <w:t>ended questionnaire.</w:t>
      </w:r>
    </w:p>
    <w:p w14:paraId="591D1F7E" w14:textId="1DC18B54" w:rsidR="00272B31" w:rsidRPr="00A521AE" w:rsidRDefault="00272B31" w:rsidP="0003418A">
      <w:pPr>
        <w:bidi w:val="0"/>
        <w:spacing w:after="0" w:line="480" w:lineRule="auto"/>
        <w:ind w:firstLine="720"/>
        <w:jc w:val="both"/>
        <w:rPr>
          <w:rFonts w:ascii="Times New Roman" w:hAnsi="Times New Roman" w:cs="Times New Roman"/>
          <w:sz w:val="24"/>
          <w:szCs w:val="24"/>
          <w:lang w:val="en-IL"/>
        </w:rPr>
      </w:pPr>
      <w:r w:rsidRPr="00A521AE">
        <w:rPr>
          <w:rFonts w:ascii="Times New Roman" w:hAnsi="Times New Roman" w:cs="Times New Roman"/>
          <w:sz w:val="24"/>
          <w:szCs w:val="24"/>
          <w:lang w:val="en-IL"/>
        </w:rPr>
        <w:t>Quantitative findings revealed a</w:t>
      </w:r>
      <w:r w:rsidR="009A78AB" w:rsidRPr="00A521AE">
        <w:rPr>
          <w:rFonts w:ascii="Times New Roman" w:hAnsi="Times New Roman" w:cs="Times New Roman" w:hint="cs"/>
          <w:sz w:val="24"/>
          <w:szCs w:val="24"/>
          <w:rtl/>
          <w:lang w:val="en-IL"/>
        </w:rPr>
        <w:t xml:space="preserve"> </w:t>
      </w:r>
      <w:r w:rsidRPr="00A521AE">
        <w:rPr>
          <w:rFonts w:ascii="Times New Roman" w:hAnsi="Times New Roman" w:cs="Times New Roman"/>
          <w:sz w:val="24"/>
          <w:szCs w:val="24"/>
          <w:lang w:val="en-IL"/>
        </w:rPr>
        <w:t>significant main effect of time for self</w:t>
      </w:r>
      <w:r w:rsidRPr="00A521AE">
        <w:rPr>
          <w:rFonts w:ascii="Times New Roman" w:hAnsi="Times New Roman" w:cs="Times New Roman"/>
          <w:sz w:val="24"/>
          <w:szCs w:val="24"/>
          <w:lang w:val="en-IL"/>
        </w:rPr>
        <w:noBreakHyphen/>
        <w:t>management and overall SEC</w:t>
      </w:r>
      <w:r w:rsidRPr="00A521AE">
        <w:rPr>
          <w:rFonts w:ascii="Times New Roman" w:hAnsi="Times New Roman" w:cs="Times New Roman"/>
          <w:sz w:val="24"/>
          <w:szCs w:val="24"/>
          <w:lang w:val="en-IL"/>
        </w:rPr>
        <w:noBreakHyphen/>
        <w:t>Q, while no significant main effect of group or overall Time × Group interaction emerged. However,</w:t>
      </w:r>
      <w:r w:rsidR="009A78AB" w:rsidRPr="00A521AE">
        <w:rPr>
          <w:rFonts w:ascii="Times New Roman" w:hAnsi="Times New Roman" w:cs="Times New Roman"/>
          <w:sz w:val="24"/>
          <w:szCs w:val="24"/>
          <w:lang w:val="en-IL"/>
        </w:rPr>
        <w:t xml:space="preserve"> </w:t>
      </w:r>
      <w:r w:rsidRPr="00A521AE">
        <w:rPr>
          <w:rFonts w:ascii="Times New Roman" w:hAnsi="Times New Roman" w:cs="Times New Roman"/>
          <w:sz w:val="24"/>
          <w:szCs w:val="24"/>
          <w:lang w:val="en-IL"/>
        </w:rPr>
        <w:t>simple</w:t>
      </w:r>
      <w:r w:rsidRPr="00A521AE">
        <w:rPr>
          <w:rFonts w:ascii="Times New Roman" w:hAnsi="Times New Roman" w:cs="Times New Roman"/>
          <w:sz w:val="24"/>
          <w:szCs w:val="24"/>
          <w:lang w:val="en-IL"/>
        </w:rPr>
        <w:noBreakHyphen/>
        <w:t>effects analyses showed that the intervention group experienced meaningful pre</w:t>
      </w:r>
      <w:r w:rsidRPr="00A521AE">
        <w:rPr>
          <w:rFonts w:ascii="Times New Roman" w:hAnsi="Times New Roman" w:cs="Times New Roman"/>
          <w:sz w:val="24"/>
          <w:szCs w:val="24"/>
          <w:lang w:val="en-IL"/>
        </w:rPr>
        <w:noBreakHyphen/>
        <w:t xml:space="preserve"> to post</w:t>
      </w:r>
      <w:r w:rsidRPr="00A521AE">
        <w:rPr>
          <w:rFonts w:ascii="Times New Roman" w:hAnsi="Times New Roman" w:cs="Times New Roman"/>
          <w:sz w:val="24"/>
          <w:szCs w:val="24"/>
          <w:lang w:val="en-IL"/>
        </w:rPr>
        <w:noBreakHyphen/>
        <w:t>course improvement across all assessed SEC domains except social awareness, whereas the control group demonstrated no significant changes</w:t>
      </w:r>
      <w:r w:rsidR="009A78AB" w:rsidRPr="00A521AE">
        <w:rPr>
          <w:rFonts w:ascii="Times New Roman" w:hAnsi="Times New Roman" w:cs="Times New Roman" w:hint="cs"/>
          <w:sz w:val="24"/>
          <w:szCs w:val="24"/>
          <w:rtl/>
          <w:lang w:val="en-IL"/>
        </w:rPr>
        <w:t xml:space="preserve"> </w:t>
      </w:r>
      <w:r w:rsidRPr="00A521AE">
        <w:rPr>
          <w:rFonts w:ascii="Times New Roman" w:hAnsi="Times New Roman" w:cs="Times New Roman"/>
          <w:sz w:val="24"/>
          <w:szCs w:val="24"/>
          <w:lang w:val="en-IL"/>
        </w:rPr>
        <w:t xml:space="preserve">in any measure. These results suggest that the </w:t>
      </w:r>
      <w:r w:rsidR="00A51B22" w:rsidRPr="00A521AE">
        <w:rPr>
          <w:rFonts w:ascii="Times New Roman" w:hAnsi="Times New Roman" w:cs="Times New Roman"/>
          <w:sz w:val="24"/>
          <w:szCs w:val="24"/>
        </w:rPr>
        <w:t>online clinical simulation workshops</w:t>
      </w:r>
      <w:r w:rsidR="00A51B22" w:rsidRPr="00A521AE">
        <w:rPr>
          <w:rFonts w:ascii="Times New Roman" w:hAnsi="Times New Roman" w:cs="Times New Roman"/>
          <w:sz w:val="24"/>
          <w:szCs w:val="24"/>
          <w:lang w:val="en-IL"/>
        </w:rPr>
        <w:t xml:space="preserve"> </w:t>
      </w:r>
      <w:r w:rsidRPr="00A521AE">
        <w:rPr>
          <w:rFonts w:ascii="Times New Roman" w:hAnsi="Times New Roman" w:cs="Times New Roman"/>
          <w:sz w:val="24"/>
          <w:szCs w:val="24"/>
          <w:lang w:val="en-IL"/>
        </w:rPr>
        <w:t>contributed to targeted growth in social</w:t>
      </w:r>
      <w:r w:rsidRPr="00A521AE">
        <w:rPr>
          <w:rFonts w:ascii="Times New Roman" w:hAnsi="Times New Roman" w:cs="Times New Roman"/>
          <w:sz w:val="24"/>
          <w:szCs w:val="24"/>
          <w:lang w:val="en-IL"/>
        </w:rPr>
        <w:noBreakHyphen/>
        <w:t>emotional skills beyond what was achieved through the asynchronous SEL course alone.</w:t>
      </w:r>
    </w:p>
    <w:p w14:paraId="4D4E1996" w14:textId="2038CB53" w:rsidR="00272B31" w:rsidRPr="00A521AE" w:rsidRDefault="00272B31" w:rsidP="0003418A">
      <w:pPr>
        <w:bidi w:val="0"/>
        <w:spacing w:after="0" w:line="480" w:lineRule="auto"/>
        <w:ind w:firstLine="720"/>
        <w:jc w:val="both"/>
        <w:rPr>
          <w:rFonts w:ascii="Times New Roman" w:hAnsi="Times New Roman" w:cs="Times New Roman"/>
          <w:sz w:val="24"/>
          <w:szCs w:val="24"/>
          <w:lang w:val="en-IL"/>
        </w:rPr>
      </w:pPr>
      <w:r w:rsidRPr="00A521AE">
        <w:rPr>
          <w:rFonts w:ascii="Times New Roman" w:hAnsi="Times New Roman" w:cs="Times New Roman"/>
          <w:sz w:val="24"/>
          <w:szCs w:val="24"/>
          <w:lang w:val="en-IL"/>
        </w:rPr>
        <w:t xml:space="preserve">Qualitative findings further indicated that participation in </w:t>
      </w:r>
      <w:r w:rsidR="00A51B22" w:rsidRPr="00A521AE">
        <w:rPr>
          <w:rFonts w:ascii="Times New Roman" w:hAnsi="Times New Roman" w:cs="Times New Roman"/>
          <w:sz w:val="24"/>
          <w:szCs w:val="24"/>
          <w:lang w:val="en-IL"/>
        </w:rPr>
        <w:t xml:space="preserve">online clinical </w:t>
      </w:r>
      <w:r w:rsidRPr="00A521AE">
        <w:rPr>
          <w:rFonts w:ascii="Times New Roman" w:hAnsi="Times New Roman" w:cs="Times New Roman"/>
          <w:sz w:val="24"/>
          <w:szCs w:val="24"/>
          <w:lang w:val="en-IL"/>
        </w:rPr>
        <w:t xml:space="preserve">simulation workshops enhanced teachers’ </w:t>
      </w:r>
      <w:r w:rsidR="00A51B22" w:rsidRPr="00A521AE">
        <w:rPr>
          <w:rFonts w:ascii="Times New Roman" w:hAnsi="Times New Roman" w:cs="Times New Roman"/>
          <w:sz w:val="24"/>
          <w:szCs w:val="24"/>
          <w:lang w:val="en-IL"/>
        </w:rPr>
        <w:t>social emotional competencies</w:t>
      </w:r>
      <w:r w:rsidRPr="00A521AE">
        <w:rPr>
          <w:rFonts w:ascii="Times New Roman" w:hAnsi="Times New Roman" w:cs="Times New Roman"/>
          <w:sz w:val="24"/>
          <w:szCs w:val="24"/>
          <w:lang w:val="en-IL"/>
        </w:rPr>
        <w:t>. The integration of quantitative and qualitative findings underscores the value of a mixed</w:t>
      </w:r>
      <w:r w:rsidRPr="00A521AE">
        <w:rPr>
          <w:rFonts w:ascii="Times New Roman" w:hAnsi="Times New Roman" w:cs="Times New Roman"/>
          <w:sz w:val="24"/>
          <w:szCs w:val="24"/>
          <w:lang w:val="en-IL"/>
        </w:rPr>
        <w:noBreakHyphen/>
        <w:t xml:space="preserve">methods approach in evaluating SEL interventions and supports online clinical </w:t>
      </w:r>
      <w:r w:rsidRPr="00A521AE">
        <w:rPr>
          <w:rFonts w:ascii="Times New Roman" w:hAnsi="Times New Roman" w:cs="Times New Roman"/>
          <w:sz w:val="24"/>
          <w:szCs w:val="24"/>
          <w:lang w:val="en-IL"/>
        </w:rPr>
        <w:lastRenderedPageBreak/>
        <w:t>simulations as a promising tool for promoting SEC in teacher education. Implications for teacher preparation and sustainable professional development are discussed.</w:t>
      </w:r>
    </w:p>
    <w:p w14:paraId="6E893D2E" w14:textId="77777777" w:rsidR="006F29CB" w:rsidRPr="00A521AE" w:rsidRDefault="006F29CB" w:rsidP="0003418A">
      <w:pPr>
        <w:tabs>
          <w:tab w:val="left" w:pos="3276"/>
        </w:tabs>
        <w:bidi w:val="0"/>
        <w:spacing w:after="0" w:line="480" w:lineRule="auto"/>
        <w:ind w:firstLine="720"/>
        <w:jc w:val="both"/>
        <w:rPr>
          <w:rFonts w:ascii="Times New Roman" w:hAnsi="Times New Roman" w:cs="Times New Roman"/>
          <w:b/>
          <w:bCs/>
          <w:sz w:val="24"/>
          <w:szCs w:val="24"/>
          <w:lang w:val="en-IL"/>
        </w:rPr>
      </w:pPr>
    </w:p>
    <w:p w14:paraId="001A5540" w14:textId="11206D08" w:rsidR="008D0AC4" w:rsidRPr="00A521AE" w:rsidRDefault="009929A9" w:rsidP="0003418A">
      <w:pPr>
        <w:bidi w:val="0"/>
        <w:spacing w:after="0" w:line="480" w:lineRule="auto"/>
        <w:jc w:val="both"/>
        <w:rPr>
          <w:rFonts w:ascii="Times New Roman" w:hAnsi="Times New Roman" w:cs="Times New Roman"/>
          <w:b/>
          <w:bCs/>
          <w:sz w:val="24"/>
          <w:szCs w:val="24"/>
          <w:lang w:bidi="ar-SA"/>
        </w:rPr>
      </w:pPr>
      <w:r w:rsidRPr="00A521AE">
        <w:rPr>
          <w:rFonts w:asciiTheme="majorBidi" w:eastAsia="Times New Roman" w:hAnsiTheme="majorBidi" w:cstheme="majorBidi"/>
          <w:b/>
          <w:sz w:val="24"/>
          <w:szCs w:val="24"/>
          <w:lang w:bidi="en-US"/>
        </w:rPr>
        <w:t>Keywords:</w:t>
      </w:r>
      <w:r w:rsidRPr="00A521AE">
        <w:rPr>
          <w:rFonts w:asciiTheme="majorBidi" w:eastAsia="Times New Roman" w:hAnsiTheme="majorBidi" w:cstheme="majorBidi"/>
          <w:sz w:val="24"/>
          <w:szCs w:val="24"/>
          <w:lang w:bidi="en-US"/>
        </w:rPr>
        <w:t xml:space="preserve"> </w:t>
      </w:r>
      <w:r w:rsidR="008D0AC4" w:rsidRPr="00A521AE">
        <w:rPr>
          <w:rFonts w:asciiTheme="majorBidi" w:eastAsia="Times New Roman" w:hAnsiTheme="majorBidi" w:cstheme="majorBidi"/>
          <w:sz w:val="24"/>
          <w:szCs w:val="24"/>
          <w:lang w:bidi="en-US"/>
        </w:rPr>
        <w:t xml:space="preserve">online clinical simulation workshops, Social-emotional </w:t>
      </w:r>
      <w:r w:rsidR="008D0AC4" w:rsidRPr="00A521AE">
        <w:rPr>
          <w:rFonts w:ascii="Times New Roman" w:eastAsia="David" w:hAnsi="Times New Roman" w:cs="Times New Roman"/>
          <w:sz w:val="24"/>
          <w:szCs w:val="24"/>
          <w:lang w:bidi="en-US"/>
        </w:rPr>
        <w:t xml:space="preserve">competencies </w:t>
      </w:r>
      <w:r w:rsidR="008D0AC4" w:rsidRPr="00A521AE">
        <w:rPr>
          <w:rFonts w:asciiTheme="majorBidi" w:eastAsia="Times New Roman" w:hAnsiTheme="majorBidi" w:cstheme="majorBidi"/>
          <w:sz w:val="24"/>
          <w:szCs w:val="24"/>
          <w:lang w:bidi="en-US"/>
        </w:rPr>
        <w:t xml:space="preserve">SEC, </w:t>
      </w:r>
      <w:r w:rsidR="008D0AC4" w:rsidRPr="00A521AE">
        <w:rPr>
          <w:rFonts w:ascii="Times New Roman" w:eastAsia="Times New Roman" w:hAnsi="Times New Roman" w:cs="Times New Roman"/>
          <w:sz w:val="24"/>
          <w:szCs w:val="24"/>
          <w:lang w:bidi="en-US"/>
        </w:rPr>
        <w:t xml:space="preserve">CASEL’s components, SEL-skills course, </w:t>
      </w:r>
      <w:r w:rsidR="008D0AC4" w:rsidRPr="00A521AE">
        <w:rPr>
          <w:rFonts w:ascii="Times New Roman" w:hAnsi="Times New Roman" w:cs="Times New Roman"/>
          <w:sz w:val="24"/>
          <w:szCs w:val="24"/>
        </w:rPr>
        <w:t>mixed-methods approach</w:t>
      </w:r>
    </w:p>
    <w:p w14:paraId="5FFA758C" w14:textId="77777777" w:rsidR="004957FA" w:rsidRPr="00A521AE" w:rsidRDefault="004957FA" w:rsidP="0003418A">
      <w:pPr>
        <w:pStyle w:val="Heading2"/>
        <w:bidi w:val="0"/>
        <w:spacing w:before="0" w:after="0"/>
        <w:ind w:left="576" w:hanging="576"/>
        <w:jc w:val="both"/>
        <w:rPr>
          <w:rFonts w:ascii="Times New Roman" w:eastAsia="Times New Roman" w:hAnsi="Times New Roman" w:cs="Times New Roman"/>
          <w:b/>
          <w:bCs/>
          <w:color w:val="auto"/>
          <w:sz w:val="24"/>
          <w:szCs w:val="24"/>
          <w:shd w:val="clear" w:color="auto" w:fill="FFFFFF"/>
          <w:lang w:bidi="en-US"/>
        </w:rPr>
      </w:pPr>
      <w:r w:rsidRPr="00A521AE">
        <w:rPr>
          <w:rFonts w:ascii="Times New Roman" w:eastAsia="Times New Roman" w:hAnsi="Times New Roman" w:cs="Times New Roman"/>
          <w:b/>
          <w:bCs/>
          <w:color w:val="auto"/>
          <w:sz w:val="24"/>
          <w:szCs w:val="24"/>
          <w:shd w:val="clear" w:color="auto" w:fill="FFFFFF"/>
          <w:lang w:bidi="en-US"/>
        </w:rPr>
        <w:t>Introduction</w:t>
      </w:r>
    </w:p>
    <w:p w14:paraId="267C5E64" w14:textId="601300C6" w:rsidR="004957FA" w:rsidRPr="00A521AE" w:rsidRDefault="004957FA" w:rsidP="0003418A">
      <w:pPr>
        <w:bidi w:val="0"/>
        <w:spacing w:after="0" w:line="480" w:lineRule="auto"/>
        <w:ind w:firstLine="578"/>
        <w:jc w:val="both"/>
        <w:rPr>
          <w:rFonts w:ascii="Times New Roman" w:hAnsi="Times New Roman" w:cs="Times New Roman"/>
          <w:color w:val="212121"/>
          <w:sz w:val="24"/>
          <w:szCs w:val="24"/>
          <w:shd w:val="clear" w:color="auto" w:fill="FFFFFF"/>
        </w:rPr>
      </w:pPr>
      <w:r w:rsidRPr="00A521AE">
        <w:rPr>
          <w:rFonts w:ascii="Times New Roman" w:eastAsia="David" w:hAnsi="Times New Roman" w:cs="Times New Roman"/>
          <w:sz w:val="24"/>
          <w:szCs w:val="24"/>
          <w:lang w:bidi="en-US"/>
        </w:rPr>
        <w:t xml:space="preserve">Social-emotional learning henceforward (SEL) </w:t>
      </w:r>
      <w:r w:rsidR="00074BDB" w:rsidRPr="00A521AE">
        <w:rPr>
          <w:rFonts w:ascii="Times New Roman" w:eastAsia="David" w:hAnsi="Times New Roman" w:cs="Times New Roman"/>
          <w:sz w:val="24"/>
          <w:szCs w:val="24"/>
          <w:lang w:bidi="en-US"/>
        </w:rPr>
        <w:t>refers to the process through which people develop and apply social-emotional and cognitive skills, attitudes, and values to navigate school, work, and life effectively (Bailey et al., 2019). It encompasses five interconnected competencies: self-awareness, self-management, social awareness, relationship skills, and responsible decision-making (CASEL, 2013; Dacey et al., 2018).</w:t>
      </w:r>
    </w:p>
    <w:p w14:paraId="0C3DF6B3" w14:textId="7CA51368" w:rsidR="004957FA" w:rsidRPr="00A521AE" w:rsidRDefault="004957FA" w:rsidP="0003418A">
      <w:pPr>
        <w:bidi w:val="0"/>
        <w:spacing w:after="0" w:line="480" w:lineRule="auto"/>
        <w:ind w:firstLine="720"/>
        <w:jc w:val="both"/>
        <w:rPr>
          <w:rFonts w:ascii="Times New Roman" w:eastAsia="David" w:hAnsi="Times New Roman" w:cs="Times New Roman"/>
          <w:sz w:val="24"/>
          <w:szCs w:val="24"/>
          <w:lang w:bidi="en-US"/>
        </w:rPr>
      </w:pPr>
      <w:r w:rsidRPr="00A521AE">
        <w:rPr>
          <w:rFonts w:ascii="Times New Roman" w:eastAsia="David" w:hAnsi="Times New Roman" w:cs="Times New Roman"/>
          <w:sz w:val="24"/>
          <w:szCs w:val="24"/>
          <w:lang w:bidi="en-US"/>
        </w:rPr>
        <w:t xml:space="preserve">A substantial body of research highlights the critical role of social-emotional learning (SEL) in educational contexts. Teachers with well-developed SEL competencies contribute to positive classroom environments which stimulate students’ motivation and are associated with improved academic outcomes among students (Barzegar </w:t>
      </w:r>
      <w:proofErr w:type="spellStart"/>
      <w:r w:rsidRPr="00A521AE">
        <w:rPr>
          <w:rFonts w:ascii="Times New Roman" w:eastAsia="David" w:hAnsi="Times New Roman" w:cs="Times New Roman"/>
          <w:sz w:val="24"/>
          <w:szCs w:val="24"/>
          <w:lang w:bidi="en-US"/>
        </w:rPr>
        <w:t>Bafroorei</w:t>
      </w:r>
      <w:proofErr w:type="spellEnd"/>
      <w:r w:rsidRPr="00A521AE">
        <w:rPr>
          <w:rFonts w:ascii="Times New Roman" w:eastAsia="David" w:hAnsi="Times New Roman" w:cs="Times New Roman"/>
          <w:sz w:val="24"/>
          <w:szCs w:val="24"/>
          <w:lang w:bidi="en-US"/>
        </w:rPr>
        <w:t xml:space="preserve"> et al., 2018; </w:t>
      </w:r>
      <w:proofErr w:type="spellStart"/>
      <w:r w:rsidRPr="00A521AE">
        <w:rPr>
          <w:rFonts w:ascii="Times New Roman" w:eastAsia="David" w:hAnsi="Times New Roman" w:cs="Times New Roman"/>
          <w:sz w:val="24"/>
          <w:szCs w:val="24"/>
          <w:lang w:bidi="en-US"/>
        </w:rPr>
        <w:t>Poulou</w:t>
      </w:r>
      <w:proofErr w:type="spellEnd"/>
      <w:r w:rsidRPr="00A521AE">
        <w:rPr>
          <w:rFonts w:ascii="Times New Roman" w:eastAsia="David" w:hAnsi="Times New Roman" w:cs="Times New Roman"/>
          <w:sz w:val="24"/>
          <w:szCs w:val="24"/>
          <w:lang w:bidi="en-US"/>
        </w:rPr>
        <w:t>, 2017). Furthermore, studies indicate that teachers who demonstrate high levels of SEL competencies significantly influence the development of these same skills in their students (</w:t>
      </w:r>
      <w:proofErr w:type="spellStart"/>
      <w:r w:rsidRPr="00A521AE">
        <w:rPr>
          <w:rFonts w:ascii="Times New Roman" w:eastAsia="David" w:hAnsi="Times New Roman" w:cs="Times New Roman"/>
          <w:sz w:val="24"/>
          <w:szCs w:val="24"/>
          <w:lang w:bidi="en-US"/>
        </w:rPr>
        <w:t>Goroshit</w:t>
      </w:r>
      <w:proofErr w:type="spellEnd"/>
      <w:r w:rsidRPr="00A521AE">
        <w:rPr>
          <w:rFonts w:ascii="Times New Roman" w:eastAsia="David" w:hAnsi="Times New Roman" w:cs="Times New Roman"/>
          <w:sz w:val="24"/>
          <w:szCs w:val="24"/>
          <w:lang w:bidi="en-US"/>
        </w:rPr>
        <w:t xml:space="preserve"> &amp; Hen, 2016). According to Jennings and Greenberg (2009), positive outcomes in both socio-emotional and academic domains stem from strong teacher-student relationships, effective classroom management, and the use of supportive pedagogical strategies. In an intervention study, Karimzadeh et al.</w:t>
      </w:r>
      <w:r w:rsidR="00876960" w:rsidRPr="00A521AE">
        <w:rPr>
          <w:rFonts w:ascii="Times New Roman" w:eastAsia="David" w:hAnsi="Times New Roman" w:cs="Times New Roman"/>
          <w:sz w:val="24"/>
          <w:szCs w:val="24"/>
          <w:lang w:bidi="en-US"/>
        </w:rPr>
        <w:t>,</w:t>
      </w:r>
      <w:r w:rsidRPr="00A521AE">
        <w:rPr>
          <w:rFonts w:ascii="Times New Roman" w:eastAsia="David" w:hAnsi="Times New Roman" w:cs="Times New Roman"/>
          <w:sz w:val="24"/>
          <w:szCs w:val="24"/>
          <w:lang w:bidi="en-US"/>
        </w:rPr>
        <w:t xml:space="preserve"> (2014) demonstrated SEL enhancement is viable and correlates with increased teaching effectiveness. </w:t>
      </w:r>
    </w:p>
    <w:p w14:paraId="402DF8BC" w14:textId="5965861B" w:rsidR="004957FA" w:rsidRPr="00A521AE" w:rsidRDefault="004957FA" w:rsidP="0003418A">
      <w:pPr>
        <w:bidi w:val="0"/>
        <w:spacing w:after="0" w:line="480" w:lineRule="auto"/>
        <w:ind w:firstLine="720"/>
        <w:jc w:val="both"/>
        <w:rPr>
          <w:rFonts w:ascii="Times New Roman" w:eastAsia="David" w:hAnsi="Times New Roman" w:cs="Times New Roman"/>
          <w:sz w:val="24"/>
          <w:szCs w:val="24"/>
          <w:lang w:bidi="en-US"/>
        </w:rPr>
      </w:pPr>
      <w:r w:rsidRPr="00A521AE">
        <w:rPr>
          <w:rFonts w:ascii="Times New Roman" w:eastAsia="David" w:hAnsi="Times New Roman" w:cs="Times New Roman"/>
          <w:sz w:val="24"/>
          <w:szCs w:val="24"/>
          <w:lang w:bidi="en-US"/>
        </w:rPr>
        <w:t xml:space="preserve"> Despite the recognized importance of teachers in facilitating SEL among students (</w:t>
      </w:r>
      <w:proofErr w:type="spellStart"/>
      <w:r w:rsidRPr="00A521AE">
        <w:rPr>
          <w:rFonts w:ascii="Times New Roman" w:eastAsia="David" w:hAnsi="Times New Roman" w:cs="Times New Roman"/>
          <w:sz w:val="24"/>
          <w:szCs w:val="24"/>
          <w:lang w:bidi="en-US"/>
        </w:rPr>
        <w:t>Assor</w:t>
      </w:r>
      <w:proofErr w:type="spellEnd"/>
      <w:r w:rsidRPr="00A521AE">
        <w:rPr>
          <w:rFonts w:ascii="Times New Roman" w:eastAsia="David" w:hAnsi="Times New Roman" w:cs="Times New Roman"/>
          <w:sz w:val="24"/>
          <w:szCs w:val="24"/>
          <w:lang w:bidi="en-US"/>
        </w:rPr>
        <w:t xml:space="preserve">, 2019; Reinke et al., 2011), the question of how to enhance teachers’ </w:t>
      </w:r>
      <w:r w:rsidRPr="00A521AE">
        <w:rPr>
          <w:rFonts w:ascii="Times New Roman" w:eastAsia="David" w:hAnsi="Times New Roman" w:cs="Times New Roman"/>
          <w:sz w:val="24"/>
          <w:szCs w:val="24"/>
          <w:lang w:bidi="en-US"/>
        </w:rPr>
        <w:lastRenderedPageBreak/>
        <w:t xml:space="preserve">own social-emotional learning competencies </w:t>
      </w:r>
      <w:r w:rsidRPr="00A521AE">
        <w:rPr>
          <w:rFonts w:ascii="Times New Roman" w:hAnsi="Times New Roman" w:cs="Times New Roman"/>
          <w:sz w:val="24"/>
          <w:szCs w:val="24"/>
        </w:rPr>
        <w:t xml:space="preserve">remains </w:t>
      </w:r>
      <w:r w:rsidRPr="00A521AE">
        <w:rPr>
          <w:rFonts w:ascii="Times New Roman" w:eastAsia="David" w:hAnsi="Times New Roman" w:cs="Times New Roman"/>
          <w:sz w:val="24"/>
          <w:szCs w:val="24"/>
          <w:lang w:bidi="en-US"/>
        </w:rPr>
        <w:t xml:space="preserve">a ‘missing link’ in the educational research and practice (Oberle &amp; Schonert-Reichl, 2017). </w:t>
      </w:r>
      <w:r w:rsidR="003A0853" w:rsidRPr="00A521AE">
        <w:rPr>
          <w:rFonts w:ascii="Times New Roman" w:eastAsia="David" w:hAnsi="Times New Roman" w:cs="Times New Roman"/>
          <w:sz w:val="24"/>
          <w:szCs w:val="24"/>
          <w:lang w:bidi="en-US"/>
        </w:rPr>
        <w:t>Due to the limited research on teachers’ social</w:t>
      </w:r>
      <w:r w:rsidR="003A0853" w:rsidRPr="00A521AE">
        <w:rPr>
          <w:rFonts w:ascii="Times New Roman" w:eastAsia="David" w:hAnsi="Times New Roman" w:cs="Times New Roman"/>
          <w:sz w:val="24"/>
          <w:szCs w:val="24"/>
          <w:lang w:bidi="en-US"/>
        </w:rPr>
        <w:noBreakHyphen/>
        <w:t>emotional competencies (Soutter, 2023), this explanatory mixed</w:t>
      </w:r>
      <w:r w:rsidR="003A0853" w:rsidRPr="00A521AE">
        <w:rPr>
          <w:rFonts w:ascii="Times New Roman" w:eastAsia="David" w:hAnsi="Times New Roman" w:cs="Times New Roman"/>
          <w:sz w:val="24"/>
          <w:szCs w:val="24"/>
          <w:lang w:bidi="en-US"/>
        </w:rPr>
        <w:noBreakHyphen/>
        <w:t>methods study examines educators’ social</w:t>
      </w:r>
      <w:r w:rsidR="003A0853" w:rsidRPr="00A521AE">
        <w:rPr>
          <w:rFonts w:ascii="Times New Roman" w:eastAsia="David" w:hAnsi="Times New Roman" w:cs="Times New Roman"/>
          <w:sz w:val="24"/>
          <w:szCs w:val="24"/>
          <w:lang w:bidi="en-US"/>
        </w:rPr>
        <w:noBreakHyphen/>
        <w:t>emotional skills and explores how participation in online clinical simulation workshops may contribute to their development</w:t>
      </w:r>
      <w:r w:rsidRPr="00A521AE">
        <w:rPr>
          <w:rFonts w:ascii="Times New Roman" w:eastAsia="David" w:hAnsi="Times New Roman" w:cs="Times New Roman"/>
          <w:sz w:val="24"/>
          <w:szCs w:val="24"/>
          <w:lang w:bidi="en-US"/>
        </w:rPr>
        <w:t>. The following section presents the theoretical foundations and empirical evidence for simulation-based learning in educational contexts.</w:t>
      </w:r>
    </w:p>
    <w:p w14:paraId="3EAC179E" w14:textId="77777777" w:rsidR="004957FA" w:rsidRPr="00A521AE" w:rsidRDefault="004957FA" w:rsidP="0003418A">
      <w:pPr>
        <w:bidi w:val="0"/>
        <w:spacing w:after="0" w:line="480" w:lineRule="auto"/>
        <w:jc w:val="both"/>
        <w:rPr>
          <w:rFonts w:ascii="Times New Roman" w:hAnsi="Times New Roman" w:cs="Times New Roman"/>
          <w:b/>
          <w:bCs/>
          <w:sz w:val="24"/>
          <w:szCs w:val="24"/>
        </w:rPr>
      </w:pPr>
      <w:r w:rsidRPr="00A521AE">
        <w:rPr>
          <w:rFonts w:ascii="Times New Roman" w:hAnsi="Times New Roman" w:cs="Times New Roman"/>
          <w:b/>
          <w:bCs/>
          <w:sz w:val="24"/>
          <w:szCs w:val="24"/>
        </w:rPr>
        <w:t xml:space="preserve">Simulation-based learning in teacher education </w:t>
      </w:r>
    </w:p>
    <w:p w14:paraId="6B12E1A3" w14:textId="77777777" w:rsidR="004957FA" w:rsidRPr="00A521AE" w:rsidRDefault="004957FA" w:rsidP="0003418A">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t>Simulation-based learning has emerged over the past two decades as an evidence-based method for professional development in teacher education (Chernikova et al., 2020). In teacher preparation, simulations offer structured, near-authentic experiences that foster key competencies such as lesson planning, classroom management, and differentiated instruction (Bradley &amp; Kendall, 2014; Girod &amp; Girod, 2008). These low-risk environments help bridge the gap between theory and practice, providing broader and safer opportunities for skill development than traditional practicums (Carrington et al., 2011; Kaufman &amp; Ireland, 2016).</w:t>
      </w:r>
    </w:p>
    <w:p w14:paraId="4E6710DE" w14:textId="5EB5B9C8" w:rsidR="004957FA" w:rsidRPr="00A521AE" w:rsidRDefault="004957FA" w:rsidP="0003418A">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t>R</w:t>
      </w:r>
      <w:r w:rsidRPr="00A521AE">
        <w:rPr>
          <w:rFonts w:ascii="Times New Roman" w:hAnsi="Times New Roman" w:cs="Times New Roman"/>
          <w:sz w:val="24"/>
          <w:szCs w:val="24"/>
          <w:lang w:bidi="en-US"/>
        </w:rPr>
        <w:t>esearchers have substantiated the significance of simulation-based learning in fostering social emotional learning skills (Levin &amp; Flavian, 2020; Shapira-Lishchinsky, 2016). Chernikova et al.</w:t>
      </w:r>
      <w:r w:rsidR="00876960" w:rsidRPr="00A521AE">
        <w:rPr>
          <w:rFonts w:ascii="Times New Roman" w:hAnsi="Times New Roman" w:cs="Times New Roman"/>
          <w:sz w:val="24"/>
          <w:szCs w:val="24"/>
          <w:lang w:bidi="en-US"/>
        </w:rPr>
        <w:t>,</w:t>
      </w:r>
      <w:r w:rsidRPr="00A521AE">
        <w:rPr>
          <w:rFonts w:ascii="Times New Roman" w:hAnsi="Times New Roman" w:cs="Times New Roman"/>
          <w:sz w:val="24"/>
          <w:szCs w:val="24"/>
          <w:lang w:bidi="en-US"/>
        </w:rPr>
        <w:t xml:space="preserve"> (2020) concluded that simulations are highly effective for refining complex skills, which include SEL competencies in higher education. Furthermore, </w:t>
      </w:r>
      <w:r w:rsidRPr="00A521AE">
        <w:rPr>
          <w:rFonts w:ascii="Times New Roman" w:hAnsi="Times New Roman" w:cs="Times New Roman"/>
          <w:sz w:val="24"/>
          <w:szCs w:val="24"/>
        </w:rPr>
        <w:t xml:space="preserve">Levin et al., (2023) indicated that simulations promote learning communication skills and emotional self-awareness. It helps learners develop critical thinking skills and the ability to navigate ethical dilemmas in education and supports the acquisition of specific teaching skills and the practical application of theoretical </w:t>
      </w:r>
      <w:r w:rsidRPr="00A521AE">
        <w:rPr>
          <w:rFonts w:ascii="Times New Roman" w:hAnsi="Times New Roman" w:cs="Times New Roman"/>
          <w:sz w:val="24"/>
          <w:szCs w:val="24"/>
        </w:rPr>
        <w:lastRenderedPageBreak/>
        <w:t xml:space="preserve">knowledge, contributing to more effective and adaptive teaching practices (Frei-Landau &amp; Levin, 2023). </w:t>
      </w:r>
    </w:p>
    <w:p w14:paraId="62FEE8CB" w14:textId="77777777" w:rsidR="004957FA" w:rsidRPr="00A521AE" w:rsidRDefault="004957FA" w:rsidP="0003418A">
      <w:pPr>
        <w:bidi w:val="0"/>
        <w:spacing w:after="0" w:line="480" w:lineRule="auto"/>
        <w:ind w:firstLine="720"/>
        <w:jc w:val="both"/>
        <w:rPr>
          <w:rFonts w:ascii="Times New Roman" w:hAnsi="Times New Roman" w:cs="Times New Roman"/>
          <w:sz w:val="24"/>
          <w:szCs w:val="24"/>
          <w:lang w:bidi="en-US"/>
        </w:rPr>
      </w:pPr>
      <w:r w:rsidRPr="00A521AE">
        <w:rPr>
          <w:rFonts w:ascii="Times New Roman" w:hAnsi="Times New Roman" w:cs="Times New Roman"/>
          <w:sz w:val="24"/>
          <w:szCs w:val="24"/>
          <w:lang w:bidi="en-US"/>
        </w:rPr>
        <w:t>In teacher education contexts, simulations typically involve conflict-centered interactions</w:t>
      </w:r>
      <w:r w:rsidRPr="00A521AE">
        <w:t xml:space="preserve"> </w:t>
      </w:r>
      <w:r w:rsidRPr="00A521AE">
        <w:rPr>
          <w:rFonts w:ascii="Times New Roman" w:hAnsi="Times New Roman" w:cs="Times New Roman"/>
          <w:sz w:val="24"/>
          <w:szCs w:val="24"/>
          <w:lang w:bidi="en-US"/>
        </w:rPr>
        <w:t xml:space="preserve">involving a professional actor, who also provides “real-time” feedback to the workshop participant who is also involved in enacting the scenario (Spencer et al., 2019). In general, the simulated scenario involves an intense discussion stemming from divergent needs or perspectives regarding the scenario’s issue. During the simulation workshops, participants are expected to apply advanced interpersonal competencies, including active listening, empathic response, appropriate assertiveness, and other related skills (Levin &amp; </w:t>
      </w:r>
      <w:proofErr w:type="spellStart"/>
      <w:r w:rsidRPr="00A521AE">
        <w:rPr>
          <w:rFonts w:ascii="Times New Roman" w:hAnsi="Times New Roman" w:cs="Times New Roman"/>
          <w:sz w:val="24"/>
          <w:szCs w:val="24"/>
          <w:lang w:bidi="en-US"/>
        </w:rPr>
        <w:t>Paryente</w:t>
      </w:r>
      <w:proofErr w:type="spellEnd"/>
      <w:r w:rsidRPr="00A521AE">
        <w:rPr>
          <w:rFonts w:ascii="Times New Roman" w:hAnsi="Times New Roman" w:cs="Times New Roman"/>
          <w:sz w:val="24"/>
          <w:szCs w:val="24"/>
          <w:lang w:bidi="en-US"/>
        </w:rPr>
        <w:t xml:space="preserve">, 2021). </w:t>
      </w:r>
    </w:p>
    <w:p w14:paraId="68358CE9" w14:textId="77777777" w:rsidR="004957FA" w:rsidRPr="00A521AE" w:rsidRDefault="004957FA" w:rsidP="0003418A">
      <w:pPr>
        <w:bidi w:val="0"/>
        <w:spacing w:after="0" w:line="480" w:lineRule="auto"/>
        <w:ind w:firstLine="720"/>
        <w:jc w:val="both"/>
        <w:rPr>
          <w:rFonts w:ascii="Times New Roman" w:eastAsia="David" w:hAnsi="Times New Roman" w:cs="Times New Roman"/>
          <w:sz w:val="24"/>
          <w:szCs w:val="24"/>
          <w:lang w:bidi="en-US"/>
        </w:rPr>
      </w:pPr>
      <w:r w:rsidRPr="00A521AE">
        <w:rPr>
          <w:rFonts w:ascii="Times New Roman" w:eastAsia="David" w:hAnsi="Times New Roman" w:cs="Times New Roman"/>
          <w:sz w:val="24"/>
          <w:szCs w:val="24"/>
          <w:lang w:bidi="en-US"/>
        </w:rPr>
        <w:t>According to Dieckmann (2009), simulation-based learning involves four stages: (1) introduction, (2) simulator briefing, (3) scenario, and (4) debriefing. The introduction stage establishes a safe, low-stress environment by setting clear guidelines. During the simulator briefing, participants receive background information and mentally prepare for the scenario. The scenario stage involves active engagement with a professional actor who provides real-time feedback (Spencer et al., 2019). In the final debriefing phase, led by a facilitator, participants reflect on their experiences, discuss challenges and successes, receive feedback from peers and facilitators, and extract valuable insights from the simulation experience (Şahin &amp; Başak, 2021).</w:t>
      </w:r>
    </w:p>
    <w:p w14:paraId="696BA653" w14:textId="77777777" w:rsidR="004957FA" w:rsidRPr="00A521AE" w:rsidRDefault="004957FA" w:rsidP="0003418A">
      <w:pPr>
        <w:bidi w:val="0"/>
        <w:spacing w:after="0" w:line="480" w:lineRule="auto"/>
        <w:ind w:firstLine="720"/>
        <w:jc w:val="both"/>
        <w:rPr>
          <w:rFonts w:ascii="Times New Roman" w:eastAsia="David" w:hAnsi="Times New Roman" w:cs="Times New Roman"/>
          <w:sz w:val="24"/>
          <w:szCs w:val="24"/>
          <w:lang w:bidi="en-US"/>
        </w:rPr>
      </w:pPr>
      <w:r w:rsidRPr="00A521AE">
        <w:rPr>
          <w:rFonts w:ascii="Times New Roman" w:eastAsia="David" w:hAnsi="Times New Roman" w:cs="Times New Roman"/>
          <w:sz w:val="24"/>
          <w:szCs w:val="24"/>
          <w:lang w:bidi="en-US"/>
        </w:rPr>
        <w:t xml:space="preserve">Simulation-based learning (SBL) encompasses various formats. Darlinger et al., (2020) referred to three primary types of simulations: 1- Clinical (live) simulations, computer-based simulations, and mixed-reality simulations. Clinical simulations, also known as live role plays, involve trained actors who portray standardized individuals in scripted, real-world teaching scenarios. This model, originated from the field of medicine and adapted in teacher training, offers high interpersonal authenticity and </w:t>
      </w:r>
      <w:r w:rsidRPr="00A521AE">
        <w:rPr>
          <w:rFonts w:ascii="Times New Roman" w:eastAsia="David" w:hAnsi="Times New Roman" w:cs="Times New Roman"/>
          <w:sz w:val="24"/>
          <w:szCs w:val="24"/>
          <w:lang w:bidi="en-US"/>
        </w:rPr>
        <w:lastRenderedPageBreak/>
        <w:t xml:space="preserve">emotional engagement and occurs in face-to-face settings (Cil &amp; </w:t>
      </w:r>
      <w:proofErr w:type="spellStart"/>
      <w:r w:rsidRPr="00A521AE">
        <w:rPr>
          <w:rFonts w:ascii="Times New Roman" w:eastAsia="David" w:hAnsi="Times New Roman" w:cs="Times New Roman"/>
          <w:sz w:val="24"/>
          <w:szCs w:val="24"/>
          <w:lang w:bidi="en-US"/>
        </w:rPr>
        <w:t>Dotger</w:t>
      </w:r>
      <w:proofErr w:type="spellEnd"/>
      <w:r w:rsidRPr="00A521AE">
        <w:rPr>
          <w:rFonts w:ascii="Times New Roman" w:eastAsia="David" w:hAnsi="Times New Roman" w:cs="Times New Roman"/>
          <w:sz w:val="24"/>
          <w:szCs w:val="24"/>
          <w:lang w:bidi="en-US"/>
        </w:rPr>
        <w:t xml:space="preserve">, 2015). 2- Computer-based simulations, referred to also as “digital simulations”, involve the use of software to simulate a learning environment in a virtual world or the use of an online platform that uses scripted digital characters (Kaufman &amp; Ireland, 2016). 3- mixed-reality simulations which provide the student with an immersive experience that combines virtual and physical elements (Lindgren et al., 2016). These simulations use virtual students/avatars in a virtual classroom that are controlled by a live trained interactor who operates the technology behind the scenes to control the avatar students' behaviors. </w:t>
      </w:r>
    </w:p>
    <w:p w14:paraId="61D8BCA1" w14:textId="77777777" w:rsidR="004957FA" w:rsidRPr="00A521AE" w:rsidRDefault="004957FA" w:rsidP="0003418A">
      <w:pPr>
        <w:bidi w:val="0"/>
        <w:spacing w:after="0" w:line="480" w:lineRule="auto"/>
        <w:ind w:firstLine="720"/>
        <w:jc w:val="both"/>
        <w:rPr>
          <w:rFonts w:ascii="Times New Roman" w:eastAsia="David" w:hAnsi="Times New Roman" w:cs="Times New Roman"/>
          <w:sz w:val="24"/>
          <w:szCs w:val="24"/>
          <w:lang w:bidi="en-US"/>
        </w:rPr>
      </w:pPr>
      <w:r w:rsidRPr="00A521AE">
        <w:rPr>
          <w:rFonts w:ascii="Times New Roman" w:eastAsia="David" w:hAnsi="Times New Roman" w:cs="Times New Roman"/>
          <w:sz w:val="24"/>
          <w:szCs w:val="24"/>
          <w:lang w:bidi="en-US"/>
        </w:rPr>
        <w:t>According to Kasperski et al., (2025), clinical simulations tend to place a stronger emphasis on developing SEL competencies compared to other types of simulations.</w:t>
      </w:r>
    </w:p>
    <w:p w14:paraId="52C95DB4" w14:textId="77777777" w:rsidR="004957FA" w:rsidRPr="00A521AE" w:rsidRDefault="004957FA" w:rsidP="0003418A">
      <w:pPr>
        <w:bidi w:val="0"/>
        <w:spacing w:after="0" w:line="480" w:lineRule="auto"/>
        <w:ind w:firstLine="576"/>
        <w:jc w:val="both"/>
        <w:rPr>
          <w:rFonts w:ascii="Times New Roman" w:eastAsia="David" w:hAnsi="Times New Roman" w:cs="Times New Roman"/>
          <w:b/>
          <w:bCs/>
          <w:sz w:val="24"/>
          <w:szCs w:val="24"/>
          <w:lang w:bidi="en-US"/>
        </w:rPr>
      </w:pPr>
      <w:r w:rsidRPr="00A521AE">
        <w:rPr>
          <w:rFonts w:ascii="Times New Roman" w:eastAsia="David" w:hAnsi="Times New Roman" w:cs="Times New Roman"/>
          <w:b/>
          <w:bCs/>
          <w:sz w:val="24"/>
          <w:szCs w:val="24"/>
          <w:lang w:bidi="en-US"/>
        </w:rPr>
        <w:t xml:space="preserve">Online clinical simulations </w:t>
      </w:r>
    </w:p>
    <w:p w14:paraId="121CADD7" w14:textId="61574930" w:rsidR="004957FA" w:rsidRPr="00A521AE" w:rsidRDefault="004957FA" w:rsidP="0003418A">
      <w:pPr>
        <w:bidi w:val="0"/>
        <w:spacing w:after="0" w:line="480" w:lineRule="auto"/>
        <w:ind w:firstLine="578"/>
        <w:jc w:val="both"/>
        <w:rPr>
          <w:rFonts w:ascii="Times New Roman" w:eastAsia="David" w:hAnsi="Times New Roman" w:cs="Times New Roman"/>
          <w:sz w:val="24"/>
          <w:szCs w:val="24"/>
          <w:lang w:bidi="en-US"/>
        </w:rPr>
      </w:pPr>
      <w:r w:rsidRPr="00A521AE">
        <w:rPr>
          <w:rFonts w:ascii="Times New Roman" w:eastAsia="David" w:hAnsi="Times New Roman" w:cs="Times New Roman"/>
          <w:sz w:val="24"/>
          <w:szCs w:val="24"/>
          <w:lang w:bidi="en-US"/>
        </w:rPr>
        <w:t xml:space="preserve">Since the beginning of the 21st century, researchers have been concerned with the impact of online teaching-learning processes on the development of young people’s interpersonal skills, an issue that is even more relevant when the essence of learning is social emotional competencies. In general, online learning is perceived as equally effective as face-to-face learning in terms of acquiring knowledge on various academic subjects, but not in terms of perfecting interpersonal competencies (Allen &amp; Seaman, 2011). However, </w:t>
      </w:r>
      <w:bookmarkStart w:id="0" w:name="_Hlk196934695"/>
      <w:r w:rsidRPr="00A521AE">
        <w:rPr>
          <w:rFonts w:ascii="Times New Roman" w:eastAsia="David" w:hAnsi="Times New Roman" w:cs="Times New Roman"/>
          <w:sz w:val="24"/>
          <w:szCs w:val="24"/>
          <w:lang w:bidi="en-US"/>
        </w:rPr>
        <w:t xml:space="preserve">Murphy et al., (2021) suggest that technologies can be an effective means for developing SEL competencies in remote learning processes. Recently, the study of Kasperski and Hemi (2024) found that online simulations contributed to similar SEL growth as face to face. </w:t>
      </w:r>
      <w:bookmarkEnd w:id="0"/>
      <w:r w:rsidRPr="00A521AE">
        <w:rPr>
          <w:rFonts w:ascii="Times New Roman" w:eastAsia="David" w:hAnsi="Times New Roman" w:cs="Times New Roman"/>
          <w:sz w:val="24"/>
          <w:szCs w:val="24"/>
          <w:lang w:bidi="en-US"/>
        </w:rPr>
        <w:t>In simulation context, Duff et al.</w:t>
      </w:r>
      <w:r w:rsidR="00876960" w:rsidRPr="00A521AE">
        <w:rPr>
          <w:rFonts w:ascii="Times New Roman" w:eastAsia="David" w:hAnsi="Times New Roman" w:cs="Times New Roman"/>
          <w:sz w:val="24"/>
          <w:szCs w:val="24"/>
          <w:lang w:bidi="en-US"/>
        </w:rPr>
        <w:t>,</w:t>
      </w:r>
      <w:r w:rsidRPr="00A521AE">
        <w:rPr>
          <w:rFonts w:ascii="Times New Roman" w:eastAsia="David" w:hAnsi="Times New Roman" w:cs="Times New Roman"/>
          <w:sz w:val="24"/>
          <w:szCs w:val="24"/>
          <w:lang w:bidi="en-US"/>
        </w:rPr>
        <w:t xml:space="preserve"> (2021) note that online simulations have many advantages, such as high accessibility and lower costs. Given that online is almost a new method of simulation, there is a great need for </w:t>
      </w:r>
      <w:r w:rsidRPr="00A521AE">
        <w:rPr>
          <w:rFonts w:ascii="Times New Roman" w:eastAsia="David" w:hAnsi="Times New Roman" w:cs="Times New Roman"/>
          <w:sz w:val="24"/>
          <w:szCs w:val="24"/>
          <w:lang w:bidi="en-US"/>
        </w:rPr>
        <w:lastRenderedPageBreak/>
        <w:t xml:space="preserve">empirical research to explore its effectiveness. To our knowledge, few studies investigated the effect of online clinical simulations on the development of SEL competencies (e.g., Kasperski &amp; Hemi, 2024; Murphy et al., 2021). Thus, the present study seeks to explore the effect of an online clinical simulation-based workshops on the social-emotional competencies (SEC) of Arab teachers enrolled in a SEL skills course at a teaching college in Israel. </w:t>
      </w:r>
    </w:p>
    <w:p w14:paraId="27993351" w14:textId="02113914" w:rsidR="00511B57" w:rsidRPr="00A521AE" w:rsidRDefault="009D2BCA" w:rsidP="0003418A">
      <w:pPr>
        <w:pStyle w:val="Heading2"/>
        <w:bidi w:val="0"/>
        <w:spacing w:before="0" w:after="0"/>
        <w:ind w:left="576" w:hanging="576"/>
        <w:jc w:val="both"/>
        <w:rPr>
          <w:rFonts w:ascii="Times New Roman" w:eastAsia="Times New Roman" w:hAnsi="Times New Roman" w:cs="Times New Roman"/>
          <w:b/>
          <w:bCs/>
          <w:color w:val="auto"/>
          <w:sz w:val="24"/>
          <w:szCs w:val="24"/>
          <w:shd w:val="clear" w:color="auto" w:fill="FFFFFF"/>
          <w:lang w:eastAsia="he"/>
        </w:rPr>
      </w:pPr>
      <w:r w:rsidRPr="00A521AE">
        <w:rPr>
          <w:rFonts w:ascii="Times New Roman" w:eastAsia="Times New Roman" w:hAnsi="Times New Roman" w:cs="Times New Roman"/>
          <w:b/>
          <w:bCs/>
          <w:color w:val="auto"/>
          <w:sz w:val="24"/>
          <w:szCs w:val="24"/>
          <w:shd w:val="clear" w:color="auto" w:fill="FFFFFF"/>
          <w:lang w:bidi="en-US"/>
        </w:rPr>
        <w:t>A</w:t>
      </w:r>
      <w:r w:rsidR="00B44769" w:rsidRPr="00A521AE">
        <w:rPr>
          <w:rFonts w:ascii="Times New Roman" w:eastAsiaTheme="minorHAnsi" w:hAnsi="Times New Roman" w:cs="Times New Roman"/>
          <w:b/>
          <w:bCs/>
          <w:color w:val="auto"/>
          <w:sz w:val="24"/>
          <w:szCs w:val="24"/>
        </w:rPr>
        <w:t>ims and r</w:t>
      </w:r>
      <w:r w:rsidR="00511B57" w:rsidRPr="00A521AE">
        <w:rPr>
          <w:rFonts w:ascii="Times New Roman" w:eastAsiaTheme="minorHAnsi" w:hAnsi="Times New Roman" w:cs="Times New Roman"/>
          <w:b/>
          <w:bCs/>
          <w:color w:val="auto"/>
          <w:sz w:val="24"/>
          <w:szCs w:val="24"/>
        </w:rPr>
        <w:t xml:space="preserve">esearch </w:t>
      </w:r>
      <w:r w:rsidR="00EC4205" w:rsidRPr="00A521AE">
        <w:rPr>
          <w:rFonts w:ascii="Times New Roman" w:eastAsiaTheme="minorHAnsi" w:hAnsi="Times New Roman" w:cs="Times New Roman"/>
          <w:b/>
          <w:bCs/>
          <w:color w:val="auto"/>
          <w:sz w:val="24"/>
          <w:szCs w:val="24"/>
        </w:rPr>
        <w:t>questions</w:t>
      </w:r>
    </w:p>
    <w:p w14:paraId="37A5C440" w14:textId="0BE118F4" w:rsidR="000B212E" w:rsidRPr="00A521AE" w:rsidRDefault="00BD2CCE" w:rsidP="0003418A">
      <w:pPr>
        <w:bidi w:val="0"/>
        <w:spacing w:after="0" w:line="480" w:lineRule="auto"/>
        <w:jc w:val="both"/>
        <w:rPr>
          <w:rFonts w:ascii="Times New Roman" w:hAnsi="Times New Roman" w:cs="Times New Roman"/>
          <w:sz w:val="24"/>
          <w:szCs w:val="24"/>
        </w:rPr>
      </w:pPr>
      <w:r w:rsidRPr="00A521AE">
        <w:rPr>
          <w:rFonts w:ascii="Times New Roman" w:hAnsi="Times New Roman" w:cs="Times New Roman"/>
          <w:sz w:val="24"/>
          <w:szCs w:val="24"/>
        </w:rPr>
        <w:t xml:space="preserve">The main goal of this research was to examine the effects of an online clinical simulation workshops on the social-emotional competencies (SEC) of Arab teachers. </w:t>
      </w:r>
      <w:r w:rsidR="000B212E" w:rsidRPr="00A521AE">
        <w:rPr>
          <w:rFonts w:ascii="Times New Roman" w:hAnsi="Times New Roman" w:cs="Times New Roman"/>
          <w:sz w:val="24"/>
          <w:szCs w:val="24"/>
        </w:rPr>
        <w:t>To achieve this, an expl</w:t>
      </w:r>
      <w:r w:rsidR="002527FA" w:rsidRPr="00A521AE">
        <w:rPr>
          <w:rFonts w:ascii="Times New Roman" w:hAnsi="Times New Roman" w:cs="Times New Roman"/>
          <w:sz w:val="24"/>
          <w:szCs w:val="24"/>
        </w:rPr>
        <w:t>ana</w:t>
      </w:r>
      <w:r w:rsidR="000B212E" w:rsidRPr="00A521AE">
        <w:rPr>
          <w:rFonts w:ascii="Times New Roman" w:hAnsi="Times New Roman" w:cs="Times New Roman"/>
          <w:sz w:val="24"/>
          <w:szCs w:val="24"/>
        </w:rPr>
        <w:t xml:space="preserve">tory mixed-methods study was conducted, focusing exclusively on Arab teachers pursuing a master’s degree at a teacher-training college. </w:t>
      </w:r>
    </w:p>
    <w:p w14:paraId="5E46C0EA" w14:textId="01C1EA5E" w:rsidR="00DB5258" w:rsidRPr="00A521AE" w:rsidRDefault="00F00AFD" w:rsidP="0003418A">
      <w:pPr>
        <w:bidi w:val="0"/>
        <w:spacing w:after="0" w:line="480" w:lineRule="auto"/>
        <w:jc w:val="both"/>
        <w:rPr>
          <w:rFonts w:ascii="Times New Roman" w:hAnsi="Times New Roman" w:cs="Times New Roman"/>
          <w:sz w:val="24"/>
          <w:szCs w:val="24"/>
        </w:rPr>
      </w:pPr>
      <w:r w:rsidRPr="00A521AE">
        <w:rPr>
          <w:rFonts w:ascii="Times New Roman" w:hAnsi="Times New Roman" w:cs="Times New Roman"/>
          <w:sz w:val="24"/>
          <w:szCs w:val="24"/>
        </w:rPr>
        <w:t>The quantitative method was used to examine whether Arab teachers’ social</w:t>
      </w:r>
      <w:r w:rsidRPr="00A521AE">
        <w:rPr>
          <w:rFonts w:ascii="Times New Roman" w:hAnsi="Times New Roman" w:cs="Times New Roman"/>
          <w:sz w:val="24"/>
          <w:szCs w:val="24"/>
        </w:rPr>
        <w:noBreakHyphen/>
        <w:t>emotional competencies (SEC) showed significant changes over time and whether these changes differed between teachers who participated only in the asynchronous SEL course and those who received the course supplemented with online clinical simulation workshops</w:t>
      </w:r>
      <w:r w:rsidR="00DB5258" w:rsidRPr="00A521AE">
        <w:rPr>
          <w:rFonts w:ascii="Times New Roman" w:hAnsi="Times New Roman" w:cs="Times New Roman"/>
          <w:sz w:val="24"/>
          <w:szCs w:val="24"/>
        </w:rPr>
        <w:t xml:space="preserve">. The qualitative method was then employed to investigate the second two questions: </w:t>
      </w:r>
    </w:p>
    <w:p w14:paraId="5D01599A" w14:textId="4F556665" w:rsidR="00B50ECC" w:rsidRPr="00A521AE" w:rsidRDefault="00B50ECC" w:rsidP="0003418A">
      <w:pPr>
        <w:pStyle w:val="ListParagraph"/>
        <w:numPr>
          <w:ilvl w:val="0"/>
          <w:numId w:val="14"/>
        </w:numPr>
        <w:bidi w:val="0"/>
        <w:spacing w:after="0" w:line="480" w:lineRule="auto"/>
        <w:rPr>
          <w:rFonts w:ascii="Times New Roman" w:hAnsi="Times New Roman" w:cs="Times New Roman"/>
          <w:sz w:val="24"/>
          <w:szCs w:val="24"/>
        </w:rPr>
      </w:pPr>
      <w:r w:rsidRPr="00A521AE">
        <w:rPr>
          <w:rFonts w:ascii="Times New Roman" w:hAnsi="Times New Roman" w:cs="Times New Roman"/>
          <w:sz w:val="24"/>
          <w:szCs w:val="24"/>
        </w:rPr>
        <w:t>How did Arab teachers experience the learning process in online clinical simulation</w:t>
      </w:r>
      <w:r w:rsidR="005B7DF2" w:rsidRPr="00A521AE">
        <w:rPr>
          <w:rFonts w:ascii="Times New Roman" w:hAnsi="Times New Roman" w:cs="Times New Roman"/>
          <w:sz w:val="24"/>
          <w:szCs w:val="24"/>
        </w:rPr>
        <w:t xml:space="preserve"> workshops</w:t>
      </w:r>
      <w:r w:rsidRPr="00A521AE">
        <w:rPr>
          <w:rFonts w:ascii="Times New Roman" w:hAnsi="Times New Roman" w:cs="Times New Roman"/>
          <w:sz w:val="24"/>
          <w:szCs w:val="24"/>
        </w:rPr>
        <w:t>?</w:t>
      </w:r>
    </w:p>
    <w:p w14:paraId="17D756DE" w14:textId="1A5FDAD4" w:rsidR="00B50ECC" w:rsidRPr="00A521AE" w:rsidRDefault="00B50ECC" w:rsidP="0003418A">
      <w:pPr>
        <w:pStyle w:val="ListParagraph"/>
        <w:numPr>
          <w:ilvl w:val="0"/>
          <w:numId w:val="14"/>
        </w:numPr>
        <w:bidi w:val="0"/>
        <w:spacing w:after="0" w:line="480" w:lineRule="auto"/>
        <w:rPr>
          <w:rFonts w:ascii="Times New Roman" w:hAnsi="Times New Roman" w:cs="Times New Roman"/>
          <w:sz w:val="24"/>
          <w:szCs w:val="24"/>
        </w:rPr>
      </w:pPr>
      <w:r w:rsidRPr="00A521AE">
        <w:rPr>
          <w:rFonts w:ascii="Times New Roman" w:hAnsi="Times New Roman" w:cs="Times New Roman"/>
          <w:sz w:val="24"/>
          <w:szCs w:val="24"/>
        </w:rPr>
        <w:t xml:space="preserve">How did the Arab teachers perceive the </w:t>
      </w:r>
      <w:r w:rsidR="00176E38" w:rsidRPr="00A521AE">
        <w:rPr>
          <w:rFonts w:ascii="Times New Roman" w:hAnsi="Times New Roman" w:cs="Times New Roman"/>
          <w:sz w:val="24"/>
          <w:szCs w:val="24"/>
          <w:lang w:bidi="ar-LB"/>
        </w:rPr>
        <w:t>contribution</w:t>
      </w:r>
      <w:r w:rsidRPr="00A521AE">
        <w:rPr>
          <w:rFonts w:ascii="Times New Roman" w:hAnsi="Times New Roman" w:cs="Times New Roman"/>
          <w:sz w:val="24"/>
          <w:szCs w:val="24"/>
        </w:rPr>
        <w:t xml:space="preserve"> of the </w:t>
      </w:r>
      <w:r w:rsidR="005B7DF2" w:rsidRPr="00A521AE">
        <w:rPr>
          <w:rFonts w:ascii="Times New Roman" w:hAnsi="Times New Roman" w:cs="Times New Roman"/>
          <w:sz w:val="24"/>
          <w:szCs w:val="24"/>
        </w:rPr>
        <w:t xml:space="preserve">online clinical simulation </w:t>
      </w:r>
      <w:r w:rsidRPr="00A521AE">
        <w:rPr>
          <w:rFonts w:ascii="Times New Roman" w:hAnsi="Times New Roman" w:cs="Times New Roman"/>
          <w:sz w:val="24"/>
          <w:szCs w:val="24"/>
        </w:rPr>
        <w:t xml:space="preserve">workshops on their social-emotional competencies? </w:t>
      </w:r>
    </w:p>
    <w:p w14:paraId="6C41B572" w14:textId="50086877" w:rsidR="00511B57" w:rsidRPr="00A521AE" w:rsidRDefault="00511B57" w:rsidP="0003418A">
      <w:pPr>
        <w:bidi w:val="0"/>
        <w:spacing w:after="0" w:line="480" w:lineRule="auto"/>
        <w:jc w:val="both"/>
        <w:rPr>
          <w:rFonts w:ascii="Times New Roman" w:hAnsi="Times New Roman" w:cs="Times New Roman"/>
          <w:b/>
          <w:bCs/>
          <w:sz w:val="24"/>
          <w:szCs w:val="24"/>
        </w:rPr>
      </w:pPr>
      <w:r w:rsidRPr="00A521AE">
        <w:rPr>
          <w:rFonts w:ascii="Times New Roman" w:hAnsi="Times New Roman" w:cs="Times New Roman"/>
          <w:b/>
          <w:bCs/>
          <w:sz w:val="24"/>
          <w:szCs w:val="24"/>
        </w:rPr>
        <w:t>Method</w:t>
      </w:r>
    </w:p>
    <w:p w14:paraId="67249F62" w14:textId="1B37C68B" w:rsidR="00A83EAE" w:rsidRPr="00A521AE" w:rsidRDefault="00A83EAE" w:rsidP="0003418A">
      <w:pPr>
        <w:bidi w:val="0"/>
        <w:spacing w:after="0" w:line="480" w:lineRule="auto"/>
        <w:ind w:firstLine="720"/>
        <w:jc w:val="both"/>
        <w:rPr>
          <w:rFonts w:ascii="Times New Roman" w:hAnsi="Times New Roman" w:cs="Times New Roman"/>
          <w:color w:val="212121"/>
          <w:sz w:val="24"/>
          <w:szCs w:val="24"/>
          <w:shd w:val="clear" w:color="auto" w:fill="FFFFFF"/>
        </w:rPr>
      </w:pPr>
      <w:r w:rsidRPr="00A521AE">
        <w:rPr>
          <w:rFonts w:ascii="Times New Roman" w:hAnsi="Times New Roman" w:cs="Times New Roman"/>
          <w:color w:val="212121"/>
          <w:sz w:val="24"/>
          <w:szCs w:val="24"/>
          <w:shd w:val="clear" w:color="auto" w:fill="FFFFFF"/>
        </w:rPr>
        <w:t xml:space="preserve">This study employed a mixed-method design to examine the impact of online clinical simulation workshops on </w:t>
      </w:r>
      <w:r w:rsidR="00265B17" w:rsidRPr="00A521AE">
        <w:rPr>
          <w:rFonts w:ascii="Times New Roman" w:hAnsi="Times New Roman" w:cs="Times New Roman"/>
          <w:sz w:val="24"/>
          <w:szCs w:val="24"/>
        </w:rPr>
        <w:t xml:space="preserve">the social-emotional competencies (SEC) </w:t>
      </w:r>
      <w:r w:rsidRPr="00A521AE">
        <w:rPr>
          <w:rFonts w:ascii="Times New Roman" w:hAnsi="Times New Roman" w:cs="Times New Roman"/>
          <w:color w:val="212121"/>
          <w:sz w:val="24"/>
          <w:szCs w:val="24"/>
          <w:shd w:val="clear" w:color="auto" w:fill="FFFFFF"/>
        </w:rPr>
        <w:t>among Arab teachers. Integrating quantitative and qualitative approaches provided a comprehensive understanding of SEL skill</w:t>
      </w:r>
      <w:r w:rsidR="0065770C" w:rsidRPr="00A521AE">
        <w:rPr>
          <w:rFonts w:ascii="Times New Roman" w:hAnsi="Times New Roman" w:cs="Times New Roman"/>
          <w:color w:val="212121"/>
          <w:sz w:val="24"/>
          <w:szCs w:val="24"/>
          <w:shd w:val="clear" w:color="auto" w:fill="FFFFFF"/>
        </w:rPr>
        <w:t>s</w:t>
      </w:r>
      <w:r w:rsidRPr="00A521AE">
        <w:rPr>
          <w:rFonts w:ascii="Times New Roman" w:hAnsi="Times New Roman" w:cs="Times New Roman"/>
          <w:color w:val="212121"/>
          <w:sz w:val="24"/>
          <w:szCs w:val="24"/>
          <w:shd w:val="clear" w:color="auto" w:fill="FFFFFF"/>
        </w:rPr>
        <w:t xml:space="preserve"> acquisition. Pre- and post-course questionnaires measured changes in </w:t>
      </w:r>
      <w:r w:rsidR="00E703AA" w:rsidRPr="00A521AE">
        <w:rPr>
          <w:rFonts w:ascii="Times New Roman" w:hAnsi="Times New Roman" w:cs="Times New Roman"/>
          <w:color w:val="212121"/>
          <w:sz w:val="24"/>
          <w:szCs w:val="24"/>
          <w:shd w:val="clear" w:color="auto" w:fill="FFFFFF"/>
        </w:rPr>
        <w:t>(SEC)</w:t>
      </w:r>
      <w:r w:rsidRPr="00A521AE">
        <w:rPr>
          <w:rFonts w:ascii="Times New Roman" w:hAnsi="Times New Roman" w:cs="Times New Roman"/>
          <w:color w:val="212121"/>
          <w:sz w:val="24"/>
          <w:szCs w:val="24"/>
          <w:shd w:val="clear" w:color="auto" w:fill="FFFFFF"/>
        </w:rPr>
        <w:t xml:space="preserve">, while open-ended questions explored </w:t>
      </w:r>
      <w:r w:rsidRPr="00A521AE">
        <w:rPr>
          <w:rFonts w:ascii="Times New Roman" w:hAnsi="Times New Roman" w:cs="Times New Roman"/>
          <w:color w:val="212121"/>
          <w:sz w:val="24"/>
          <w:szCs w:val="24"/>
          <w:shd w:val="clear" w:color="auto" w:fill="FFFFFF"/>
        </w:rPr>
        <w:lastRenderedPageBreak/>
        <w:t>participants' perceptions of the workshops’ contributions. This complementary approach enhanced the study’s rigor by combining statistical analysis with rich contextual insights (Creamer, 2018). In this educational context</w:t>
      </w:r>
      <w:r w:rsidR="0065770C" w:rsidRPr="00A521AE">
        <w:rPr>
          <w:rFonts w:ascii="Times New Roman" w:hAnsi="Times New Roman" w:cs="Times New Roman"/>
          <w:color w:val="212121"/>
          <w:sz w:val="24"/>
          <w:szCs w:val="24"/>
          <w:shd w:val="clear" w:color="auto" w:fill="FFFFFF"/>
        </w:rPr>
        <w:t xml:space="preserve">, </w:t>
      </w:r>
      <w:r w:rsidRPr="00A521AE">
        <w:rPr>
          <w:rFonts w:ascii="Times New Roman" w:hAnsi="Times New Roman" w:cs="Times New Roman"/>
          <w:color w:val="212121"/>
          <w:sz w:val="24"/>
          <w:szCs w:val="24"/>
          <w:shd w:val="clear" w:color="auto" w:fill="FFFFFF"/>
        </w:rPr>
        <w:t>where teacher development and emotional competencies intersect</w:t>
      </w:r>
      <w:r w:rsidR="0065770C" w:rsidRPr="00A521AE">
        <w:rPr>
          <w:rFonts w:ascii="Times New Roman" w:hAnsi="Times New Roman" w:cs="Times New Roman"/>
          <w:color w:val="212121"/>
          <w:sz w:val="24"/>
          <w:szCs w:val="24"/>
          <w:shd w:val="clear" w:color="auto" w:fill="FFFFFF"/>
        </w:rPr>
        <w:t xml:space="preserve">, </w:t>
      </w:r>
      <w:r w:rsidRPr="00A521AE">
        <w:rPr>
          <w:rFonts w:ascii="Times New Roman" w:hAnsi="Times New Roman" w:cs="Times New Roman"/>
          <w:color w:val="212121"/>
          <w:sz w:val="24"/>
          <w:szCs w:val="24"/>
          <w:shd w:val="clear" w:color="auto" w:fill="FFFFFF"/>
        </w:rPr>
        <w:t>diverse methodological perspectives were essential (Zhao &amp; Xu, 2024).</w:t>
      </w:r>
    </w:p>
    <w:p w14:paraId="1A5D697C" w14:textId="13E95B0F" w:rsidR="00EA2D4C" w:rsidRPr="00A521AE" w:rsidRDefault="00601D17" w:rsidP="0003418A">
      <w:pPr>
        <w:bidi w:val="0"/>
        <w:spacing w:after="0" w:line="480" w:lineRule="auto"/>
        <w:jc w:val="both"/>
        <w:rPr>
          <w:rFonts w:ascii="Times New Roman" w:hAnsi="Times New Roman" w:cs="Times New Roman"/>
          <w:b/>
          <w:bCs/>
          <w:sz w:val="24"/>
          <w:szCs w:val="24"/>
        </w:rPr>
      </w:pPr>
      <w:r w:rsidRPr="00A521AE">
        <w:rPr>
          <w:rFonts w:ascii="Times New Roman" w:hAnsi="Times New Roman" w:cs="Times New Roman"/>
          <w:b/>
          <w:bCs/>
          <w:sz w:val="24"/>
          <w:szCs w:val="24"/>
        </w:rPr>
        <w:t>Participants</w:t>
      </w:r>
    </w:p>
    <w:p w14:paraId="1ECD5D18" w14:textId="34794AA4" w:rsidR="007F618B" w:rsidRPr="00A521AE" w:rsidRDefault="00F47BC0" w:rsidP="0003418A">
      <w:pPr>
        <w:bidi w:val="0"/>
        <w:spacing w:after="0" w:line="480" w:lineRule="auto"/>
        <w:ind w:firstLine="720"/>
        <w:jc w:val="both"/>
        <w:rPr>
          <w:rFonts w:ascii="Times New Roman" w:eastAsia="Times New Roman" w:hAnsi="Times New Roman" w:cs="Times New Roman"/>
          <w:b/>
          <w:bCs/>
          <w:sz w:val="24"/>
          <w:szCs w:val="24"/>
          <w:lang w:bidi="en-US"/>
        </w:rPr>
      </w:pPr>
      <w:r w:rsidRPr="00A521AE">
        <w:rPr>
          <w:rFonts w:ascii="Times New Roman" w:hAnsi="Times New Roman" w:cs="Times New Roman"/>
          <w:color w:val="212121"/>
          <w:sz w:val="24"/>
          <w:szCs w:val="24"/>
          <w:shd w:val="clear" w:color="auto" w:fill="FFFFFF"/>
        </w:rPr>
        <w:t>The study included 117 Arab teachers enrolled in a master’s program at a teacher</w:t>
      </w:r>
      <w:r w:rsidRPr="00A521AE">
        <w:rPr>
          <w:rFonts w:ascii="Times New Roman" w:hAnsi="Times New Roman" w:cs="Times New Roman"/>
          <w:color w:val="212121"/>
          <w:sz w:val="24"/>
          <w:szCs w:val="24"/>
          <w:shd w:val="clear" w:color="auto" w:fill="FFFFFF"/>
        </w:rPr>
        <w:noBreakHyphen/>
        <w:t xml:space="preserve">training college in northern Israel. Participants’ average age was 37.41 years (SD = 8.01), and they reported an average of 12.06 years of teaching experience (SD </w:t>
      </w:r>
      <w:r w:rsidR="00876960" w:rsidRPr="00A521AE">
        <w:rPr>
          <w:rFonts w:ascii="Times New Roman" w:hAnsi="Times New Roman" w:cs="Times New Roman"/>
          <w:color w:val="212121"/>
          <w:sz w:val="24"/>
          <w:szCs w:val="24"/>
          <w:shd w:val="clear" w:color="auto" w:fill="FFFFFF"/>
        </w:rPr>
        <w:t>=</w:t>
      </w:r>
      <w:r w:rsidRPr="00A521AE">
        <w:rPr>
          <w:rFonts w:ascii="Times New Roman" w:hAnsi="Times New Roman" w:cs="Times New Roman"/>
          <w:color w:val="212121"/>
          <w:sz w:val="24"/>
          <w:szCs w:val="24"/>
          <w:shd w:val="clear" w:color="auto" w:fill="FFFFFF"/>
        </w:rPr>
        <w:t xml:space="preserve"> 7.80). Women constituted </w:t>
      </w:r>
      <w:proofErr w:type="gramStart"/>
      <w:r w:rsidRPr="00A521AE">
        <w:rPr>
          <w:rFonts w:ascii="Times New Roman" w:hAnsi="Times New Roman" w:cs="Times New Roman"/>
          <w:color w:val="212121"/>
          <w:sz w:val="24"/>
          <w:szCs w:val="24"/>
          <w:shd w:val="clear" w:color="auto" w:fill="FFFFFF"/>
        </w:rPr>
        <w:t>the overwhelming majority of</w:t>
      </w:r>
      <w:proofErr w:type="gramEnd"/>
      <w:r w:rsidRPr="00A521AE">
        <w:rPr>
          <w:rFonts w:ascii="Times New Roman" w:hAnsi="Times New Roman" w:cs="Times New Roman"/>
          <w:color w:val="212121"/>
          <w:sz w:val="24"/>
          <w:szCs w:val="24"/>
          <w:shd w:val="clear" w:color="auto" w:fill="FFFFFF"/>
        </w:rPr>
        <w:t xml:space="preserve"> the sample (96.6%), a distribution that corresponds with earlier research highlighting the strong representation of Arab women in the Israeli teaching workforce (Arar &amp; Abramovitz, 2013). In terms of religious affiliation, 51.3% identified as Muslim, 32.5% as Druze, and 16.2% as Christian. All participants were enrolled in an elective SEL course and were assigned by the college registration system to either the control group (n = 55) or the intervention group (n = 62). Table 1 summarizes the demographic characteristics of the sample.</w:t>
      </w:r>
    </w:p>
    <w:p w14:paraId="4418030F" w14:textId="5863D421" w:rsidR="00366438" w:rsidRPr="00A521AE" w:rsidRDefault="00366438" w:rsidP="0003418A">
      <w:pPr>
        <w:spacing w:after="0" w:line="480" w:lineRule="auto"/>
        <w:jc w:val="right"/>
        <w:rPr>
          <w:rFonts w:ascii="Times New Roman" w:eastAsia="Times New Roman" w:hAnsi="Times New Roman" w:cs="Times New Roman"/>
          <w:b/>
          <w:bCs/>
          <w:sz w:val="24"/>
          <w:szCs w:val="24"/>
          <w:lang w:bidi="en-US"/>
        </w:rPr>
      </w:pPr>
      <w:r w:rsidRPr="00A521AE">
        <w:rPr>
          <w:rFonts w:ascii="Times New Roman" w:eastAsia="Times New Roman" w:hAnsi="Times New Roman" w:cs="Times New Roman"/>
          <w:b/>
          <w:bCs/>
          <w:sz w:val="24"/>
          <w:szCs w:val="24"/>
          <w:lang w:bidi="en-US"/>
        </w:rPr>
        <w:t xml:space="preserve">Table 1: </w:t>
      </w:r>
      <w:r w:rsidR="005D2885" w:rsidRPr="00A521AE">
        <w:rPr>
          <w:rFonts w:ascii="Times New Roman" w:eastAsia="Times New Roman" w:hAnsi="Times New Roman" w:cs="Times New Roman"/>
          <w:sz w:val="24"/>
          <w:szCs w:val="24"/>
          <w:lang w:bidi="en-US"/>
        </w:rPr>
        <w:t xml:space="preserve">Background </w:t>
      </w:r>
      <w:r w:rsidR="00180CFB" w:rsidRPr="00A521AE">
        <w:rPr>
          <w:rFonts w:ascii="Times New Roman" w:hAnsi="Times New Roman" w:cs="Times New Roman"/>
          <w:sz w:val="24"/>
          <w:szCs w:val="24"/>
        </w:rPr>
        <w:t xml:space="preserve">characteristics of the control </w:t>
      </w:r>
      <w:r w:rsidR="00912E58" w:rsidRPr="00A521AE">
        <w:rPr>
          <w:rFonts w:ascii="Times New Roman" w:hAnsi="Times New Roman" w:cs="Times New Roman"/>
          <w:sz w:val="24"/>
          <w:szCs w:val="24"/>
        </w:rPr>
        <w:t>and the intervention groups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2499"/>
        <w:gridCol w:w="2915"/>
      </w:tblGrid>
      <w:tr w:rsidR="006421AD" w:rsidRPr="00A521AE" w14:paraId="6B675DF3" w14:textId="77777777" w:rsidTr="00053EB7">
        <w:trPr>
          <w:trHeight w:val="444"/>
        </w:trPr>
        <w:tc>
          <w:tcPr>
            <w:tcW w:w="2355" w:type="dxa"/>
            <w:tcBorders>
              <w:top w:val="single" w:sz="12" w:space="0" w:color="auto"/>
              <w:bottom w:val="single" w:sz="12" w:space="0" w:color="auto"/>
            </w:tcBorders>
          </w:tcPr>
          <w:p w14:paraId="09AB332B" w14:textId="2162F622" w:rsidR="006421AD" w:rsidRPr="00A521AE" w:rsidRDefault="006421AD" w:rsidP="0003418A">
            <w:pPr>
              <w:bidi w:val="0"/>
              <w:spacing w:line="480" w:lineRule="auto"/>
              <w:rPr>
                <w:rFonts w:ascii="Times New Roman" w:eastAsia="Times New Roman" w:hAnsi="Times New Roman" w:cs="Times New Roman"/>
                <w:b/>
                <w:bCs/>
                <w:sz w:val="24"/>
                <w:szCs w:val="24"/>
                <w:lang w:bidi="en-US"/>
              </w:rPr>
            </w:pPr>
            <w:r w:rsidRPr="00A521AE">
              <w:rPr>
                <w:rFonts w:ascii="Times New Roman" w:eastAsia="Times New Roman" w:hAnsi="Times New Roman" w:cs="Times New Roman"/>
                <w:b/>
                <w:bCs/>
                <w:sz w:val="24"/>
                <w:szCs w:val="24"/>
                <w:lang w:bidi="en-US"/>
              </w:rPr>
              <w:t>Background variable</w:t>
            </w:r>
          </w:p>
        </w:tc>
        <w:tc>
          <w:tcPr>
            <w:tcW w:w="2499" w:type="dxa"/>
            <w:tcBorders>
              <w:top w:val="single" w:sz="12" w:space="0" w:color="auto"/>
              <w:bottom w:val="single" w:sz="12" w:space="0" w:color="auto"/>
            </w:tcBorders>
          </w:tcPr>
          <w:p w14:paraId="07D6BEFC" w14:textId="0A261346" w:rsidR="006421AD" w:rsidRPr="00A521AE" w:rsidRDefault="006421AD" w:rsidP="0003418A">
            <w:pPr>
              <w:bidi w:val="0"/>
              <w:spacing w:line="480" w:lineRule="auto"/>
              <w:rPr>
                <w:rFonts w:ascii="Times New Roman" w:eastAsia="Times New Roman" w:hAnsi="Times New Roman" w:cs="Times New Roman"/>
                <w:b/>
                <w:bCs/>
                <w:sz w:val="24"/>
                <w:szCs w:val="24"/>
                <w:lang w:bidi="en-US"/>
              </w:rPr>
            </w:pPr>
            <w:r w:rsidRPr="00A521AE">
              <w:rPr>
                <w:rFonts w:ascii="Times New Roman" w:eastAsia="Times New Roman" w:hAnsi="Times New Roman" w:cs="Times New Roman"/>
                <w:b/>
                <w:bCs/>
                <w:sz w:val="24"/>
                <w:szCs w:val="24"/>
                <w:lang w:bidi="en-US"/>
              </w:rPr>
              <w:t>Control group (n=55)</w:t>
            </w:r>
          </w:p>
        </w:tc>
        <w:tc>
          <w:tcPr>
            <w:tcW w:w="2915" w:type="dxa"/>
            <w:tcBorders>
              <w:top w:val="single" w:sz="12" w:space="0" w:color="auto"/>
              <w:bottom w:val="single" w:sz="12" w:space="0" w:color="auto"/>
            </w:tcBorders>
          </w:tcPr>
          <w:p w14:paraId="54696C2A" w14:textId="21373034" w:rsidR="006421AD" w:rsidRPr="00A521AE" w:rsidRDefault="006421AD" w:rsidP="0003418A">
            <w:pPr>
              <w:bidi w:val="0"/>
              <w:spacing w:line="480" w:lineRule="auto"/>
              <w:rPr>
                <w:rFonts w:ascii="Times New Roman" w:eastAsia="Times New Roman" w:hAnsi="Times New Roman" w:cs="Times New Roman"/>
                <w:b/>
                <w:bCs/>
                <w:sz w:val="24"/>
                <w:szCs w:val="24"/>
                <w:lang w:bidi="en-US"/>
              </w:rPr>
            </w:pPr>
            <w:r w:rsidRPr="00A521AE">
              <w:rPr>
                <w:rFonts w:ascii="Times New Roman" w:eastAsia="Times New Roman" w:hAnsi="Times New Roman" w:cs="Times New Roman"/>
                <w:b/>
                <w:bCs/>
                <w:sz w:val="24"/>
                <w:szCs w:val="24"/>
                <w:lang w:bidi="en-US"/>
              </w:rPr>
              <w:t>Intervention group</w:t>
            </w:r>
            <w:r w:rsidR="00BD7E26" w:rsidRPr="00A521AE">
              <w:rPr>
                <w:rFonts w:ascii="Times New Roman" w:eastAsia="Times New Roman" w:hAnsi="Times New Roman" w:cs="Times New Roman"/>
                <w:b/>
                <w:bCs/>
                <w:sz w:val="24"/>
                <w:szCs w:val="24"/>
                <w:lang w:bidi="en-US"/>
              </w:rPr>
              <w:t xml:space="preserve"> (n=62)</w:t>
            </w:r>
          </w:p>
        </w:tc>
      </w:tr>
      <w:tr w:rsidR="006421AD" w:rsidRPr="00A521AE" w14:paraId="590B2D7B" w14:textId="77777777" w:rsidTr="00053EB7">
        <w:trPr>
          <w:trHeight w:val="444"/>
        </w:trPr>
        <w:tc>
          <w:tcPr>
            <w:tcW w:w="2355" w:type="dxa"/>
            <w:tcBorders>
              <w:top w:val="single" w:sz="12" w:space="0" w:color="auto"/>
            </w:tcBorders>
          </w:tcPr>
          <w:p w14:paraId="778C132F" w14:textId="5957EB5A" w:rsidR="006421AD" w:rsidRPr="00A521AE" w:rsidRDefault="00BD7E26"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Age</w:t>
            </w:r>
          </w:p>
        </w:tc>
        <w:tc>
          <w:tcPr>
            <w:tcW w:w="2499" w:type="dxa"/>
            <w:tcBorders>
              <w:top w:val="single" w:sz="12" w:space="0" w:color="auto"/>
            </w:tcBorders>
          </w:tcPr>
          <w:p w14:paraId="53C8DF18" w14:textId="0701BF69" w:rsidR="006421AD" w:rsidRPr="00A521AE" w:rsidRDefault="00D14F58" w:rsidP="0003418A">
            <w:pPr>
              <w:bidi w:val="0"/>
              <w:spacing w:line="480" w:lineRule="auto"/>
              <w:rPr>
                <w:rFonts w:ascii="Times New Roman" w:eastAsia="Times New Roman" w:hAnsi="Times New Roman" w:cs="Times New Roman"/>
                <w:sz w:val="24"/>
                <w:szCs w:val="24"/>
                <w:lang w:bidi="he-IL"/>
              </w:rPr>
            </w:pPr>
            <w:r w:rsidRPr="00A521AE">
              <w:rPr>
                <w:rFonts w:ascii="Times New Roman" w:eastAsia="Times New Roman" w:hAnsi="Times New Roman" w:cs="Times New Roman"/>
                <w:sz w:val="24"/>
                <w:szCs w:val="24"/>
                <w:lang w:bidi="he-IL"/>
              </w:rPr>
              <w:t>38</w:t>
            </w:r>
            <w:r w:rsidR="002C54BB" w:rsidRPr="00A521AE">
              <w:rPr>
                <w:rFonts w:ascii="Times New Roman" w:eastAsia="Times New Roman" w:hAnsi="Times New Roman" w:cs="Times New Roman"/>
                <w:sz w:val="24"/>
                <w:szCs w:val="24"/>
                <w:lang w:bidi="he-IL"/>
              </w:rPr>
              <w:t>.55</w:t>
            </w:r>
            <w:r w:rsidR="00F1566B" w:rsidRPr="00A521AE">
              <w:rPr>
                <w:rFonts w:ascii="Times New Roman" w:eastAsia="Times New Roman" w:hAnsi="Times New Roman" w:cs="Times New Roman"/>
                <w:sz w:val="24"/>
                <w:szCs w:val="24"/>
                <w:lang w:bidi="he-IL"/>
              </w:rPr>
              <w:t xml:space="preserve"> </w:t>
            </w:r>
            <w:r w:rsidR="002C54BB" w:rsidRPr="00A521AE">
              <w:rPr>
                <w:rFonts w:ascii="Times New Roman" w:eastAsia="Times New Roman" w:hAnsi="Times New Roman" w:cs="Times New Roman"/>
                <w:sz w:val="24"/>
                <w:szCs w:val="24"/>
                <w:lang w:bidi="he-IL"/>
              </w:rPr>
              <w:t xml:space="preserve">(SD, </w:t>
            </w:r>
            <w:r w:rsidR="004677A0" w:rsidRPr="00A521AE">
              <w:rPr>
                <w:rFonts w:ascii="Times New Roman" w:eastAsia="Times New Roman" w:hAnsi="Times New Roman" w:cs="Times New Roman"/>
                <w:sz w:val="24"/>
                <w:szCs w:val="24"/>
                <w:lang w:bidi="he-IL"/>
              </w:rPr>
              <w:t>8.38)</w:t>
            </w:r>
          </w:p>
        </w:tc>
        <w:tc>
          <w:tcPr>
            <w:tcW w:w="2915" w:type="dxa"/>
            <w:tcBorders>
              <w:top w:val="single" w:sz="12" w:space="0" w:color="auto"/>
            </w:tcBorders>
          </w:tcPr>
          <w:p w14:paraId="5C2380A5" w14:textId="6D959F2E" w:rsidR="006421AD" w:rsidRPr="00A521AE" w:rsidRDefault="00F247D0"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36.41</w:t>
            </w:r>
            <w:r w:rsidR="000310A8" w:rsidRPr="00A521AE">
              <w:rPr>
                <w:rFonts w:ascii="Times New Roman" w:eastAsia="Times New Roman" w:hAnsi="Times New Roman" w:cs="Times New Roman"/>
                <w:sz w:val="24"/>
                <w:szCs w:val="24"/>
                <w:lang w:bidi="he-IL"/>
              </w:rPr>
              <w:t>(SD, 7.59)</w:t>
            </w:r>
          </w:p>
        </w:tc>
      </w:tr>
      <w:tr w:rsidR="00FE7141" w:rsidRPr="00A521AE" w14:paraId="45D57C8B" w14:textId="77777777" w:rsidTr="00FE7141">
        <w:trPr>
          <w:trHeight w:val="460"/>
        </w:trPr>
        <w:tc>
          <w:tcPr>
            <w:tcW w:w="2355" w:type="dxa"/>
            <w:vMerge w:val="restart"/>
          </w:tcPr>
          <w:p w14:paraId="1CDCA4F9" w14:textId="0584C340" w:rsidR="00FE7141" w:rsidRPr="00A521AE" w:rsidRDefault="00FE7141"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Gender</w:t>
            </w:r>
          </w:p>
        </w:tc>
        <w:tc>
          <w:tcPr>
            <w:tcW w:w="2499" w:type="dxa"/>
          </w:tcPr>
          <w:p w14:paraId="57B19D67" w14:textId="2DD40291" w:rsidR="00FE7141" w:rsidRPr="00A521AE" w:rsidRDefault="00FE7141"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Female 94.5%</w:t>
            </w:r>
          </w:p>
        </w:tc>
        <w:tc>
          <w:tcPr>
            <w:tcW w:w="2915" w:type="dxa"/>
          </w:tcPr>
          <w:p w14:paraId="53F0540E" w14:textId="3A2EE0CD" w:rsidR="00FE7141" w:rsidRPr="00A521AE" w:rsidRDefault="00FE7141"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Female 98.4%</w:t>
            </w:r>
          </w:p>
        </w:tc>
      </w:tr>
      <w:tr w:rsidR="00FE7141" w:rsidRPr="00A521AE" w14:paraId="1FBC42C7" w14:textId="77777777" w:rsidTr="00053EB7">
        <w:trPr>
          <w:trHeight w:val="460"/>
        </w:trPr>
        <w:tc>
          <w:tcPr>
            <w:tcW w:w="2355" w:type="dxa"/>
            <w:vMerge/>
          </w:tcPr>
          <w:p w14:paraId="290D3B0D" w14:textId="77777777" w:rsidR="00FE7141" w:rsidRPr="00A521AE" w:rsidRDefault="00FE7141" w:rsidP="0003418A">
            <w:pPr>
              <w:bidi w:val="0"/>
              <w:spacing w:line="480" w:lineRule="auto"/>
              <w:rPr>
                <w:rFonts w:ascii="Times New Roman" w:eastAsia="Times New Roman" w:hAnsi="Times New Roman" w:cs="Times New Roman"/>
                <w:sz w:val="24"/>
                <w:szCs w:val="24"/>
                <w:lang w:bidi="en-US"/>
              </w:rPr>
            </w:pPr>
          </w:p>
        </w:tc>
        <w:tc>
          <w:tcPr>
            <w:tcW w:w="2499" w:type="dxa"/>
          </w:tcPr>
          <w:p w14:paraId="7B9F363D" w14:textId="654F4911" w:rsidR="00FE7141" w:rsidRPr="00A521AE" w:rsidRDefault="00FE7141"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Male 5.5%</w:t>
            </w:r>
          </w:p>
        </w:tc>
        <w:tc>
          <w:tcPr>
            <w:tcW w:w="2915" w:type="dxa"/>
          </w:tcPr>
          <w:p w14:paraId="25F0BE2B" w14:textId="54931948" w:rsidR="00FE7141" w:rsidRPr="00A521AE" w:rsidRDefault="00FE7141"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Male 1.6%</w:t>
            </w:r>
          </w:p>
        </w:tc>
      </w:tr>
      <w:tr w:rsidR="006421AD" w:rsidRPr="00A521AE" w14:paraId="03B2D9F1" w14:textId="77777777" w:rsidTr="00053EB7">
        <w:trPr>
          <w:trHeight w:val="444"/>
        </w:trPr>
        <w:tc>
          <w:tcPr>
            <w:tcW w:w="2355" w:type="dxa"/>
          </w:tcPr>
          <w:p w14:paraId="2A17CA12" w14:textId="59E8F6FB" w:rsidR="006421AD" w:rsidRPr="00A521AE" w:rsidRDefault="005844F8"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Years of experience</w:t>
            </w:r>
          </w:p>
        </w:tc>
        <w:tc>
          <w:tcPr>
            <w:tcW w:w="2499" w:type="dxa"/>
          </w:tcPr>
          <w:p w14:paraId="6DAFEBC1" w14:textId="17F75843" w:rsidR="006421AD" w:rsidRPr="00A521AE" w:rsidRDefault="001C6E73"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12.62</w:t>
            </w:r>
            <w:r w:rsidR="00F1566B" w:rsidRPr="00A521AE">
              <w:rPr>
                <w:rFonts w:ascii="Times New Roman" w:eastAsia="Times New Roman" w:hAnsi="Times New Roman" w:cs="Times New Roman"/>
                <w:sz w:val="24"/>
                <w:szCs w:val="24"/>
                <w:lang w:bidi="en-US"/>
              </w:rPr>
              <w:t xml:space="preserve"> </w:t>
            </w:r>
            <w:r w:rsidRPr="00A521AE">
              <w:rPr>
                <w:rFonts w:ascii="Times New Roman" w:eastAsia="Times New Roman" w:hAnsi="Times New Roman" w:cs="Times New Roman"/>
                <w:sz w:val="24"/>
                <w:szCs w:val="24"/>
                <w:lang w:bidi="en-US"/>
              </w:rPr>
              <w:t>(SD, 7.17)</w:t>
            </w:r>
          </w:p>
        </w:tc>
        <w:tc>
          <w:tcPr>
            <w:tcW w:w="2915" w:type="dxa"/>
          </w:tcPr>
          <w:p w14:paraId="10F43571" w14:textId="6918D40B" w:rsidR="006421AD" w:rsidRPr="00A521AE" w:rsidRDefault="003F2ED8"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11.56</w:t>
            </w:r>
            <w:r w:rsidR="00F1566B" w:rsidRPr="00A521AE">
              <w:rPr>
                <w:rFonts w:ascii="Times New Roman" w:eastAsia="Times New Roman" w:hAnsi="Times New Roman" w:cs="Times New Roman"/>
                <w:sz w:val="24"/>
                <w:szCs w:val="24"/>
                <w:lang w:bidi="he-IL"/>
              </w:rPr>
              <w:t xml:space="preserve"> </w:t>
            </w:r>
            <w:r w:rsidRPr="00A521AE">
              <w:rPr>
                <w:rFonts w:ascii="Times New Roman" w:eastAsia="Times New Roman" w:hAnsi="Times New Roman" w:cs="Times New Roman"/>
                <w:sz w:val="24"/>
                <w:szCs w:val="24"/>
                <w:lang w:bidi="he-IL"/>
              </w:rPr>
              <w:t>(SD, 8.3</w:t>
            </w:r>
            <w:r w:rsidR="00033EA6" w:rsidRPr="00A521AE">
              <w:rPr>
                <w:rFonts w:ascii="Times New Roman" w:eastAsia="Times New Roman" w:hAnsi="Times New Roman" w:cs="Times New Roman"/>
                <w:sz w:val="24"/>
                <w:szCs w:val="24"/>
                <w:lang w:bidi="he-IL"/>
              </w:rPr>
              <w:t>7</w:t>
            </w:r>
            <w:r w:rsidRPr="00A521AE">
              <w:rPr>
                <w:rFonts w:ascii="Times New Roman" w:eastAsia="Times New Roman" w:hAnsi="Times New Roman" w:cs="Times New Roman"/>
                <w:sz w:val="24"/>
                <w:szCs w:val="24"/>
                <w:lang w:bidi="he-IL"/>
              </w:rPr>
              <w:t>)</w:t>
            </w:r>
          </w:p>
        </w:tc>
      </w:tr>
      <w:tr w:rsidR="00505546" w:rsidRPr="00A521AE" w14:paraId="18B169DF" w14:textId="77777777" w:rsidTr="00505546">
        <w:trPr>
          <w:trHeight w:val="498"/>
        </w:trPr>
        <w:tc>
          <w:tcPr>
            <w:tcW w:w="2355" w:type="dxa"/>
            <w:vMerge w:val="restart"/>
          </w:tcPr>
          <w:p w14:paraId="4EF26F42" w14:textId="16E730A2" w:rsidR="00505546" w:rsidRPr="00A521AE" w:rsidRDefault="00505546"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Religion</w:t>
            </w:r>
          </w:p>
        </w:tc>
        <w:tc>
          <w:tcPr>
            <w:tcW w:w="2499" w:type="dxa"/>
          </w:tcPr>
          <w:p w14:paraId="45A31A7B" w14:textId="661C4A29" w:rsidR="00505546" w:rsidRPr="00A521AE" w:rsidRDefault="00505546"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Muslim 50.91%</w:t>
            </w:r>
          </w:p>
        </w:tc>
        <w:tc>
          <w:tcPr>
            <w:tcW w:w="2915" w:type="dxa"/>
          </w:tcPr>
          <w:p w14:paraId="1D3BC2EB" w14:textId="74AF78D6" w:rsidR="00505546" w:rsidRPr="00A521AE" w:rsidRDefault="00505546"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Muslim 51.61%</w:t>
            </w:r>
          </w:p>
        </w:tc>
      </w:tr>
      <w:tr w:rsidR="00505546" w:rsidRPr="00A521AE" w14:paraId="5A659B24" w14:textId="77777777" w:rsidTr="00505546">
        <w:trPr>
          <w:trHeight w:val="496"/>
        </w:trPr>
        <w:tc>
          <w:tcPr>
            <w:tcW w:w="2355" w:type="dxa"/>
            <w:vMerge/>
          </w:tcPr>
          <w:p w14:paraId="5FA2010A" w14:textId="77777777" w:rsidR="00505546" w:rsidRPr="00A521AE" w:rsidRDefault="00505546" w:rsidP="0003418A">
            <w:pPr>
              <w:bidi w:val="0"/>
              <w:spacing w:line="480" w:lineRule="auto"/>
              <w:rPr>
                <w:rFonts w:ascii="Times New Roman" w:eastAsia="Times New Roman" w:hAnsi="Times New Roman" w:cs="Times New Roman"/>
                <w:sz w:val="24"/>
                <w:szCs w:val="24"/>
                <w:lang w:bidi="en-US"/>
              </w:rPr>
            </w:pPr>
          </w:p>
        </w:tc>
        <w:tc>
          <w:tcPr>
            <w:tcW w:w="2499" w:type="dxa"/>
          </w:tcPr>
          <w:p w14:paraId="650ED471" w14:textId="292EA641" w:rsidR="00505546" w:rsidRPr="00A521AE" w:rsidRDefault="00505546"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Druze 32.73%</w:t>
            </w:r>
          </w:p>
        </w:tc>
        <w:tc>
          <w:tcPr>
            <w:tcW w:w="2915" w:type="dxa"/>
          </w:tcPr>
          <w:p w14:paraId="04F8DDE7" w14:textId="15FF7D11" w:rsidR="00505546" w:rsidRPr="00A521AE" w:rsidRDefault="00505546"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Druze 32.26%</w:t>
            </w:r>
          </w:p>
        </w:tc>
      </w:tr>
      <w:tr w:rsidR="00505546" w:rsidRPr="00A521AE" w14:paraId="4CCC95F7" w14:textId="77777777" w:rsidTr="00053EB7">
        <w:trPr>
          <w:trHeight w:val="496"/>
        </w:trPr>
        <w:tc>
          <w:tcPr>
            <w:tcW w:w="2355" w:type="dxa"/>
            <w:vMerge/>
            <w:tcBorders>
              <w:bottom w:val="single" w:sz="12" w:space="0" w:color="auto"/>
            </w:tcBorders>
          </w:tcPr>
          <w:p w14:paraId="12F9F3EC" w14:textId="77777777" w:rsidR="00505546" w:rsidRPr="00A521AE" w:rsidRDefault="00505546" w:rsidP="0003418A">
            <w:pPr>
              <w:bidi w:val="0"/>
              <w:spacing w:line="480" w:lineRule="auto"/>
              <w:rPr>
                <w:rFonts w:ascii="Times New Roman" w:eastAsia="Times New Roman" w:hAnsi="Times New Roman" w:cs="Times New Roman"/>
                <w:sz w:val="24"/>
                <w:szCs w:val="24"/>
                <w:lang w:bidi="en-US"/>
              </w:rPr>
            </w:pPr>
          </w:p>
        </w:tc>
        <w:tc>
          <w:tcPr>
            <w:tcW w:w="2499" w:type="dxa"/>
            <w:tcBorders>
              <w:bottom w:val="single" w:sz="12" w:space="0" w:color="auto"/>
            </w:tcBorders>
          </w:tcPr>
          <w:p w14:paraId="1A0F62B4" w14:textId="168BC393" w:rsidR="00505546" w:rsidRPr="00A521AE" w:rsidRDefault="00505546"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Christian 16.36%</w:t>
            </w:r>
          </w:p>
        </w:tc>
        <w:tc>
          <w:tcPr>
            <w:tcW w:w="2915" w:type="dxa"/>
            <w:tcBorders>
              <w:bottom w:val="single" w:sz="12" w:space="0" w:color="auto"/>
            </w:tcBorders>
          </w:tcPr>
          <w:p w14:paraId="5B4A4F2F" w14:textId="2DEC496D" w:rsidR="00505546" w:rsidRPr="00A521AE" w:rsidRDefault="00505546" w:rsidP="0003418A">
            <w:pPr>
              <w:bidi w:val="0"/>
              <w:spacing w:line="480" w:lineRule="auto"/>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Christian 16.13%</w:t>
            </w:r>
          </w:p>
        </w:tc>
      </w:tr>
    </w:tbl>
    <w:p w14:paraId="7698E4FC" w14:textId="7C9BE504" w:rsidR="00697625" w:rsidRPr="00A521AE" w:rsidRDefault="00697625" w:rsidP="0003418A">
      <w:pPr>
        <w:bidi w:val="0"/>
        <w:spacing w:after="0" w:line="480" w:lineRule="auto"/>
        <w:rPr>
          <w:rFonts w:ascii="Times New Roman" w:eastAsia="Times New Roman" w:hAnsi="Times New Roman" w:cs="Times New Roman"/>
          <w:sz w:val="24"/>
          <w:szCs w:val="24"/>
          <w:lang w:bidi="en-US"/>
        </w:rPr>
      </w:pPr>
    </w:p>
    <w:p w14:paraId="397C8BD0" w14:textId="2F4740AC" w:rsidR="00E375DA" w:rsidRPr="00A521AE" w:rsidRDefault="00101960" w:rsidP="0003418A">
      <w:pPr>
        <w:bidi w:val="0"/>
        <w:spacing w:after="0" w:line="480" w:lineRule="auto"/>
        <w:rPr>
          <w:rFonts w:ascii="Times New Roman" w:hAnsi="Times New Roman" w:cs="Times New Roman"/>
          <w:b/>
          <w:bCs/>
          <w:sz w:val="24"/>
          <w:szCs w:val="24"/>
        </w:rPr>
      </w:pPr>
      <w:r w:rsidRPr="00A521AE">
        <w:rPr>
          <w:rFonts w:ascii="Times New Roman" w:hAnsi="Times New Roman" w:cs="Times New Roman"/>
          <w:b/>
          <w:bCs/>
          <w:sz w:val="24"/>
          <w:szCs w:val="24"/>
          <w:lang w:bidi="en-US"/>
        </w:rPr>
        <w:t>P</w:t>
      </w:r>
      <w:r w:rsidR="00453DB2" w:rsidRPr="00A521AE">
        <w:rPr>
          <w:rFonts w:ascii="Times New Roman" w:hAnsi="Times New Roman" w:cs="Times New Roman"/>
          <w:b/>
          <w:bCs/>
          <w:sz w:val="24"/>
          <w:szCs w:val="24"/>
          <w:lang w:bidi="en-US"/>
        </w:rPr>
        <w:t>articipants in the quantitative part</w:t>
      </w:r>
      <w:r w:rsidR="00453DB2" w:rsidRPr="00A521AE">
        <w:rPr>
          <w:rFonts w:ascii="Times New Roman" w:hAnsi="Times New Roman" w:cs="Times New Roman"/>
          <w:b/>
          <w:bCs/>
          <w:sz w:val="24"/>
          <w:szCs w:val="24"/>
        </w:rPr>
        <w:t>:</w:t>
      </w:r>
    </w:p>
    <w:p w14:paraId="381474F2" w14:textId="01A74CA0" w:rsidR="00453DB2" w:rsidRPr="00A521AE" w:rsidRDefault="003F2E9B" w:rsidP="0003418A">
      <w:pPr>
        <w:bidi w:val="0"/>
        <w:spacing w:after="0" w:line="480" w:lineRule="auto"/>
        <w:ind w:firstLine="720"/>
        <w:rPr>
          <w:rFonts w:ascii="Times New Roman" w:eastAsia="Times New Roman" w:hAnsi="Times New Roman" w:cs="Times New Roman"/>
          <w:sz w:val="24"/>
          <w:szCs w:val="24"/>
          <w:lang w:bidi="en-US"/>
        </w:rPr>
      </w:pPr>
      <w:r w:rsidRPr="00A521AE">
        <w:rPr>
          <w:rFonts w:ascii="Times New Roman" w:hAnsi="Times New Roman" w:cs="Times New Roman"/>
          <w:sz w:val="24"/>
          <w:szCs w:val="24"/>
        </w:rPr>
        <w:t>A</w:t>
      </w:r>
      <w:r w:rsidR="00453DB2" w:rsidRPr="00A521AE">
        <w:rPr>
          <w:rFonts w:ascii="Times New Roman" w:hAnsi="Times New Roman" w:cs="Times New Roman"/>
          <w:sz w:val="24"/>
          <w:szCs w:val="24"/>
        </w:rPr>
        <w:t xml:space="preserve">ll participants </w:t>
      </w:r>
      <w:r w:rsidR="009B34BC" w:rsidRPr="00A521AE">
        <w:rPr>
          <w:rFonts w:ascii="Times New Roman" w:eastAsia="Times New Roman" w:hAnsi="Times New Roman" w:cs="Times New Roman"/>
          <w:sz w:val="24"/>
          <w:szCs w:val="24"/>
          <w:lang w:bidi="en-US"/>
        </w:rPr>
        <w:t xml:space="preserve">(n=117) were asked to complete </w:t>
      </w:r>
      <w:r w:rsidR="00704A6D" w:rsidRPr="00A521AE">
        <w:rPr>
          <w:rFonts w:ascii="Times New Roman" w:eastAsia="Times New Roman" w:hAnsi="Times New Roman" w:cs="Times New Roman"/>
          <w:sz w:val="24"/>
          <w:szCs w:val="24"/>
          <w:lang w:bidi="en-US"/>
        </w:rPr>
        <w:t>a</w:t>
      </w:r>
      <w:r w:rsidR="00741EDC" w:rsidRPr="00A521AE">
        <w:rPr>
          <w:rFonts w:ascii="Times New Roman" w:eastAsia="Times New Roman" w:hAnsi="Times New Roman" w:cs="Times New Roman"/>
          <w:sz w:val="24"/>
          <w:szCs w:val="24"/>
          <w:lang w:bidi="en-US"/>
        </w:rPr>
        <w:t xml:space="preserve"> SEC</w:t>
      </w:r>
      <w:r w:rsidR="009B34BC" w:rsidRPr="00A521AE">
        <w:rPr>
          <w:rFonts w:ascii="Times New Roman" w:eastAsia="Times New Roman" w:hAnsi="Times New Roman" w:cs="Times New Roman"/>
          <w:sz w:val="24"/>
          <w:szCs w:val="24"/>
          <w:lang w:bidi="en-US"/>
        </w:rPr>
        <w:t xml:space="preserve"> questionnaire at the beginning and end of the course</w:t>
      </w:r>
      <w:r w:rsidR="00101960" w:rsidRPr="00A521AE">
        <w:rPr>
          <w:rFonts w:ascii="Times New Roman" w:eastAsia="Times New Roman" w:hAnsi="Times New Roman" w:cs="Times New Roman"/>
          <w:sz w:val="24"/>
          <w:szCs w:val="24"/>
          <w:lang w:bidi="en-US"/>
        </w:rPr>
        <w:t xml:space="preserve">. </w:t>
      </w:r>
    </w:p>
    <w:p w14:paraId="312DAC79" w14:textId="66A8E313" w:rsidR="00B75520" w:rsidRPr="00A521AE" w:rsidRDefault="00B75520" w:rsidP="0003418A">
      <w:pPr>
        <w:bidi w:val="0"/>
        <w:spacing w:after="0" w:line="480" w:lineRule="auto"/>
        <w:rPr>
          <w:rFonts w:ascii="Times New Roman" w:eastAsia="Times New Roman" w:hAnsi="Times New Roman" w:cs="Times New Roman"/>
          <w:b/>
          <w:bCs/>
          <w:sz w:val="24"/>
          <w:szCs w:val="24"/>
          <w:lang w:bidi="en-US"/>
        </w:rPr>
      </w:pPr>
      <w:r w:rsidRPr="00A521AE">
        <w:rPr>
          <w:rFonts w:ascii="Times New Roman" w:hAnsi="Times New Roman" w:cs="Times New Roman"/>
          <w:b/>
          <w:bCs/>
          <w:sz w:val="24"/>
          <w:szCs w:val="24"/>
          <w:lang w:bidi="en-US"/>
        </w:rPr>
        <w:t>Participants in the qualitative part</w:t>
      </w:r>
      <w:r w:rsidRPr="00A521AE">
        <w:rPr>
          <w:rFonts w:ascii="Times New Roman" w:eastAsia="Times New Roman" w:hAnsi="Times New Roman" w:cs="Times New Roman"/>
          <w:b/>
          <w:bCs/>
          <w:sz w:val="24"/>
          <w:szCs w:val="24"/>
          <w:lang w:bidi="en-US"/>
        </w:rPr>
        <w:t>:</w:t>
      </w:r>
    </w:p>
    <w:p w14:paraId="6D0483AE" w14:textId="38F58061" w:rsidR="00F47BC0" w:rsidRPr="00A521AE" w:rsidRDefault="00F47BC0" w:rsidP="0003418A">
      <w:pPr>
        <w:bidi w:val="0"/>
        <w:spacing w:after="0" w:line="480" w:lineRule="auto"/>
        <w:jc w:val="both"/>
        <w:rPr>
          <w:rFonts w:ascii="Times New Roman" w:eastAsia="Times New Roman" w:hAnsi="Times New Roman" w:cs="Times New Roman"/>
          <w:sz w:val="24"/>
          <w:szCs w:val="24"/>
          <w:lang w:val="en-IL" w:bidi="en-US"/>
        </w:rPr>
      </w:pPr>
      <w:r w:rsidRPr="00A521AE">
        <w:rPr>
          <w:rFonts w:ascii="Times New Roman" w:eastAsia="Times New Roman" w:hAnsi="Times New Roman" w:cs="Times New Roman"/>
          <w:sz w:val="24"/>
          <w:szCs w:val="24"/>
          <w:lang w:val="en-IL" w:bidi="en-US"/>
        </w:rPr>
        <w:t>Only the participants in the intervention group (n = 62) were asked to complete an anonymous open</w:t>
      </w:r>
      <w:r w:rsidR="009A78AB" w:rsidRPr="00A521AE">
        <w:rPr>
          <w:rFonts w:ascii="Times New Roman" w:eastAsia="Times New Roman" w:hAnsi="Times New Roman" w:cs="Times New Roman" w:hint="cs"/>
          <w:sz w:val="24"/>
          <w:szCs w:val="24"/>
          <w:rtl/>
          <w:lang w:val="en-IL"/>
        </w:rPr>
        <w:t>-</w:t>
      </w:r>
      <w:r w:rsidRPr="00A521AE">
        <w:rPr>
          <w:rFonts w:ascii="Times New Roman" w:eastAsia="Times New Roman" w:hAnsi="Times New Roman" w:cs="Times New Roman"/>
          <w:sz w:val="24"/>
          <w:szCs w:val="24"/>
          <w:lang w:val="en-IL" w:bidi="en-US"/>
        </w:rPr>
        <w:t>ended questionnaire designed to capture their perceptions of how the online clinical simulation workshops contributed to their social</w:t>
      </w:r>
      <w:r w:rsidRPr="00A521AE">
        <w:rPr>
          <w:rFonts w:ascii="Times New Roman" w:eastAsia="Times New Roman" w:hAnsi="Times New Roman" w:cs="Times New Roman"/>
          <w:sz w:val="24"/>
          <w:szCs w:val="24"/>
          <w:lang w:val="en-IL" w:bidi="en-US"/>
        </w:rPr>
        <w:noBreakHyphen/>
        <w:t>emotional competencies. The intervention group was organized into four small groups, each consisting of 15 or 16 teachers. All four groups took part in the online clinical simulation workshop sessions.</w:t>
      </w:r>
    </w:p>
    <w:p w14:paraId="4D02C673" w14:textId="77105546" w:rsidR="00511B57" w:rsidRPr="00A521AE" w:rsidRDefault="00894791" w:rsidP="0003418A">
      <w:pPr>
        <w:bidi w:val="0"/>
        <w:spacing w:after="0" w:line="480" w:lineRule="auto"/>
        <w:jc w:val="both"/>
        <w:rPr>
          <w:rFonts w:ascii="Times New Roman" w:hAnsi="Times New Roman" w:cs="Times New Roman"/>
          <w:b/>
          <w:bCs/>
          <w:sz w:val="24"/>
          <w:szCs w:val="24"/>
        </w:rPr>
      </w:pPr>
      <w:r w:rsidRPr="00A521AE">
        <w:rPr>
          <w:rFonts w:ascii="Times New Roman" w:hAnsi="Times New Roman" w:cs="Times New Roman"/>
          <w:b/>
          <w:bCs/>
          <w:sz w:val="24"/>
          <w:szCs w:val="24"/>
        </w:rPr>
        <w:t>Procedure</w:t>
      </w:r>
    </w:p>
    <w:p w14:paraId="16BA553A" w14:textId="0154E16C" w:rsidR="004A5D88" w:rsidRPr="00A521AE" w:rsidRDefault="004A5D88" w:rsidP="0003418A">
      <w:pPr>
        <w:bidi w:val="0"/>
        <w:spacing w:after="0" w:line="480" w:lineRule="auto"/>
        <w:ind w:firstLine="720"/>
        <w:jc w:val="both"/>
        <w:rPr>
          <w:rFonts w:ascii="Times New Roman" w:hAnsi="Times New Roman" w:cs="Times New Roman"/>
          <w:sz w:val="24"/>
          <w:szCs w:val="24"/>
          <w:lang w:val="en-IL"/>
        </w:rPr>
      </w:pPr>
      <w:r w:rsidRPr="00A521AE">
        <w:rPr>
          <w:rFonts w:ascii="Times New Roman" w:hAnsi="Times New Roman" w:cs="Times New Roman"/>
          <w:sz w:val="24"/>
          <w:szCs w:val="24"/>
          <w:lang w:val="en-IL"/>
        </w:rPr>
        <w:t>The study was conducted within an elective course titled</w:t>
      </w:r>
      <w:r w:rsidR="00105946" w:rsidRPr="00A521AE">
        <w:rPr>
          <w:rFonts w:ascii="Times New Roman" w:hAnsi="Times New Roman" w:cs="Times New Roman"/>
          <w:sz w:val="24"/>
          <w:szCs w:val="24"/>
          <w:lang w:val="en-IL"/>
        </w:rPr>
        <w:t xml:space="preserve"> </w:t>
      </w:r>
      <w:r w:rsidR="00176E38" w:rsidRPr="00A521AE">
        <w:rPr>
          <w:rFonts w:ascii="Times New Roman" w:hAnsi="Times New Roman" w:cs="Times New Roman"/>
          <w:sz w:val="24"/>
          <w:szCs w:val="24"/>
          <w:lang w:val="en-IL"/>
        </w:rPr>
        <w:t>‘</w:t>
      </w:r>
      <w:r w:rsidRPr="00A521AE">
        <w:rPr>
          <w:rFonts w:ascii="Times New Roman" w:hAnsi="Times New Roman" w:cs="Times New Roman"/>
          <w:sz w:val="24"/>
          <w:szCs w:val="24"/>
          <w:lang w:val="en-IL"/>
        </w:rPr>
        <w:t>Social Emotional Learning</w:t>
      </w:r>
      <w:r w:rsidR="00176E38" w:rsidRPr="00A521AE">
        <w:rPr>
          <w:rFonts w:ascii="Times New Roman" w:hAnsi="Times New Roman" w:cs="Times New Roman"/>
          <w:sz w:val="24"/>
          <w:szCs w:val="24"/>
          <w:lang w:val="en-IL"/>
        </w:rPr>
        <w:t>’</w:t>
      </w:r>
      <w:r w:rsidRPr="00A521AE">
        <w:rPr>
          <w:rFonts w:ascii="Times New Roman" w:hAnsi="Times New Roman" w:cs="Times New Roman"/>
          <w:sz w:val="24"/>
          <w:szCs w:val="24"/>
          <w:lang w:val="en-IL"/>
        </w:rPr>
        <w:t>, offered to Arab teachers enrolled in a master’s program at a teacher</w:t>
      </w:r>
      <w:r w:rsidRPr="00A521AE">
        <w:rPr>
          <w:rFonts w:ascii="Times New Roman" w:hAnsi="Times New Roman" w:cs="Times New Roman"/>
          <w:sz w:val="24"/>
          <w:szCs w:val="24"/>
          <w:lang w:val="en-IL"/>
        </w:rPr>
        <w:noBreakHyphen/>
        <w:t>training college in northern Israel. The course instructors were also the authors of the present study. The SEL course consisted of twelve online meetings and was implemented using two instructional formats. The control group engaged exclusively in an asynchronous version of the course delivered through the Moodle learning environment, where participants completed assigned readings and submitted individual written tasks. The intervention group also participated in this asynchronous component but, in addition, attended online clinical simulation workshops conducted via the Zoom platform.</w:t>
      </w:r>
    </w:p>
    <w:p w14:paraId="05645F53" w14:textId="4DF25E75" w:rsidR="004A5D88" w:rsidRPr="00A521AE" w:rsidRDefault="004A5D88" w:rsidP="0003418A">
      <w:pPr>
        <w:bidi w:val="0"/>
        <w:spacing w:after="0" w:line="480" w:lineRule="auto"/>
        <w:ind w:firstLine="720"/>
        <w:jc w:val="both"/>
        <w:rPr>
          <w:rFonts w:ascii="Times New Roman" w:hAnsi="Times New Roman" w:cs="Times New Roman"/>
          <w:sz w:val="24"/>
          <w:szCs w:val="24"/>
          <w:lang w:val="en-IL"/>
        </w:rPr>
      </w:pPr>
      <w:r w:rsidRPr="00A521AE">
        <w:rPr>
          <w:rFonts w:ascii="Times New Roman" w:hAnsi="Times New Roman" w:cs="Times New Roman"/>
          <w:sz w:val="24"/>
          <w:szCs w:val="24"/>
          <w:lang w:val="en-IL"/>
        </w:rPr>
        <w:t>The twelve</w:t>
      </w:r>
      <w:r w:rsidR="009A78AB" w:rsidRPr="00A521AE">
        <w:rPr>
          <w:rFonts w:ascii="Times New Roman" w:hAnsi="Times New Roman" w:cs="Times New Roman" w:hint="cs"/>
          <w:sz w:val="24"/>
          <w:szCs w:val="24"/>
          <w:rtl/>
          <w:lang w:val="en-IL"/>
        </w:rPr>
        <w:t>-</w:t>
      </w:r>
      <w:r w:rsidRPr="00A521AE">
        <w:rPr>
          <w:rFonts w:ascii="Times New Roman" w:hAnsi="Times New Roman" w:cs="Times New Roman"/>
          <w:sz w:val="24"/>
          <w:szCs w:val="24"/>
          <w:lang w:val="en-IL"/>
        </w:rPr>
        <w:t xml:space="preserve">session structure was as follows: The first meeting, held synchronously on Zoom for both groups together, introduced the course objectives and informed participants that the learning experience would be accompanied by research </w:t>
      </w:r>
      <w:r w:rsidRPr="00A521AE">
        <w:rPr>
          <w:rFonts w:ascii="Times New Roman" w:hAnsi="Times New Roman" w:cs="Times New Roman"/>
          <w:sz w:val="24"/>
          <w:szCs w:val="24"/>
          <w:lang w:val="en-IL"/>
        </w:rPr>
        <w:lastRenderedPageBreak/>
        <w:t>procedures. During this initial session, students completed the SEC questionnaire through a Google Forms link embedded in the Moodle system. The next ten sessions addressed SEL competencies based on the CASEL framework: self</w:t>
      </w:r>
      <w:r w:rsidRPr="00A521AE">
        <w:rPr>
          <w:rFonts w:ascii="Times New Roman" w:hAnsi="Times New Roman" w:cs="Times New Roman"/>
          <w:sz w:val="24"/>
          <w:szCs w:val="24"/>
          <w:lang w:val="en-IL"/>
        </w:rPr>
        <w:noBreakHyphen/>
        <w:t>awareness, self</w:t>
      </w:r>
      <w:r w:rsidRPr="00A521AE">
        <w:rPr>
          <w:rFonts w:ascii="Times New Roman" w:hAnsi="Times New Roman" w:cs="Times New Roman"/>
          <w:sz w:val="24"/>
          <w:szCs w:val="24"/>
          <w:lang w:val="en-IL"/>
        </w:rPr>
        <w:noBreakHyphen/>
        <w:t>management, social awareness, relationship skills, and responsible decision</w:t>
      </w:r>
      <w:r w:rsidR="009A78AB" w:rsidRPr="00A521AE">
        <w:rPr>
          <w:rFonts w:ascii="Times New Roman" w:hAnsi="Times New Roman" w:cs="Times New Roman" w:hint="cs"/>
          <w:sz w:val="24"/>
          <w:szCs w:val="24"/>
          <w:rtl/>
          <w:lang w:val="en-IL"/>
        </w:rPr>
        <w:t>-</w:t>
      </w:r>
      <w:r w:rsidRPr="00A521AE">
        <w:rPr>
          <w:rFonts w:ascii="Times New Roman" w:hAnsi="Times New Roman" w:cs="Times New Roman"/>
          <w:sz w:val="24"/>
          <w:szCs w:val="24"/>
          <w:lang w:val="en-IL"/>
        </w:rPr>
        <w:t>making.</w:t>
      </w:r>
    </w:p>
    <w:p w14:paraId="76A9B10A" w14:textId="084C5F4C" w:rsidR="004A5D88" w:rsidRPr="00A521AE" w:rsidRDefault="004A5D88" w:rsidP="0003418A">
      <w:pPr>
        <w:bidi w:val="0"/>
        <w:spacing w:after="0" w:line="480" w:lineRule="auto"/>
        <w:ind w:firstLine="720"/>
        <w:jc w:val="both"/>
        <w:rPr>
          <w:rFonts w:ascii="Times New Roman" w:hAnsi="Times New Roman" w:cs="Times New Roman"/>
          <w:sz w:val="24"/>
          <w:szCs w:val="24"/>
          <w:lang w:val="en-IL"/>
        </w:rPr>
      </w:pPr>
      <w:r w:rsidRPr="00A521AE">
        <w:rPr>
          <w:rFonts w:ascii="Times New Roman" w:hAnsi="Times New Roman" w:cs="Times New Roman"/>
          <w:sz w:val="24"/>
          <w:szCs w:val="24"/>
          <w:lang w:val="en-IL"/>
        </w:rPr>
        <w:t xml:space="preserve">In the control group, each competency was covered across two asynchronous sessions in which students read designated articles and completed independent assignments submitted through Moodle. </w:t>
      </w:r>
      <w:proofErr w:type="gramStart"/>
      <w:r w:rsidR="00EC4295" w:rsidRPr="00A521AE">
        <w:rPr>
          <w:rFonts w:ascii="Times New Roman" w:hAnsi="Times New Roman" w:cs="Times New Roman"/>
          <w:sz w:val="24"/>
          <w:szCs w:val="24"/>
          <w:lang w:val="en-IL"/>
        </w:rPr>
        <w:t>Whereas</w:t>
      </w:r>
      <w:r w:rsidRPr="00A521AE">
        <w:rPr>
          <w:rFonts w:ascii="Times New Roman" w:hAnsi="Times New Roman" w:cs="Times New Roman"/>
          <w:sz w:val="24"/>
          <w:szCs w:val="24"/>
          <w:lang w:val="en-IL"/>
        </w:rPr>
        <w:t>,</w:t>
      </w:r>
      <w:proofErr w:type="gramEnd"/>
      <w:r w:rsidRPr="00A521AE">
        <w:rPr>
          <w:rFonts w:ascii="Times New Roman" w:hAnsi="Times New Roman" w:cs="Times New Roman"/>
          <w:sz w:val="24"/>
          <w:szCs w:val="24"/>
          <w:lang w:val="en-IL"/>
        </w:rPr>
        <w:t xml:space="preserve"> the intervention group learned each competency using two complementary instructional methods. The first session paralleled the control group’s approach, requiring independent reading and written assignments. The second session for each competency was conducted as an online clinical simulation workshop on Zoom, designed to allow participants to actively practice the targeted skill. For example, the initial workshop </w:t>
      </w:r>
      <w:r w:rsidR="00EC4295" w:rsidRPr="00A521AE">
        <w:rPr>
          <w:rFonts w:ascii="Times New Roman" w:hAnsi="Times New Roman" w:cs="Times New Roman"/>
          <w:sz w:val="24"/>
          <w:szCs w:val="24"/>
          <w:lang w:val="en-IL"/>
        </w:rPr>
        <w:t>focused</w:t>
      </w:r>
      <w:r w:rsidRPr="00A521AE">
        <w:rPr>
          <w:rFonts w:ascii="Times New Roman" w:hAnsi="Times New Roman" w:cs="Times New Roman"/>
          <w:sz w:val="24"/>
          <w:szCs w:val="24"/>
          <w:lang w:val="en-IL"/>
        </w:rPr>
        <w:t xml:space="preserve"> on self</w:t>
      </w:r>
      <w:r w:rsidRPr="00A521AE">
        <w:rPr>
          <w:rFonts w:ascii="Times New Roman" w:hAnsi="Times New Roman" w:cs="Times New Roman"/>
          <w:sz w:val="24"/>
          <w:szCs w:val="24"/>
          <w:lang w:val="en-IL"/>
        </w:rPr>
        <w:noBreakHyphen/>
        <w:t xml:space="preserve">awareness. These workshops were facilitated by staff members from the college’s simulation </w:t>
      </w:r>
      <w:r w:rsidR="00C20C6A" w:rsidRPr="00A521AE">
        <w:rPr>
          <w:rFonts w:ascii="Times New Roman" w:hAnsi="Times New Roman" w:cs="Times New Roman"/>
          <w:sz w:val="24"/>
          <w:szCs w:val="24"/>
          <w:lang w:val="en-IL"/>
        </w:rPr>
        <w:t>centre</w:t>
      </w:r>
      <w:r w:rsidRPr="00A521AE">
        <w:rPr>
          <w:rFonts w:ascii="Times New Roman" w:hAnsi="Times New Roman" w:cs="Times New Roman"/>
          <w:sz w:val="24"/>
          <w:szCs w:val="24"/>
          <w:lang w:val="en-IL"/>
        </w:rPr>
        <w:t>, who had no prior knowledge of the participants. The researchers observed the workshops but did not intervene in the facilitation process.</w:t>
      </w:r>
    </w:p>
    <w:p w14:paraId="66F9CE2F" w14:textId="18A225AF" w:rsidR="004A5D88" w:rsidRPr="00A521AE" w:rsidRDefault="004A5D88" w:rsidP="0003418A">
      <w:pPr>
        <w:bidi w:val="0"/>
        <w:spacing w:after="0" w:line="480" w:lineRule="auto"/>
        <w:ind w:firstLine="720"/>
        <w:jc w:val="both"/>
        <w:rPr>
          <w:rFonts w:ascii="Times New Roman" w:hAnsi="Times New Roman" w:cs="Times New Roman"/>
          <w:sz w:val="24"/>
          <w:szCs w:val="24"/>
          <w:lang w:val="en-IL"/>
        </w:rPr>
      </w:pPr>
      <w:r w:rsidRPr="00A521AE">
        <w:rPr>
          <w:rFonts w:ascii="Times New Roman" w:hAnsi="Times New Roman" w:cs="Times New Roman"/>
          <w:sz w:val="24"/>
          <w:szCs w:val="24"/>
          <w:lang w:val="en-IL"/>
        </w:rPr>
        <w:t>To ensure meaningful participation in the simulation activities, intervention group members were divided into four subgroups of 15</w:t>
      </w:r>
      <w:r w:rsidR="00EC4295" w:rsidRPr="00A521AE">
        <w:rPr>
          <w:rFonts w:ascii="Times New Roman" w:hAnsi="Times New Roman" w:cs="Times New Roman"/>
          <w:sz w:val="24"/>
          <w:szCs w:val="24"/>
          <w:lang w:val="en-IL"/>
        </w:rPr>
        <w:t>-</w:t>
      </w:r>
      <w:r w:rsidRPr="00A521AE">
        <w:rPr>
          <w:rFonts w:ascii="Times New Roman" w:hAnsi="Times New Roman" w:cs="Times New Roman"/>
          <w:sz w:val="24"/>
          <w:szCs w:val="24"/>
          <w:lang w:val="en-IL"/>
        </w:rPr>
        <w:t>16 teachers, reflecting the maximum recommended capacity for online clinical simulation sessions. All subgroups completed the same workshop content on the same day.</w:t>
      </w:r>
    </w:p>
    <w:p w14:paraId="1867BD2A" w14:textId="3C6FC8FF" w:rsidR="004A5D88" w:rsidRPr="00A521AE" w:rsidRDefault="004A5D88" w:rsidP="0003418A">
      <w:pPr>
        <w:bidi w:val="0"/>
        <w:spacing w:after="0" w:line="480" w:lineRule="auto"/>
        <w:ind w:firstLine="720"/>
        <w:jc w:val="both"/>
        <w:rPr>
          <w:rFonts w:ascii="Times New Roman" w:hAnsi="Times New Roman" w:cs="Times New Roman"/>
          <w:sz w:val="24"/>
          <w:szCs w:val="24"/>
          <w:lang w:val="en-IL"/>
        </w:rPr>
      </w:pPr>
      <w:r w:rsidRPr="00A521AE">
        <w:rPr>
          <w:rFonts w:ascii="Times New Roman" w:hAnsi="Times New Roman" w:cs="Times New Roman"/>
          <w:sz w:val="24"/>
          <w:szCs w:val="24"/>
          <w:lang w:val="en-IL"/>
        </w:rPr>
        <w:t xml:space="preserve">During the final session of the course, participants in both the control and intervention groups completed the same SEC questionnaire administered at the </w:t>
      </w:r>
      <w:r w:rsidR="00EC4295" w:rsidRPr="00A521AE">
        <w:rPr>
          <w:rFonts w:ascii="Times New Roman" w:hAnsi="Times New Roman" w:cs="Times New Roman"/>
          <w:sz w:val="24"/>
          <w:szCs w:val="24"/>
          <w:lang w:val="en-IL"/>
        </w:rPr>
        <w:t>beginning of the course</w:t>
      </w:r>
      <w:r w:rsidRPr="00A521AE">
        <w:rPr>
          <w:rFonts w:ascii="Times New Roman" w:hAnsi="Times New Roman" w:cs="Times New Roman"/>
          <w:sz w:val="24"/>
          <w:szCs w:val="24"/>
          <w:lang w:val="en-IL"/>
        </w:rPr>
        <w:t>. Additionally, to gain insight into how the simulation workshops influenced their social</w:t>
      </w:r>
      <w:r w:rsidR="009A78AB" w:rsidRPr="00A521AE">
        <w:rPr>
          <w:rFonts w:ascii="Times New Roman" w:hAnsi="Times New Roman" w:cs="Times New Roman" w:hint="cs"/>
          <w:sz w:val="24"/>
          <w:szCs w:val="24"/>
          <w:rtl/>
          <w:lang w:val="en-IL"/>
        </w:rPr>
        <w:t>-</w:t>
      </w:r>
      <w:r w:rsidRPr="00A521AE">
        <w:rPr>
          <w:rFonts w:ascii="Times New Roman" w:hAnsi="Times New Roman" w:cs="Times New Roman"/>
          <w:sz w:val="24"/>
          <w:szCs w:val="24"/>
          <w:lang w:val="en-IL"/>
        </w:rPr>
        <w:t>emotional development, intervention group participants completed a structured open</w:t>
      </w:r>
      <w:r w:rsidRPr="00A521AE">
        <w:rPr>
          <w:rFonts w:ascii="Times New Roman" w:hAnsi="Times New Roman" w:cs="Times New Roman"/>
          <w:sz w:val="24"/>
          <w:szCs w:val="24"/>
          <w:lang w:val="en-IL"/>
        </w:rPr>
        <w:noBreakHyphen/>
        <w:t xml:space="preserve">ended questionnaire at the </w:t>
      </w:r>
      <w:r w:rsidR="00EC4295" w:rsidRPr="00A521AE">
        <w:rPr>
          <w:rFonts w:ascii="Times New Roman" w:hAnsi="Times New Roman" w:cs="Times New Roman"/>
          <w:sz w:val="24"/>
          <w:szCs w:val="24"/>
          <w:lang w:val="en-IL"/>
        </w:rPr>
        <w:t>end</w:t>
      </w:r>
      <w:r w:rsidRPr="00A521AE">
        <w:rPr>
          <w:rFonts w:ascii="Times New Roman" w:hAnsi="Times New Roman" w:cs="Times New Roman"/>
          <w:sz w:val="24"/>
          <w:szCs w:val="24"/>
          <w:lang w:val="en-IL"/>
        </w:rPr>
        <w:t xml:space="preserve"> of the course.</w:t>
      </w:r>
    </w:p>
    <w:p w14:paraId="24A5FF26" w14:textId="277EA36C" w:rsidR="00DB413A" w:rsidRPr="00A521AE" w:rsidRDefault="001F0D4F" w:rsidP="0003418A">
      <w:pPr>
        <w:bidi w:val="0"/>
        <w:spacing w:after="0" w:line="480" w:lineRule="auto"/>
        <w:ind w:firstLine="720"/>
        <w:jc w:val="both"/>
        <w:rPr>
          <w:rFonts w:ascii="Times New Roman" w:hAnsi="Times New Roman" w:cs="Times New Roman"/>
          <w:b/>
          <w:bCs/>
          <w:sz w:val="24"/>
          <w:szCs w:val="24"/>
        </w:rPr>
      </w:pPr>
      <w:r w:rsidRPr="00A521AE">
        <w:rPr>
          <w:rFonts w:ascii="Times New Roman" w:hAnsi="Times New Roman" w:cs="Times New Roman"/>
          <w:sz w:val="24"/>
          <w:szCs w:val="24"/>
        </w:rPr>
        <w:lastRenderedPageBreak/>
        <w:t xml:space="preserve"> </w:t>
      </w:r>
      <w:r w:rsidR="008B6F92" w:rsidRPr="00A521AE">
        <w:rPr>
          <w:rFonts w:ascii="Times New Roman" w:hAnsi="Times New Roman" w:cs="Times New Roman"/>
          <w:b/>
          <w:bCs/>
          <w:sz w:val="24"/>
          <w:szCs w:val="24"/>
        </w:rPr>
        <w:t xml:space="preserve">Measures </w:t>
      </w:r>
    </w:p>
    <w:p w14:paraId="4431925A" w14:textId="4F63363F" w:rsidR="004744CA" w:rsidRPr="00A521AE" w:rsidRDefault="004744CA" w:rsidP="0003418A">
      <w:pPr>
        <w:bidi w:val="0"/>
        <w:spacing w:after="0" w:line="480" w:lineRule="auto"/>
        <w:jc w:val="both"/>
        <w:rPr>
          <w:rFonts w:ascii="Times New Roman" w:eastAsia="Times New Roman" w:hAnsi="Times New Roman" w:cs="Times New Roman"/>
          <w:b/>
          <w:bCs/>
          <w:sz w:val="24"/>
          <w:szCs w:val="24"/>
          <w:lang w:eastAsia="he-IL"/>
        </w:rPr>
      </w:pPr>
      <w:r w:rsidRPr="00A521AE">
        <w:rPr>
          <w:rFonts w:ascii="Times New Roman" w:hAnsi="Times New Roman" w:cs="Times New Roman"/>
          <w:b/>
          <w:bCs/>
          <w:sz w:val="24"/>
          <w:szCs w:val="24"/>
        </w:rPr>
        <w:t>Quantitative measure</w:t>
      </w:r>
    </w:p>
    <w:p w14:paraId="443BCE2A" w14:textId="77777777" w:rsidR="00AB5518" w:rsidRPr="00A521AE" w:rsidRDefault="00511B57" w:rsidP="0003418A">
      <w:pPr>
        <w:bidi w:val="0"/>
        <w:spacing w:after="0" w:line="480" w:lineRule="auto"/>
        <w:ind w:right="-360"/>
        <w:textAlignment w:val="baseline"/>
        <w:rPr>
          <w:rFonts w:ascii="David" w:eastAsia="Times New Roman" w:hAnsi="David" w:cs="David"/>
          <w:sz w:val="24"/>
          <w:szCs w:val="24"/>
        </w:rPr>
      </w:pPr>
      <w:r w:rsidRPr="00A521AE">
        <w:rPr>
          <w:rFonts w:ascii="Times New Roman" w:eastAsia="Times New Roman" w:hAnsi="Times New Roman" w:cs="Times New Roman"/>
          <w:b/>
          <w:bCs/>
          <w:sz w:val="24"/>
          <w:szCs w:val="24"/>
          <w:lang w:eastAsia="he-IL"/>
        </w:rPr>
        <w:t>SEC-Q</w:t>
      </w:r>
      <w:r w:rsidR="00441EE5" w:rsidRPr="00A521AE">
        <w:rPr>
          <w:rFonts w:ascii="Times New Roman" w:eastAsia="Times New Roman" w:hAnsi="Times New Roman" w:cs="Times New Roman"/>
          <w:b/>
          <w:bCs/>
          <w:sz w:val="24"/>
          <w:szCs w:val="24"/>
          <w:lang w:eastAsia="he-IL"/>
        </w:rPr>
        <w:t xml:space="preserve"> </w:t>
      </w:r>
      <w:r w:rsidR="00AC58C1" w:rsidRPr="00A521AE">
        <w:rPr>
          <w:rFonts w:ascii="Times New Roman" w:eastAsia="Times New Roman" w:hAnsi="Times New Roman" w:cs="Times New Roman"/>
          <w:sz w:val="24"/>
          <w:szCs w:val="24"/>
          <w:lang w:eastAsia="he-IL"/>
        </w:rPr>
        <w:t>(Zych et al., 2018)</w:t>
      </w:r>
      <w:r w:rsidR="00AE181B" w:rsidRPr="00A521AE">
        <w:rPr>
          <w:rFonts w:ascii="Times New Roman" w:eastAsia="Times New Roman" w:hAnsi="Times New Roman" w:cs="Times New Roman"/>
          <w:sz w:val="24"/>
          <w:szCs w:val="24"/>
          <w:lang w:eastAsia="he-IL"/>
        </w:rPr>
        <w:t>:</w:t>
      </w:r>
      <w:r w:rsidRPr="00A521AE">
        <w:rPr>
          <w:rFonts w:ascii="Times New Roman" w:eastAsia="Times New Roman" w:hAnsi="Times New Roman" w:cs="Times New Roman"/>
          <w:sz w:val="24"/>
          <w:szCs w:val="24"/>
          <w:lang w:eastAsia="he-IL"/>
        </w:rPr>
        <w:t xml:space="preserve"> </w:t>
      </w:r>
      <w:r w:rsidR="00AB5518" w:rsidRPr="00A521AE">
        <w:rPr>
          <w:rFonts w:ascii="Times New Roman" w:hAnsi="Times New Roman" w:cs="Times New Roman"/>
          <w:sz w:val="24"/>
          <w:szCs w:val="24"/>
        </w:rPr>
        <w:t xml:space="preserve">SEC </w:t>
      </w:r>
      <w:r w:rsidR="00AB5518" w:rsidRPr="00A521AE">
        <w:rPr>
          <w:rFonts w:ascii="Times New Roman" w:hAnsi="Times New Roman" w:cs="Times New Roman"/>
          <w:sz w:val="24"/>
          <w:szCs w:val="24"/>
          <w:shd w:val="clear" w:color="auto" w:fill="FFFFFF"/>
        </w:rPr>
        <w:t>questionnaire</w:t>
      </w:r>
      <w:r w:rsidR="00AB5518" w:rsidRPr="00A521AE">
        <w:rPr>
          <w:rFonts w:ascii="Times New Roman" w:hAnsi="Times New Roman" w:cs="Times New Roman"/>
          <w:sz w:val="24"/>
          <w:szCs w:val="24"/>
          <w:lang w:bidi="en-US"/>
        </w:rPr>
        <w:t xml:space="preserve"> contains 16 items with a 5-point Likert scale ranging from 1(Strongly disagree) to 5 (Strongly agree).</w:t>
      </w:r>
      <w:r w:rsidR="00AB5518" w:rsidRPr="00A521AE">
        <w:rPr>
          <w:rFonts w:ascii="Times New Roman" w:eastAsia="David" w:hAnsi="Times New Roman" w:cs="Times New Roman"/>
          <w:sz w:val="24"/>
          <w:szCs w:val="24"/>
          <w:lang w:bidi="en-US"/>
        </w:rPr>
        <w:t xml:space="preserve"> Items were related to four of the components of social-emotional skills: 1- self-awareness-four items (e.g., </w:t>
      </w:r>
      <w:r w:rsidR="00AB5518" w:rsidRPr="00A521AE">
        <w:rPr>
          <w:rFonts w:ascii="David" w:eastAsia="Times New Roman" w:hAnsi="David" w:cs="David"/>
          <w:sz w:val="24"/>
          <w:szCs w:val="24"/>
        </w:rPr>
        <w:t>I know how to label my emotions</w:t>
      </w:r>
      <w:r w:rsidR="00AB5518" w:rsidRPr="00A521AE">
        <w:rPr>
          <w:rFonts w:ascii="Times New Roman" w:eastAsia="David" w:hAnsi="Times New Roman" w:cs="Times New Roman"/>
          <w:sz w:val="24"/>
          <w:szCs w:val="24"/>
          <w:lang w:bidi="en-US"/>
        </w:rPr>
        <w:t xml:space="preserve">); 2- self-management and motivation-three items (e.g., I know how to motivate myself); 3- social awareness and prosocial behavior-six items (e.g., </w:t>
      </w:r>
      <w:r w:rsidR="00AB5518" w:rsidRPr="00A521AE">
        <w:rPr>
          <w:rFonts w:ascii="David" w:eastAsia="Times New Roman" w:hAnsi="David" w:cs="David"/>
          <w:sz w:val="24"/>
          <w:szCs w:val="24"/>
        </w:rPr>
        <w:t>I usually know how to help others who need that</w:t>
      </w:r>
      <w:r w:rsidR="00AB5518" w:rsidRPr="00A521AE">
        <w:rPr>
          <w:rFonts w:ascii="Times New Roman" w:eastAsia="David" w:hAnsi="Times New Roman" w:cs="Times New Roman"/>
          <w:sz w:val="24"/>
          <w:szCs w:val="24"/>
          <w:lang w:bidi="en-US"/>
        </w:rPr>
        <w:t xml:space="preserve">); and 4- decision-making- three items (e.g., </w:t>
      </w:r>
      <w:r w:rsidR="00AB5518" w:rsidRPr="00A521AE">
        <w:rPr>
          <w:rFonts w:ascii="David" w:eastAsia="Times New Roman" w:hAnsi="David" w:cs="David"/>
          <w:sz w:val="24"/>
          <w:szCs w:val="24"/>
        </w:rPr>
        <w:t>I usually consider advantages and disadvantages of each option before I make decisions</w:t>
      </w:r>
      <w:r w:rsidR="00AB5518" w:rsidRPr="00A521AE">
        <w:rPr>
          <w:rFonts w:ascii="Times New Roman" w:eastAsia="David" w:hAnsi="Times New Roman" w:cs="Times New Roman"/>
          <w:sz w:val="24"/>
          <w:szCs w:val="24"/>
          <w:lang w:bidi="en-US"/>
        </w:rPr>
        <w:t xml:space="preserve">). </w:t>
      </w:r>
    </w:p>
    <w:p w14:paraId="3AA217F4" w14:textId="0EF91132" w:rsidR="00E66A65" w:rsidRPr="00A521AE" w:rsidRDefault="00E66A65" w:rsidP="0003418A">
      <w:pPr>
        <w:bidi w:val="0"/>
        <w:spacing w:after="0" w:line="480" w:lineRule="auto"/>
        <w:rPr>
          <w:rFonts w:ascii="Times New Roman" w:eastAsia="Times New Roman" w:hAnsi="Times New Roman" w:cs="Times New Roman"/>
          <w:sz w:val="24"/>
          <w:szCs w:val="24"/>
          <w:lang w:eastAsia="he-IL"/>
        </w:rPr>
      </w:pPr>
      <w:r w:rsidRPr="00A521AE">
        <w:rPr>
          <w:rFonts w:ascii="Times New Roman" w:eastAsia="Times New Roman" w:hAnsi="Times New Roman" w:cs="Times New Roman"/>
          <w:sz w:val="24"/>
          <w:szCs w:val="24"/>
          <w:lang w:eastAsia="he-IL"/>
        </w:rPr>
        <w:t xml:space="preserve">The internal reliability of the SEC </w:t>
      </w:r>
      <w:r w:rsidRPr="00A521AE">
        <w:rPr>
          <w:rFonts w:ascii="Times New Roman" w:hAnsi="Times New Roman" w:cs="Times New Roman"/>
          <w:sz w:val="24"/>
          <w:szCs w:val="24"/>
          <w:shd w:val="clear" w:color="auto" w:fill="FFFFFF"/>
        </w:rPr>
        <w:t>questionnaire</w:t>
      </w:r>
      <w:r w:rsidRPr="00A521AE">
        <w:rPr>
          <w:rFonts w:ascii="Times New Roman" w:eastAsia="Times New Roman" w:hAnsi="Times New Roman" w:cs="Times New Roman"/>
          <w:sz w:val="24"/>
          <w:szCs w:val="24"/>
          <w:lang w:eastAsia="he-IL"/>
        </w:rPr>
        <w:t xml:space="preserve"> of 16 statements was high </w:t>
      </w:r>
      <w:r w:rsidRPr="00A521AE">
        <w:rPr>
          <w:rFonts w:ascii="Times New Roman" w:hAnsi="Times New Roman" w:cs="Times New Roman"/>
          <w:sz w:val="24"/>
          <w:szCs w:val="24"/>
          <w:shd w:val="clear" w:color="auto" w:fill="FFFFFF"/>
        </w:rPr>
        <w:t>(</w:t>
      </w:r>
      <w:r w:rsidRPr="00A521AE">
        <w:rPr>
          <w:rFonts w:ascii="Times New Roman" w:hAnsi="Times New Roman" w:cs="Times New Roman"/>
          <w:color w:val="212121"/>
          <w:sz w:val="24"/>
          <w:szCs w:val="24"/>
          <w:shd w:val="clear" w:color="auto" w:fill="FFFFFF"/>
        </w:rPr>
        <w:t>α</w:t>
      </w:r>
      <w:r w:rsidRPr="00A521AE">
        <w:rPr>
          <w:rFonts w:ascii="Times New Roman" w:hAnsi="Times New Roman" w:cs="Times New Roman"/>
          <w:sz w:val="24"/>
          <w:szCs w:val="24"/>
          <w:shd w:val="clear" w:color="auto" w:fill="FFFFFF"/>
        </w:rPr>
        <w:t xml:space="preserve"> =.8</w:t>
      </w:r>
      <w:r w:rsidR="0070686E" w:rsidRPr="00A521AE">
        <w:rPr>
          <w:rFonts w:ascii="Times New Roman" w:hAnsi="Times New Roman" w:cs="Times New Roman"/>
          <w:sz w:val="24"/>
          <w:szCs w:val="24"/>
          <w:shd w:val="clear" w:color="auto" w:fill="FFFFFF"/>
        </w:rPr>
        <w:t>7</w:t>
      </w:r>
      <w:r w:rsidRPr="00A521AE">
        <w:rPr>
          <w:rFonts w:ascii="Times New Roman" w:hAnsi="Times New Roman" w:cs="Times New Roman"/>
          <w:sz w:val="24"/>
          <w:szCs w:val="24"/>
          <w:shd w:val="clear" w:color="auto" w:fill="FFFFFF"/>
        </w:rPr>
        <w:t>)</w:t>
      </w:r>
      <w:r w:rsidRPr="00A521AE">
        <w:rPr>
          <w:rFonts w:ascii="Times New Roman" w:eastAsia="Times New Roman" w:hAnsi="Times New Roman" w:cs="Times New Roman"/>
          <w:sz w:val="24"/>
          <w:szCs w:val="24"/>
          <w:lang w:eastAsia="he-IL"/>
        </w:rPr>
        <w:t xml:space="preserve"> before the course and (</w:t>
      </w:r>
      <w:r w:rsidRPr="00A521AE">
        <w:rPr>
          <w:rFonts w:ascii="Times New Roman" w:hAnsi="Times New Roman" w:cs="Times New Roman"/>
          <w:color w:val="212121"/>
          <w:sz w:val="24"/>
          <w:szCs w:val="24"/>
          <w:shd w:val="clear" w:color="auto" w:fill="FFFFFF"/>
        </w:rPr>
        <w:t>α</w:t>
      </w:r>
      <w:r w:rsidRPr="00A521AE">
        <w:rPr>
          <w:rFonts w:ascii="Times New Roman" w:hAnsi="Times New Roman" w:cs="Times New Roman"/>
          <w:sz w:val="24"/>
          <w:szCs w:val="24"/>
          <w:shd w:val="clear" w:color="auto" w:fill="FFFFFF"/>
        </w:rPr>
        <w:t xml:space="preserve"> =.</w:t>
      </w:r>
      <w:r w:rsidR="0070686E" w:rsidRPr="00A521AE">
        <w:rPr>
          <w:rFonts w:ascii="Times New Roman" w:hAnsi="Times New Roman" w:cs="Times New Roman"/>
          <w:sz w:val="24"/>
          <w:szCs w:val="24"/>
          <w:shd w:val="clear" w:color="auto" w:fill="FFFFFF"/>
        </w:rPr>
        <w:t>89</w:t>
      </w:r>
      <w:r w:rsidRPr="00A521AE">
        <w:rPr>
          <w:rFonts w:ascii="Times New Roman" w:hAnsi="Times New Roman" w:cs="Times New Roman"/>
          <w:sz w:val="24"/>
          <w:szCs w:val="24"/>
          <w:shd w:val="clear" w:color="auto" w:fill="FFFFFF"/>
        </w:rPr>
        <w:t>) after the course</w:t>
      </w:r>
      <w:r w:rsidRPr="00A521AE">
        <w:rPr>
          <w:rFonts w:ascii="Times New Roman" w:eastAsia="Times New Roman" w:hAnsi="Times New Roman" w:cs="Times New Roman"/>
          <w:sz w:val="24"/>
          <w:szCs w:val="24"/>
          <w:lang w:eastAsia="he-IL"/>
        </w:rPr>
        <w:t xml:space="preserve">. </w:t>
      </w:r>
    </w:p>
    <w:p w14:paraId="1737941B" w14:textId="6B4D4B27" w:rsidR="00751830" w:rsidRPr="00A521AE" w:rsidRDefault="00751830" w:rsidP="0003418A">
      <w:pPr>
        <w:bidi w:val="0"/>
        <w:spacing w:after="0" w:line="480" w:lineRule="auto"/>
        <w:jc w:val="both"/>
        <w:rPr>
          <w:rFonts w:ascii="Times New Roman" w:eastAsia="Times New Roman" w:hAnsi="Times New Roman" w:cs="Times New Roman"/>
          <w:b/>
          <w:bCs/>
          <w:sz w:val="24"/>
          <w:szCs w:val="24"/>
          <w:lang w:eastAsia="he-IL"/>
        </w:rPr>
      </w:pPr>
      <w:r w:rsidRPr="00A521AE">
        <w:rPr>
          <w:rFonts w:ascii="Times New Roman" w:hAnsi="Times New Roman" w:cs="Times New Roman"/>
          <w:b/>
          <w:bCs/>
          <w:sz w:val="24"/>
          <w:szCs w:val="24"/>
        </w:rPr>
        <w:t xml:space="preserve">Qualitative </w:t>
      </w:r>
      <w:r w:rsidR="00581FED" w:rsidRPr="00A521AE">
        <w:rPr>
          <w:rFonts w:ascii="Times New Roman" w:hAnsi="Times New Roman" w:cs="Times New Roman"/>
          <w:b/>
          <w:bCs/>
          <w:sz w:val="24"/>
          <w:szCs w:val="24"/>
        </w:rPr>
        <w:t>measure</w:t>
      </w:r>
    </w:p>
    <w:p w14:paraId="086C6CC7" w14:textId="77777777" w:rsidR="00486722" w:rsidRPr="00A521AE" w:rsidRDefault="00486722" w:rsidP="0003418A">
      <w:pPr>
        <w:bidi w:val="0"/>
        <w:spacing w:after="0" w:line="480" w:lineRule="auto"/>
        <w:ind w:firstLine="360"/>
        <w:jc w:val="both"/>
        <w:rPr>
          <w:rFonts w:ascii="Times New Roman" w:eastAsia="Times New Roman" w:hAnsi="Times New Roman" w:cs="Times New Roman"/>
          <w:sz w:val="24"/>
          <w:szCs w:val="24"/>
          <w:lang w:val="en-IL" w:eastAsia="he-IL"/>
        </w:rPr>
      </w:pPr>
      <w:r w:rsidRPr="00A521AE">
        <w:rPr>
          <w:rFonts w:ascii="Times New Roman" w:eastAsia="Times New Roman" w:hAnsi="Times New Roman" w:cs="Times New Roman"/>
          <w:sz w:val="24"/>
          <w:szCs w:val="24"/>
          <w:lang w:val="en-IL" w:eastAsia="he-IL"/>
        </w:rPr>
        <w:t>A structured open-ended questionnaire was used to examine how participants perceived their experience in online clinical simulations and the impact on their social-emotional competencies. Some examples of questions:</w:t>
      </w:r>
    </w:p>
    <w:p w14:paraId="4295C7B0" w14:textId="77777777" w:rsidR="00486722" w:rsidRPr="00A521AE" w:rsidRDefault="00486722" w:rsidP="0003418A">
      <w:pPr>
        <w:numPr>
          <w:ilvl w:val="0"/>
          <w:numId w:val="15"/>
        </w:numPr>
        <w:bidi w:val="0"/>
        <w:spacing w:after="0" w:line="480" w:lineRule="auto"/>
        <w:jc w:val="both"/>
        <w:rPr>
          <w:rFonts w:ascii="Times New Roman" w:eastAsia="Times New Roman" w:hAnsi="Times New Roman" w:cs="Times New Roman"/>
          <w:sz w:val="24"/>
          <w:szCs w:val="24"/>
          <w:lang w:val="en-IL" w:eastAsia="he-IL"/>
        </w:rPr>
      </w:pPr>
      <w:r w:rsidRPr="00A521AE">
        <w:rPr>
          <w:rFonts w:ascii="Times New Roman" w:eastAsia="Times New Roman" w:hAnsi="Times New Roman" w:cs="Times New Roman"/>
          <w:sz w:val="24"/>
          <w:szCs w:val="24"/>
          <w:lang w:val="en-IL" w:eastAsia="he-IL"/>
        </w:rPr>
        <w:t>Describe your experience participating in online clinical simulation workshops, highlighting points you found important.</w:t>
      </w:r>
    </w:p>
    <w:p w14:paraId="071A8A06" w14:textId="77777777" w:rsidR="00486722" w:rsidRPr="00A521AE" w:rsidRDefault="00486722" w:rsidP="0003418A">
      <w:pPr>
        <w:numPr>
          <w:ilvl w:val="0"/>
          <w:numId w:val="15"/>
        </w:numPr>
        <w:bidi w:val="0"/>
        <w:spacing w:after="0" w:line="480" w:lineRule="auto"/>
        <w:jc w:val="both"/>
        <w:rPr>
          <w:rFonts w:ascii="Times New Roman" w:eastAsia="Times New Roman" w:hAnsi="Times New Roman" w:cs="Times New Roman"/>
          <w:sz w:val="24"/>
          <w:szCs w:val="24"/>
          <w:lang w:val="en-IL" w:eastAsia="he-IL"/>
        </w:rPr>
      </w:pPr>
      <w:r w:rsidRPr="00A521AE">
        <w:rPr>
          <w:rFonts w:ascii="Times New Roman" w:eastAsia="Times New Roman" w:hAnsi="Times New Roman" w:cs="Times New Roman"/>
          <w:sz w:val="24"/>
          <w:szCs w:val="24"/>
          <w:lang w:val="en-IL" w:eastAsia="he-IL"/>
        </w:rPr>
        <w:t>In what ways did the online clinical simulation workshops affect your social-emotional competencies?</w:t>
      </w:r>
    </w:p>
    <w:p w14:paraId="06BA4CF8" w14:textId="77777777" w:rsidR="008C72D3" w:rsidRPr="00A521AE" w:rsidRDefault="008C72D3" w:rsidP="0003418A">
      <w:pPr>
        <w:bidi w:val="0"/>
        <w:spacing w:after="0" w:line="480" w:lineRule="auto"/>
        <w:jc w:val="both"/>
        <w:rPr>
          <w:rFonts w:ascii="Times New Roman" w:eastAsia="Times New Roman" w:hAnsi="Times New Roman" w:cs="Times New Roman"/>
          <w:b/>
          <w:sz w:val="24"/>
          <w:szCs w:val="24"/>
          <w:lang w:bidi="en-US"/>
        </w:rPr>
      </w:pPr>
      <w:r w:rsidRPr="00A521AE">
        <w:rPr>
          <w:rFonts w:ascii="Times New Roman" w:eastAsia="Times New Roman" w:hAnsi="Times New Roman" w:cs="Times New Roman"/>
          <w:b/>
          <w:sz w:val="24"/>
          <w:szCs w:val="24"/>
          <w:lang w:bidi="en-US"/>
        </w:rPr>
        <w:t xml:space="preserve">The online clinical simulation workshops </w:t>
      </w:r>
    </w:p>
    <w:p w14:paraId="6BF568F0" w14:textId="437E29B0" w:rsidR="001D3E7C" w:rsidRPr="00A521AE" w:rsidRDefault="00EC4295" w:rsidP="0003418A">
      <w:pPr>
        <w:bidi w:val="0"/>
        <w:spacing w:after="0" w:line="480" w:lineRule="auto"/>
        <w:ind w:firstLine="720"/>
        <w:jc w:val="both"/>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val="en-IL" w:bidi="en-US"/>
        </w:rPr>
        <w:t>To develop relevant scenarios, the researchers worked in collaboration with a drama specialist from the college to design five clinical simulation scenarios that authentically reflected the lived experiences of Arab teachers in Israel.</w:t>
      </w:r>
      <w:r w:rsidR="001D3E7C" w:rsidRPr="00A521AE">
        <w:rPr>
          <w:rFonts w:ascii="Times New Roman" w:eastAsia="Times New Roman" w:hAnsi="Times New Roman" w:cs="Times New Roman"/>
          <w:sz w:val="24"/>
          <w:szCs w:val="24"/>
          <w:lang w:bidi="en-US"/>
        </w:rPr>
        <w:t xml:space="preserve"> These scenarios were carefully crafted to mirror common professional and personal challenges these </w:t>
      </w:r>
      <w:r w:rsidR="001D3E7C" w:rsidRPr="00A521AE">
        <w:rPr>
          <w:rFonts w:ascii="Times New Roman" w:eastAsia="Times New Roman" w:hAnsi="Times New Roman" w:cs="Times New Roman"/>
          <w:sz w:val="24"/>
          <w:szCs w:val="24"/>
          <w:lang w:bidi="en-US"/>
        </w:rPr>
        <w:lastRenderedPageBreak/>
        <w:t>teachers face, including tensions between cultural traditions, societal expectations, and teaching responsibilities. The researchers considered this cultural alignment crucial for creating experiences that would genuinely connect with participants</w:t>
      </w:r>
      <w:r w:rsidR="00876960" w:rsidRPr="00A521AE">
        <w:rPr>
          <w:rFonts w:ascii="Times New Roman" w:eastAsia="Times New Roman" w:hAnsi="Times New Roman" w:cs="Times New Roman"/>
          <w:sz w:val="24"/>
          <w:szCs w:val="24"/>
          <w:lang w:bidi="en-US"/>
        </w:rPr>
        <w:t>’</w:t>
      </w:r>
      <w:r w:rsidR="001D3E7C" w:rsidRPr="00A521AE">
        <w:rPr>
          <w:rFonts w:ascii="Times New Roman" w:eastAsia="Times New Roman" w:hAnsi="Times New Roman" w:cs="Times New Roman"/>
          <w:sz w:val="24"/>
          <w:szCs w:val="24"/>
          <w:lang w:bidi="en-US"/>
        </w:rPr>
        <w:t xml:space="preserve"> personal backgrounds and workplace environments. The online clinical simulation workshops integrated specific cultural components such as family dynamics, collective values, and traditional practices prevalent in Arab communities, thereby ensuring the experience remains contextually meaningful for participating teachers. For example, the decision-making workshop simulation presented participants with a conflict between educational professional ethics and traditional family expectations and cultural norms. </w:t>
      </w:r>
    </w:p>
    <w:p w14:paraId="40C7C05D" w14:textId="77777777" w:rsidR="001D3E7C" w:rsidRPr="00A521AE" w:rsidRDefault="001D3E7C" w:rsidP="0003418A">
      <w:pPr>
        <w:bidi w:val="0"/>
        <w:spacing w:after="0" w:line="480" w:lineRule="auto"/>
        <w:ind w:firstLine="720"/>
        <w:jc w:val="both"/>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 xml:space="preserve">The five simulation scenarios were in line with CASEL’s five components of social-emotional learning: Self-awareness, self-management, social awareness, relationship skills and responsible decision-making. </w:t>
      </w:r>
      <w:r w:rsidRPr="00A521AE">
        <w:rPr>
          <w:rFonts w:ascii="Times New Roman" w:eastAsia="Times New Roman" w:hAnsi="Times New Roman" w:cs="Times New Roman"/>
          <w:sz w:val="24"/>
          <w:szCs w:val="24"/>
          <w:lang w:eastAsia="he-IL"/>
        </w:rPr>
        <w:t xml:space="preserve">Before each simulation workshop, the researchers met with the simulation facilitator and the actor to coordinate their views regarding the scenarios </w:t>
      </w:r>
      <w:proofErr w:type="gramStart"/>
      <w:r w:rsidRPr="00A521AE">
        <w:rPr>
          <w:rFonts w:ascii="Times New Roman" w:eastAsia="Times New Roman" w:hAnsi="Times New Roman" w:cs="Times New Roman"/>
          <w:sz w:val="24"/>
          <w:szCs w:val="24"/>
          <w:lang w:eastAsia="he-IL"/>
        </w:rPr>
        <w:t>in order to</w:t>
      </w:r>
      <w:proofErr w:type="gramEnd"/>
      <w:r w:rsidRPr="00A521AE">
        <w:rPr>
          <w:rFonts w:ascii="Times New Roman" w:eastAsia="Times New Roman" w:hAnsi="Times New Roman" w:cs="Times New Roman"/>
          <w:sz w:val="24"/>
          <w:szCs w:val="24"/>
          <w:lang w:eastAsia="he-IL"/>
        </w:rPr>
        <w:t xml:space="preserve"> assure that the discussion focuses on the specific SEL-skill/competency of that workshop</w:t>
      </w:r>
      <w:r w:rsidRPr="00A521AE">
        <w:rPr>
          <w:rFonts w:ascii="Times New Roman" w:eastAsia="Times New Roman" w:hAnsi="Times New Roman" w:cs="Times New Roman"/>
          <w:sz w:val="24"/>
          <w:szCs w:val="24"/>
          <w:lang w:bidi="en-US"/>
        </w:rPr>
        <w:t>.</w:t>
      </w:r>
    </w:p>
    <w:p w14:paraId="33DE33F2" w14:textId="706A9DC3" w:rsidR="00E44E1A" w:rsidRPr="00A521AE" w:rsidRDefault="00E44E1A" w:rsidP="0003418A">
      <w:pPr>
        <w:bidi w:val="0"/>
        <w:spacing w:after="0" w:line="480" w:lineRule="auto"/>
        <w:ind w:firstLine="720"/>
        <w:jc w:val="both"/>
        <w:rPr>
          <w:rFonts w:ascii="Times New Roman" w:eastAsia="Times New Roman" w:hAnsi="Times New Roman" w:cs="Times New Roman"/>
          <w:sz w:val="24"/>
          <w:szCs w:val="24"/>
          <w:lang w:val="en-IL" w:bidi="en-US"/>
        </w:rPr>
      </w:pPr>
      <w:r w:rsidRPr="00A521AE">
        <w:rPr>
          <w:rFonts w:ascii="Times New Roman" w:eastAsia="Times New Roman" w:hAnsi="Times New Roman" w:cs="Times New Roman"/>
          <w:sz w:val="24"/>
          <w:szCs w:val="24"/>
          <w:lang w:val="en-IL" w:bidi="en-US"/>
        </w:rPr>
        <w:t xml:space="preserve">In each online clinical simulation session, a trained actor enacted a challenging interpersonal situation together with a student volunteer, while the remaining 15-16 participants observed and later engaged in a group discussion. Every participant took part in five workshops, each lasting 90 minutes, during which they were exposed to five different simulation scenarios. Throughout these sessions, students could either volunteer to </w:t>
      </w:r>
      <w:r w:rsidRPr="00A521AE">
        <w:rPr>
          <w:rFonts w:ascii="Times New Roman" w:eastAsia="Times New Roman" w:hAnsi="Times New Roman" w:cs="Times New Roman"/>
          <w:sz w:val="24"/>
          <w:szCs w:val="24"/>
          <w:lang w:val="en-IL" w:bidi="ar-LB"/>
        </w:rPr>
        <w:t>take</w:t>
      </w:r>
      <w:r w:rsidRPr="00A521AE">
        <w:rPr>
          <w:rFonts w:ascii="Times New Roman" w:eastAsia="Times New Roman" w:hAnsi="Times New Roman" w:cs="Times New Roman"/>
          <w:sz w:val="24"/>
          <w:szCs w:val="24"/>
          <w:lang w:val="en-IL" w:bidi="en-US"/>
        </w:rPr>
        <w:t xml:space="preserve"> a role within the simulated scene or contribute during the reflective discussion period. All scenarios were video</w:t>
      </w:r>
      <w:r w:rsidRPr="00A521AE">
        <w:rPr>
          <w:rFonts w:ascii="Times New Roman" w:eastAsia="Times New Roman" w:hAnsi="Times New Roman" w:cs="Times New Roman"/>
          <w:sz w:val="24"/>
          <w:szCs w:val="24"/>
          <w:lang w:val="en-IL" w:bidi="en-US"/>
        </w:rPr>
        <w:noBreakHyphen/>
        <w:t xml:space="preserve">recorded to enable full or partial review of the simulation process. Following the </w:t>
      </w:r>
      <w:r w:rsidR="00C20C6A" w:rsidRPr="00A521AE">
        <w:rPr>
          <w:rFonts w:ascii="Times New Roman" w:eastAsia="Times New Roman" w:hAnsi="Times New Roman" w:cs="Times New Roman"/>
          <w:sz w:val="24"/>
          <w:szCs w:val="24"/>
          <w:lang w:val="en-IL" w:bidi="en-US"/>
        </w:rPr>
        <w:t>play acting</w:t>
      </w:r>
      <w:r w:rsidRPr="00A521AE">
        <w:rPr>
          <w:rFonts w:ascii="Times New Roman" w:eastAsia="Times New Roman" w:hAnsi="Times New Roman" w:cs="Times New Roman"/>
          <w:sz w:val="24"/>
          <w:szCs w:val="24"/>
          <w:lang w:val="en-IL" w:bidi="en-US"/>
        </w:rPr>
        <w:t xml:space="preserve">, participants </w:t>
      </w:r>
      <w:r w:rsidR="00C20C6A" w:rsidRPr="00A521AE">
        <w:rPr>
          <w:rFonts w:ascii="Times New Roman" w:eastAsia="Times New Roman" w:hAnsi="Times New Roman" w:cs="Times New Roman"/>
          <w:sz w:val="24"/>
          <w:szCs w:val="24"/>
          <w:lang w:val="en-IL" w:bidi="en-US"/>
        </w:rPr>
        <w:t>analysed</w:t>
      </w:r>
      <w:r w:rsidRPr="00A521AE">
        <w:rPr>
          <w:rFonts w:ascii="Times New Roman" w:eastAsia="Times New Roman" w:hAnsi="Times New Roman" w:cs="Times New Roman"/>
          <w:sz w:val="24"/>
          <w:szCs w:val="24"/>
          <w:lang w:val="en-IL" w:bidi="en-US"/>
        </w:rPr>
        <w:t xml:space="preserve"> the experience under the guidance of a professional facilitator. The debriefing began with an individual </w:t>
      </w:r>
      <w:r w:rsidRPr="00A521AE">
        <w:rPr>
          <w:rFonts w:ascii="Times New Roman" w:eastAsia="Times New Roman" w:hAnsi="Times New Roman" w:cs="Times New Roman"/>
          <w:sz w:val="24"/>
          <w:szCs w:val="24"/>
          <w:lang w:val="en-IL" w:bidi="en-US"/>
        </w:rPr>
        <w:lastRenderedPageBreak/>
        <w:t>conversation with the student who performed in the role</w:t>
      </w:r>
      <w:r w:rsidRPr="00A521AE">
        <w:rPr>
          <w:rFonts w:ascii="Times New Roman" w:eastAsia="Times New Roman" w:hAnsi="Times New Roman" w:cs="Times New Roman"/>
          <w:sz w:val="24"/>
          <w:szCs w:val="24"/>
          <w:lang w:val="en-IL" w:bidi="en-US"/>
        </w:rPr>
        <w:noBreakHyphen/>
        <w:t>play and then transitioned into a broader discussion involving the entire group.</w:t>
      </w:r>
    </w:p>
    <w:p w14:paraId="33283855" w14:textId="77777777" w:rsidR="006D7168" w:rsidRPr="00A521AE" w:rsidRDefault="006D7168" w:rsidP="0003418A">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b/>
          <w:bCs/>
          <w:sz w:val="24"/>
          <w:szCs w:val="24"/>
        </w:rPr>
        <w:t xml:space="preserve">Ethics </w:t>
      </w:r>
    </w:p>
    <w:p w14:paraId="3782F317" w14:textId="77777777" w:rsidR="00074BDB" w:rsidRPr="00A521AE" w:rsidRDefault="00074BDB" w:rsidP="0003418A">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t>The study was approved by the Ethics Committee of the college. Informed consent was obtained from all participants prior to the course, with explicit assurance that participation was voluntary and withdrawal was permitted at any time. Group assignment was handled by the college registration office to ensure researcher independence. Participant anonymity was protected through unique identification codes and anonymous open-ended questionnaires. Course grades were determined exclusively through a standardized Moodle-administered exam, ensuring that participation in the study had no bearing on academic assessment. All intervention participants consented to the video recording of simulation workshops, which were stored securely on the college's institutional platform.</w:t>
      </w:r>
    </w:p>
    <w:p w14:paraId="55E4A682" w14:textId="08C2E2C9" w:rsidR="00C20C6A" w:rsidRPr="00A521AE" w:rsidRDefault="00C20C6A" w:rsidP="00074BDB">
      <w:pPr>
        <w:bidi w:val="0"/>
        <w:spacing w:after="0" w:line="480" w:lineRule="auto"/>
        <w:ind w:firstLine="720"/>
        <w:jc w:val="both"/>
        <w:rPr>
          <w:rFonts w:ascii="Times New Roman" w:eastAsia="David" w:hAnsi="Times New Roman" w:cs="Times New Roman"/>
          <w:b/>
          <w:bCs/>
          <w:sz w:val="24"/>
          <w:szCs w:val="24"/>
          <w:lang w:bidi="en-US"/>
        </w:rPr>
      </w:pPr>
      <w:r w:rsidRPr="00A521AE">
        <w:rPr>
          <w:rFonts w:ascii="Times New Roman" w:eastAsia="David" w:hAnsi="Times New Roman" w:cs="Times New Roman"/>
          <w:b/>
          <w:bCs/>
          <w:sz w:val="24"/>
          <w:szCs w:val="24"/>
          <w:lang w:bidi="en-US"/>
        </w:rPr>
        <w:t>Reflexivity</w:t>
      </w:r>
    </w:p>
    <w:p w14:paraId="6ACBFD1B" w14:textId="52887A47" w:rsidR="00C20C6A" w:rsidRPr="00A521AE" w:rsidRDefault="00C20C6A" w:rsidP="0003418A">
      <w:pPr>
        <w:bidi w:val="0"/>
        <w:spacing w:after="0" w:line="480" w:lineRule="auto"/>
        <w:ind w:firstLine="720"/>
        <w:jc w:val="both"/>
        <w:rPr>
          <w:rFonts w:ascii="Times New Roman" w:eastAsia="David" w:hAnsi="Times New Roman" w:cs="Times New Roman"/>
          <w:sz w:val="24"/>
          <w:szCs w:val="24"/>
          <w:lang w:val="en-IL" w:bidi="en-US"/>
        </w:rPr>
      </w:pPr>
      <w:r w:rsidRPr="00A521AE">
        <w:rPr>
          <w:rFonts w:ascii="Times New Roman" w:eastAsia="David" w:hAnsi="Times New Roman" w:cs="Times New Roman"/>
          <w:sz w:val="24"/>
          <w:szCs w:val="24"/>
          <w:lang w:val="en-IL" w:bidi="en-US"/>
        </w:rPr>
        <w:t>An important methodological issue in this study concerns the authors’ dual involvement as both the instructors of the course and the researchers conducting the investigation. This dual role introduced the possibility of expectancy effects, given their active presence in the learning environment. Several strategies were implemented to limit such influences. The online clinical simulation workshops were led entirely by trained facilitators from the college’s simulation centre, none of whom were familiar with the participants beforehand, thereby reducing the likelihood that the researchers’ role would shape the intervention process. In addition, the researchers adopted a non</w:t>
      </w:r>
      <w:r w:rsidRPr="00A521AE">
        <w:rPr>
          <w:rFonts w:ascii="Times New Roman" w:eastAsia="David" w:hAnsi="Times New Roman" w:cs="Times New Roman"/>
          <w:sz w:val="24"/>
          <w:szCs w:val="24"/>
          <w:lang w:val="en-IL" w:bidi="en-US"/>
        </w:rPr>
        <w:noBreakHyphen/>
        <w:t xml:space="preserve">interventionist position during the workshops, observing without contributing to or directing the discussions. Participant anonymity was further protected </w:t>
      </w:r>
      <w:proofErr w:type="gramStart"/>
      <w:r w:rsidRPr="00A521AE">
        <w:rPr>
          <w:rFonts w:ascii="Times New Roman" w:eastAsia="David" w:hAnsi="Times New Roman" w:cs="Times New Roman"/>
          <w:sz w:val="24"/>
          <w:szCs w:val="24"/>
          <w:lang w:val="en-IL" w:bidi="en-US"/>
        </w:rPr>
        <w:t>through the use of</w:t>
      </w:r>
      <w:proofErr w:type="gramEnd"/>
      <w:r w:rsidRPr="00A521AE">
        <w:rPr>
          <w:rFonts w:ascii="Times New Roman" w:eastAsia="David" w:hAnsi="Times New Roman" w:cs="Times New Roman"/>
          <w:sz w:val="24"/>
          <w:szCs w:val="24"/>
          <w:lang w:val="en-IL" w:bidi="en-US"/>
        </w:rPr>
        <w:t xml:space="preserve"> unique identification codes, anonymous questionnaires, and standardized assessment </w:t>
      </w:r>
      <w:r w:rsidRPr="00A521AE">
        <w:rPr>
          <w:rFonts w:ascii="Times New Roman" w:eastAsia="David" w:hAnsi="Times New Roman" w:cs="Times New Roman"/>
          <w:sz w:val="24"/>
          <w:szCs w:val="24"/>
          <w:lang w:val="en-IL" w:bidi="en-US"/>
        </w:rPr>
        <w:lastRenderedPageBreak/>
        <w:t>procedures administered through Moodle, helping to minimize potential bias in the data. Still, the authors recognize that their positionality may have influenced elements of the research process and therefore approached data collection and analysis with deliberate and ongoing reflexive awareness.</w:t>
      </w:r>
    </w:p>
    <w:p w14:paraId="1CCFFA2C" w14:textId="77777777" w:rsidR="00DA15E7" w:rsidRPr="00A521AE" w:rsidRDefault="00DA15E7" w:rsidP="0003418A">
      <w:pPr>
        <w:pStyle w:val="Heading2"/>
        <w:bidi w:val="0"/>
        <w:spacing w:before="0" w:after="0"/>
        <w:ind w:left="576" w:hanging="576"/>
        <w:rPr>
          <w:rFonts w:ascii="Times New Roman" w:eastAsia="Times New Roman" w:hAnsi="Times New Roman" w:cs="Times New Roman"/>
          <w:b/>
          <w:bCs/>
          <w:color w:val="auto"/>
          <w:sz w:val="24"/>
          <w:szCs w:val="24"/>
          <w:shd w:val="clear" w:color="auto" w:fill="FFFFFF"/>
          <w:lang w:bidi="en-US"/>
        </w:rPr>
      </w:pPr>
      <w:r w:rsidRPr="00A521AE">
        <w:rPr>
          <w:rFonts w:ascii="Times New Roman" w:eastAsia="Times New Roman" w:hAnsi="Times New Roman" w:cs="Times New Roman"/>
          <w:b/>
          <w:bCs/>
          <w:color w:val="auto"/>
          <w:sz w:val="24"/>
          <w:szCs w:val="24"/>
          <w:shd w:val="clear" w:color="auto" w:fill="FFFFFF"/>
          <w:lang w:bidi="en-US"/>
        </w:rPr>
        <w:t>Data analysis</w:t>
      </w:r>
    </w:p>
    <w:p w14:paraId="3DF84FFF" w14:textId="755018AF" w:rsidR="00D14525" w:rsidRPr="00A521AE" w:rsidRDefault="00D14525" w:rsidP="0003418A">
      <w:pPr>
        <w:pStyle w:val="Heading2"/>
        <w:bidi w:val="0"/>
        <w:spacing w:before="0" w:after="0"/>
        <w:ind w:left="576" w:hanging="576"/>
        <w:rPr>
          <w:rFonts w:ascii="Times New Roman" w:eastAsia="Times New Roman" w:hAnsi="Times New Roman" w:cs="Times New Roman"/>
          <w:b/>
          <w:bCs/>
          <w:color w:val="auto"/>
          <w:sz w:val="24"/>
          <w:szCs w:val="24"/>
          <w:shd w:val="clear" w:color="auto" w:fill="FFFFFF"/>
          <w:rtl/>
          <w:lang w:eastAsia="he"/>
        </w:rPr>
      </w:pPr>
      <w:r w:rsidRPr="00A521AE">
        <w:rPr>
          <w:rFonts w:ascii="Times New Roman" w:eastAsia="Times New Roman" w:hAnsi="Times New Roman" w:cs="Times New Roman"/>
          <w:b/>
          <w:bCs/>
          <w:color w:val="auto"/>
          <w:sz w:val="24"/>
          <w:szCs w:val="24"/>
          <w:shd w:val="clear" w:color="auto" w:fill="FFFFFF"/>
          <w:lang w:bidi="en-US"/>
        </w:rPr>
        <w:t>Quantitative data analysis</w:t>
      </w:r>
    </w:p>
    <w:p w14:paraId="0FAD189A" w14:textId="6B1F81AA" w:rsidR="008B41E8" w:rsidRPr="00A521AE" w:rsidRDefault="00D14525" w:rsidP="0003418A">
      <w:pPr>
        <w:bidi w:val="0"/>
        <w:spacing w:after="0" w:line="480" w:lineRule="auto"/>
        <w:ind w:firstLine="720"/>
        <w:jc w:val="both"/>
        <w:rPr>
          <w:rFonts w:ascii="Times New Roman" w:eastAsia="David" w:hAnsi="Times New Roman" w:cs="Times New Roman"/>
          <w:sz w:val="24"/>
          <w:szCs w:val="24"/>
          <w:lang w:bidi="en-US"/>
        </w:rPr>
      </w:pPr>
      <w:r w:rsidRPr="00A521AE">
        <w:rPr>
          <w:rFonts w:ascii="Times New Roman" w:eastAsia="David" w:hAnsi="Times New Roman" w:cs="Times New Roman"/>
          <w:sz w:val="24"/>
          <w:szCs w:val="24"/>
          <w:lang w:bidi="en-US"/>
        </w:rPr>
        <w:t>The data analysis was conducted using the SPSS statistical software and included the following analyses: (a)</w:t>
      </w:r>
      <w:r w:rsidR="00825A57" w:rsidRPr="00A521AE">
        <w:rPr>
          <w:rFonts w:ascii="Times New Roman" w:eastAsia="David" w:hAnsi="Times New Roman" w:cs="Times New Roman"/>
          <w:sz w:val="24"/>
          <w:szCs w:val="24"/>
          <w:lang w:bidi="en-US"/>
        </w:rPr>
        <w:t xml:space="preserve"> </w:t>
      </w:r>
      <w:r w:rsidR="00FC5359" w:rsidRPr="00A521AE">
        <w:rPr>
          <w:rFonts w:ascii="Times New Roman" w:eastAsia="David" w:hAnsi="Times New Roman" w:cs="Times New Roman"/>
          <w:sz w:val="24"/>
          <w:szCs w:val="24"/>
          <w:lang w:bidi="en-US"/>
        </w:rPr>
        <w:t>Descriptive statistics of the SE</w:t>
      </w:r>
      <w:r w:rsidR="00D64FD5" w:rsidRPr="00A521AE">
        <w:rPr>
          <w:rFonts w:ascii="Times New Roman" w:eastAsia="David" w:hAnsi="Times New Roman" w:cs="Times New Roman"/>
          <w:sz w:val="24"/>
          <w:szCs w:val="24"/>
          <w:lang w:bidi="en-US"/>
        </w:rPr>
        <w:t>C</w:t>
      </w:r>
      <w:r w:rsidR="0012557E" w:rsidRPr="00A521AE">
        <w:rPr>
          <w:rFonts w:ascii="Times New Roman" w:eastAsia="David" w:hAnsi="Times New Roman" w:cs="Times New Roman"/>
          <w:sz w:val="24"/>
          <w:szCs w:val="24"/>
          <w:lang w:bidi="en-US"/>
        </w:rPr>
        <w:t xml:space="preserve"> </w:t>
      </w:r>
      <w:r w:rsidR="00FC5359" w:rsidRPr="00A521AE">
        <w:rPr>
          <w:rFonts w:ascii="Times New Roman" w:eastAsia="David" w:hAnsi="Times New Roman" w:cs="Times New Roman"/>
          <w:sz w:val="24"/>
          <w:szCs w:val="24"/>
          <w:lang w:bidi="en-US"/>
        </w:rPr>
        <w:t xml:space="preserve">questionnaire </w:t>
      </w:r>
      <w:r w:rsidR="0012557E" w:rsidRPr="00A521AE">
        <w:rPr>
          <w:rFonts w:ascii="Times New Roman" w:eastAsia="David" w:hAnsi="Times New Roman" w:cs="Times New Roman"/>
          <w:sz w:val="24"/>
          <w:szCs w:val="24"/>
          <w:lang w:bidi="en-US"/>
        </w:rPr>
        <w:t>measures</w:t>
      </w:r>
      <w:r w:rsidRPr="00A521AE">
        <w:rPr>
          <w:rFonts w:ascii="Times New Roman" w:eastAsia="David" w:hAnsi="Times New Roman" w:cs="Times New Roman"/>
          <w:sz w:val="24"/>
          <w:szCs w:val="24"/>
          <w:lang w:bidi="en-US"/>
        </w:rPr>
        <w:t xml:space="preserve">; (b) </w:t>
      </w:r>
      <w:r w:rsidR="00D105F7" w:rsidRPr="00A521AE">
        <w:rPr>
          <w:rFonts w:ascii="Times New Roman" w:hAnsi="Times New Roman" w:cs="Times New Roman"/>
          <w:sz w:val="24"/>
          <w:szCs w:val="24"/>
          <w:lang w:bidi="en-US"/>
        </w:rPr>
        <w:t>analys</w:t>
      </w:r>
      <w:r w:rsidR="008B7BB8" w:rsidRPr="00A521AE">
        <w:rPr>
          <w:rFonts w:ascii="Times New Roman" w:hAnsi="Times New Roman" w:cs="Times New Roman"/>
          <w:sz w:val="24"/>
          <w:szCs w:val="24"/>
          <w:lang w:bidi="en-US"/>
        </w:rPr>
        <w:t>i</w:t>
      </w:r>
      <w:r w:rsidR="00D105F7" w:rsidRPr="00A521AE">
        <w:rPr>
          <w:rFonts w:ascii="Times New Roman" w:hAnsi="Times New Roman" w:cs="Times New Roman"/>
          <w:sz w:val="24"/>
          <w:szCs w:val="24"/>
          <w:lang w:bidi="en-US"/>
        </w:rPr>
        <w:t>s of variance designed by repeated measures to examine differences in the questionnaire variables</w:t>
      </w:r>
      <w:r w:rsidR="00D105F7" w:rsidRPr="00A521AE">
        <w:rPr>
          <w:rFonts w:ascii="Times New Roman" w:eastAsia="David" w:hAnsi="Times New Roman" w:cs="Times New Roman"/>
          <w:sz w:val="24"/>
          <w:szCs w:val="24"/>
          <w:lang w:bidi="en-US"/>
        </w:rPr>
        <w:t xml:space="preserve"> by time (before and after the course), by group</w:t>
      </w:r>
      <w:r w:rsidRPr="00A521AE">
        <w:rPr>
          <w:rFonts w:ascii="Times New Roman" w:eastAsia="David" w:hAnsi="Times New Roman" w:cs="Times New Roman"/>
          <w:sz w:val="24"/>
          <w:szCs w:val="24"/>
          <w:lang w:bidi="en-US"/>
        </w:rPr>
        <w:t>,</w:t>
      </w:r>
      <w:r w:rsidR="00F139D4" w:rsidRPr="00A521AE">
        <w:rPr>
          <w:rFonts w:ascii="Times New Roman" w:eastAsia="David" w:hAnsi="Times New Roman" w:cs="Times New Roman"/>
          <w:sz w:val="24"/>
          <w:szCs w:val="24"/>
          <w:lang w:bidi="en-US"/>
        </w:rPr>
        <w:t xml:space="preserve"> and interaction between </w:t>
      </w:r>
      <w:r w:rsidR="00084E25" w:rsidRPr="00A521AE">
        <w:rPr>
          <w:rFonts w:ascii="Times New Roman" w:eastAsia="David" w:hAnsi="Times New Roman" w:cs="Times New Roman"/>
          <w:sz w:val="24"/>
          <w:szCs w:val="24"/>
          <w:lang w:bidi="en-US"/>
        </w:rPr>
        <w:t>time and group to determinate</w:t>
      </w:r>
      <w:r w:rsidRPr="00A521AE">
        <w:rPr>
          <w:rFonts w:ascii="Times New Roman" w:eastAsia="David" w:hAnsi="Times New Roman" w:cs="Times New Roman"/>
          <w:sz w:val="24"/>
          <w:szCs w:val="24"/>
          <w:lang w:bidi="en-US"/>
        </w:rPr>
        <w:t xml:space="preserve"> </w:t>
      </w:r>
      <w:r w:rsidR="00C60ACF" w:rsidRPr="00A521AE">
        <w:rPr>
          <w:rFonts w:ascii="Times New Roman" w:eastAsia="David" w:hAnsi="Times New Roman" w:cs="Times New Roman"/>
          <w:sz w:val="24"/>
          <w:szCs w:val="24"/>
        </w:rPr>
        <w:t xml:space="preserve">if </w:t>
      </w:r>
      <w:r w:rsidR="00AF5461" w:rsidRPr="00A521AE">
        <w:rPr>
          <w:rFonts w:ascii="Times New Roman" w:eastAsia="David" w:hAnsi="Times New Roman" w:cs="Times New Roman"/>
          <w:sz w:val="24"/>
          <w:szCs w:val="24"/>
        </w:rPr>
        <w:t xml:space="preserve">the differences in the teaching methods </w:t>
      </w:r>
      <w:r w:rsidR="006275C7" w:rsidRPr="00A521AE">
        <w:rPr>
          <w:rFonts w:asciiTheme="majorBidi" w:eastAsia="David" w:hAnsiTheme="majorBidi" w:cstheme="majorBidi"/>
          <w:sz w:val="24"/>
          <w:szCs w:val="24"/>
          <w:lang w:bidi="en-US"/>
        </w:rPr>
        <w:t xml:space="preserve">(asynchronous vs. </w:t>
      </w:r>
      <w:r w:rsidR="00E853FF" w:rsidRPr="00A521AE">
        <w:rPr>
          <w:rFonts w:ascii="Times New Roman" w:eastAsia="David" w:hAnsi="Times New Roman" w:cs="Times New Roman"/>
          <w:sz w:val="24"/>
          <w:szCs w:val="24"/>
          <w:lang w:bidi="en-US"/>
        </w:rPr>
        <w:t>online clinical simulation workshops</w:t>
      </w:r>
      <w:r w:rsidR="006275C7" w:rsidRPr="00A521AE">
        <w:rPr>
          <w:rFonts w:asciiTheme="majorBidi" w:eastAsia="David" w:hAnsiTheme="majorBidi" w:cstheme="majorBidi"/>
          <w:sz w:val="24"/>
          <w:szCs w:val="24"/>
          <w:lang w:bidi="en-US"/>
        </w:rPr>
        <w:t>)</w:t>
      </w:r>
      <w:r w:rsidR="001E64D3" w:rsidRPr="00A521AE">
        <w:rPr>
          <w:rFonts w:ascii="Times New Roman" w:eastAsia="David" w:hAnsi="Times New Roman" w:cs="Times New Roman"/>
          <w:sz w:val="24"/>
          <w:szCs w:val="24"/>
        </w:rPr>
        <w:t xml:space="preserve"> </w:t>
      </w:r>
      <w:r w:rsidR="00AF5461" w:rsidRPr="00A521AE">
        <w:rPr>
          <w:rFonts w:ascii="Times New Roman" w:eastAsia="David" w:hAnsi="Times New Roman" w:cs="Times New Roman"/>
          <w:sz w:val="24"/>
          <w:szCs w:val="24"/>
        </w:rPr>
        <w:t>had an impact on the social-emotional learning skills before and after the course</w:t>
      </w:r>
      <w:r w:rsidR="0088407A" w:rsidRPr="00A521AE">
        <w:rPr>
          <w:rFonts w:ascii="Times New Roman" w:eastAsia="David" w:hAnsi="Times New Roman" w:cs="Times New Roman"/>
          <w:sz w:val="24"/>
          <w:szCs w:val="24"/>
        </w:rPr>
        <w:t xml:space="preserve">. </w:t>
      </w:r>
      <w:r w:rsidR="008B41E8" w:rsidRPr="00A521AE">
        <w:rPr>
          <w:rFonts w:ascii="Times New Roman" w:eastAsia="David" w:hAnsi="Times New Roman" w:cs="Times New Roman"/>
          <w:sz w:val="24"/>
          <w:szCs w:val="24"/>
          <w:lang w:bidi="en-US"/>
        </w:rPr>
        <w:t xml:space="preserve">Additionally, the internal consistency of </w:t>
      </w:r>
      <w:r w:rsidR="009F3C8D" w:rsidRPr="00A521AE">
        <w:rPr>
          <w:rFonts w:ascii="Times New Roman" w:eastAsia="David" w:hAnsi="Times New Roman" w:cs="Times New Roman"/>
          <w:sz w:val="24"/>
          <w:szCs w:val="24"/>
          <w:lang w:bidi="en-US"/>
        </w:rPr>
        <w:t xml:space="preserve">each SEC </w:t>
      </w:r>
      <w:r w:rsidR="008B41E8" w:rsidRPr="00A521AE">
        <w:rPr>
          <w:rFonts w:ascii="Times New Roman" w:eastAsia="David" w:hAnsi="Times New Roman" w:cs="Times New Roman"/>
          <w:sz w:val="24"/>
          <w:szCs w:val="24"/>
          <w:lang w:bidi="en-US"/>
        </w:rPr>
        <w:t xml:space="preserve">questionnaire measure was assessed to determine </w:t>
      </w:r>
      <w:r w:rsidR="009F3C8D" w:rsidRPr="00A521AE">
        <w:rPr>
          <w:rFonts w:ascii="Times New Roman" w:eastAsia="David" w:hAnsi="Times New Roman" w:cs="Times New Roman"/>
          <w:sz w:val="24"/>
          <w:szCs w:val="24"/>
          <w:lang w:bidi="en-US"/>
        </w:rPr>
        <w:t xml:space="preserve">its </w:t>
      </w:r>
      <w:r w:rsidR="008B41E8" w:rsidRPr="00A521AE">
        <w:rPr>
          <w:rFonts w:ascii="Times New Roman" w:eastAsia="David" w:hAnsi="Times New Roman" w:cs="Times New Roman"/>
          <w:sz w:val="24"/>
          <w:szCs w:val="24"/>
          <w:lang w:bidi="en-US"/>
        </w:rPr>
        <w:t>reliability.</w:t>
      </w:r>
    </w:p>
    <w:p w14:paraId="63117183" w14:textId="7E958D34" w:rsidR="001F2896" w:rsidRPr="00A521AE" w:rsidRDefault="001F2896" w:rsidP="0003418A">
      <w:pPr>
        <w:bidi w:val="0"/>
        <w:spacing w:after="0" w:line="480" w:lineRule="auto"/>
        <w:jc w:val="both"/>
        <w:rPr>
          <w:rFonts w:ascii="Times New Roman" w:hAnsi="Times New Roman" w:cs="Times New Roman"/>
          <w:b/>
          <w:bCs/>
          <w:i/>
          <w:sz w:val="24"/>
          <w:szCs w:val="24"/>
          <w:lang w:bidi="en-US"/>
        </w:rPr>
      </w:pPr>
      <w:r w:rsidRPr="00A521AE">
        <w:rPr>
          <w:rFonts w:ascii="Times New Roman" w:hAnsi="Times New Roman" w:cs="Times New Roman"/>
          <w:b/>
          <w:bCs/>
          <w:i/>
          <w:sz w:val="24"/>
          <w:szCs w:val="24"/>
          <w:lang w:bidi="en-US"/>
        </w:rPr>
        <w:t>Qualitative data analysis</w:t>
      </w:r>
    </w:p>
    <w:p w14:paraId="59CD1A6F" w14:textId="77777777" w:rsidR="00EE690F" w:rsidRPr="00A521AE" w:rsidRDefault="00EE690F" w:rsidP="0003418A">
      <w:pPr>
        <w:bidi w:val="0"/>
        <w:spacing w:after="0" w:line="480" w:lineRule="auto"/>
        <w:ind w:firstLine="426"/>
        <w:jc w:val="both"/>
        <w:rPr>
          <w:rFonts w:ascii="Times New Roman" w:hAnsi="Times New Roman" w:cs="Times New Roman"/>
          <w:sz w:val="24"/>
          <w:szCs w:val="24"/>
          <w:lang w:val="en-IL" w:bidi="en-US"/>
        </w:rPr>
      </w:pPr>
      <w:r w:rsidRPr="00A521AE">
        <w:rPr>
          <w:rFonts w:ascii="Times New Roman" w:hAnsi="Times New Roman" w:cs="Times New Roman"/>
          <w:sz w:val="24"/>
          <w:szCs w:val="24"/>
          <w:lang w:bidi="en-US"/>
        </w:rPr>
        <w:t>The qualitative data was analyzed through a systematic thematic analysis approach (Clarke &amp; Braun, 2017). The analysis process followed four distinct phases: First, open coding was conducted where the second researcher performed line-by-line reading of open-ended questionnaire transcripts, documenting initial meaning units and emergent themes</w:t>
      </w:r>
      <w:r w:rsidRPr="00A521AE">
        <w:rPr>
          <w:rFonts w:ascii="Times New Roman" w:hAnsi="Times New Roman" w:cs="Times New Roman"/>
          <w:sz w:val="24"/>
          <w:szCs w:val="24"/>
          <w:lang w:val="en-IL" w:bidi="en-US"/>
        </w:rPr>
        <w:t xml:space="preserve">. Second, all researchers met to discuss these initial findings and reach agreement on preliminary patterns. Third, </w:t>
      </w:r>
      <w:r w:rsidRPr="00A521AE">
        <w:rPr>
          <w:rFonts w:ascii="Times New Roman" w:hAnsi="Times New Roman" w:cs="Times New Roman"/>
          <w:sz w:val="24"/>
          <w:szCs w:val="24"/>
          <w:lang w:bidi="en-US"/>
        </w:rPr>
        <w:t>during axial coding, transcripts were re-examined to identify relationships between themes and subthemes, with particular attention to contextual factors and content patterns.</w:t>
      </w:r>
      <w:r w:rsidRPr="00A521AE">
        <w:rPr>
          <w:rFonts w:ascii="Times New Roman" w:hAnsi="Times New Roman" w:cs="Times New Roman"/>
          <w:sz w:val="24"/>
          <w:szCs w:val="24"/>
          <w:lang w:val="en-IL" w:bidi="en-US"/>
        </w:rPr>
        <w:t xml:space="preserve"> Finally, the researchers organized the key themes into a coherent framework for interpretation. </w:t>
      </w:r>
    </w:p>
    <w:p w14:paraId="350220BA" w14:textId="257F7C27" w:rsidR="00511B57" w:rsidRPr="00A521AE" w:rsidRDefault="00511B57" w:rsidP="0003418A">
      <w:pPr>
        <w:bidi w:val="0"/>
        <w:spacing w:after="0"/>
        <w:jc w:val="both"/>
        <w:rPr>
          <w:rFonts w:ascii="Times New Roman" w:hAnsi="Times New Roman" w:cs="Times New Roman"/>
          <w:b/>
          <w:bCs/>
          <w:sz w:val="24"/>
          <w:szCs w:val="24"/>
        </w:rPr>
      </w:pPr>
      <w:r w:rsidRPr="00A521AE">
        <w:rPr>
          <w:rFonts w:ascii="Times New Roman" w:hAnsi="Times New Roman" w:cs="Times New Roman"/>
          <w:b/>
          <w:bCs/>
          <w:sz w:val="24"/>
          <w:szCs w:val="24"/>
        </w:rPr>
        <w:t>Results</w:t>
      </w:r>
    </w:p>
    <w:p w14:paraId="54504CE7" w14:textId="77777777" w:rsidR="006A79F8" w:rsidRPr="00A521AE" w:rsidRDefault="006A79F8" w:rsidP="0003418A">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lastRenderedPageBreak/>
        <w:t>The results section is divided into two parts, the first addresses the quantitative research questions, while the second focuses on answering the qualitative question about the participants’ perceptions regarding their experience in the online clinical simulation workshops and the impact of these workshops on their</w:t>
      </w:r>
      <w:r w:rsidRPr="00A521AE">
        <w:rPr>
          <w:rFonts w:ascii="Times New Roman" w:hAnsi="Times New Roman" w:cs="Times New Roman"/>
          <w:color w:val="212121"/>
          <w:sz w:val="24"/>
          <w:szCs w:val="24"/>
          <w:shd w:val="clear" w:color="auto" w:fill="FFFFFF"/>
        </w:rPr>
        <w:t xml:space="preserve"> social emotional competencies.</w:t>
      </w:r>
    </w:p>
    <w:p w14:paraId="4AAC62DE" w14:textId="4547E2FF" w:rsidR="009F6A2F" w:rsidRPr="00A521AE" w:rsidRDefault="009F6A2F" w:rsidP="0003418A">
      <w:pPr>
        <w:bidi w:val="0"/>
        <w:spacing w:after="0" w:line="480" w:lineRule="auto"/>
        <w:rPr>
          <w:rFonts w:ascii="Times New Roman" w:hAnsi="Times New Roman" w:cs="Times New Roman"/>
          <w:b/>
          <w:bCs/>
          <w:sz w:val="24"/>
          <w:szCs w:val="24"/>
        </w:rPr>
      </w:pPr>
      <w:r w:rsidRPr="00A521AE">
        <w:rPr>
          <w:rFonts w:ascii="Times New Roman" w:eastAsia="Times New Roman" w:hAnsi="Times New Roman" w:cs="Times New Roman"/>
          <w:b/>
          <w:bCs/>
          <w:sz w:val="24"/>
          <w:szCs w:val="24"/>
          <w:shd w:val="clear" w:color="auto" w:fill="FFFFFF"/>
          <w:lang w:bidi="en-US"/>
        </w:rPr>
        <w:t>Quantitative</w:t>
      </w:r>
      <w:r w:rsidRPr="00A521AE">
        <w:rPr>
          <w:rFonts w:ascii="Times New Roman" w:hAnsi="Times New Roman" w:cs="Times New Roman"/>
          <w:b/>
          <w:bCs/>
          <w:sz w:val="24"/>
          <w:szCs w:val="24"/>
        </w:rPr>
        <w:t xml:space="preserve"> findings</w:t>
      </w:r>
    </w:p>
    <w:p w14:paraId="29F0B687" w14:textId="07E2D50E" w:rsidR="00165B80" w:rsidRPr="00A521AE" w:rsidRDefault="00B44A20" w:rsidP="0003418A">
      <w:pPr>
        <w:bidi w:val="0"/>
        <w:spacing w:after="0" w:line="480" w:lineRule="auto"/>
        <w:ind w:firstLine="720"/>
        <w:jc w:val="both"/>
        <w:rPr>
          <w:rFonts w:ascii="Times New Roman" w:eastAsia="David" w:hAnsi="Times New Roman" w:cs="Times New Roman"/>
          <w:sz w:val="24"/>
          <w:szCs w:val="24"/>
          <w:lang w:val="en-IL" w:bidi="en-US"/>
        </w:rPr>
      </w:pPr>
      <w:r w:rsidRPr="00A521AE">
        <w:rPr>
          <w:rFonts w:ascii="Times New Roman" w:eastAsia="David" w:hAnsi="Times New Roman" w:cs="Times New Roman"/>
          <w:sz w:val="24"/>
          <w:szCs w:val="24"/>
          <w:lang w:bidi="en-US"/>
        </w:rPr>
        <w:t>Descriptive statistics and reliability coefficients for the SEC questionnaire were calculated for all participants before and after the course. As presented in Table 2, mean scores increased slightly across most SEC domains following course completion, whereas the social awareness component remained almost unchanged. Cronbach’s alpha values ranged from .74 to .89 across the different subscales at both time points, indicating acceptable to strong internal consistency and supporting the reliability of the SEC measures</w:t>
      </w:r>
      <w:r w:rsidR="00165B80" w:rsidRPr="00A521AE">
        <w:rPr>
          <w:rFonts w:ascii="Times New Roman" w:eastAsia="David" w:hAnsi="Times New Roman" w:cs="Times New Roman"/>
          <w:sz w:val="24"/>
          <w:szCs w:val="24"/>
          <w:lang w:val="en-IL" w:bidi="en-US"/>
        </w:rPr>
        <w:t xml:space="preserve">. </w:t>
      </w:r>
    </w:p>
    <w:p w14:paraId="2AFDB424" w14:textId="622AE320" w:rsidR="0081332F" w:rsidRPr="00A521AE" w:rsidRDefault="0081332F" w:rsidP="00DA15E7">
      <w:pPr>
        <w:bidi w:val="0"/>
        <w:spacing w:line="360" w:lineRule="auto"/>
        <w:jc w:val="both"/>
        <w:rPr>
          <w:rFonts w:ascii="Times New Roman" w:hAnsi="Times New Roman" w:cs="Times New Roman"/>
          <w:sz w:val="24"/>
          <w:szCs w:val="24"/>
          <w:rtl/>
        </w:rPr>
      </w:pPr>
      <w:r w:rsidRPr="00A521AE">
        <w:rPr>
          <w:rFonts w:ascii="Times New Roman" w:eastAsia="David" w:hAnsi="Times New Roman" w:cs="Times New Roman"/>
          <w:b/>
          <w:sz w:val="24"/>
          <w:szCs w:val="24"/>
          <w:lang w:bidi="en-US"/>
        </w:rPr>
        <w:t xml:space="preserve">Table </w:t>
      </w:r>
      <w:r w:rsidR="00074D26" w:rsidRPr="00A521AE">
        <w:rPr>
          <w:rFonts w:ascii="Times New Roman" w:eastAsia="David" w:hAnsi="Times New Roman" w:cs="Times New Roman"/>
          <w:b/>
          <w:sz w:val="24"/>
          <w:szCs w:val="24"/>
          <w:lang w:bidi="en-US"/>
        </w:rPr>
        <w:t>2</w:t>
      </w:r>
      <w:r w:rsidRPr="00A521AE">
        <w:rPr>
          <w:rFonts w:ascii="Times New Roman" w:eastAsia="David" w:hAnsi="Times New Roman" w:cs="Times New Roman"/>
          <w:b/>
          <w:sz w:val="24"/>
          <w:szCs w:val="24"/>
          <w:lang w:bidi="en-US"/>
        </w:rPr>
        <w:t xml:space="preserve">: </w:t>
      </w:r>
      <w:r w:rsidRPr="00A521AE">
        <w:rPr>
          <w:rFonts w:ascii="Times New Roman" w:eastAsia="David" w:hAnsi="Times New Roman" w:cs="Times New Roman"/>
          <w:bCs/>
          <w:sz w:val="24"/>
          <w:szCs w:val="24"/>
          <w:lang w:bidi="en-US"/>
        </w:rPr>
        <w:t xml:space="preserve">Descriptive statistics of the </w:t>
      </w:r>
      <w:r w:rsidR="00392311" w:rsidRPr="00A521AE">
        <w:rPr>
          <w:rFonts w:ascii="Times New Roman" w:eastAsia="David" w:hAnsi="Times New Roman" w:cs="Times New Roman"/>
          <w:bCs/>
          <w:sz w:val="24"/>
          <w:szCs w:val="24"/>
          <w:lang w:bidi="en-US"/>
        </w:rPr>
        <w:t>SEC</w:t>
      </w:r>
      <w:r w:rsidR="0059765B" w:rsidRPr="00A521AE">
        <w:rPr>
          <w:rFonts w:ascii="Times New Roman" w:eastAsia="David" w:hAnsi="Times New Roman" w:cs="Times New Roman"/>
          <w:bCs/>
          <w:sz w:val="24"/>
          <w:szCs w:val="24"/>
          <w:lang w:bidi="en-US"/>
        </w:rPr>
        <w:t xml:space="preserve"> </w:t>
      </w:r>
      <w:r w:rsidRPr="00A521AE">
        <w:rPr>
          <w:rFonts w:ascii="Times New Roman" w:eastAsia="David" w:hAnsi="Times New Roman" w:cs="Times New Roman"/>
          <w:bCs/>
          <w:sz w:val="24"/>
          <w:szCs w:val="24"/>
          <w:lang w:bidi="en-US"/>
        </w:rPr>
        <w:t xml:space="preserve">questionnaire </w:t>
      </w:r>
      <w:r w:rsidR="00621549" w:rsidRPr="00A521AE">
        <w:rPr>
          <w:rFonts w:ascii="Times New Roman" w:eastAsia="David" w:hAnsi="Times New Roman" w:cs="Times New Roman"/>
          <w:bCs/>
          <w:sz w:val="24"/>
          <w:szCs w:val="24"/>
          <w:lang w:bidi="en-US"/>
        </w:rPr>
        <w:t>measures</w:t>
      </w:r>
      <w:r w:rsidRPr="00A521AE">
        <w:rPr>
          <w:rFonts w:ascii="Times New Roman" w:eastAsia="David" w:hAnsi="Times New Roman" w:cs="Times New Roman"/>
          <w:bCs/>
          <w:sz w:val="24"/>
          <w:szCs w:val="24"/>
          <w:lang w:bidi="en-US"/>
        </w:rPr>
        <w:t xml:space="preserve"> and their </w:t>
      </w:r>
      <w:proofErr w:type="gramStart"/>
      <w:r w:rsidRPr="00A521AE">
        <w:rPr>
          <w:rFonts w:ascii="Times New Roman" w:eastAsia="David" w:hAnsi="Times New Roman" w:cs="Times New Roman"/>
          <w:bCs/>
          <w:sz w:val="24"/>
          <w:szCs w:val="24"/>
          <w:lang w:bidi="en-US"/>
        </w:rPr>
        <w:t>reliabilit</w:t>
      </w:r>
      <w:r w:rsidR="006756EB" w:rsidRPr="00A521AE">
        <w:rPr>
          <w:rFonts w:ascii="Times New Roman" w:eastAsia="David" w:hAnsi="Times New Roman" w:cs="Times New Roman"/>
          <w:bCs/>
          <w:sz w:val="24"/>
          <w:szCs w:val="24"/>
          <w:lang w:bidi="en-US"/>
        </w:rPr>
        <w:t>ies</w:t>
      </w:r>
      <w:proofErr w:type="gramEnd"/>
      <w:r w:rsidRPr="00A521AE">
        <w:rPr>
          <w:rFonts w:ascii="Times New Roman" w:eastAsia="David" w:hAnsi="Times New Roman" w:cs="Times New Roman"/>
          <w:bCs/>
          <w:sz w:val="24"/>
          <w:szCs w:val="24"/>
          <w:lang w:bidi="en-US"/>
        </w:rPr>
        <w:t xml:space="preserve"> before and after the course </w:t>
      </w:r>
      <w:r w:rsidRPr="00A521AE">
        <w:rPr>
          <w:rFonts w:ascii="Times New Roman" w:eastAsia="David" w:hAnsi="Times New Roman" w:cs="Times New Roman"/>
          <w:sz w:val="24"/>
          <w:szCs w:val="24"/>
          <w:lang w:bidi="en-US"/>
        </w:rPr>
        <w:t xml:space="preserve">(n=117) </w:t>
      </w:r>
    </w:p>
    <w:tbl>
      <w:tblPr>
        <w:tblStyle w:val="TableGrid"/>
        <w:tblW w:w="8448" w:type="dxa"/>
        <w:tblInd w:w="-14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1302"/>
        <w:gridCol w:w="803"/>
        <w:gridCol w:w="636"/>
        <w:gridCol w:w="1283"/>
        <w:gridCol w:w="803"/>
        <w:gridCol w:w="636"/>
        <w:gridCol w:w="1283"/>
      </w:tblGrid>
      <w:tr w:rsidR="00764534" w:rsidRPr="00A521AE" w14:paraId="5CC51527" w14:textId="77777777" w:rsidTr="0029431E">
        <w:trPr>
          <w:tblHeader/>
        </w:trPr>
        <w:tc>
          <w:tcPr>
            <w:tcW w:w="1702" w:type="dxa"/>
            <w:tcBorders>
              <w:top w:val="single" w:sz="12" w:space="0" w:color="auto"/>
              <w:bottom w:val="single" w:sz="12" w:space="0" w:color="auto"/>
            </w:tcBorders>
          </w:tcPr>
          <w:p w14:paraId="7D692D96" w14:textId="77777777" w:rsidR="00764534" w:rsidRPr="00A521AE" w:rsidRDefault="00764534" w:rsidP="003556C0">
            <w:pPr>
              <w:bidi w:val="0"/>
              <w:rPr>
                <w:rFonts w:ascii="Times New Roman" w:hAnsi="Times New Roman" w:cs="Times New Roman"/>
                <w:sz w:val="24"/>
                <w:szCs w:val="24"/>
                <w:rtl/>
              </w:rPr>
            </w:pPr>
          </w:p>
        </w:tc>
        <w:tc>
          <w:tcPr>
            <w:tcW w:w="4024" w:type="dxa"/>
            <w:gridSpan w:val="4"/>
            <w:tcBorders>
              <w:top w:val="single" w:sz="12" w:space="0" w:color="auto"/>
              <w:bottom w:val="single" w:sz="4" w:space="0" w:color="000000" w:themeColor="text1"/>
              <w:right w:val="nil"/>
            </w:tcBorders>
          </w:tcPr>
          <w:p w14:paraId="4706E05B" w14:textId="77777777" w:rsidR="00764534" w:rsidRPr="00A521AE" w:rsidRDefault="00764534" w:rsidP="003556C0">
            <w:pPr>
              <w:bidi w:val="0"/>
              <w:rPr>
                <w:rFonts w:ascii="Times New Roman" w:hAnsi="Times New Roman" w:cs="Times New Roman"/>
                <w:b/>
                <w:bCs/>
                <w:sz w:val="24"/>
                <w:szCs w:val="24"/>
                <w:rtl/>
                <w:lang w:bidi="he-IL"/>
              </w:rPr>
            </w:pPr>
            <w:r w:rsidRPr="00A521AE">
              <w:rPr>
                <w:rFonts w:ascii="Times New Roman" w:eastAsia="David" w:hAnsi="Times New Roman" w:cs="Times New Roman"/>
                <w:b/>
                <w:bCs/>
                <w:sz w:val="24"/>
                <w:szCs w:val="24"/>
                <w:lang w:bidi="en-US"/>
              </w:rPr>
              <w:t>Before the course</w:t>
            </w:r>
          </w:p>
        </w:tc>
        <w:tc>
          <w:tcPr>
            <w:tcW w:w="2722" w:type="dxa"/>
            <w:gridSpan w:val="3"/>
            <w:tcBorders>
              <w:top w:val="single" w:sz="12" w:space="0" w:color="auto"/>
              <w:left w:val="nil"/>
              <w:bottom w:val="nil"/>
            </w:tcBorders>
          </w:tcPr>
          <w:p w14:paraId="6DD9EF7A" w14:textId="77777777" w:rsidR="00764534" w:rsidRPr="00A521AE" w:rsidRDefault="00764534" w:rsidP="003556C0">
            <w:pPr>
              <w:bidi w:val="0"/>
              <w:rPr>
                <w:rFonts w:ascii="Times New Roman" w:hAnsi="Times New Roman" w:cs="Times New Roman"/>
                <w:b/>
                <w:bCs/>
                <w:sz w:val="24"/>
                <w:szCs w:val="24"/>
                <w:rtl/>
                <w:lang w:bidi="he-IL"/>
              </w:rPr>
            </w:pPr>
            <w:r w:rsidRPr="00A521AE">
              <w:rPr>
                <w:rFonts w:ascii="Times New Roman" w:eastAsia="David" w:hAnsi="Times New Roman" w:cs="Times New Roman"/>
                <w:b/>
                <w:bCs/>
                <w:sz w:val="24"/>
                <w:szCs w:val="24"/>
                <w:lang w:bidi="en-US"/>
              </w:rPr>
              <w:t>After the course</w:t>
            </w:r>
          </w:p>
        </w:tc>
      </w:tr>
      <w:tr w:rsidR="00764534" w:rsidRPr="00A521AE" w14:paraId="72C0C57D" w14:textId="77777777" w:rsidTr="0029431E">
        <w:trPr>
          <w:tblHeader/>
        </w:trPr>
        <w:tc>
          <w:tcPr>
            <w:tcW w:w="1702" w:type="dxa"/>
            <w:tcBorders>
              <w:top w:val="single" w:sz="12" w:space="0" w:color="auto"/>
              <w:bottom w:val="single" w:sz="12" w:space="0" w:color="auto"/>
            </w:tcBorders>
          </w:tcPr>
          <w:p w14:paraId="3B87AE1F" w14:textId="6B939C08" w:rsidR="00764534" w:rsidRPr="00A521AE" w:rsidRDefault="009E2D4B" w:rsidP="004A587B">
            <w:pPr>
              <w:bidi w:val="0"/>
              <w:rPr>
                <w:rFonts w:ascii="Times New Roman" w:hAnsi="Times New Roman" w:cs="Times New Roman"/>
                <w:b/>
                <w:bCs/>
                <w:rtl/>
                <w:lang w:bidi="he-IL"/>
              </w:rPr>
            </w:pPr>
            <w:r w:rsidRPr="00A521AE">
              <w:rPr>
                <w:rFonts w:ascii="Times New Roman" w:eastAsia="David" w:hAnsi="Times New Roman" w:cs="Times New Roman"/>
                <w:b/>
                <w:bCs/>
                <w:lang w:bidi="en-US"/>
              </w:rPr>
              <w:t xml:space="preserve">SEC-Q </w:t>
            </w:r>
            <w:r w:rsidR="004A587B" w:rsidRPr="00A521AE">
              <w:rPr>
                <w:rFonts w:ascii="Times New Roman" w:eastAsia="David" w:hAnsi="Times New Roman" w:cs="Times New Roman"/>
                <w:b/>
                <w:bCs/>
                <w:lang w:bidi="en-US"/>
              </w:rPr>
              <w:t>measures</w:t>
            </w:r>
          </w:p>
        </w:tc>
        <w:tc>
          <w:tcPr>
            <w:tcW w:w="1302" w:type="dxa"/>
            <w:tcBorders>
              <w:top w:val="single" w:sz="12" w:space="0" w:color="auto"/>
              <w:bottom w:val="single" w:sz="12" w:space="0" w:color="auto"/>
            </w:tcBorders>
          </w:tcPr>
          <w:p w14:paraId="5F2FA7C3" w14:textId="77777777" w:rsidR="00764534" w:rsidRPr="00A521AE" w:rsidRDefault="00764534" w:rsidP="003556C0">
            <w:pPr>
              <w:bidi w:val="0"/>
              <w:rPr>
                <w:rFonts w:ascii="Times New Roman" w:hAnsi="Times New Roman" w:cs="Times New Roman"/>
                <w:b/>
                <w:bCs/>
                <w:rtl/>
                <w:lang w:bidi="he-IL"/>
              </w:rPr>
            </w:pPr>
            <w:r w:rsidRPr="00A521AE">
              <w:rPr>
                <w:rFonts w:ascii="Times New Roman" w:eastAsia="David" w:hAnsi="Times New Roman" w:cs="Times New Roman"/>
                <w:b/>
                <w:bCs/>
                <w:lang w:bidi="en-US"/>
              </w:rPr>
              <w:t>No. of statements</w:t>
            </w:r>
          </w:p>
        </w:tc>
        <w:tc>
          <w:tcPr>
            <w:tcW w:w="803" w:type="dxa"/>
            <w:tcBorders>
              <w:top w:val="single" w:sz="12" w:space="0" w:color="auto"/>
              <w:bottom w:val="single" w:sz="12" w:space="0" w:color="auto"/>
            </w:tcBorders>
          </w:tcPr>
          <w:p w14:paraId="4243CF23" w14:textId="3F623619" w:rsidR="00764534" w:rsidRPr="00A521AE" w:rsidRDefault="00DD2395" w:rsidP="003556C0">
            <w:pPr>
              <w:bidi w:val="0"/>
              <w:rPr>
                <w:rFonts w:ascii="Times New Roman" w:hAnsi="Times New Roman" w:cs="Times New Roman"/>
                <w:b/>
                <w:bCs/>
                <w:rtl/>
              </w:rPr>
            </w:pPr>
            <w:r w:rsidRPr="00A521AE">
              <w:rPr>
                <w:rFonts w:ascii="Times New Roman" w:eastAsia="David" w:hAnsi="Times New Roman" w:cs="Times New Roman"/>
                <w:b/>
                <w:bCs/>
                <w:lang w:bidi="en-US"/>
              </w:rPr>
              <w:t>Mean</w:t>
            </w:r>
          </w:p>
        </w:tc>
        <w:tc>
          <w:tcPr>
            <w:tcW w:w="636" w:type="dxa"/>
            <w:tcBorders>
              <w:top w:val="single" w:sz="12" w:space="0" w:color="auto"/>
              <w:bottom w:val="single" w:sz="12" w:space="0" w:color="auto"/>
            </w:tcBorders>
          </w:tcPr>
          <w:p w14:paraId="3E6E4FC0" w14:textId="77777777" w:rsidR="00764534" w:rsidRPr="00A521AE" w:rsidRDefault="00764534" w:rsidP="003556C0">
            <w:pPr>
              <w:bidi w:val="0"/>
              <w:rPr>
                <w:rFonts w:ascii="Times New Roman" w:hAnsi="Times New Roman" w:cs="Times New Roman"/>
                <w:b/>
                <w:bCs/>
                <w:rtl/>
              </w:rPr>
            </w:pPr>
            <w:r w:rsidRPr="00A521AE">
              <w:rPr>
                <w:rFonts w:ascii="Times New Roman" w:eastAsia="David" w:hAnsi="Times New Roman" w:cs="Times New Roman"/>
                <w:b/>
                <w:bCs/>
                <w:lang w:bidi="en-US"/>
              </w:rPr>
              <w:t>SD</w:t>
            </w:r>
          </w:p>
        </w:tc>
        <w:tc>
          <w:tcPr>
            <w:tcW w:w="1283" w:type="dxa"/>
            <w:tcBorders>
              <w:top w:val="single" w:sz="12" w:space="0" w:color="auto"/>
              <w:bottom w:val="single" w:sz="12" w:space="0" w:color="auto"/>
            </w:tcBorders>
          </w:tcPr>
          <w:p w14:paraId="28F65104" w14:textId="77777777" w:rsidR="00764534" w:rsidRPr="00A521AE" w:rsidRDefault="00764534" w:rsidP="003556C0">
            <w:pPr>
              <w:bidi w:val="0"/>
              <w:rPr>
                <w:rFonts w:ascii="Times New Roman" w:hAnsi="Times New Roman" w:cs="Times New Roman"/>
                <w:b/>
                <w:bCs/>
                <w:rtl/>
              </w:rPr>
            </w:pPr>
            <w:r w:rsidRPr="00A521AE">
              <w:rPr>
                <w:rFonts w:ascii="Times New Roman" w:eastAsia="David" w:hAnsi="Times New Roman" w:cs="Times New Roman"/>
                <w:b/>
                <w:bCs/>
                <w:lang w:bidi="en-US"/>
              </w:rPr>
              <w:t>Reliability</w:t>
            </w:r>
          </w:p>
          <w:p w14:paraId="0C8EDF3F" w14:textId="77777777" w:rsidR="00764534" w:rsidRPr="00A521AE" w:rsidRDefault="00764534" w:rsidP="003556C0">
            <w:pPr>
              <w:bidi w:val="0"/>
              <w:jc w:val="center"/>
              <w:rPr>
                <w:rFonts w:ascii="Times New Roman" w:hAnsi="Times New Roman" w:cs="Times New Roman"/>
                <w:b/>
                <w:bCs/>
                <w:rtl/>
              </w:rPr>
            </w:pPr>
            <w:r w:rsidRPr="00A521AE">
              <w:rPr>
                <w:rFonts w:ascii="Times New Roman" w:eastAsia="Calibri" w:hAnsi="Times New Roman" w:cs="Times New Roman"/>
                <w:b/>
                <w:bCs/>
                <w:lang w:bidi="en-US"/>
              </w:rPr>
              <w:t>α</w:t>
            </w:r>
          </w:p>
        </w:tc>
        <w:tc>
          <w:tcPr>
            <w:tcW w:w="803" w:type="dxa"/>
            <w:tcBorders>
              <w:top w:val="single" w:sz="12" w:space="0" w:color="auto"/>
              <w:bottom w:val="single" w:sz="12" w:space="0" w:color="auto"/>
            </w:tcBorders>
          </w:tcPr>
          <w:p w14:paraId="601730BA" w14:textId="79D3E250" w:rsidR="00764534" w:rsidRPr="00A521AE" w:rsidRDefault="00DD2395" w:rsidP="003556C0">
            <w:pPr>
              <w:bidi w:val="0"/>
              <w:rPr>
                <w:rFonts w:ascii="Times New Roman" w:hAnsi="Times New Roman" w:cs="Times New Roman"/>
                <w:b/>
                <w:bCs/>
                <w:rtl/>
              </w:rPr>
            </w:pPr>
            <w:r w:rsidRPr="00A521AE">
              <w:rPr>
                <w:rFonts w:ascii="Times New Roman" w:eastAsia="David" w:hAnsi="Times New Roman" w:cs="Times New Roman"/>
                <w:b/>
                <w:bCs/>
                <w:lang w:bidi="en-US"/>
              </w:rPr>
              <w:t>Mean</w:t>
            </w:r>
          </w:p>
        </w:tc>
        <w:tc>
          <w:tcPr>
            <w:tcW w:w="636" w:type="dxa"/>
            <w:tcBorders>
              <w:top w:val="single" w:sz="12" w:space="0" w:color="auto"/>
              <w:bottom w:val="single" w:sz="12" w:space="0" w:color="auto"/>
            </w:tcBorders>
          </w:tcPr>
          <w:p w14:paraId="74B53C4A" w14:textId="77777777" w:rsidR="00764534" w:rsidRPr="00A521AE" w:rsidRDefault="00764534" w:rsidP="003556C0">
            <w:pPr>
              <w:bidi w:val="0"/>
              <w:rPr>
                <w:rFonts w:ascii="Times New Roman" w:hAnsi="Times New Roman" w:cs="Times New Roman"/>
                <w:b/>
                <w:bCs/>
                <w:rtl/>
              </w:rPr>
            </w:pPr>
            <w:r w:rsidRPr="00A521AE">
              <w:rPr>
                <w:rFonts w:ascii="Times New Roman" w:eastAsia="David" w:hAnsi="Times New Roman" w:cs="Times New Roman"/>
                <w:b/>
                <w:bCs/>
                <w:lang w:bidi="en-US"/>
              </w:rPr>
              <w:t>SD</w:t>
            </w:r>
          </w:p>
        </w:tc>
        <w:tc>
          <w:tcPr>
            <w:tcW w:w="1283" w:type="dxa"/>
            <w:tcBorders>
              <w:top w:val="single" w:sz="12" w:space="0" w:color="auto"/>
              <w:bottom w:val="single" w:sz="12" w:space="0" w:color="auto"/>
            </w:tcBorders>
          </w:tcPr>
          <w:p w14:paraId="67D6D239" w14:textId="77777777" w:rsidR="00764534" w:rsidRPr="00A521AE" w:rsidRDefault="00764534" w:rsidP="003556C0">
            <w:pPr>
              <w:bidi w:val="0"/>
              <w:rPr>
                <w:rFonts w:ascii="Times New Roman" w:hAnsi="Times New Roman" w:cs="Times New Roman"/>
                <w:b/>
                <w:bCs/>
                <w:rtl/>
              </w:rPr>
            </w:pPr>
            <w:r w:rsidRPr="00A521AE">
              <w:rPr>
                <w:rFonts w:ascii="Times New Roman" w:eastAsia="David" w:hAnsi="Times New Roman" w:cs="Times New Roman"/>
                <w:b/>
                <w:bCs/>
                <w:lang w:bidi="en-US"/>
              </w:rPr>
              <w:t>Reliability</w:t>
            </w:r>
          </w:p>
          <w:p w14:paraId="374BD1EA" w14:textId="77777777" w:rsidR="00764534" w:rsidRPr="00A521AE" w:rsidRDefault="00764534" w:rsidP="003556C0">
            <w:pPr>
              <w:bidi w:val="0"/>
              <w:jc w:val="center"/>
              <w:rPr>
                <w:rFonts w:ascii="Times New Roman" w:hAnsi="Times New Roman" w:cs="Times New Roman"/>
                <w:b/>
                <w:bCs/>
                <w:rtl/>
              </w:rPr>
            </w:pPr>
            <w:r w:rsidRPr="00A521AE">
              <w:rPr>
                <w:rFonts w:ascii="Times New Roman" w:eastAsia="Calibri" w:hAnsi="Times New Roman" w:cs="Times New Roman"/>
                <w:b/>
                <w:bCs/>
                <w:lang w:bidi="en-US"/>
              </w:rPr>
              <w:t>α</w:t>
            </w:r>
          </w:p>
        </w:tc>
      </w:tr>
      <w:tr w:rsidR="00C2373E" w:rsidRPr="00A521AE" w14:paraId="56AF8522" w14:textId="77777777" w:rsidTr="0029431E">
        <w:tc>
          <w:tcPr>
            <w:tcW w:w="1702" w:type="dxa"/>
            <w:tcBorders>
              <w:top w:val="single" w:sz="12" w:space="0" w:color="auto"/>
              <w:left w:val="nil"/>
              <w:bottom w:val="nil"/>
              <w:right w:val="nil"/>
            </w:tcBorders>
          </w:tcPr>
          <w:p w14:paraId="0D1CE41E" w14:textId="7A4B791C"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Self-awareness</w:t>
            </w:r>
          </w:p>
        </w:tc>
        <w:tc>
          <w:tcPr>
            <w:tcW w:w="1302" w:type="dxa"/>
            <w:tcBorders>
              <w:top w:val="single" w:sz="12" w:space="0" w:color="auto"/>
              <w:left w:val="nil"/>
            </w:tcBorders>
          </w:tcPr>
          <w:p w14:paraId="28681908" w14:textId="77777777"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4</w:t>
            </w:r>
          </w:p>
        </w:tc>
        <w:tc>
          <w:tcPr>
            <w:tcW w:w="803" w:type="dxa"/>
            <w:tcBorders>
              <w:top w:val="single" w:sz="12" w:space="0" w:color="auto"/>
            </w:tcBorders>
          </w:tcPr>
          <w:p w14:paraId="3C952258" w14:textId="213CD370" w:rsidR="00C2373E" w:rsidRPr="00A521AE" w:rsidRDefault="00F428A0"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4</w:t>
            </w:r>
            <w:r w:rsidR="00C2373E" w:rsidRPr="00A521AE">
              <w:rPr>
                <w:rFonts w:ascii="Times New Roman" w:eastAsia="David" w:hAnsi="Times New Roman" w:cs="Times New Roman"/>
                <w:sz w:val="24"/>
                <w:szCs w:val="24"/>
                <w:lang w:bidi="en-US"/>
              </w:rPr>
              <w:t>.17</w:t>
            </w:r>
          </w:p>
        </w:tc>
        <w:tc>
          <w:tcPr>
            <w:tcW w:w="636" w:type="dxa"/>
            <w:tcBorders>
              <w:top w:val="single" w:sz="12" w:space="0" w:color="auto"/>
            </w:tcBorders>
          </w:tcPr>
          <w:p w14:paraId="40536D06" w14:textId="77777777"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0.55</w:t>
            </w:r>
          </w:p>
        </w:tc>
        <w:tc>
          <w:tcPr>
            <w:tcW w:w="1283" w:type="dxa"/>
            <w:tcBorders>
              <w:top w:val="single" w:sz="12" w:space="0" w:color="auto"/>
            </w:tcBorders>
          </w:tcPr>
          <w:p w14:paraId="5B8A5DF6" w14:textId="77777777" w:rsidR="00C2373E" w:rsidRPr="00A521AE" w:rsidRDefault="00C2373E" w:rsidP="00C2373E">
            <w:pPr>
              <w:bidi w:val="0"/>
              <w:jc w:val="center"/>
              <w:rPr>
                <w:rFonts w:ascii="Times New Roman" w:hAnsi="Times New Roman" w:cs="Times New Roman"/>
                <w:sz w:val="24"/>
                <w:szCs w:val="24"/>
                <w:rtl/>
                <w:lang w:bidi="he-IL"/>
              </w:rPr>
            </w:pPr>
            <w:r w:rsidRPr="00A521AE">
              <w:rPr>
                <w:rFonts w:ascii="Times New Roman" w:eastAsia="David" w:hAnsi="Times New Roman" w:cs="Times New Roman"/>
                <w:sz w:val="24"/>
                <w:szCs w:val="24"/>
                <w:lang w:bidi="en-US"/>
              </w:rPr>
              <w:t>.83</w:t>
            </w:r>
          </w:p>
        </w:tc>
        <w:tc>
          <w:tcPr>
            <w:tcW w:w="803" w:type="dxa"/>
            <w:tcBorders>
              <w:top w:val="single" w:sz="12" w:space="0" w:color="auto"/>
            </w:tcBorders>
          </w:tcPr>
          <w:p w14:paraId="66439DF3" w14:textId="50AF257E" w:rsidR="00C2373E" w:rsidRPr="00A521AE" w:rsidRDefault="00453631"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4</w:t>
            </w:r>
            <w:r w:rsidR="00C2373E" w:rsidRPr="00A521AE">
              <w:rPr>
                <w:rFonts w:ascii="Times New Roman" w:eastAsia="David" w:hAnsi="Times New Roman" w:cs="Times New Roman"/>
                <w:sz w:val="24"/>
                <w:szCs w:val="24"/>
                <w:lang w:bidi="en-US"/>
              </w:rPr>
              <w:t>.</w:t>
            </w:r>
            <w:r w:rsidRPr="00A521AE">
              <w:rPr>
                <w:rFonts w:ascii="Times New Roman" w:eastAsia="David" w:hAnsi="Times New Roman" w:cs="Times New Roman"/>
                <w:sz w:val="24"/>
                <w:szCs w:val="24"/>
                <w:lang w:bidi="en-US"/>
              </w:rPr>
              <w:t>27</w:t>
            </w:r>
          </w:p>
        </w:tc>
        <w:tc>
          <w:tcPr>
            <w:tcW w:w="636" w:type="dxa"/>
            <w:tcBorders>
              <w:top w:val="single" w:sz="12" w:space="0" w:color="auto"/>
            </w:tcBorders>
          </w:tcPr>
          <w:p w14:paraId="4B0F6F95" w14:textId="77777777"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0.57</w:t>
            </w:r>
          </w:p>
        </w:tc>
        <w:tc>
          <w:tcPr>
            <w:tcW w:w="1283" w:type="dxa"/>
            <w:tcBorders>
              <w:top w:val="single" w:sz="12" w:space="0" w:color="auto"/>
            </w:tcBorders>
          </w:tcPr>
          <w:p w14:paraId="2A388E15" w14:textId="77777777"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.89</w:t>
            </w:r>
          </w:p>
        </w:tc>
      </w:tr>
      <w:tr w:rsidR="00C2373E" w:rsidRPr="00A521AE" w14:paraId="3484863B" w14:textId="77777777" w:rsidTr="0029431E">
        <w:tc>
          <w:tcPr>
            <w:tcW w:w="1702" w:type="dxa"/>
            <w:tcBorders>
              <w:top w:val="nil"/>
              <w:bottom w:val="nil"/>
            </w:tcBorders>
          </w:tcPr>
          <w:p w14:paraId="7B9C53ED" w14:textId="3C721970"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Self-management</w:t>
            </w:r>
          </w:p>
        </w:tc>
        <w:tc>
          <w:tcPr>
            <w:tcW w:w="1302" w:type="dxa"/>
          </w:tcPr>
          <w:p w14:paraId="374C9ABE" w14:textId="77777777"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3</w:t>
            </w:r>
          </w:p>
        </w:tc>
        <w:tc>
          <w:tcPr>
            <w:tcW w:w="803" w:type="dxa"/>
          </w:tcPr>
          <w:p w14:paraId="10D93761" w14:textId="782437BC" w:rsidR="00C2373E" w:rsidRPr="00A521AE" w:rsidRDefault="00E3685D"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4</w:t>
            </w:r>
            <w:r w:rsidR="00C2373E" w:rsidRPr="00A521AE">
              <w:rPr>
                <w:rFonts w:ascii="Times New Roman" w:eastAsia="David" w:hAnsi="Times New Roman" w:cs="Times New Roman"/>
                <w:sz w:val="24"/>
                <w:szCs w:val="24"/>
                <w:lang w:bidi="en-US"/>
              </w:rPr>
              <w:t>.0</w:t>
            </w:r>
            <w:r w:rsidRPr="00A521AE">
              <w:rPr>
                <w:rFonts w:ascii="Times New Roman" w:eastAsia="David" w:hAnsi="Times New Roman" w:cs="Times New Roman"/>
                <w:sz w:val="24"/>
                <w:szCs w:val="24"/>
                <w:lang w:bidi="en-US"/>
              </w:rPr>
              <w:t>4</w:t>
            </w:r>
          </w:p>
        </w:tc>
        <w:tc>
          <w:tcPr>
            <w:tcW w:w="636" w:type="dxa"/>
          </w:tcPr>
          <w:p w14:paraId="782E3B3C" w14:textId="70759E37"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0.5</w:t>
            </w:r>
            <w:r w:rsidR="00771E71" w:rsidRPr="00A521AE">
              <w:rPr>
                <w:rFonts w:ascii="Times New Roman" w:eastAsia="David" w:hAnsi="Times New Roman" w:cs="Times New Roman"/>
                <w:sz w:val="24"/>
                <w:szCs w:val="24"/>
                <w:lang w:bidi="en-US"/>
              </w:rPr>
              <w:t>7</w:t>
            </w:r>
          </w:p>
        </w:tc>
        <w:tc>
          <w:tcPr>
            <w:tcW w:w="1283" w:type="dxa"/>
          </w:tcPr>
          <w:p w14:paraId="20A35314" w14:textId="09D4347A"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.7</w:t>
            </w:r>
            <w:r w:rsidR="007C4AE0" w:rsidRPr="00A521AE">
              <w:rPr>
                <w:rFonts w:ascii="Times New Roman" w:eastAsia="David" w:hAnsi="Times New Roman" w:cs="Times New Roman"/>
                <w:sz w:val="24"/>
                <w:szCs w:val="24"/>
                <w:lang w:bidi="en-US"/>
              </w:rPr>
              <w:t>4</w:t>
            </w:r>
          </w:p>
        </w:tc>
        <w:tc>
          <w:tcPr>
            <w:tcW w:w="803" w:type="dxa"/>
          </w:tcPr>
          <w:p w14:paraId="34B6D77F" w14:textId="0409F0BF" w:rsidR="00C2373E" w:rsidRPr="00A521AE" w:rsidRDefault="0011091F"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4</w:t>
            </w:r>
            <w:r w:rsidR="00C2373E" w:rsidRPr="00A521AE">
              <w:rPr>
                <w:rFonts w:ascii="Times New Roman" w:eastAsia="David" w:hAnsi="Times New Roman" w:cs="Times New Roman"/>
                <w:sz w:val="24"/>
                <w:szCs w:val="24"/>
                <w:lang w:bidi="en-US"/>
              </w:rPr>
              <w:t>.20</w:t>
            </w:r>
          </w:p>
        </w:tc>
        <w:tc>
          <w:tcPr>
            <w:tcW w:w="636" w:type="dxa"/>
          </w:tcPr>
          <w:p w14:paraId="6575E393" w14:textId="77777777"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0.56</w:t>
            </w:r>
          </w:p>
        </w:tc>
        <w:tc>
          <w:tcPr>
            <w:tcW w:w="1283" w:type="dxa"/>
          </w:tcPr>
          <w:p w14:paraId="76A86055" w14:textId="77777777"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.81</w:t>
            </w:r>
          </w:p>
        </w:tc>
      </w:tr>
      <w:tr w:rsidR="00C2373E" w:rsidRPr="00A521AE" w14:paraId="23253588" w14:textId="77777777" w:rsidTr="0029431E">
        <w:tc>
          <w:tcPr>
            <w:tcW w:w="1702" w:type="dxa"/>
            <w:tcBorders>
              <w:top w:val="nil"/>
              <w:bottom w:val="nil"/>
            </w:tcBorders>
          </w:tcPr>
          <w:p w14:paraId="33B8FA74" w14:textId="0046B7AE"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 xml:space="preserve">Social awareness </w:t>
            </w:r>
          </w:p>
        </w:tc>
        <w:tc>
          <w:tcPr>
            <w:tcW w:w="1302" w:type="dxa"/>
          </w:tcPr>
          <w:p w14:paraId="5A6CFAF2" w14:textId="77777777"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6</w:t>
            </w:r>
          </w:p>
        </w:tc>
        <w:tc>
          <w:tcPr>
            <w:tcW w:w="803" w:type="dxa"/>
          </w:tcPr>
          <w:p w14:paraId="21E408B5" w14:textId="25F113F6" w:rsidR="00C2373E" w:rsidRPr="00A521AE" w:rsidRDefault="004B2130"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4</w:t>
            </w:r>
            <w:r w:rsidR="00C2373E" w:rsidRPr="00A521AE">
              <w:rPr>
                <w:rFonts w:ascii="Times New Roman" w:eastAsia="David" w:hAnsi="Times New Roman" w:cs="Times New Roman"/>
                <w:sz w:val="24"/>
                <w:szCs w:val="24"/>
                <w:lang w:bidi="en-US"/>
              </w:rPr>
              <w:t>.1</w:t>
            </w:r>
            <w:r w:rsidRPr="00A521AE">
              <w:rPr>
                <w:rFonts w:ascii="Times New Roman" w:eastAsia="David" w:hAnsi="Times New Roman" w:cs="Times New Roman"/>
                <w:sz w:val="24"/>
                <w:szCs w:val="24"/>
                <w:lang w:bidi="en-US"/>
              </w:rPr>
              <w:t>3</w:t>
            </w:r>
          </w:p>
        </w:tc>
        <w:tc>
          <w:tcPr>
            <w:tcW w:w="636" w:type="dxa"/>
          </w:tcPr>
          <w:p w14:paraId="442EC5B8" w14:textId="4BDDF733"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0.4</w:t>
            </w:r>
            <w:r w:rsidR="00817AD0" w:rsidRPr="00A521AE">
              <w:rPr>
                <w:rFonts w:ascii="Times New Roman" w:eastAsia="David" w:hAnsi="Times New Roman" w:cs="Times New Roman"/>
                <w:sz w:val="24"/>
                <w:szCs w:val="24"/>
                <w:lang w:bidi="en-US"/>
              </w:rPr>
              <w:t>7</w:t>
            </w:r>
          </w:p>
        </w:tc>
        <w:tc>
          <w:tcPr>
            <w:tcW w:w="1283" w:type="dxa"/>
          </w:tcPr>
          <w:p w14:paraId="51640600" w14:textId="1B14FE5A"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.7</w:t>
            </w:r>
            <w:r w:rsidR="008F5567" w:rsidRPr="00A521AE">
              <w:rPr>
                <w:rFonts w:ascii="Times New Roman" w:eastAsia="David" w:hAnsi="Times New Roman" w:cs="Times New Roman"/>
                <w:sz w:val="24"/>
                <w:szCs w:val="24"/>
                <w:lang w:bidi="en-US"/>
              </w:rPr>
              <w:t>7</w:t>
            </w:r>
          </w:p>
        </w:tc>
        <w:tc>
          <w:tcPr>
            <w:tcW w:w="803" w:type="dxa"/>
          </w:tcPr>
          <w:p w14:paraId="054705E5" w14:textId="2BEFFA41" w:rsidR="00C2373E" w:rsidRPr="00A521AE" w:rsidRDefault="0011091F"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4</w:t>
            </w:r>
            <w:r w:rsidR="00C2373E" w:rsidRPr="00A521AE">
              <w:rPr>
                <w:rFonts w:ascii="Times New Roman" w:eastAsia="David" w:hAnsi="Times New Roman" w:cs="Times New Roman"/>
                <w:sz w:val="24"/>
                <w:szCs w:val="24"/>
                <w:lang w:bidi="en-US"/>
              </w:rPr>
              <w:t>.12</w:t>
            </w:r>
          </w:p>
        </w:tc>
        <w:tc>
          <w:tcPr>
            <w:tcW w:w="636" w:type="dxa"/>
          </w:tcPr>
          <w:p w14:paraId="10B9D825" w14:textId="7AFCF85D"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0.4</w:t>
            </w:r>
            <w:r w:rsidR="0011091F" w:rsidRPr="00A521AE">
              <w:rPr>
                <w:rFonts w:ascii="Times New Roman" w:eastAsia="David" w:hAnsi="Times New Roman" w:cs="Times New Roman"/>
                <w:sz w:val="24"/>
                <w:szCs w:val="24"/>
                <w:lang w:bidi="en-US"/>
              </w:rPr>
              <w:t>7</w:t>
            </w:r>
          </w:p>
        </w:tc>
        <w:tc>
          <w:tcPr>
            <w:tcW w:w="1283" w:type="dxa"/>
          </w:tcPr>
          <w:p w14:paraId="44A5AE86" w14:textId="21684217"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w:t>
            </w:r>
            <w:r w:rsidR="00517E43" w:rsidRPr="00A521AE">
              <w:rPr>
                <w:rFonts w:ascii="Times New Roman" w:eastAsia="David" w:hAnsi="Times New Roman" w:cs="Times New Roman"/>
                <w:sz w:val="24"/>
                <w:szCs w:val="24"/>
                <w:lang w:bidi="en-US"/>
              </w:rPr>
              <w:t>81</w:t>
            </w:r>
          </w:p>
        </w:tc>
      </w:tr>
      <w:tr w:rsidR="00C2373E" w:rsidRPr="00A521AE" w14:paraId="18AC2FE1" w14:textId="77777777" w:rsidTr="0029431E">
        <w:tc>
          <w:tcPr>
            <w:tcW w:w="1702" w:type="dxa"/>
            <w:tcBorders>
              <w:top w:val="nil"/>
              <w:bottom w:val="nil"/>
            </w:tcBorders>
          </w:tcPr>
          <w:p w14:paraId="7A9F4F7A" w14:textId="34014775"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Decision-making</w:t>
            </w:r>
          </w:p>
        </w:tc>
        <w:tc>
          <w:tcPr>
            <w:tcW w:w="1302" w:type="dxa"/>
            <w:tcBorders>
              <w:bottom w:val="nil"/>
            </w:tcBorders>
          </w:tcPr>
          <w:p w14:paraId="4CB8F83A" w14:textId="77777777" w:rsidR="00C2373E" w:rsidRPr="00A521AE" w:rsidRDefault="00C2373E" w:rsidP="00C2373E">
            <w:pPr>
              <w:bidi w:val="0"/>
              <w:jc w:val="center"/>
              <w:rPr>
                <w:rFonts w:ascii="Times New Roman" w:hAnsi="Times New Roman" w:cs="Times New Roman"/>
                <w:sz w:val="24"/>
                <w:szCs w:val="24"/>
              </w:rPr>
            </w:pPr>
            <w:r w:rsidRPr="00A521AE">
              <w:rPr>
                <w:rFonts w:ascii="Times New Roman" w:eastAsia="David" w:hAnsi="Times New Roman" w:cs="Times New Roman"/>
                <w:sz w:val="24"/>
                <w:szCs w:val="24"/>
                <w:lang w:bidi="en-US"/>
              </w:rPr>
              <w:t>3</w:t>
            </w:r>
          </w:p>
        </w:tc>
        <w:tc>
          <w:tcPr>
            <w:tcW w:w="803" w:type="dxa"/>
            <w:tcBorders>
              <w:bottom w:val="nil"/>
            </w:tcBorders>
          </w:tcPr>
          <w:p w14:paraId="6F179B1D" w14:textId="41B82534" w:rsidR="00C2373E" w:rsidRPr="00A521AE" w:rsidRDefault="00817AD0" w:rsidP="00C2373E">
            <w:pPr>
              <w:bidi w:val="0"/>
              <w:jc w:val="center"/>
              <w:rPr>
                <w:rFonts w:ascii="Times New Roman" w:hAnsi="Times New Roman" w:cs="Times New Roman"/>
                <w:sz w:val="24"/>
                <w:szCs w:val="24"/>
              </w:rPr>
            </w:pPr>
            <w:r w:rsidRPr="00A521AE">
              <w:rPr>
                <w:rFonts w:ascii="Times New Roman" w:eastAsia="David" w:hAnsi="Times New Roman" w:cs="Times New Roman"/>
                <w:sz w:val="24"/>
                <w:szCs w:val="24"/>
                <w:lang w:bidi="en-US"/>
              </w:rPr>
              <w:t>3</w:t>
            </w:r>
            <w:r w:rsidR="00C2373E" w:rsidRPr="00A521AE">
              <w:rPr>
                <w:rFonts w:ascii="Times New Roman" w:eastAsia="David" w:hAnsi="Times New Roman" w:cs="Times New Roman"/>
                <w:sz w:val="24"/>
                <w:szCs w:val="24"/>
                <w:lang w:bidi="en-US"/>
              </w:rPr>
              <w:t>.8</w:t>
            </w:r>
            <w:r w:rsidRPr="00A521AE">
              <w:rPr>
                <w:rFonts w:ascii="Times New Roman" w:eastAsia="David" w:hAnsi="Times New Roman" w:cs="Times New Roman"/>
                <w:sz w:val="24"/>
                <w:szCs w:val="24"/>
                <w:lang w:bidi="en-US"/>
              </w:rPr>
              <w:t>2</w:t>
            </w:r>
          </w:p>
        </w:tc>
        <w:tc>
          <w:tcPr>
            <w:tcW w:w="636" w:type="dxa"/>
            <w:tcBorders>
              <w:bottom w:val="nil"/>
            </w:tcBorders>
          </w:tcPr>
          <w:p w14:paraId="77A6A3C3" w14:textId="271D98AE" w:rsidR="00C2373E" w:rsidRPr="00A521AE" w:rsidRDefault="00C2373E" w:rsidP="00C2373E">
            <w:pPr>
              <w:bidi w:val="0"/>
              <w:rPr>
                <w:rFonts w:ascii="Times New Roman" w:hAnsi="Times New Roman" w:cs="Times New Roman"/>
                <w:sz w:val="24"/>
                <w:szCs w:val="24"/>
              </w:rPr>
            </w:pPr>
            <w:r w:rsidRPr="00A521AE">
              <w:rPr>
                <w:rFonts w:ascii="Times New Roman" w:eastAsia="David" w:hAnsi="Times New Roman" w:cs="Times New Roman"/>
                <w:sz w:val="24"/>
                <w:szCs w:val="24"/>
                <w:lang w:bidi="en-US"/>
              </w:rPr>
              <w:t>0.6</w:t>
            </w:r>
            <w:r w:rsidR="00817AD0" w:rsidRPr="00A521AE">
              <w:rPr>
                <w:rFonts w:ascii="Times New Roman" w:eastAsia="David" w:hAnsi="Times New Roman" w:cs="Times New Roman"/>
                <w:sz w:val="24"/>
                <w:szCs w:val="24"/>
                <w:lang w:bidi="en-US"/>
              </w:rPr>
              <w:t>6</w:t>
            </w:r>
          </w:p>
        </w:tc>
        <w:tc>
          <w:tcPr>
            <w:tcW w:w="1283" w:type="dxa"/>
            <w:tcBorders>
              <w:bottom w:val="nil"/>
            </w:tcBorders>
          </w:tcPr>
          <w:p w14:paraId="4EE57656" w14:textId="772DE9E9" w:rsidR="00C2373E" w:rsidRPr="00A521AE" w:rsidRDefault="00C2373E" w:rsidP="00C2373E">
            <w:pPr>
              <w:bidi w:val="0"/>
              <w:jc w:val="center"/>
              <w:rPr>
                <w:rFonts w:ascii="Times New Roman" w:hAnsi="Times New Roman" w:cs="Times New Roman"/>
                <w:sz w:val="24"/>
                <w:szCs w:val="24"/>
              </w:rPr>
            </w:pPr>
            <w:r w:rsidRPr="00A521AE">
              <w:rPr>
                <w:rFonts w:ascii="Times New Roman" w:eastAsia="David" w:hAnsi="Times New Roman" w:cs="Times New Roman"/>
                <w:sz w:val="24"/>
                <w:szCs w:val="24"/>
                <w:lang w:bidi="en-US"/>
              </w:rPr>
              <w:t>.</w:t>
            </w:r>
            <w:r w:rsidR="007117D8" w:rsidRPr="00A521AE">
              <w:rPr>
                <w:rFonts w:ascii="Times New Roman" w:eastAsia="David" w:hAnsi="Times New Roman" w:cs="Times New Roman"/>
                <w:sz w:val="24"/>
                <w:szCs w:val="24"/>
                <w:lang w:bidi="en-US"/>
              </w:rPr>
              <w:t>80</w:t>
            </w:r>
          </w:p>
        </w:tc>
        <w:tc>
          <w:tcPr>
            <w:tcW w:w="803" w:type="dxa"/>
            <w:tcBorders>
              <w:bottom w:val="nil"/>
            </w:tcBorders>
          </w:tcPr>
          <w:p w14:paraId="53F99CE1" w14:textId="7701F0E6" w:rsidR="00C2373E" w:rsidRPr="00A521AE" w:rsidRDefault="00A10DC2" w:rsidP="00C2373E">
            <w:pPr>
              <w:bidi w:val="0"/>
              <w:rPr>
                <w:rFonts w:ascii="Times New Roman" w:hAnsi="Times New Roman" w:cs="Times New Roman"/>
                <w:sz w:val="24"/>
                <w:szCs w:val="24"/>
              </w:rPr>
            </w:pPr>
            <w:r w:rsidRPr="00A521AE">
              <w:rPr>
                <w:rFonts w:ascii="Times New Roman" w:eastAsia="David" w:hAnsi="Times New Roman" w:cs="Times New Roman"/>
                <w:sz w:val="24"/>
                <w:szCs w:val="24"/>
                <w:lang w:bidi="en-US"/>
              </w:rPr>
              <w:t>3</w:t>
            </w:r>
            <w:r w:rsidR="00C2373E" w:rsidRPr="00A521AE">
              <w:rPr>
                <w:rFonts w:ascii="Times New Roman" w:eastAsia="David" w:hAnsi="Times New Roman" w:cs="Times New Roman"/>
                <w:sz w:val="24"/>
                <w:szCs w:val="24"/>
                <w:lang w:bidi="en-US"/>
              </w:rPr>
              <w:t>.9</w:t>
            </w:r>
            <w:r w:rsidRPr="00A521AE">
              <w:rPr>
                <w:rFonts w:ascii="Times New Roman" w:eastAsia="David" w:hAnsi="Times New Roman" w:cs="Times New Roman"/>
                <w:sz w:val="24"/>
                <w:szCs w:val="24"/>
                <w:lang w:bidi="en-US"/>
              </w:rPr>
              <w:t>4</w:t>
            </w:r>
          </w:p>
        </w:tc>
        <w:tc>
          <w:tcPr>
            <w:tcW w:w="636" w:type="dxa"/>
            <w:tcBorders>
              <w:bottom w:val="nil"/>
            </w:tcBorders>
          </w:tcPr>
          <w:p w14:paraId="2A044333" w14:textId="11D94928" w:rsidR="00C2373E" w:rsidRPr="00A521AE" w:rsidRDefault="00C2373E" w:rsidP="00C2373E">
            <w:pPr>
              <w:bidi w:val="0"/>
              <w:rPr>
                <w:rFonts w:ascii="Times New Roman" w:hAnsi="Times New Roman" w:cs="Times New Roman"/>
                <w:sz w:val="24"/>
                <w:szCs w:val="24"/>
              </w:rPr>
            </w:pPr>
            <w:r w:rsidRPr="00A521AE">
              <w:rPr>
                <w:rFonts w:ascii="Times New Roman" w:eastAsia="David" w:hAnsi="Times New Roman" w:cs="Times New Roman"/>
                <w:sz w:val="24"/>
                <w:szCs w:val="24"/>
                <w:lang w:bidi="en-US"/>
              </w:rPr>
              <w:t>0.</w:t>
            </w:r>
            <w:r w:rsidR="00A10DC2" w:rsidRPr="00A521AE">
              <w:rPr>
                <w:rFonts w:ascii="Times New Roman" w:eastAsia="David" w:hAnsi="Times New Roman" w:cs="Times New Roman"/>
                <w:sz w:val="24"/>
                <w:szCs w:val="24"/>
                <w:lang w:bidi="en-US"/>
              </w:rPr>
              <w:t>66</w:t>
            </w:r>
          </w:p>
        </w:tc>
        <w:tc>
          <w:tcPr>
            <w:tcW w:w="1283" w:type="dxa"/>
            <w:tcBorders>
              <w:bottom w:val="nil"/>
            </w:tcBorders>
          </w:tcPr>
          <w:p w14:paraId="0092BEBE" w14:textId="35D51A4A" w:rsidR="00C2373E" w:rsidRPr="00A521AE" w:rsidRDefault="00C2373E" w:rsidP="00C2373E">
            <w:pPr>
              <w:bidi w:val="0"/>
              <w:jc w:val="center"/>
              <w:rPr>
                <w:rFonts w:ascii="Times New Roman" w:hAnsi="Times New Roman" w:cs="Times New Roman"/>
                <w:sz w:val="24"/>
                <w:szCs w:val="24"/>
              </w:rPr>
            </w:pPr>
            <w:r w:rsidRPr="00A521AE">
              <w:rPr>
                <w:rFonts w:ascii="Times New Roman" w:eastAsia="David" w:hAnsi="Times New Roman" w:cs="Times New Roman"/>
                <w:sz w:val="24"/>
                <w:szCs w:val="24"/>
                <w:lang w:bidi="en-US"/>
              </w:rPr>
              <w:t>.8</w:t>
            </w:r>
            <w:r w:rsidR="000D2AF2" w:rsidRPr="00A521AE">
              <w:rPr>
                <w:rFonts w:ascii="Times New Roman" w:eastAsia="David" w:hAnsi="Times New Roman" w:cs="Times New Roman"/>
                <w:sz w:val="24"/>
                <w:szCs w:val="24"/>
                <w:lang w:bidi="en-US"/>
              </w:rPr>
              <w:t>5</w:t>
            </w:r>
          </w:p>
        </w:tc>
      </w:tr>
      <w:tr w:rsidR="00C2373E" w:rsidRPr="00A521AE" w14:paraId="63814051" w14:textId="77777777" w:rsidTr="0029431E">
        <w:tc>
          <w:tcPr>
            <w:tcW w:w="1702" w:type="dxa"/>
            <w:tcBorders>
              <w:top w:val="nil"/>
              <w:bottom w:val="nil"/>
            </w:tcBorders>
          </w:tcPr>
          <w:p w14:paraId="703044B3" w14:textId="0E2D4C9F" w:rsidR="00C2373E" w:rsidRPr="00A521AE" w:rsidRDefault="00C2373E" w:rsidP="00C2373E">
            <w:pPr>
              <w:bidi w:val="0"/>
              <w:rPr>
                <w:rFonts w:ascii="Times New Roman" w:hAnsi="Times New Roman" w:cs="Times New Roman"/>
                <w:rtl/>
              </w:rPr>
            </w:pPr>
            <w:r w:rsidRPr="00A521AE">
              <w:rPr>
                <w:rFonts w:ascii="Times New Roman" w:eastAsia="David" w:hAnsi="Times New Roman" w:cs="Times New Roman"/>
                <w:lang w:bidi="en-US"/>
              </w:rPr>
              <w:t xml:space="preserve">Overall SEC-Q </w:t>
            </w:r>
          </w:p>
        </w:tc>
        <w:tc>
          <w:tcPr>
            <w:tcW w:w="1302" w:type="dxa"/>
            <w:tcBorders>
              <w:top w:val="nil"/>
              <w:bottom w:val="nil"/>
            </w:tcBorders>
          </w:tcPr>
          <w:p w14:paraId="06C87D28" w14:textId="77777777"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16</w:t>
            </w:r>
          </w:p>
        </w:tc>
        <w:tc>
          <w:tcPr>
            <w:tcW w:w="803" w:type="dxa"/>
            <w:tcBorders>
              <w:top w:val="nil"/>
              <w:bottom w:val="nil"/>
            </w:tcBorders>
          </w:tcPr>
          <w:p w14:paraId="5476159C" w14:textId="29869655" w:rsidR="00C2373E" w:rsidRPr="00A521AE" w:rsidRDefault="00817AD0"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4</w:t>
            </w:r>
            <w:r w:rsidR="00C2373E" w:rsidRPr="00A521AE">
              <w:rPr>
                <w:rFonts w:ascii="Times New Roman" w:eastAsia="David" w:hAnsi="Times New Roman" w:cs="Times New Roman"/>
                <w:sz w:val="24"/>
                <w:szCs w:val="24"/>
                <w:lang w:bidi="en-US"/>
              </w:rPr>
              <w:t>.0</w:t>
            </w:r>
            <w:r w:rsidRPr="00A521AE">
              <w:rPr>
                <w:rFonts w:ascii="Times New Roman" w:eastAsia="David" w:hAnsi="Times New Roman" w:cs="Times New Roman"/>
                <w:sz w:val="24"/>
                <w:szCs w:val="24"/>
                <w:lang w:bidi="en-US"/>
              </w:rPr>
              <w:t>7</w:t>
            </w:r>
          </w:p>
        </w:tc>
        <w:tc>
          <w:tcPr>
            <w:tcW w:w="636" w:type="dxa"/>
            <w:tcBorders>
              <w:top w:val="nil"/>
              <w:bottom w:val="nil"/>
            </w:tcBorders>
          </w:tcPr>
          <w:p w14:paraId="5127F6B6" w14:textId="1BCF25D2"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0.4</w:t>
            </w:r>
            <w:r w:rsidR="00817AD0" w:rsidRPr="00A521AE">
              <w:rPr>
                <w:rFonts w:ascii="Times New Roman" w:eastAsia="David" w:hAnsi="Times New Roman" w:cs="Times New Roman"/>
                <w:sz w:val="24"/>
                <w:szCs w:val="24"/>
                <w:lang w:bidi="en-US"/>
              </w:rPr>
              <w:t>1</w:t>
            </w:r>
          </w:p>
        </w:tc>
        <w:tc>
          <w:tcPr>
            <w:tcW w:w="1283" w:type="dxa"/>
            <w:tcBorders>
              <w:top w:val="nil"/>
              <w:bottom w:val="nil"/>
            </w:tcBorders>
          </w:tcPr>
          <w:p w14:paraId="05307352" w14:textId="0ECADCE4"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.8</w:t>
            </w:r>
            <w:r w:rsidR="00CD70EC" w:rsidRPr="00A521AE">
              <w:rPr>
                <w:rFonts w:ascii="Times New Roman" w:eastAsia="David" w:hAnsi="Times New Roman" w:cs="Times New Roman"/>
                <w:sz w:val="24"/>
                <w:szCs w:val="24"/>
                <w:lang w:bidi="en-US"/>
              </w:rPr>
              <w:t>7</w:t>
            </w:r>
          </w:p>
        </w:tc>
        <w:tc>
          <w:tcPr>
            <w:tcW w:w="803" w:type="dxa"/>
            <w:tcBorders>
              <w:top w:val="nil"/>
              <w:bottom w:val="nil"/>
            </w:tcBorders>
          </w:tcPr>
          <w:p w14:paraId="2EC4C40B" w14:textId="79C07B6E" w:rsidR="00C2373E" w:rsidRPr="00A521AE" w:rsidRDefault="00AA04CA"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4</w:t>
            </w:r>
            <w:r w:rsidR="00C2373E" w:rsidRPr="00A521AE">
              <w:rPr>
                <w:rFonts w:ascii="Times New Roman" w:eastAsia="David" w:hAnsi="Times New Roman" w:cs="Times New Roman"/>
                <w:sz w:val="24"/>
                <w:szCs w:val="24"/>
                <w:lang w:bidi="en-US"/>
              </w:rPr>
              <w:t>.14</w:t>
            </w:r>
          </w:p>
        </w:tc>
        <w:tc>
          <w:tcPr>
            <w:tcW w:w="636" w:type="dxa"/>
            <w:tcBorders>
              <w:top w:val="nil"/>
              <w:bottom w:val="nil"/>
            </w:tcBorders>
          </w:tcPr>
          <w:p w14:paraId="4DA196C3" w14:textId="4E966B31" w:rsidR="00C2373E" w:rsidRPr="00A521AE" w:rsidRDefault="00C2373E" w:rsidP="00C2373E">
            <w:pPr>
              <w:bidi w:val="0"/>
              <w:rPr>
                <w:rFonts w:ascii="Times New Roman" w:hAnsi="Times New Roman" w:cs="Times New Roman"/>
                <w:sz w:val="24"/>
                <w:szCs w:val="24"/>
                <w:rtl/>
              </w:rPr>
            </w:pPr>
            <w:r w:rsidRPr="00A521AE">
              <w:rPr>
                <w:rFonts w:ascii="Times New Roman" w:eastAsia="David" w:hAnsi="Times New Roman" w:cs="Times New Roman"/>
                <w:sz w:val="24"/>
                <w:szCs w:val="24"/>
                <w:lang w:bidi="en-US"/>
              </w:rPr>
              <w:t>0.4</w:t>
            </w:r>
            <w:r w:rsidR="00AA04CA" w:rsidRPr="00A521AE">
              <w:rPr>
                <w:rFonts w:ascii="Times New Roman" w:eastAsia="David" w:hAnsi="Times New Roman" w:cs="Times New Roman"/>
                <w:sz w:val="24"/>
                <w:szCs w:val="24"/>
                <w:lang w:bidi="en-US"/>
              </w:rPr>
              <w:t>1</w:t>
            </w:r>
          </w:p>
        </w:tc>
        <w:tc>
          <w:tcPr>
            <w:tcW w:w="1283" w:type="dxa"/>
            <w:tcBorders>
              <w:top w:val="nil"/>
              <w:bottom w:val="nil"/>
            </w:tcBorders>
          </w:tcPr>
          <w:p w14:paraId="4B219C98" w14:textId="3CFCD318" w:rsidR="00C2373E" w:rsidRPr="00A521AE" w:rsidRDefault="00C2373E" w:rsidP="00C2373E">
            <w:pPr>
              <w:bidi w:val="0"/>
              <w:jc w:val="center"/>
              <w:rPr>
                <w:rFonts w:ascii="Times New Roman" w:hAnsi="Times New Roman" w:cs="Times New Roman"/>
                <w:sz w:val="24"/>
                <w:szCs w:val="24"/>
                <w:rtl/>
              </w:rPr>
            </w:pPr>
            <w:r w:rsidRPr="00A521AE">
              <w:rPr>
                <w:rFonts w:ascii="Times New Roman" w:eastAsia="David" w:hAnsi="Times New Roman" w:cs="Times New Roman"/>
                <w:sz w:val="24"/>
                <w:szCs w:val="24"/>
                <w:lang w:bidi="en-US"/>
              </w:rPr>
              <w:t>.8</w:t>
            </w:r>
            <w:r w:rsidR="004D3D66" w:rsidRPr="00A521AE">
              <w:rPr>
                <w:rFonts w:ascii="Times New Roman" w:eastAsia="David" w:hAnsi="Times New Roman" w:cs="Times New Roman"/>
                <w:sz w:val="24"/>
                <w:szCs w:val="24"/>
                <w:lang w:bidi="en-US"/>
              </w:rPr>
              <w:t>9</w:t>
            </w:r>
          </w:p>
        </w:tc>
      </w:tr>
    </w:tbl>
    <w:p w14:paraId="118B7AD0" w14:textId="77777777" w:rsidR="0029431E" w:rsidRPr="00A521AE" w:rsidRDefault="0029431E" w:rsidP="00DA15E7">
      <w:pPr>
        <w:bidi w:val="0"/>
        <w:spacing w:after="0" w:line="480" w:lineRule="auto"/>
        <w:ind w:firstLine="720"/>
        <w:jc w:val="both"/>
        <w:rPr>
          <w:rFonts w:ascii="Times New Roman" w:eastAsia="David" w:hAnsi="Times New Roman" w:cs="Times New Roman"/>
          <w:sz w:val="24"/>
          <w:szCs w:val="24"/>
          <w:lang w:val="en-IL" w:bidi="en-US"/>
        </w:rPr>
      </w:pPr>
    </w:p>
    <w:p w14:paraId="21963A7E" w14:textId="72B140C1" w:rsidR="003066E4" w:rsidRPr="00A521AE" w:rsidRDefault="003066E4" w:rsidP="003066E4">
      <w:pPr>
        <w:bidi w:val="0"/>
        <w:spacing w:after="0" w:line="480" w:lineRule="auto"/>
        <w:ind w:firstLine="720"/>
        <w:jc w:val="both"/>
        <w:rPr>
          <w:rFonts w:ascii="Times New Roman" w:eastAsia="David" w:hAnsi="Times New Roman" w:cs="Times New Roman"/>
          <w:sz w:val="24"/>
          <w:szCs w:val="24"/>
          <w:lang w:val="en-IL" w:bidi="en-US"/>
        </w:rPr>
      </w:pPr>
      <w:r w:rsidRPr="00A521AE">
        <w:rPr>
          <w:rFonts w:ascii="Times New Roman" w:eastAsia="David" w:hAnsi="Times New Roman" w:cs="Times New Roman"/>
          <w:sz w:val="24"/>
          <w:szCs w:val="24"/>
          <w:lang w:val="en-IL" w:bidi="en-US"/>
        </w:rPr>
        <w:t>To address the quantitative research question concerning whether Arab teachers’ social</w:t>
      </w:r>
      <w:r w:rsidRPr="00A521AE">
        <w:rPr>
          <w:rFonts w:ascii="Times New Roman" w:eastAsia="David" w:hAnsi="Times New Roman" w:cs="Times New Roman"/>
          <w:sz w:val="24"/>
          <w:szCs w:val="24"/>
          <w:lang w:val="en-IL" w:bidi="en-US"/>
        </w:rPr>
        <w:noBreakHyphen/>
        <w:t>emotional competencies (SEC) changed significantly over time and whether these changes differed between those who participated only in the asynchronous SEL course and those who also engaged in online clinical simulation workshops, a two</w:t>
      </w:r>
      <w:r w:rsidRPr="00A521AE">
        <w:rPr>
          <w:rFonts w:ascii="Times New Roman" w:eastAsia="David" w:hAnsi="Times New Roman" w:cs="Times New Roman"/>
          <w:sz w:val="24"/>
          <w:szCs w:val="24"/>
          <w:lang w:val="en-IL" w:bidi="en-US"/>
        </w:rPr>
        <w:noBreakHyphen/>
        <w:t xml:space="preserve">way </w:t>
      </w:r>
      <w:r w:rsidRPr="00A521AE">
        <w:rPr>
          <w:rFonts w:ascii="Times New Roman" w:eastAsia="David" w:hAnsi="Times New Roman" w:cs="Times New Roman"/>
          <w:sz w:val="24"/>
          <w:szCs w:val="24"/>
          <w:lang w:val="en-IL" w:bidi="en-US"/>
        </w:rPr>
        <w:lastRenderedPageBreak/>
        <w:t>repeated</w:t>
      </w:r>
      <w:r w:rsidRPr="00A521AE">
        <w:rPr>
          <w:rFonts w:ascii="Times New Roman" w:eastAsia="David" w:hAnsi="Times New Roman" w:cs="Times New Roman"/>
          <w:sz w:val="24"/>
          <w:szCs w:val="24"/>
          <w:lang w:val="en-IL" w:bidi="en-US"/>
        </w:rPr>
        <w:noBreakHyphen/>
        <w:t>measures analysis of variance (ANOVA) was conducted. This statistical procedure enabled the systematic examination of both the within</w:t>
      </w:r>
      <w:r w:rsidR="009A78AB" w:rsidRPr="00A521AE">
        <w:rPr>
          <w:rFonts w:ascii="Times New Roman" w:eastAsia="David" w:hAnsi="Times New Roman" w:cs="Times New Roman"/>
          <w:sz w:val="24"/>
          <w:szCs w:val="24"/>
          <w:lang w:val="en-IL" w:bidi="en-US"/>
        </w:rPr>
        <w:t>-</w:t>
      </w:r>
      <w:r w:rsidRPr="00A521AE">
        <w:rPr>
          <w:rFonts w:ascii="Times New Roman" w:eastAsia="David" w:hAnsi="Times New Roman" w:cs="Times New Roman"/>
          <w:sz w:val="24"/>
          <w:szCs w:val="24"/>
          <w:lang w:val="en-IL" w:bidi="en-US"/>
        </w:rPr>
        <w:t>subjects factor (time: before and after the course) and the between</w:t>
      </w:r>
      <w:r w:rsidR="009A78AB" w:rsidRPr="00A521AE">
        <w:rPr>
          <w:rFonts w:ascii="Times New Roman" w:eastAsia="David" w:hAnsi="Times New Roman" w:cs="Times New Roman"/>
          <w:sz w:val="24"/>
          <w:szCs w:val="24"/>
          <w:lang w:val="en-IL" w:bidi="en-US"/>
        </w:rPr>
        <w:t>-</w:t>
      </w:r>
      <w:r w:rsidRPr="00A521AE">
        <w:rPr>
          <w:rFonts w:ascii="Times New Roman" w:eastAsia="David" w:hAnsi="Times New Roman" w:cs="Times New Roman"/>
          <w:sz w:val="24"/>
          <w:szCs w:val="24"/>
          <w:lang w:val="en-IL" w:bidi="en-US"/>
        </w:rPr>
        <w:t>subjects factor (group: control versus intervention), as well as the interaction between time and group.</w:t>
      </w:r>
    </w:p>
    <w:p w14:paraId="1BC96C38" w14:textId="50B5999C" w:rsidR="0046690F" w:rsidRPr="00A521AE" w:rsidRDefault="00511B57" w:rsidP="003066E4">
      <w:pPr>
        <w:bidi w:val="0"/>
        <w:spacing w:after="240" w:line="480" w:lineRule="auto"/>
        <w:ind w:firstLine="720"/>
        <w:rPr>
          <w:rFonts w:ascii="Times New Roman" w:eastAsia="Times New Roman" w:hAnsi="Times New Roman" w:cs="Times New Roman"/>
          <w:kern w:val="0"/>
          <w:sz w:val="20"/>
          <w:szCs w:val="20"/>
          <w14:ligatures w14:val="none"/>
        </w:rPr>
      </w:pPr>
      <w:r w:rsidRPr="00A521AE">
        <w:rPr>
          <w:rFonts w:ascii="Times New Roman" w:eastAsia="David" w:hAnsi="Times New Roman" w:cs="Times New Roman"/>
          <w:sz w:val="24"/>
          <w:szCs w:val="24"/>
          <w:lang w:bidi="en-US"/>
        </w:rPr>
        <w:t xml:space="preserve">The findings are presented in Table </w:t>
      </w:r>
      <w:r w:rsidR="00A910CA" w:rsidRPr="00A521AE">
        <w:rPr>
          <w:rFonts w:ascii="Times New Roman" w:eastAsia="David" w:hAnsi="Times New Roman" w:cs="Times New Roman"/>
          <w:sz w:val="24"/>
          <w:szCs w:val="24"/>
          <w:lang w:bidi="en-US"/>
        </w:rPr>
        <w:t>3</w:t>
      </w:r>
      <w:r w:rsidRPr="00A521AE">
        <w:rPr>
          <w:rFonts w:ascii="Times New Roman" w:eastAsia="David" w:hAnsi="Times New Roman" w:cs="Times New Roman"/>
          <w:sz w:val="24"/>
          <w:szCs w:val="24"/>
          <w:lang w:bidi="en-US"/>
        </w:rPr>
        <w:t xml:space="preserve"> which presents</w:t>
      </w:r>
      <w:r w:rsidR="008A50FB" w:rsidRPr="00A521AE">
        <w:rPr>
          <w:rFonts w:ascii="Times New Roman" w:eastAsia="David" w:hAnsi="Times New Roman" w:cs="Times New Roman"/>
          <w:sz w:val="24"/>
          <w:szCs w:val="24"/>
          <w:lang w:bidi="en-US"/>
        </w:rPr>
        <w:t xml:space="preserve"> marginal averages</w:t>
      </w:r>
      <w:r w:rsidR="008A50FB" w:rsidRPr="00A521AE">
        <w:rPr>
          <w:rFonts w:ascii="Times New Roman" w:eastAsia="Times New Roman" w:hAnsi="Times New Roman" w:cs="Times New Roman"/>
          <w:kern w:val="0"/>
          <w:sz w:val="24"/>
          <w:szCs w:val="24"/>
          <w14:ligatures w14:val="none"/>
        </w:rPr>
        <w:t xml:space="preserve"> and </w:t>
      </w:r>
      <w:r w:rsidR="00316B40" w:rsidRPr="00A521AE">
        <w:rPr>
          <w:rFonts w:ascii="Times New Roman" w:eastAsia="Times New Roman" w:hAnsi="Times New Roman" w:cs="Times New Roman"/>
          <w:kern w:val="0"/>
          <w:sz w:val="24"/>
          <w:szCs w:val="24"/>
          <w14:ligatures w14:val="none"/>
        </w:rPr>
        <w:t>s</w:t>
      </w:r>
      <w:r w:rsidR="008A50FB" w:rsidRPr="00A521AE">
        <w:rPr>
          <w:rFonts w:ascii="Times New Roman" w:eastAsia="Times New Roman" w:hAnsi="Times New Roman" w:cs="Times New Roman"/>
          <w:kern w:val="0"/>
          <w:sz w:val="24"/>
          <w:szCs w:val="24"/>
          <w14:ligatures w14:val="none"/>
        </w:rPr>
        <w:t xml:space="preserve">tandard </w:t>
      </w:r>
      <w:r w:rsidR="00316B40" w:rsidRPr="00A521AE">
        <w:rPr>
          <w:rFonts w:ascii="Times New Roman" w:eastAsia="Times New Roman" w:hAnsi="Times New Roman" w:cs="Times New Roman"/>
          <w:kern w:val="0"/>
          <w:sz w:val="24"/>
          <w:szCs w:val="24"/>
          <w14:ligatures w14:val="none"/>
        </w:rPr>
        <w:t>e</w:t>
      </w:r>
      <w:r w:rsidR="008A50FB" w:rsidRPr="00A521AE">
        <w:rPr>
          <w:rFonts w:ascii="Times New Roman" w:eastAsia="Times New Roman" w:hAnsi="Times New Roman" w:cs="Times New Roman"/>
          <w:kern w:val="0"/>
          <w:sz w:val="24"/>
          <w:szCs w:val="24"/>
          <w14:ligatures w14:val="none"/>
        </w:rPr>
        <w:t xml:space="preserve">rrors for </w:t>
      </w:r>
      <w:r w:rsidR="00316B40" w:rsidRPr="00A521AE">
        <w:rPr>
          <w:rFonts w:ascii="Times New Roman" w:eastAsia="Times New Roman" w:hAnsi="Times New Roman" w:cs="Times New Roman"/>
          <w:kern w:val="0"/>
          <w:sz w:val="24"/>
          <w:szCs w:val="24"/>
          <w14:ligatures w14:val="none"/>
        </w:rPr>
        <w:t>c</w:t>
      </w:r>
      <w:r w:rsidR="008A50FB" w:rsidRPr="00A521AE">
        <w:rPr>
          <w:rFonts w:ascii="Times New Roman" w:eastAsia="Times New Roman" w:hAnsi="Times New Roman" w:cs="Times New Roman"/>
          <w:kern w:val="0"/>
          <w:sz w:val="24"/>
          <w:szCs w:val="24"/>
          <w14:ligatures w14:val="none"/>
        </w:rPr>
        <w:t xml:space="preserve">ontrol and </w:t>
      </w:r>
      <w:r w:rsidR="00316B40" w:rsidRPr="00A521AE">
        <w:rPr>
          <w:rFonts w:ascii="Times New Roman" w:eastAsia="Times New Roman" w:hAnsi="Times New Roman" w:cs="Times New Roman"/>
          <w:kern w:val="0"/>
          <w:sz w:val="24"/>
          <w:szCs w:val="24"/>
          <w14:ligatures w14:val="none"/>
        </w:rPr>
        <w:t>i</w:t>
      </w:r>
      <w:r w:rsidR="008A50FB" w:rsidRPr="00A521AE">
        <w:rPr>
          <w:rFonts w:ascii="Times New Roman" w:eastAsia="Times New Roman" w:hAnsi="Times New Roman" w:cs="Times New Roman"/>
          <w:kern w:val="0"/>
          <w:sz w:val="24"/>
          <w:szCs w:val="24"/>
          <w14:ligatures w14:val="none"/>
        </w:rPr>
        <w:t xml:space="preserve">ntervention </w:t>
      </w:r>
      <w:r w:rsidR="00316B40" w:rsidRPr="00A521AE">
        <w:rPr>
          <w:rFonts w:ascii="Times New Roman" w:eastAsia="Times New Roman" w:hAnsi="Times New Roman" w:cs="Times New Roman"/>
          <w:kern w:val="0"/>
          <w:sz w:val="24"/>
          <w:szCs w:val="24"/>
          <w14:ligatures w14:val="none"/>
        </w:rPr>
        <w:t>g</w:t>
      </w:r>
      <w:r w:rsidR="008A50FB" w:rsidRPr="00A521AE">
        <w:rPr>
          <w:rFonts w:ascii="Times New Roman" w:eastAsia="Times New Roman" w:hAnsi="Times New Roman" w:cs="Times New Roman"/>
          <w:kern w:val="0"/>
          <w:sz w:val="24"/>
          <w:szCs w:val="24"/>
          <w14:ligatures w14:val="none"/>
        </w:rPr>
        <w:t xml:space="preserve">roups </w:t>
      </w:r>
      <w:r w:rsidR="00316B40" w:rsidRPr="00A521AE">
        <w:rPr>
          <w:rFonts w:ascii="Times New Roman" w:eastAsia="Times New Roman" w:hAnsi="Times New Roman" w:cs="Times New Roman"/>
          <w:kern w:val="0"/>
          <w:sz w:val="24"/>
          <w:szCs w:val="24"/>
          <w14:ligatures w14:val="none"/>
        </w:rPr>
        <w:t>b</w:t>
      </w:r>
      <w:r w:rsidR="008A50FB" w:rsidRPr="00A521AE">
        <w:rPr>
          <w:rFonts w:ascii="Times New Roman" w:eastAsia="Times New Roman" w:hAnsi="Times New Roman" w:cs="Times New Roman"/>
          <w:kern w:val="0"/>
          <w:sz w:val="24"/>
          <w:szCs w:val="24"/>
          <w14:ligatures w14:val="none"/>
        </w:rPr>
        <w:t xml:space="preserve">efore and </w:t>
      </w:r>
      <w:r w:rsidR="00316B40" w:rsidRPr="00A521AE">
        <w:rPr>
          <w:rFonts w:ascii="Times New Roman" w:eastAsia="Times New Roman" w:hAnsi="Times New Roman" w:cs="Times New Roman"/>
          <w:kern w:val="0"/>
          <w:sz w:val="24"/>
          <w:szCs w:val="24"/>
          <w14:ligatures w14:val="none"/>
        </w:rPr>
        <w:t>a</w:t>
      </w:r>
      <w:r w:rsidR="008A50FB" w:rsidRPr="00A521AE">
        <w:rPr>
          <w:rFonts w:ascii="Times New Roman" w:eastAsia="Times New Roman" w:hAnsi="Times New Roman" w:cs="Times New Roman"/>
          <w:kern w:val="0"/>
          <w:sz w:val="24"/>
          <w:szCs w:val="24"/>
          <w14:ligatures w14:val="none"/>
        </w:rPr>
        <w:t xml:space="preserve">fter the </w:t>
      </w:r>
      <w:r w:rsidR="00316B40" w:rsidRPr="00A521AE">
        <w:rPr>
          <w:rFonts w:ascii="Times New Roman" w:eastAsia="Times New Roman" w:hAnsi="Times New Roman" w:cs="Times New Roman"/>
          <w:kern w:val="0"/>
          <w:sz w:val="24"/>
          <w:szCs w:val="24"/>
          <w14:ligatures w14:val="none"/>
        </w:rPr>
        <w:t>c</w:t>
      </w:r>
      <w:r w:rsidR="008A50FB" w:rsidRPr="00A521AE">
        <w:rPr>
          <w:rFonts w:ascii="Times New Roman" w:eastAsia="Times New Roman" w:hAnsi="Times New Roman" w:cs="Times New Roman"/>
          <w:kern w:val="0"/>
          <w:sz w:val="24"/>
          <w:szCs w:val="24"/>
          <w14:ligatures w14:val="none"/>
        </w:rPr>
        <w:t>ourse</w:t>
      </w:r>
      <w:r w:rsidR="00316B40" w:rsidRPr="00A521AE">
        <w:rPr>
          <w:rFonts w:ascii="Times New Roman" w:eastAsia="David" w:hAnsi="Times New Roman" w:cs="Times New Roman"/>
          <w:sz w:val="24"/>
          <w:szCs w:val="24"/>
          <w:lang w:bidi="en-US"/>
        </w:rPr>
        <w:t>,</w:t>
      </w:r>
      <w:r w:rsidR="009A78AB" w:rsidRPr="00A521AE">
        <w:rPr>
          <w:rFonts w:ascii="Times New Roman" w:eastAsia="David" w:hAnsi="Times New Roman" w:cs="Times New Roman"/>
          <w:sz w:val="24"/>
          <w:szCs w:val="24"/>
          <w:lang w:bidi="en-US"/>
        </w:rPr>
        <w:t xml:space="preserve"> </w:t>
      </w:r>
      <w:r w:rsidRPr="00A521AE">
        <w:rPr>
          <w:rFonts w:ascii="Times New Roman" w:eastAsia="David" w:hAnsi="Times New Roman" w:cs="Times New Roman"/>
          <w:sz w:val="24"/>
          <w:szCs w:val="24"/>
          <w:lang w:bidi="en-US"/>
        </w:rPr>
        <w:t>the effect of time, group</w:t>
      </w:r>
      <w:r w:rsidR="00DE3FE4" w:rsidRPr="00A521AE">
        <w:rPr>
          <w:rFonts w:ascii="Times New Roman" w:eastAsia="David" w:hAnsi="Times New Roman" w:cs="Times New Roman"/>
          <w:sz w:val="24"/>
          <w:szCs w:val="24"/>
          <w:lang w:bidi="en-US"/>
        </w:rPr>
        <w:t xml:space="preserve"> and</w:t>
      </w:r>
      <w:r w:rsidRPr="00A521AE">
        <w:rPr>
          <w:rFonts w:ascii="Times New Roman" w:eastAsia="David" w:hAnsi="Times New Roman" w:cs="Times New Roman"/>
          <w:sz w:val="24"/>
          <w:szCs w:val="24"/>
          <w:lang w:bidi="en-US"/>
        </w:rPr>
        <w:t xml:space="preserve"> the interaction between time and group, </w:t>
      </w:r>
      <w:r w:rsidR="0046690F" w:rsidRPr="00A521AE">
        <w:rPr>
          <w:rFonts w:ascii="Times New Roman" w:eastAsia="Times New Roman" w:hAnsi="Times New Roman" w:cs="Times New Roman"/>
          <w:kern w:val="0"/>
          <w:sz w:val="24"/>
          <w:szCs w:val="24"/>
          <w14:ligatures w14:val="none"/>
        </w:rPr>
        <w:t xml:space="preserve">and </w:t>
      </w:r>
      <w:r w:rsidR="00DE3FE4" w:rsidRPr="00A521AE">
        <w:rPr>
          <w:rFonts w:ascii="Times New Roman" w:eastAsia="Times New Roman" w:hAnsi="Times New Roman" w:cs="Times New Roman"/>
          <w:kern w:val="0"/>
          <w:sz w:val="24"/>
          <w:szCs w:val="24"/>
          <w14:ligatures w14:val="none"/>
        </w:rPr>
        <w:t>s</w:t>
      </w:r>
      <w:r w:rsidR="0046690F" w:rsidRPr="00A521AE">
        <w:rPr>
          <w:rFonts w:ascii="Times New Roman" w:eastAsia="Times New Roman" w:hAnsi="Times New Roman" w:cs="Times New Roman"/>
          <w:kern w:val="0"/>
          <w:sz w:val="24"/>
          <w:szCs w:val="24"/>
          <w14:ligatures w14:val="none"/>
        </w:rPr>
        <w:t xml:space="preserve">imple </w:t>
      </w:r>
      <w:r w:rsidR="00DE3FE4" w:rsidRPr="00A521AE">
        <w:rPr>
          <w:rFonts w:ascii="Times New Roman" w:eastAsia="Times New Roman" w:hAnsi="Times New Roman" w:cs="Times New Roman"/>
          <w:kern w:val="0"/>
          <w:sz w:val="24"/>
          <w:szCs w:val="24"/>
          <w14:ligatures w14:val="none"/>
        </w:rPr>
        <w:t>e</w:t>
      </w:r>
      <w:r w:rsidR="0046690F" w:rsidRPr="00A521AE">
        <w:rPr>
          <w:rFonts w:ascii="Times New Roman" w:eastAsia="Times New Roman" w:hAnsi="Times New Roman" w:cs="Times New Roman"/>
          <w:kern w:val="0"/>
          <w:sz w:val="24"/>
          <w:szCs w:val="24"/>
          <w14:ligatures w14:val="none"/>
        </w:rPr>
        <w:t xml:space="preserve">ffects for </w:t>
      </w:r>
      <w:r w:rsidR="00DE3FE4" w:rsidRPr="00A521AE">
        <w:rPr>
          <w:rFonts w:ascii="Times New Roman" w:eastAsia="Times New Roman" w:hAnsi="Times New Roman" w:cs="Times New Roman"/>
          <w:kern w:val="0"/>
          <w:sz w:val="24"/>
          <w:szCs w:val="24"/>
          <w14:ligatures w14:val="none"/>
        </w:rPr>
        <w:t>b</w:t>
      </w:r>
      <w:r w:rsidR="0046690F" w:rsidRPr="00A521AE">
        <w:rPr>
          <w:rFonts w:ascii="Times New Roman" w:eastAsia="Times New Roman" w:hAnsi="Times New Roman" w:cs="Times New Roman"/>
          <w:kern w:val="0"/>
          <w:sz w:val="24"/>
          <w:szCs w:val="24"/>
          <w14:ligatures w14:val="none"/>
        </w:rPr>
        <w:t xml:space="preserve">oth </w:t>
      </w:r>
      <w:r w:rsidR="00DE3FE4" w:rsidRPr="00A521AE">
        <w:rPr>
          <w:rFonts w:ascii="Times New Roman" w:eastAsia="Times New Roman" w:hAnsi="Times New Roman" w:cs="Times New Roman"/>
          <w:kern w:val="0"/>
          <w:sz w:val="24"/>
          <w:szCs w:val="24"/>
          <w14:ligatures w14:val="none"/>
        </w:rPr>
        <w:t>g</w:t>
      </w:r>
      <w:r w:rsidR="0046690F" w:rsidRPr="00A521AE">
        <w:rPr>
          <w:rFonts w:ascii="Times New Roman" w:eastAsia="Times New Roman" w:hAnsi="Times New Roman" w:cs="Times New Roman"/>
          <w:kern w:val="0"/>
          <w:sz w:val="24"/>
          <w:szCs w:val="24"/>
          <w14:ligatures w14:val="none"/>
        </w:rPr>
        <w:t>roups</w:t>
      </w:r>
      <w:r w:rsidR="003066E4" w:rsidRPr="00A521AE">
        <w:rPr>
          <w:rFonts w:ascii="Times New Roman" w:eastAsia="Times New Roman" w:hAnsi="Times New Roman" w:cs="Times New Roman"/>
          <w:kern w:val="0"/>
          <w:sz w:val="24"/>
          <w:szCs w:val="24"/>
          <w14:ligatures w14:val="none"/>
        </w:rPr>
        <w:t>.</w:t>
      </w:r>
    </w:p>
    <w:p w14:paraId="5B02CB88" w14:textId="77777777" w:rsidR="003E43AE" w:rsidRPr="00A521AE" w:rsidRDefault="003E43AE" w:rsidP="0018702C">
      <w:pPr>
        <w:bidi w:val="0"/>
        <w:ind w:left="-1134"/>
        <w:rPr>
          <w:rFonts w:ascii="Times New Roman" w:eastAsia="David" w:hAnsi="Times New Roman" w:cs="Times New Roman"/>
          <w:b/>
          <w:sz w:val="24"/>
          <w:szCs w:val="24"/>
          <w:lang w:bidi="en-US"/>
        </w:rPr>
        <w:sectPr w:rsidR="003E43AE" w:rsidRPr="00A521AE" w:rsidSect="007A15EE">
          <w:footerReference w:type="default" r:id="rId8"/>
          <w:pgSz w:w="11906" w:h="16838"/>
          <w:pgMar w:top="1440" w:right="1800" w:bottom="1440" w:left="1800" w:header="708" w:footer="708" w:gutter="0"/>
          <w:cols w:space="708"/>
          <w:bidi/>
          <w:rtlGutter/>
          <w:docGrid w:linePitch="360"/>
        </w:sectPr>
      </w:pPr>
    </w:p>
    <w:p w14:paraId="0B04AD64" w14:textId="77777777" w:rsidR="000419E8" w:rsidRPr="00A521AE" w:rsidRDefault="000419E8" w:rsidP="000419E8">
      <w:pPr>
        <w:pStyle w:val="FootnoteText"/>
        <w:bidi w:val="0"/>
        <w:rPr>
          <w:rFonts w:ascii="Times New Roman" w:hAnsi="Times New Roman" w:cs="Times New Roman"/>
          <w:lang w:val="en-IL"/>
        </w:rPr>
      </w:pPr>
    </w:p>
    <w:p w14:paraId="5A43ABB3" w14:textId="170EA0D8" w:rsidR="00E7753F" w:rsidRPr="00A521AE" w:rsidRDefault="00E7753F" w:rsidP="00E7753F">
      <w:pPr>
        <w:bidi w:val="0"/>
        <w:spacing w:after="120" w:line="240" w:lineRule="auto"/>
        <w:rPr>
          <w:rFonts w:ascii="Times New Roman" w:eastAsia="Times New Roman" w:hAnsi="Times New Roman" w:cs="Times New Roman"/>
          <w:kern w:val="0"/>
          <w:sz w:val="20"/>
          <w:szCs w:val="20"/>
          <w14:ligatures w14:val="none"/>
        </w:rPr>
      </w:pPr>
      <w:r w:rsidRPr="00A521AE">
        <w:rPr>
          <w:rFonts w:ascii="Times New Roman" w:eastAsia="Times New Roman" w:hAnsi="Times New Roman" w:cs="Times New Roman"/>
          <w:b/>
          <w:bCs/>
          <w:kern w:val="0"/>
          <w:sz w:val="24"/>
          <w:szCs w:val="24"/>
          <w14:ligatures w14:val="none"/>
        </w:rPr>
        <w:t xml:space="preserve">Table </w:t>
      </w:r>
      <w:r w:rsidR="00A313D3" w:rsidRPr="00A521AE">
        <w:rPr>
          <w:rFonts w:ascii="Times New Roman" w:eastAsia="Times New Roman" w:hAnsi="Times New Roman" w:cs="Times New Roman"/>
          <w:b/>
          <w:bCs/>
          <w:kern w:val="0"/>
          <w:sz w:val="24"/>
          <w:szCs w:val="24"/>
          <w14:ligatures w14:val="none"/>
        </w:rPr>
        <w:t>3</w:t>
      </w:r>
    </w:p>
    <w:p w14:paraId="711ED84D" w14:textId="4D966221" w:rsidR="00E7753F" w:rsidRPr="00A521AE" w:rsidRDefault="00CF74B3" w:rsidP="00CF74B3">
      <w:pPr>
        <w:bidi w:val="0"/>
        <w:spacing w:after="240" w:line="240" w:lineRule="auto"/>
        <w:rPr>
          <w:rFonts w:ascii="Times New Roman" w:eastAsia="Times New Roman" w:hAnsi="Times New Roman" w:cs="Times New Roman"/>
          <w:kern w:val="0"/>
          <w:sz w:val="20"/>
          <w:szCs w:val="20"/>
          <w14:ligatures w14:val="none"/>
        </w:rPr>
      </w:pPr>
      <w:r w:rsidRPr="00A521AE">
        <w:rPr>
          <w:rFonts w:ascii="Times New Roman" w:eastAsia="Times New Roman" w:hAnsi="Times New Roman" w:cs="Times New Roman"/>
          <w:kern w:val="0"/>
          <w:sz w:val="24"/>
          <w:szCs w:val="24"/>
          <w14:ligatures w14:val="none"/>
        </w:rPr>
        <w:t>Means and Standard Errors</w:t>
      </w:r>
      <w:r w:rsidR="00CC263A" w:rsidRPr="00A521AE">
        <w:rPr>
          <w:rStyle w:val="FootnoteReference"/>
          <w:rFonts w:ascii="Times New Roman" w:eastAsia="Times New Roman" w:hAnsi="Times New Roman" w:cs="Times New Roman"/>
          <w:kern w:val="0"/>
          <w:sz w:val="24"/>
          <w:szCs w:val="24"/>
          <w14:ligatures w14:val="none"/>
        </w:rPr>
        <w:footnoteReference w:id="1"/>
      </w:r>
      <w:r w:rsidRPr="00A521AE">
        <w:rPr>
          <w:rFonts w:ascii="Times New Roman" w:eastAsia="Times New Roman" w:hAnsi="Times New Roman" w:cs="Times New Roman"/>
          <w:kern w:val="0"/>
          <w:sz w:val="24"/>
          <w:szCs w:val="24"/>
          <w14:ligatures w14:val="none"/>
        </w:rPr>
        <w:t xml:space="preserve"> for Control and Intervention Groups Before and After the Course, with Repeated</w:t>
      </w:r>
      <w:r w:rsidRPr="00A521AE">
        <w:rPr>
          <w:rFonts w:ascii="Times New Roman" w:eastAsia="Times New Roman" w:hAnsi="Times New Roman" w:cs="Times New Roman"/>
          <w:kern w:val="0"/>
          <w:sz w:val="24"/>
          <w:szCs w:val="24"/>
          <w14:ligatures w14:val="none"/>
        </w:rPr>
        <w:noBreakHyphen/>
        <w:t>Measures ANOVA Results for Time, Group, and Their Interaction, and Simple Effects for Both Groups</w:t>
      </w:r>
    </w:p>
    <w:tbl>
      <w:tblPr>
        <w:tblW w:w="5102" w:type="pct"/>
        <w:tblInd w:w="-284" w:type="dxa"/>
        <w:tblLook w:val="0000" w:firstRow="0" w:lastRow="0" w:firstColumn="0" w:lastColumn="0" w:noHBand="0" w:noVBand="0"/>
      </w:tblPr>
      <w:tblGrid>
        <w:gridCol w:w="1469"/>
        <w:gridCol w:w="796"/>
        <w:gridCol w:w="796"/>
        <w:gridCol w:w="796"/>
        <w:gridCol w:w="796"/>
        <w:gridCol w:w="636"/>
        <w:gridCol w:w="636"/>
        <w:gridCol w:w="756"/>
        <w:gridCol w:w="636"/>
        <w:gridCol w:w="636"/>
        <w:gridCol w:w="756"/>
        <w:gridCol w:w="636"/>
        <w:gridCol w:w="636"/>
        <w:gridCol w:w="756"/>
        <w:gridCol w:w="636"/>
        <w:gridCol w:w="636"/>
        <w:gridCol w:w="756"/>
        <w:gridCol w:w="636"/>
        <w:gridCol w:w="636"/>
        <w:gridCol w:w="756"/>
      </w:tblGrid>
      <w:tr w:rsidR="00D1391B" w:rsidRPr="00A521AE" w14:paraId="0AC446FF" w14:textId="77777777" w:rsidTr="00283136">
        <w:tc>
          <w:tcPr>
            <w:tcW w:w="532" w:type="pct"/>
            <w:tcBorders>
              <w:top w:val="single" w:sz="4" w:space="0" w:color="auto"/>
              <w:bottom w:val="single" w:sz="4" w:space="0" w:color="auto"/>
            </w:tcBorders>
            <w:vAlign w:val="center"/>
          </w:tcPr>
          <w:p w14:paraId="475CFFDA" w14:textId="77777777" w:rsidR="00E7753F" w:rsidRPr="00A521AE" w:rsidRDefault="00E7753F" w:rsidP="00E7753F">
            <w:pPr>
              <w:bidi w:val="0"/>
              <w:spacing w:after="0" w:line="240" w:lineRule="auto"/>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Measure</w:t>
            </w:r>
          </w:p>
        </w:tc>
        <w:tc>
          <w:tcPr>
            <w:tcW w:w="527" w:type="pct"/>
            <w:gridSpan w:val="2"/>
            <w:tcBorders>
              <w:top w:val="single" w:sz="4" w:space="0" w:color="auto"/>
              <w:bottom w:val="single" w:sz="4" w:space="0" w:color="auto"/>
            </w:tcBorders>
            <w:vAlign w:val="center"/>
          </w:tcPr>
          <w:p w14:paraId="0DDBA43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Control</w:t>
            </w:r>
          </w:p>
          <w:p w14:paraId="55D02E07" w14:textId="3E3695E9" w:rsidR="00306359" w:rsidRPr="00A521AE" w:rsidRDefault="00306359" w:rsidP="00306359">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hAnsi="Times New Roman" w:cs="Times New Roman"/>
                <w:sz w:val="24"/>
                <w:szCs w:val="24"/>
              </w:rPr>
              <w:t>(n=55)</w:t>
            </w:r>
          </w:p>
        </w:tc>
        <w:tc>
          <w:tcPr>
            <w:tcW w:w="527" w:type="pct"/>
            <w:gridSpan w:val="2"/>
            <w:tcBorders>
              <w:top w:val="single" w:sz="4" w:space="0" w:color="auto"/>
              <w:bottom w:val="single" w:sz="4" w:space="0" w:color="auto"/>
            </w:tcBorders>
            <w:vAlign w:val="center"/>
          </w:tcPr>
          <w:p w14:paraId="1B918DA5"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Intervention</w:t>
            </w:r>
          </w:p>
          <w:p w14:paraId="2E82A899" w14:textId="39F3AEA9" w:rsidR="00882D8B" w:rsidRPr="00A521AE" w:rsidRDefault="00882D8B" w:rsidP="00882D8B">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hAnsi="Times New Roman" w:cs="Times New Roman"/>
                <w:sz w:val="24"/>
                <w:szCs w:val="24"/>
              </w:rPr>
              <w:t>(n=62)</w:t>
            </w:r>
          </w:p>
        </w:tc>
        <w:tc>
          <w:tcPr>
            <w:tcW w:w="675" w:type="pct"/>
            <w:gridSpan w:val="3"/>
            <w:tcBorders>
              <w:top w:val="single" w:sz="4" w:space="0" w:color="auto"/>
              <w:bottom w:val="single" w:sz="4" w:space="0" w:color="auto"/>
            </w:tcBorders>
            <w:vAlign w:val="center"/>
          </w:tcPr>
          <w:p w14:paraId="658AB83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Group Effect</w:t>
            </w:r>
          </w:p>
        </w:tc>
        <w:tc>
          <w:tcPr>
            <w:tcW w:w="675" w:type="pct"/>
            <w:gridSpan w:val="3"/>
            <w:tcBorders>
              <w:top w:val="single" w:sz="4" w:space="0" w:color="auto"/>
              <w:bottom w:val="single" w:sz="4" w:space="0" w:color="auto"/>
            </w:tcBorders>
            <w:vAlign w:val="center"/>
          </w:tcPr>
          <w:p w14:paraId="749C3876"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Time Effect</w:t>
            </w:r>
          </w:p>
          <w:p w14:paraId="15C91C00" w14:textId="282EF35D" w:rsidR="00FC54DE" w:rsidRPr="00A521AE" w:rsidRDefault="00FC54DE" w:rsidP="00FC54DE">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hAnsi="Times New Roman" w:cs="Times New Roman"/>
                <w:sz w:val="24"/>
                <w:szCs w:val="24"/>
              </w:rPr>
              <w:t>(n=117)</w:t>
            </w:r>
          </w:p>
        </w:tc>
        <w:tc>
          <w:tcPr>
            <w:tcW w:w="675" w:type="pct"/>
            <w:gridSpan w:val="3"/>
            <w:tcBorders>
              <w:top w:val="single" w:sz="4" w:space="0" w:color="auto"/>
              <w:bottom w:val="single" w:sz="4" w:space="0" w:color="auto"/>
            </w:tcBorders>
            <w:vAlign w:val="center"/>
          </w:tcPr>
          <w:p w14:paraId="5F43EA90"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Group × Time</w:t>
            </w:r>
          </w:p>
        </w:tc>
        <w:tc>
          <w:tcPr>
            <w:tcW w:w="675" w:type="pct"/>
            <w:gridSpan w:val="3"/>
            <w:tcBorders>
              <w:top w:val="single" w:sz="4" w:space="0" w:color="auto"/>
              <w:bottom w:val="single" w:sz="4" w:space="0" w:color="auto"/>
            </w:tcBorders>
            <w:vAlign w:val="center"/>
          </w:tcPr>
          <w:p w14:paraId="4B8A89DA"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Control Simple</w:t>
            </w:r>
          </w:p>
        </w:tc>
        <w:tc>
          <w:tcPr>
            <w:tcW w:w="714" w:type="pct"/>
            <w:gridSpan w:val="3"/>
            <w:tcBorders>
              <w:top w:val="single" w:sz="4" w:space="0" w:color="auto"/>
              <w:bottom w:val="single" w:sz="4" w:space="0" w:color="auto"/>
            </w:tcBorders>
            <w:vAlign w:val="center"/>
          </w:tcPr>
          <w:p w14:paraId="1CD74D7C"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Intervention Simple</w:t>
            </w:r>
          </w:p>
        </w:tc>
      </w:tr>
      <w:tr w:rsidR="003D1025" w:rsidRPr="00A521AE" w14:paraId="175FDDDD" w14:textId="77777777" w:rsidTr="00283136">
        <w:tc>
          <w:tcPr>
            <w:tcW w:w="532" w:type="pct"/>
            <w:tcBorders>
              <w:top w:val="single" w:sz="4" w:space="0" w:color="auto"/>
            </w:tcBorders>
          </w:tcPr>
          <w:p w14:paraId="26E459EA" w14:textId="77777777" w:rsidR="00E7753F" w:rsidRPr="00A521AE" w:rsidRDefault="00E7753F" w:rsidP="00E7753F">
            <w:pPr>
              <w:bidi w:val="0"/>
              <w:spacing w:after="0" w:line="240" w:lineRule="auto"/>
              <w:rPr>
                <w:rFonts w:ascii="Times New Roman" w:eastAsia="Times New Roman" w:hAnsi="Times New Roman" w:cs="Times New Roman"/>
                <w:kern w:val="0"/>
                <w:sz w:val="24"/>
                <w:szCs w:val="24"/>
                <w14:ligatures w14:val="none"/>
              </w:rPr>
            </w:pPr>
          </w:p>
        </w:tc>
        <w:tc>
          <w:tcPr>
            <w:tcW w:w="263" w:type="pct"/>
            <w:tcBorders>
              <w:top w:val="single" w:sz="4" w:space="0" w:color="auto"/>
            </w:tcBorders>
          </w:tcPr>
          <w:p w14:paraId="215A1F1B"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Pre</w:t>
            </w:r>
          </w:p>
        </w:tc>
        <w:tc>
          <w:tcPr>
            <w:tcW w:w="263" w:type="pct"/>
            <w:tcBorders>
              <w:top w:val="single" w:sz="4" w:space="0" w:color="auto"/>
            </w:tcBorders>
          </w:tcPr>
          <w:p w14:paraId="19681206"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Post</w:t>
            </w:r>
          </w:p>
        </w:tc>
        <w:tc>
          <w:tcPr>
            <w:tcW w:w="264" w:type="pct"/>
            <w:tcBorders>
              <w:top w:val="single" w:sz="4" w:space="0" w:color="auto"/>
            </w:tcBorders>
          </w:tcPr>
          <w:p w14:paraId="48882108"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Pre</w:t>
            </w:r>
          </w:p>
        </w:tc>
        <w:tc>
          <w:tcPr>
            <w:tcW w:w="264" w:type="pct"/>
            <w:tcBorders>
              <w:top w:val="single" w:sz="4" w:space="0" w:color="auto"/>
            </w:tcBorders>
          </w:tcPr>
          <w:p w14:paraId="29681A3B"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Post</w:t>
            </w:r>
          </w:p>
        </w:tc>
        <w:tc>
          <w:tcPr>
            <w:tcW w:w="212" w:type="pct"/>
            <w:tcBorders>
              <w:top w:val="single" w:sz="4" w:space="0" w:color="auto"/>
            </w:tcBorders>
          </w:tcPr>
          <w:p w14:paraId="19C3199C"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F</w:t>
            </w:r>
          </w:p>
        </w:tc>
        <w:tc>
          <w:tcPr>
            <w:tcW w:w="212" w:type="pct"/>
            <w:tcBorders>
              <w:top w:val="single" w:sz="4" w:space="0" w:color="auto"/>
            </w:tcBorders>
          </w:tcPr>
          <w:p w14:paraId="6CBA36C8"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p</w:t>
            </w:r>
          </w:p>
        </w:tc>
        <w:tc>
          <w:tcPr>
            <w:tcW w:w="251" w:type="pct"/>
            <w:tcBorders>
              <w:top w:val="single" w:sz="4" w:space="0" w:color="auto"/>
            </w:tcBorders>
          </w:tcPr>
          <w:p w14:paraId="3ED490F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η²p</w:t>
            </w:r>
          </w:p>
        </w:tc>
        <w:tc>
          <w:tcPr>
            <w:tcW w:w="212" w:type="pct"/>
            <w:tcBorders>
              <w:top w:val="single" w:sz="4" w:space="0" w:color="auto"/>
            </w:tcBorders>
          </w:tcPr>
          <w:p w14:paraId="7BC931CF"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F</w:t>
            </w:r>
          </w:p>
        </w:tc>
        <w:tc>
          <w:tcPr>
            <w:tcW w:w="212" w:type="pct"/>
            <w:tcBorders>
              <w:top w:val="single" w:sz="4" w:space="0" w:color="auto"/>
            </w:tcBorders>
          </w:tcPr>
          <w:p w14:paraId="7088BE3E"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p</w:t>
            </w:r>
          </w:p>
        </w:tc>
        <w:tc>
          <w:tcPr>
            <w:tcW w:w="251" w:type="pct"/>
            <w:tcBorders>
              <w:top w:val="single" w:sz="4" w:space="0" w:color="auto"/>
            </w:tcBorders>
          </w:tcPr>
          <w:p w14:paraId="48F74E07"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η²p</w:t>
            </w:r>
          </w:p>
        </w:tc>
        <w:tc>
          <w:tcPr>
            <w:tcW w:w="212" w:type="pct"/>
            <w:tcBorders>
              <w:top w:val="single" w:sz="4" w:space="0" w:color="auto"/>
            </w:tcBorders>
          </w:tcPr>
          <w:p w14:paraId="527945F9"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F</w:t>
            </w:r>
          </w:p>
        </w:tc>
        <w:tc>
          <w:tcPr>
            <w:tcW w:w="212" w:type="pct"/>
            <w:tcBorders>
              <w:top w:val="single" w:sz="4" w:space="0" w:color="auto"/>
            </w:tcBorders>
          </w:tcPr>
          <w:p w14:paraId="117E3CB9"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p</w:t>
            </w:r>
          </w:p>
        </w:tc>
        <w:tc>
          <w:tcPr>
            <w:tcW w:w="251" w:type="pct"/>
            <w:tcBorders>
              <w:top w:val="single" w:sz="4" w:space="0" w:color="auto"/>
            </w:tcBorders>
          </w:tcPr>
          <w:p w14:paraId="32EC41D3"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η²p</w:t>
            </w:r>
          </w:p>
        </w:tc>
        <w:tc>
          <w:tcPr>
            <w:tcW w:w="212" w:type="pct"/>
            <w:tcBorders>
              <w:top w:val="single" w:sz="4" w:space="0" w:color="auto"/>
            </w:tcBorders>
          </w:tcPr>
          <w:p w14:paraId="2CA61378"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F</w:t>
            </w:r>
          </w:p>
        </w:tc>
        <w:tc>
          <w:tcPr>
            <w:tcW w:w="212" w:type="pct"/>
            <w:tcBorders>
              <w:top w:val="single" w:sz="4" w:space="0" w:color="auto"/>
            </w:tcBorders>
          </w:tcPr>
          <w:p w14:paraId="7A45B7EF"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p</w:t>
            </w:r>
          </w:p>
        </w:tc>
        <w:tc>
          <w:tcPr>
            <w:tcW w:w="251" w:type="pct"/>
            <w:tcBorders>
              <w:top w:val="single" w:sz="4" w:space="0" w:color="auto"/>
            </w:tcBorders>
          </w:tcPr>
          <w:p w14:paraId="5FAE47C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η²p</w:t>
            </w:r>
          </w:p>
        </w:tc>
        <w:tc>
          <w:tcPr>
            <w:tcW w:w="212" w:type="pct"/>
            <w:tcBorders>
              <w:top w:val="single" w:sz="4" w:space="0" w:color="auto"/>
            </w:tcBorders>
          </w:tcPr>
          <w:p w14:paraId="3C03A1BD"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F</w:t>
            </w:r>
          </w:p>
        </w:tc>
        <w:tc>
          <w:tcPr>
            <w:tcW w:w="251" w:type="pct"/>
            <w:tcBorders>
              <w:top w:val="single" w:sz="4" w:space="0" w:color="auto"/>
            </w:tcBorders>
          </w:tcPr>
          <w:p w14:paraId="72609557"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p</w:t>
            </w:r>
          </w:p>
        </w:tc>
        <w:tc>
          <w:tcPr>
            <w:tcW w:w="251" w:type="pct"/>
            <w:tcBorders>
              <w:top w:val="single" w:sz="4" w:space="0" w:color="auto"/>
            </w:tcBorders>
          </w:tcPr>
          <w:p w14:paraId="7E4E27F5"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i/>
                <w:iCs/>
                <w:kern w:val="0"/>
                <w:sz w:val="24"/>
                <w:szCs w:val="24"/>
                <w14:ligatures w14:val="none"/>
              </w:rPr>
              <w:t>η²p</w:t>
            </w:r>
          </w:p>
        </w:tc>
      </w:tr>
      <w:tr w:rsidR="003D1025" w:rsidRPr="00A521AE" w14:paraId="47CD641C" w14:textId="77777777" w:rsidTr="00200A43">
        <w:tc>
          <w:tcPr>
            <w:tcW w:w="532" w:type="pct"/>
          </w:tcPr>
          <w:p w14:paraId="53CF2480" w14:textId="77777777" w:rsidR="00E7753F" w:rsidRPr="00A521AE" w:rsidRDefault="00E7753F" w:rsidP="00E7753F">
            <w:pPr>
              <w:bidi w:val="0"/>
              <w:spacing w:after="0" w:line="240" w:lineRule="auto"/>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Self-Awareness</w:t>
            </w:r>
          </w:p>
        </w:tc>
        <w:tc>
          <w:tcPr>
            <w:tcW w:w="263" w:type="pct"/>
          </w:tcPr>
          <w:p w14:paraId="4CB82BB3"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4.13 (0.09)</w:t>
            </w:r>
          </w:p>
        </w:tc>
        <w:tc>
          <w:tcPr>
            <w:tcW w:w="263" w:type="pct"/>
          </w:tcPr>
          <w:p w14:paraId="50714CC4"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4.21 (0.10)</w:t>
            </w:r>
          </w:p>
        </w:tc>
        <w:tc>
          <w:tcPr>
            <w:tcW w:w="264" w:type="pct"/>
          </w:tcPr>
          <w:p w14:paraId="259AD3C5"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4.13 (0.07)</w:t>
            </w:r>
          </w:p>
        </w:tc>
        <w:tc>
          <w:tcPr>
            <w:tcW w:w="264" w:type="pct"/>
          </w:tcPr>
          <w:p w14:paraId="3FBAFADE"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4.30 (0.07)</w:t>
            </w:r>
          </w:p>
        </w:tc>
        <w:tc>
          <w:tcPr>
            <w:tcW w:w="212" w:type="pct"/>
          </w:tcPr>
          <w:p w14:paraId="0336E960"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0.28</w:t>
            </w:r>
          </w:p>
        </w:tc>
        <w:tc>
          <w:tcPr>
            <w:tcW w:w="212" w:type="pct"/>
          </w:tcPr>
          <w:p w14:paraId="6CA3A95E"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0.60</w:t>
            </w:r>
          </w:p>
        </w:tc>
        <w:tc>
          <w:tcPr>
            <w:tcW w:w="251" w:type="pct"/>
          </w:tcPr>
          <w:p w14:paraId="5DA55C68"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0.003</w:t>
            </w:r>
          </w:p>
        </w:tc>
        <w:tc>
          <w:tcPr>
            <w:tcW w:w="212" w:type="pct"/>
          </w:tcPr>
          <w:p w14:paraId="2BD6E9DC"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3.07</w:t>
            </w:r>
          </w:p>
        </w:tc>
        <w:tc>
          <w:tcPr>
            <w:tcW w:w="212" w:type="pct"/>
          </w:tcPr>
          <w:p w14:paraId="6ED65BDC"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0.08</w:t>
            </w:r>
          </w:p>
        </w:tc>
        <w:tc>
          <w:tcPr>
            <w:tcW w:w="251" w:type="pct"/>
          </w:tcPr>
          <w:p w14:paraId="308EF6F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0.03</w:t>
            </w:r>
          </w:p>
        </w:tc>
        <w:tc>
          <w:tcPr>
            <w:tcW w:w="212" w:type="pct"/>
          </w:tcPr>
          <w:p w14:paraId="77A4444E"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0.43</w:t>
            </w:r>
          </w:p>
        </w:tc>
        <w:tc>
          <w:tcPr>
            <w:tcW w:w="212" w:type="pct"/>
          </w:tcPr>
          <w:p w14:paraId="73DD4C7C"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0.52</w:t>
            </w:r>
          </w:p>
        </w:tc>
        <w:tc>
          <w:tcPr>
            <w:tcW w:w="251" w:type="pct"/>
          </w:tcPr>
          <w:p w14:paraId="0BCC1D79"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0.005</w:t>
            </w:r>
          </w:p>
        </w:tc>
        <w:tc>
          <w:tcPr>
            <w:tcW w:w="212" w:type="pct"/>
          </w:tcPr>
          <w:p w14:paraId="30935824"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0.48</w:t>
            </w:r>
          </w:p>
        </w:tc>
        <w:tc>
          <w:tcPr>
            <w:tcW w:w="212" w:type="pct"/>
          </w:tcPr>
          <w:p w14:paraId="1FA924DD"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0.49</w:t>
            </w:r>
          </w:p>
        </w:tc>
        <w:tc>
          <w:tcPr>
            <w:tcW w:w="251" w:type="pct"/>
          </w:tcPr>
          <w:p w14:paraId="36F7E636"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w:t>
            </w:r>
          </w:p>
        </w:tc>
        <w:tc>
          <w:tcPr>
            <w:tcW w:w="212" w:type="pct"/>
          </w:tcPr>
          <w:p w14:paraId="5F477ABC"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3.97</w:t>
            </w:r>
          </w:p>
        </w:tc>
        <w:tc>
          <w:tcPr>
            <w:tcW w:w="251" w:type="pct"/>
          </w:tcPr>
          <w:p w14:paraId="543C6553" w14:textId="77777777" w:rsidR="00E7753F" w:rsidRPr="00A521AE" w:rsidRDefault="00E7753F" w:rsidP="00E7753F">
            <w:pPr>
              <w:bidi w:val="0"/>
              <w:spacing w:after="0" w:line="240" w:lineRule="auto"/>
              <w:jc w:val="center"/>
              <w:rPr>
                <w:rFonts w:ascii="Times New Roman" w:eastAsia="Times New Roman" w:hAnsi="Times New Roman" w:cs="Times New Roman"/>
                <w:b/>
                <w:bCs/>
                <w:kern w:val="0"/>
                <w:sz w:val="24"/>
                <w:szCs w:val="24"/>
                <w14:ligatures w14:val="none"/>
              </w:rPr>
            </w:pPr>
            <w:r w:rsidRPr="00A521AE">
              <w:rPr>
                <w:rFonts w:ascii="Times New Roman" w:eastAsia="Times New Roman" w:hAnsi="Times New Roman" w:cs="Times New Roman"/>
                <w:b/>
                <w:bCs/>
                <w:kern w:val="0"/>
                <w:sz w:val="24"/>
                <w:szCs w:val="24"/>
                <w14:ligatures w14:val="none"/>
              </w:rPr>
              <w:t>0.05</w:t>
            </w:r>
          </w:p>
        </w:tc>
        <w:tc>
          <w:tcPr>
            <w:tcW w:w="251" w:type="pct"/>
          </w:tcPr>
          <w:p w14:paraId="2C07F1A0"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0.04</w:t>
            </w:r>
          </w:p>
        </w:tc>
      </w:tr>
      <w:tr w:rsidR="003D1025" w:rsidRPr="00A521AE" w14:paraId="0649B0AE" w14:textId="77777777" w:rsidTr="00200A43">
        <w:tc>
          <w:tcPr>
            <w:tcW w:w="532" w:type="pct"/>
          </w:tcPr>
          <w:p w14:paraId="2D866FF9" w14:textId="77777777" w:rsidR="00E7753F" w:rsidRPr="00A521AE" w:rsidRDefault="00E7753F" w:rsidP="00E7753F">
            <w:pPr>
              <w:bidi w:val="0"/>
              <w:spacing w:after="0" w:line="240" w:lineRule="auto"/>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Self-Management</w:t>
            </w:r>
          </w:p>
        </w:tc>
        <w:tc>
          <w:tcPr>
            <w:tcW w:w="263" w:type="pct"/>
          </w:tcPr>
          <w:p w14:paraId="19826938"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3.96 (0.10)</w:t>
            </w:r>
          </w:p>
        </w:tc>
        <w:tc>
          <w:tcPr>
            <w:tcW w:w="263" w:type="pct"/>
          </w:tcPr>
          <w:p w14:paraId="3B0B40F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4.15 (0.10)</w:t>
            </w:r>
          </w:p>
        </w:tc>
        <w:tc>
          <w:tcPr>
            <w:tcW w:w="264" w:type="pct"/>
          </w:tcPr>
          <w:p w14:paraId="39C72ED9"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4.03 (0.07)</w:t>
            </w:r>
          </w:p>
        </w:tc>
        <w:tc>
          <w:tcPr>
            <w:tcW w:w="264" w:type="pct"/>
          </w:tcPr>
          <w:p w14:paraId="295D17BF"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4.23 (0.07)</w:t>
            </w:r>
          </w:p>
        </w:tc>
        <w:tc>
          <w:tcPr>
            <w:tcW w:w="212" w:type="pct"/>
          </w:tcPr>
          <w:p w14:paraId="7364B6DA"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0.61</w:t>
            </w:r>
          </w:p>
        </w:tc>
        <w:tc>
          <w:tcPr>
            <w:tcW w:w="212" w:type="pct"/>
          </w:tcPr>
          <w:p w14:paraId="79C7B96F"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0.44</w:t>
            </w:r>
          </w:p>
        </w:tc>
        <w:tc>
          <w:tcPr>
            <w:tcW w:w="251" w:type="pct"/>
          </w:tcPr>
          <w:p w14:paraId="7E21DB6B"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0.006</w:t>
            </w:r>
          </w:p>
        </w:tc>
        <w:tc>
          <w:tcPr>
            <w:tcW w:w="212" w:type="pct"/>
          </w:tcPr>
          <w:p w14:paraId="73EBA110"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7.48</w:t>
            </w:r>
          </w:p>
        </w:tc>
        <w:tc>
          <w:tcPr>
            <w:tcW w:w="212" w:type="pct"/>
          </w:tcPr>
          <w:p w14:paraId="318ED322" w14:textId="77777777" w:rsidR="00E7753F" w:rsidRPr="00A521AE" w:rsidRDefault="00E7753F" w:rsidP="00E7753F">
            <w:pPr>
              <w:bidi w:val="0"/>
              <w:spacing w:after="0" w:line="240" w:lineRule="auto"/>
              <w:jc w:val="center"/>
              <w:rPr>
                <w:rFonts w:ascii="Times New Roman" w:eastAsia="Times New Roman" w:hAnsi="Times New Roman" w:cs="Times New Roman"/>
                <w:b/>
                <w:bCs/>
                <w:kern w:val="0"/>
                <w:sz w:val="24"/>
                <w:szCs w:val="24"/>
                <w14:ligatures w14:val="none"/>
              </w:rPr>
            </w:pPr>
            <w:r w:rsidRPr="00A521AE">
              <w:rPr>
                <w:rFonts w:ascii="Times New Roman" w:eastAsia="Times New Roman" w:hAnsi="Times New Roman" w:cs="Times New Roman"/>
                <w:b/>
                <w:bCs/>
                <w:kern w:val="0"/>
                <w:sz w:val="24"/>
                <w:szCs w:val="24"/>
                <w14:ligatures w14:val="none"/>
              </w:rPr>
              <w:t>0.01</w:t>
            </w:r>
          </w:p>
        </w:tc>
        <w:tc>
          <w:tcPr>
            <w:tcW w:w="251" w:type="pct"/>
          </w:tcPr>
          <w:p w14:paraId="4F467D9E"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0.074</w:t>
            </w:r>
          </w:p>
        </w:tc>
        <w:tc>
          <w:tcPr>
            <w:tcW w:w="212" w:type="pct"/>
          </w:tcPr>
          <w:p w14:paraId="5E4DEE10"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0.01</w:t>
            </w:r>
          </w:p>
        </w:tc>
        <w:tc>
          <w:tcPr>
            <w:tcW w:w="212" w:type="pct"/>
          </w:tcPr>
          <w:p w14:paraId="6EB2C994"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0.91</w:t>
            </w:r>
          </w:p>
        </w:tc>
        <w:tc>
          <w:tcPr>
            <w:tcW w:w="251" w:type="pct"/>
          </w:tcPr>
          <w:p w14:paraId="5BEC36F0"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0.000</w:t>
            </w:r>
          </w:p>
        </w:tc>
        <w:tc>
          <w:tcPr>
            <w:tcW w:w="212" w:type="pct"/>
          </w:tcPr>
          <w:p w14:paraId="10047EEA"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2.69</w:t>
            </w:r>
          </w:p>
        </w:tc>
        <w:tc>
          <w:tcPr>
            <w:tcW w:w="212" w:type="pct"/>
          </w:tcPr>
          <w:p w14:paraId="178595CD"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0.10</w:t>
            </w:r>
          </w:p>
        </w:tc>
        <w:tc>
          <w:tcPr>
            <w:tcW w:w="251" w:type="pct"/>
          </w:tcPr>
          <w:p w14:paraId="7AD09530"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0.028</w:t>
            </w:r>
          </w:p>
        </w:tc>
        <w:tc>
          <w:tcPr>
            <w:tcW w:w="212" w:type="pct"/>
          </w:tcPr>
          <w:p w14:paraId="2EF849BA"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5.58</w:t>
            </w:r>
          </w:p>
        </w:tc>
        <w:tc>
          <w:tcPr>
            <w:tcW w:w="251" w:type="pct"/>
          </w:tcPr>
          <w:p w14:paraId="06311EA5" w14:textId="77777777" w:rsidR="00E7753F" w:rsidRPr="00A521AE" w:rsidRDefault="00E7753F" w:rsidP="00E7753F">
            <w:pPr>
              <w:bidi w:val="0"/>
              <w:spacing w:after="0" w:line="240" w:lineRule="auto"/>
              <w:jc w:val="center"/>
              <w:rPr>
                <w:rFonts w:ascii="Times New Roman" w:eastAsia="Times New Roman" w:hAnsi="Times New Roman" w:cs="Times New Roman"/>
                <w:b/>
                <w:bCs/>
                <w:kern w:val="0"/>
                <w:sz w:val="24"/>
                <w:szCs w:val="24"/>
                <w14:ligatures w14:val="none"/>
              </w:rPr>
            </w:pPr>
            <w:r w:rsidRPr="00A521AE">
              <w:rPr>
                <w:rFonts w:ascii="Times New Roman" w:eastAsia="Times New Roman" w:hAnsi="Times New Roman" w:cs="Times New Roman"/>
                <w:b/>
                <w:bCs/>
                <w:kern w:val="0"/>
                <w:sz w:val="24"/>
                <w:szCs w:val="24"/>
                <w14:ligatures w14:val="none"/>
              </w:rPr>
              <w:t>0.02</w:t>
            </w:r>
          </w:p>
        </w:tc>
        <w:tc>
          <w:tcPr>
            <w:tcW w:w="251" w:type="pct"/>
          </w:tcPr>
          <w:p w14:paraId="25714AA7"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0.056</w:t>
            </w:r>
          </w:p>
        </w:tc>
      </w:tr>
      <w:tr w:rsidR="003D1025" w:rsidRPr="00A521AE" w14:paraId="1D3FF445" w14:textId="77777777" w:rsidTr="00200A43">
        <w:tc>
          <w:tcPr>
            <w:tcW w:w="532" w:type="pct"/>
          </w:tcPr>
          <w:p w14:paraId="540BA5AD" w14:textId="77777777" w:rsidR="00E7753F" w:rsidRPr="00A521AE" w:rsidRDefault="00E7753F" w:rsidP="00E7753F">
            <w:pPr>
              <w:bidi w:val="0"/>
              <w:spacing w:after="0" w:line="240" w:lineRule="auto"/>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Social Awareness</w:t>
            </w:r>
          </w:p>
        </w:tc>
        <w:tc>
          <w:tcPr>
            <w:tcW w:w="263" w:type="pct"/>
          </w:tcPr>
          <w:p w14:paraId="5DDFCCF7"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4.14 (0.08)</w:t>
            </w:r>
          </w:p>
        </w:tc>
        <w:tc>
          <w:tcPr>
            <w:tcW w:w="263" w:type="pct"/>
          </w:tcPr>
          <w:p w14:paraId="6DC707E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4.19 (0.08)</w:t>
            </w:r>
          </w:p>
        </w:tc>
        <w:tc>
          <w:tcPr>
            <w:tcW w:w="264" w:type="pct"/>
          </w:tcPr>
          <w:p w14:paraId="07862F03"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4.11 (0.06)</w:t>
            </w:r>
          </w:p>
        </w:tc>
        <w:tc>
          <w:tcPr>
            <w:tcW w:w="264" w:type="pct"/>
          </w:tcPr>
          <w:p w14:paraId="41C64BB3"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4.09 (0.06)</w:t>
            </w:r>
          </w:p>
        </w:tc>
        <w:tc>
          <w:tcPr>
            <w:tcW w:w="212" w:type="pct"/>
          </w:tcPr>
          <w:p w14:paraId="6F52E20C"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0.63</w:t>
            </w:r>
          </w:p>
        </w:tc>
        <w:tc>
          <w:tcPr>
            <w:tcW w:w="212" w:type="pct"/>
          </w:tcPr>
          <w:p w14:paraId="59B6E643"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0.43</w:t>
            </w:r>
          </w:p>
        </w:tc>
        <w:tc>
          <w:tcPr>
            <w:tcW w:w="251" w:type="pct"/>
          </w:tcPr>
          <w:p w14:paraId="58AC7493"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0.01</w:t>
            </w:r>
          </w:p>
        </w:tc>
        <w:tc>
          <w:tcPr>
            <w:tcW w:w="212" w:type="pct"/>
          </w:tcPr>
          <w:p w14:paraId="6B011C3E"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0.05</w:t>
            </w:r>
          </w:p>
        </w:tc>
        <w:tc>
          <w:tcPr>
            <w:tcW w:w="212" w:type="pct"/>
          </w:tcPr>
          <w:p w14:paraId="24A5657F"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0.83</w:t>
            </w:r>
          </w:p>
        </w:tc>
        <w:tc>
          <w:tcPr>
            <w:tcW w:w="251" w:type="pct"/>
          </w:tcPr>
          <w:p w14:paraId="78336D0F"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w:t>
            </w:r>
          </w:p>
        </w:tc>
        <w:tc>
          <w:tcPr>
            <w:tcW w:w="212" w:type="pct"/>
          </w:tcPr>
          <w:p w14:paraId="67EBD3EE"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0.31</w:t>
            </w:r>
          </w:p>
        </w:tc>
        <w:tc>
          <w:tcPr>
            <w:tcW w:w="212" w:type="pct"/>
          </w:tcPr>
          <w:p w14:paraId="5D2E387C"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0.58</w:t>
            </w:r>
          </w:p>
        </w:tc>
        <w:tc>
          <w:tcPr>
            <w:tcW w:w="251" w:type="pct"/>
          </w:tcPr>
          <w:p w14:paraId="5139E3E2"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w:t>
            </w:r>
          </w:p>
        </w:tc>
        <w:tc>
          <w:tcPr>
            <w:tcW w:w="212" w:type="pct"/>
          </w:tcPr>
          <w:p w14:paraId="34E83217"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0.23</w:t>
            </w:r>
          </w:p>
        </w:tc>
        <w:tc>
          <w:tcPr>
            <w:tcW w:w="212" w:type="pct"/>
          </w:tcPr>
          <w:p w14:paraId="4AD65FCA"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0.63</w:t>
            </w:r>
          </w:p>
        </w:tc>
        <w:tc>
          <w:tcPr>
            <w:tcW w:w="251" w:type="pct"/>
          </w:tcPr>
          <w:p w14:paraId="1D25B482"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w:t>
            </w:r>
          </w:p>
        </w:tc>
        <w:tc>
          <w:tcPr>
            <w:tcW w:w="212" w:type="pct"/>
          </w:tcPr>
          <w:p w14:paraId="4A8A96D3"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0.08</w:t>
            </w:r>
          </w:p>
        </w:tc>
        <w:tc>
          <w:tcPr>
            <w:tcW w:w="251" w:type="pct"/>
          </w:tcPr>
          <w:p w14:paraId="41C8EDF3"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0.78</w:t>
            </w:r>
          </w:p>
        </w:tc>
        <w:tc>
          <w:tcPr>
            <w:tcW w:w="251" w:type="pct"/>
          </w:tcPr>
          <w:p w14:paraId="545D6030"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w:t>
            </w:r>
          </w:p>
        </w:tc>
      </w:tr>
      <w:tr w:rsidR="003D1025" w:rsidRPr="00A521AE" w14:paraId="64D38D57" w14:textId="77777777" w:rsidTr="00C310CB">
        <w:tc>
          <w:tcPr>
            <w:tcW w:w="532" w:type="pct"/>
          </w:tcPr>
          <w:p w14:paraId="398AC4F2" w14:textId="77777777" w:rsidR="00E7753F" w:rsidRPr="00A521AE" w:rsidRDefault="00E7753F" w:rsidP="00E7753F">
            <w:pPr>
              <w:bidi w:val="0"/>
              <w:spacing w:after="0" w:line="240" w:lineRule="auto"/>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Decision-Making</w:t>
            </w:r>
          </w:p>
        </w:tc>
        <w:tc>
          <w:tcPr>
            <w:tcW w:w="263" w:type="pct"/>
          </w:tcPr>
          <w:p w14:paraId="1BB2558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3.74 (0.11)</w:t>
            </w:r>
          </w:p>
        </w:tc>
        <w:tc>
          <w:tcPr>
            <w:tcW w:w="263" w:type="pct"/>
          </w:tcPr>
          <w:p w14:paraId="2386E452"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3.81 (0.11)</w:t>
            </w:r>
          </w:p>
        </w:tc>
        <w:tc>
          <w:tcPr>
            <w:tcW w:w="264" w:type="pct"/>
          </w:tcPr>
          <w:p w14:paraId="08F1E8F2"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3.82 (0.08)</w:t>
            </w:r>
          </w:p>
        </w:tc>
        <w:tc>
          <w:tcPr>
            <w:tcW w:w="264" w:type="pct"/>
          </w:tcPr>
          <w:p w14:paraId="43824682"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4.02 (0.08)</w:t>
            </w:r>
          </w:p>
        </w:tc>
        <w:tc>
          <w:tcPr>
            <w:tcW w:w="212" w:type="pct"/>
          </w:tcPr>
          <w:p w14:paraId="77D7C4B6"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1.51</w:t>
            </w:r>
          </w:p>
        </w:tc>
        <w:tc>
          <w:tcPr>
            <w:tcW w:w="212" w:type="pct"/>
          </w:tcPr>
          <w:p w14:paraId="2BA2720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0.22</w:t>
            </w:r>
          </w:p>
        </w:tc>
        <w:tc>
          <w:tcPr>
            <w:tcW w:w="251" w:type="pct"/>
          </w:tcPr>
          <w:p w14:paraId="11FC5BD2"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0.016</w:t>
            </w:r>
          </w:p>
        </w:tc>
        <w:tc>
          <w:tcPr>
            <w:tcW w:w="212" w:type="pct"/>
          </w:tcPr>
          <w:p w14:paraId="195B3765"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3.33</w:t>
            </w:r>
          </w:p>
        </w:tc>
        <w:tc>
          <w:tcPr>
            <w:tcW w:w="212" w:type="pct"/>
          </w:tcPr>
          <w:p w14:paraId="5B68E8B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0.07</w:t>
            </w:r>
          </w:p>
        </w:tc>
        <w:tc>
          <w:tcPr>
            <w:tcW w:w="251" w:type="pct"/>
          </w:tcPr>
          <w:p w14:paraId="62B3C7AF"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0.034</w:t>
            </w:r>
          </w:p>
        </w:tc>
        <w:tc>
          <w:tcPr>
            <w:tcW w:w="212" w:type="pct"/>
          </w:tcPr>
          <w:p w14:paraId="2600684E"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0.85</w:t>
            </w:r>
          </w:p>
        </w:tc>
        <w:tc>
          <w:tcPr>
            <w:tcW w:w="212" w:type="pct"/>
          </w:tcPr>
          <w:p w14:paraId="78AE491B"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0.36</w:t>
            </w:r>
          </w:p>
        </w:tc>
        <w:tc>
          <w:tcPr>
            <w:tcW w:w="251" w:type="pct"/>
          </w:tcPr>
          <w:p w14:paraId="513789AB"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0.009</w:t>
            </w:r>
          </w:p>
        </w:tc>
        <w:tc>
          <w:tcPr>
            <w:tcW w:w="212" w:type="pct"/>
          </w:tcPr>
          <w:p w14:paraId="5AA93E82"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0.32</w:t>
            </w:r>
          </w:p>
        </w:tc>
        <w:tc>
          <w:tcPr>
            <w:tcW w:w="212" w:type="pct"/>
          </w:tcPr>
          <w:p w14:paraId="29CFF5D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0.57</w:t>
            </w:r>
          </w:p>
        </w:tc>
        <w:tc>
          <w:tcPr>
            <w:tcW w:w="251" w:type="pct"/>
          </w:tcPr>
          <w:p w14:paraId="2A161EAE"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0.003</w:t>
            </w:r>
          </w:p>
        </w:tc>
        <w:tc>
          <w:tcPr>
            <w:tcW w:w="212" w:type="pct"/>
          </w:tcPr>
          <w:p w14:paraId="2DA3C53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5.17</w:t>
            </w:r>
          </w:p>
        </w:tc>
        <w:tc>
          <w:tcPr>
            <w:tcW w:w="251" w:type="pct"/>
          </w:tcPr>
          <w:p w14:paraId="7ED0A351" w14:textId="77777777" w:rsidR="00E7753F" w:rsidRPr="00A521AE" w:rsidRDefault="00E7753F" w:rsidP="00E7753F">
            <w:pPr>
              <w:bidi w:val="0"/>
              <w:spacing w:after="0" w:line="240" w:lineRule="auto"/>
              <w:jc w:val="center"/>
              <w:rPr>
                <w:rFonts w:ascii="Times New Roman" w:eastAsia="Times New Roman" w:hAnsi="Times New Roman" w:cs="Times New Roman"/>
                <w:b/>
                <w:bCs/>
                <w:kern w:val="0"/>
                <w:sz w:val="24"/>
                <w:szCs w:val="24"/>
                <w14:ligatures w14:val="none"/>
              </w:rPr>
            </w:pPr>
            <w:r w:rsidRPr="00A521AE">
              <w:rPr>
                <w:rFonts w:ascii="Times New Roman" w:eastAsia="Times New Roman" w:hAnsi="Times New Roman" w:cs="Times New Roman"/>
                <w:b/>
                <w:bCs/>
                <w:kern w:val="0"/>
                <w:sz w:val="24"/>
                <w:szCs w:val="24"/>
                <w14:ligatures w14:val="none"/>
              </w:rPr>
              <w:t>0.03</w:t>
            </w:r>
          </w:p>
        </w:tc>
        <w:tc>
          <w:tcPr>
            <w:tcW w:w="251" w:type="pct"/>
          </w:tcPr>
          <w:p w14:paraId="2516554F"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0.052</w:t>
            </w:r>
          </w:p>
        </w:tc>
      </w:tr>
      <w:tr w:rsidR="003D1025" w:rsidRPr="00A521AE" w14:paraId="2D163BD1" w14:textId="77777777" w:rsidTr="00C310CB">
        <w:tc>
          <w:tcPr>
            <w:tcW w:w="532" w:type="pct"/>
            <w:tcBorders>
              <w:bottom w:val="single" w:sz="4" w:space="0" w:color="auto"/>
            </w:tcBorders>
          </w:tcPr>
          <w:p w14:paraId="22E2340D" w14:textId="77777777" w:rsidR="00E7753F" w:rsidRPr="00A521AE" w:rsidRDefault="00E7753F" w:rsidP="00E7753F">
            <w:pPr>
              <w:bidi w:val="0"/>
              <w:spacing w:after="0" w:line="240" w:lineRule="auto"/>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Overall SEC-Q</w:t>
            </w:r>
          </w:p>
        </w:tc>
        <w:tc>
          <w:tcPr>
            <w:tcW w:w="263" w:type="pct"/>
            <w:tcBorders>
              <w:bottom w:val="single" w:sz="4" w:space="0" w:color="auto"/>
            </w:tcBorders>
          </w:tcPr>
          <w:p w14:paraId="5AF38A59"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4.03 (0.07)</w:t>
            </w:r>
          </w:p>
        </w:tc>
        <w:tc>
          <w:tcPr>
            <w:tcW w:w="263" w:type="pct"/>
            <w:tcBorders>
              <w:bottom w:val="single" w:sz="4" w:space="0" w:color="auto"/>
            </w:tcBorders>
          </w:tcPr>
          <w:p w14:paraId="4C0F57F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4.11 (0.07)</w:t>
            </w:r>
          </w:p>
        </w:tc>
        <w:tc>
          <w:tcPr>
            <w:tcW w:w="264" w:type="pct"/>
            <w:tcBorders>
              <w:bottom w:val="single" w:sz="4" w:space="0" w:color="auto"/>
            </w:tcBorders>
          </w:tcPr>
          <w:p w14:paraId="03AD89B4"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4.05 (0.05)</w:t>
            </w:r>
          </w:p>
        </w:tc>
        <w:tc>
          <w:tcPr>
            <w:tcW w:w="264" w:type="pct"/>
            <w:tcBorders>
              <w:bottom w:val="single" w:sz="4" w:space="0" w:color="auto"/>
            </w:tcBorders>
          </w:tcPr>
          <w:p w14:paraId="3388670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4.16 (0.05)</w:t>
            </w:r>
          </w:p>
        </w:tc>
        <w:tc>
          <w:tcPr>
            <w:tcW w:w="212" w:type="pct"/>
            <w:tcBorders>
              <w:bottom w:val="single" w:sz="4" w:space="0" w:color="auto"/>
            </w:tcBorders>
          </w:tcPr>
          <w:p w14:paraId="12E45613"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0.17</w:t>
            </w:r>
          </w:p>
        </w:tc>
        <w:tc>
          <w:tcPr>
            <w:tcW w:w="212" w:type="pct"/>
            <w:tcBorders>
              <w:bottom w:val="single" w:sz="4" w:space="0" w:color="auto"/>
            </w:tcBorders>
          </w:tcPr>
          <w:p w14:paraId="5CC6E008"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0.68</w:t>
            </w:r>
          </w:p>
        </w:tc>
        <w:tc>
          <w:tcPr>
            <w:tcW w:w="251" w:type="pct"/>
            <w:tcBorders>
              <w:bottom w:val="single" w:sz="4" w:space="0" w:color="auto"/>
            </w:tcBorders>
          </w:tcPr>
          <w:p w14:paraId="548D7789"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w:t>
            </w:r>
          </w:p>
        </w:tc>
        <w:tc>
          <w:tcPr>
            <w:tcW w:w="212" w:type="pct"/>
            <w:tcBorders>
              <w:bottom w:val="single" w:sz="4" w:space="0" w:color="auto"/>
            </w:tcBorders>
          </w:tcPr>
          <w:p w14:paraId="522F9A6F"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4.23</w:t>
            </w:r>
          </w:p>
        </w:tc>
        <w:tc>
          <w:tcPr>
            <w:tcW w:w="212" w:type="pct"/>
            <w:tcBorders>
              <w:bottom w:val="single" w:sz="4" w:space="0" w:color="auto"/>
            </w:tcBorders>
          </w:tcPr>
          <w:p w14:paraId="07448219" w14:textId="77777777" w:rsidR="00E7753F" w:rsidRPr="00A521AE" w:rsidRDefault="00E7753F" w:rsidP="00E7753F">
            <w:pPr>
              <w:bidi w:val="0"/>
              <w:spacing w:after="0" w:line="240" w:lineRule="auto"/>
              <w:jc w:val="center"/>
              <w:rPr>
                <w:rFonts w:ascii="Times New Roman" w:eastAsia="Times New Roman" w:hAnsi="Times New Roman" w:cs="Times New Roman"/>
                <w:b/>
                <w:bCs/>
                <w:kern w:val="0"/>
                <w:sz w:val="24"/>
                <w:szCs w:val="24"/>
                <w14:ligatures w14:val="none"/>
              </w:rPr>
            </w:pPr>
            <w:r w:rsidRPr="00A521AE">
              <w:rPr>
                <w:rFonts w:ascii="Times New Roman" w:eastAsia="Times New Roman" w:hAnsi="Times New Roman" w:cs="Times New Roman"/>
                <w:b/>
                <w:bCs/>
                <w:kern w:val="0"/>
                <w:sz w:val="24"/>
                <w:szCs w:val="24"/>
                <w14:ligatures w14:val="none"/>
              </w:rPr>
              <w:t>0.04</w:t>
            </w:r>
          </w:p>
        </w:tc>
        <w:tc>
          <w:tcPr>
            <w:tcW w:w="251" w:type="pct"/>
            <w:tcBorders>
              <w:bottom w:val="single" w:sz="4" w:space="0" w:color="auto"/>
            </w:tcBorders>
          </w:tcPr>
          <w:p w14:paraId="6A3FB087"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0.04</w:t>
            </w:r>
          </w:p>
        </w:tc>
        <w:tc>
          <w:tcPr>
            <w:tcW w:w="212" w:type="pct"/>
            <w:tcBorders>
              <w:bottom w:val="single" w:sz="4" w:space="0" w:color="auto"/>
            </w:tcBorders>
          </w:tcPr>
          <w:p w14:paraId="286414C5"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0.09</w:t>
            </w:r>
          </w:p>
        </w:tc>
        <w:tc>
          <w:tcPr>
            <w:tcW w:w="212" w:type="pct"/>
            <w:tcBorders>
              <w:bottom w:val="single" w:sz="4" w:space="0" w:color="auto"/>
            </w:tcBorders>
          </w:tcPr>
          <w:p w14:paraId="227D885C"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0.76</w:t>
            </w:r>
          </w:p>
        </w:tc>
        <w:tc>
          <w:tcPr>
            <w:tcW w:w="251" w:type="pct"/>
            <w:tcBorders>
              <w:bottom w:val="single" w:sz="4" w:space="0" w:color="auto"/>
            </w:tcBorders>
          </w:tcPr>
          <w:p w14:paraId="44E4ED24"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0.00</w:t>
            </w:r>
          </w:p>
        </w:tc>
        <w:tc>
          <w:tcPr>
            <w:tcW w:w="212" w:type="pct"/>
            <w:tcBorders>
              <w:bottom w:val="single" w:sz="4" w:space="0" w:color="auto"/>
            </w:tcBorders>
          </w:tcPr>
          <w:p w14:paraId="1D6A4F01"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1.21</w:t>
            </w:r>
          </w:p>
        </w:tc>
        <w:tc>
          <w:tcPr>
            <w:tcW w:w="212" w:type="pct"/>
            <w:tcBorders>
              <w:bottom w:val="single" w:sz="4" w:space="0" w:color="auto"/>
            </w:tcBorders>
          </w:tcPr>
          <w:p w14:paraId="12659370"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0.27</w:t>
            </w:r>
          </w:p>
        </w:tc>
        <w:tc>
          <w:tcPr>
            <w:tcW w:w="251" w:type="pct"/>
            <w:tcBorders>
              <w:bottom w:val="single" w:sz="4" w:space="0" w:color="auto"/>
            </w:tcBorders>
          </w:tcPr>
          <w:p w14:paraId="5DD5DA65"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0.01</w:t>
            </w:r>
          </w:p>
        </w:tc>
        <w:tc>
          <w:tcPr>
            <w:tcW w:w="212" w:type="pct"/>
            <w:tcBorders>
              <w:bottom w:val="single" w:sz="4" w:space="0" w:color="auto"/>
            </w:tcBorders>
          </w:tcPr>
          <w:p w14:paraId="7028430F"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3.81</w:t>
            </w:r>
          </w:p>
        </w:tc>
        <w:tc>
          <w:tcPr>
            <w:tcW w:w="251" w:type="pct"/>
            <w:tcBorders>
              <w:bottom w:val="single" w:sz="4" w:space="0" w:color="auto"/>
            </w:tcBorders>
          </w:tcPr>
          <w:p w14:paraId="53A185A4" w14:textId="092D63D9" w:rsidR="00E7753F" w:rsidRPr="00A521AE" w:rsidRDefault="00E7753F" w:rsidP="00E7753F">
            <w:pPr>
              <w:bidi w:val="0"/>
              <w:spacing w:after="0" w:line="240" w:lineRule="auto"/>
              <w:jc w:val="center"/>
              <w:rPr>
                <w:rFonts w:ascii="Times New Roman" w:eastAsia="Times New Roman" w:hAnsi="Times New Roman" w:cs="Times New Roman"/>
                <w:b/>
                <w:bCs/>
                <w:kern w:val="0"/>
                <w:sz w:val="24"/>
                <w:szCs w:val="24"/>
                <w14:ligatures w14:val="none"/>
              </w:rPr>
            </w:pPr>
            <w:r w:rsidRPr="00A521AE">
              <w:rPr>
                <w:rFonts w:ascii="Times New Roman" w:eastAsia="Times New Roman" w:hAnsi="Times New Roman" w:cs="Times New Roman"/>
                <w:b/>
                <w:bCs/>
                <w:kern w:val="0"/>
                <w:sz w:val="24"/>
                <w:szCs w:val="24"/>
                <w14:ligatures w14:val="none"/>
              </w:rPr>
              <w:t>0.05</w:t>
            </w:r>
          </w:p>
        </w:tc>
        <w:tc>
          <w:tcPr>
            <w:tcW w:w="251" w:type="pct"/>
            <w:tcBorders>
              <w:bottom w:val="single" w:sz="4" w:space="0" w:color="auto"/>
            </w:tcBorders>
          </w:tcPr>
          <w:p w14:paraId="7690D3B2" w14:textId="77777777" w:rsidR="00E7753F" w:rsidRPr="00A521AE" w:rsidRDefault="00E7753F" w:rsidP="00E7753F">
            <w:pPr>
              <w:bidi w:val="0"/>
              <w:spacing w:after="0" w:line="240" w:lineRule="auto"/>
              <w:jc w:val="center"/>
              <w:rPr>
                <w:rFonts w:ascii="Times New Roman" w:eastAsia="Times New Roman" w:hAnsi="Times New Roman" w:cs="Times New Roman"/>
                <w:kern w:val="0"/>
                <w:sz w:val="24"/>
                <w:szCs w:val="24"/>
                <w14:ligatures w14:val="none"/>
              </w:rPr>
            </w:pPr>
            <w:r w:rsidRPr="00A521AE">
              <w:rPr>
                <w:rFonts w:ascii="Times New Roman" w:eastAsia="Times New Roman" w:hAnsi="Times New Roman" w:cs="Times New Roman"/>
                <w:kern w:val="0"/>
                <w:sz w:val="24"/>
                <w:szCs w:val="24"/>
                <w14:ligatures w14:val="none"/>
              </w:rPr>
              <w:t>0.04</w:t>
            </w:r>
          </w:p>
        </w:tc>
      </w:tr>
    </w:tbl>
    <w:p w14:paraId="15470C02" w14:textId="77777777" w:rsidR="003E43AE" w:rsidRPr="00A521AE" w:rsidRDefault="003E43AE" w:rsidP="00511B57">
      <w:pPr>
        <w:bidi w:val="0"/>
        <w:rPr>
          <w:rFonts w:ascii="Times New Roman" w:eastAsia="Times New Roman" w:hAnsi="Times New Roman" w:cs="Times New Roman"/>
          <w:sz w:val="24"/>
          <w:szCs w:val="24"/>
          <w:lang w:bidi="en-US"/>
        </w:rPr>
        <w:sectPr w:rsidR="003E43AE" w:rsidRPr="00A521AE" w:rsidSect="00FF6C9B">
          <w:pgSz w:w="16838" w:h="11906" w:orient="landscape"/>
          <w:pgMar w:top="1797" w:right="1440" w:bottom="1797" w:left="1440" w:header="709" w:footer="709" w:gutter="0"/>
          <w:cols w:space="708"/>
          <w:bidi/>
          <w:rtlGutter/>
          <w:docGrid w:linePitch="360"/>
        </w:sectPr>
      </w:pPr>
    </w:p>
    <w:p w14:paraId="3CFD070F" w14:textId="5AD57C09" w:rsidR="00C2001C" w:rsidRPr="00A521AE" w:rsidRDefault="002D4642" w:rsidP="00303B4B">
      <w:pPr>
        <w:bidi w:val="0"/>
        <w:spacing w:after="0" w:line="480" w:lineRule="auto"/>
        <w:ind w:firstLine="360"/>
        <w:jc w:val="both"/>
        <w:rPr>
          <w:rFonts w:asciiTheme="majorBidi" w:hAnsiTheme="majorBidi" w:cstheme="majorBidi"/>
          <w:sz w:val="24"/>
          <w:szCs w:val="24"/>
        </w:rPr>
      </w:pPr>
      <w:r w:rsidRPr="00A521AE">
        <w:rPr>
          <w:rFonts w:ascii="Times New Roman" w:hAnsi="Times New Roman" w:cs="Times New Roman"/>
          <w:sz w:val="24"/>
          <w:szCs w:val="24"/>
        </w:rPr>
        <w:lastRenderedPageBreak/>
        <w:t>The results of the two-way repeated-measures analysis revealed a statistically significant main effect for the within-subjects factor of time.</w:t>
      </w:r>
      <w:r w:rsidR="007D355B" w:rsidRPr="00A521AE">
        <w:rPr>
          <w:rFonts w:ascii="Times New Roman" w:hAnsi="Times New Roman" w:cs="Times New Roman"/>
          <w:sz w:val="24"/>
          <w:szCs w:val="24"/>
        </w:rPr>
        <w:t xml:space="preserve"> Significant differences were found </w:t>
      </w:r>
      <w:r w:rsidR="00CC263A" w:rsidRPr="00A521AE">
        <w:rPr>
          <w:rFonts w:ascii="Times New Roman" w:hAnsi="Times New Roman" w:cs="Times New Roman"/>
          <w:sz w:val="24"/>
          <w:szCs w:val="24"/>
        </w:rPr>
        <w:t xml:space="preserve">in both groups, </w:t>
      </w:r>
      <w:r w:rsidR="000A693C" w:rsidRPr="00A521AE">
        <w:rPr>
          <w:rFonts w:ascii="Times New Roman" w:hAnsi="Times New Roman" w:cs="Times New Roman"/>
          <w:sz w:val="24"/>
          <w:szCs w:val="24"/>
        </w:rPr>
        <w:t>before and after</w:t>
      </w:r>
      <w:r w:rsidR="007D355B" w:rsidRPr="00A521AE">
        <w:rPr>
          <w:rFonts w:ascii="Times New Roman" w:hAnsi="Times New Roman" w:cs="Times New Roman"/>
          <w:sz w:val="24"/>
          <w:szCs w:val="24"/>
        </w:rPr>
        <w:t xml:space="preserve"> the course</w:t>
      </w:r>
      <w:r w:rsidR="00CC263A" w:rsidRPr="00A521AE">
        <w:rPr>
          <w:rFonts w:ascii="Times New Roman" w:hAnsi="Times New Roman" w:cs="Times New Roman"/>
          <w:sz w:val="24"/>
          <w:szCs w:val="24"/>
        </w:rPr>
        <w:t>,</w:t>
      </w:r>
      <w:r w:rsidR="007D355B" w:rsidRPr="00A521AE">
        <w:rPr>
          <w:rFonts w:ascii="Times New Roman" w:hAnsi="Times New Roman" w:cs="Times New Roman"/>
          <w:sz w:val="24"/>
          <w:szCs w:val="24"/>
        </w:rPr>
        <w:t xml:space="preserve"> </w:t>
      </w:r>
      <w:r w:rsidR="000A693C" w:rsidRPr="00A521AE">
        <w:rPr>
          <w:rFonts w:ascii="Times New Roman" w:hAnsi="Times New Roman" w:cs="Times New Roman"/>
          <w:sz w:val="24"/>
          <w:szCs w:val="24"/>
        </w:rPr>
        <w:t xml:space="preserve">in </w:t>
      </w:r>
      <w:r w:rsidR="000A693C" w:rsidRPr="00A521AE">
        <w:rPr>
          <w:rFonts w:asciiTheme="majorBidi" w:eastAsia="David" w:hAnsiTheme="majorBidi" w:cstheme="majorBidi"/>
          <w:sz w:val="24"/>
          <w:szCs w:val="24"/>
          <w:lang w:bidi="en-US"/>
        </w:rPr>
        <w:t>self</w:t>
      </w:r>
      <w:r w:rsidR="000A693C" w:rsidRPr="00A521AE">
        <w:rPr>
          <w:rFonts w:asciiTheme="majorBidi" w:eastAsia="David" w:hAnsiTheme="majorBidi" w:cstheme="majorBidi"/>
          <w:sz w:val="24"/>
          <w:szCs w:val="24"/>
          <w:lang w:bidi="en-US"/>
        </w:rPr>
        <w:noBreakHyphen/>
        <w:t>management and overall SEC</w:t>
      </w:r>
      <w:r w:rsidR="000A693C" w:rsidRPr="00A521AE">
        <w:rPr>
          <w:rFonts w:asciiTheme="majorBidi" w:eastAsia="David" w:hAnsiTheme="majorBidi" w:cstheme="majorBidi"/>
          <w:sz w:val="24"/>
          <w:szCs w:val="24"/>
          <w:lang w:bidi="en-US"/>
        </w:rPr>
        <w:noBreakHyphen/>
        <w:t>Q</w:t>
      </w:r>
      <w:r w:rsidR="00A10195" w:rsidRPr="00A521AE">
        <w:rPr>
          <w:rFonts w:asciiTheme="majorBidi" w:eastAsia="David" w:hAnsiTheme="majorBidi" w:cstheme="majorBidi"/>
          <w:sz w:val="24"/>
          <w:szCs w:val="24"/>
          <w:lang w:bidi="en-US"/>
        </w:rPr>
        <w:t>.</w:t>
      </w:r>
      <w:r w:rsidR="007D355B" w:rsidRPr="00A521AE">
        <w:rPr>
          <w:rFonts w:ascii="Times New Roman" w:hAnsi="Times New Roman" w:cs="Times New Roman"/>
          <w:sz w:val="24"/>
          <w:szCs w:val="24"/>
        </w:rPr>
        <w:t xml:space="preserve"> </w:t>
      </w:r>
      <w:r w:rsidR="00F75482" w:rsidRPr="00A521AE">
        <w:rPr>
          <w:rFonts w:ascii="Times New Roman" w:hAnsi="Times New Roman" w:cs="Times New Roman"/>
          <w:sz w:val="24"/>
          <w:szCs w:val="24"/>
        </w:rPr>
        <w:t>T</w:t>
      </w:r>
      <w:r w:rsidR="00875291" w:rsidRPr="00A521AE">
        <w:rPr>
          <w:rFonts w:ascii="Times New Roman" w:hAnsi="Times New Roman" w:cs="Times New Roman"/>
          <w:sz w:val="24"/>
          <w:szCs w:val="24"/>
        </w:rPr>
        <w:t xml:space="preserve">his finding </w:t>
      </w:r>
      <w:r w:rsidR="00F75482" w:rsidRPr="00A521AE">
        <w:rPr>
          <w:rFonts w:ascii="Times New Roman" w:hAnsi="Times New Roman" w:cs="Times New Roman"/>
          <w:sz w:val="24"/>
          <w:szCs w:val="24"/>
        </w:rPr>
        <w:t xml:space="preserve">indicates that both groups </w:t>
      </w:r>
      <w:r w:rsidR="0007538F" w:rsidRPr="00A521AE">
        <w:rPr>
          <w:rFonts w:ascii="Times New Roman" w:hAnsi="Times New Roman" w:cs="Times New Roman"/>
          <w:sz w:val="24"/>
          <w:szCs w:val="24"/>
          <w:lang w:bidi="en-US"/>
        </w:rPr>
        <w:t xml:space="preserve">improved in </w:t>
      </w:r>
      <w:r w:rsidR="00437AB0" w:rsidRPr="00A521AE">
        <w:rPr>
          <w:rFonts w:ascii="Times New Roman" w:hAnsi="Times New Roman" w:cs="Times New Roman"/>
          <w:sz w:val="24"/>
          <w:szCs w:val="24"/>
          <w:lang w:bidi="en-US"/>
        </w:rPr>
        <w:t>SEL</w:t>
      </w:r>
      <w:r w:rsidR="00DA15E7" w:rsidRPr="00A521AE">
        <w:rPr>
          <w:rFonts w:ascii="Times New Roman" w:hAnsi="Times New Roman" w:cs="Times New Roman"/>
          <w:sz w:val="24"/>
          <w:szCs w:val="24"/>
          <w:lang w:bidi="en-US"/>
        </w:rPr>
        <w:t xml:space="preserve"> </w:t>
      </w:r>
      <w:r w:rsidR="00437AB0" w:rsidRPr="00A521AE">
        <w:rPr>
          <w:rFonts w:ascii="Times New Roman" w:hAnsi="Times New Roman" w:cs="Times New Roman"/>
          <w:sz w:val="24"/>
          <w:szCs w:val="24"/>
          <w:lang w:bidi="en-US"/>
        </w:rPr>
        <w:t>skill</w:t>
      </w:r>
      <w:r w:rsidR="0007538F" w:rsidRPr="00A521AE">
        <w:rPr>
          <w:rFonts w:ascii="Times New Roman" w:hAnsi="Times New Roman" w:cs="Times New Roman"/>
          <w:sz w:val="24"/>
          <w:szCs w:val="24"/>
          <w:lang w:bidi="en-US"/>
        </w:rPr>
        <w:t xml:space="preserve">s after completing </w:t>
      </w:r>
      <w:r w:rsidR="000419E8" w:rsidRPr="00A521AE">
        <w:rPr>
          <w:rFonts w:ascii="Times New Roman" w:hAnsi="Times New Roman" w:cs="Times New Roman"/>
          <w:sz w:val="24"/>
          <w:szCs w:val="24"/>
          <w:lang w:bidi="en-US"/>
        </w:rPr>
        <w:t>the</w:t>
      </w:r>
      <w:r w:rsidR="0007538F" w:rsidRPr="00A521AE">
        <w:rPr>
          <w:rFonts w:ascii="Times New Roman" w:hAnsi="Times New Roman" w:cs="Times New Roman"/>
          <w:sz w:val="24"/>
          <w:szCs w:val="24"/>
          <w:lang w:bidi="en-US"/>
        </w:rPr>
        <w:t xml:space="preserve"> course.</w:t>
      </w:r>
      <w:r w:rsidR="00317157" w:rsidRPr="00A521AE">
        <w:rPr>
          <w:rFonts w:asciiTheme="majorBidi" w:eastAsia="David" w:hAnsiTheme="majorBidi" w:cstheme="majorBidi"/>
          <w:sz w:val="24"/>
          <w:szCs w:val="24"/>
          <w:lang w:bidi="en-US"/>
        </w:rPr>
        <w:t xml:space="preserve"> In addition, </w:t>
      </w:r>
      <w:r w:rsidR="0048051E" w:rsidRPr="00A521AE">
        <w:rPr>
          <w:rFonts w:asciiTheme="majorBidi" w:eastAsia="David" w:hAnsiTheme="majorBidi" w:cstheme="majorBidi"/>
          <w:sz w:val="24"/>
          <w:szCs w:val="24"/>
          <w:lang w:bidi="en-US"/>
        </w:rPr>
        <w:t>the repeated-measures variance analys</w:t>
      </w:r>
      <w:r w:rsidR="00CC263A" w:rsidRPr="00A521AE">
        <w:rPr>
          <w:rFonts w:asciiTheme="majorBidi" w:eastAsia="David" w:hAnsiTheme="majorBidi" w:cstheme="majorBidi"/>
          <w:sz w:val="24"/>
          <w:szCs w:val="24"/>
          <w:lang w:bidi="en-US"/>
        </w:rPr>
        <w:t>i</w:t>
      </w:r>
      <w:r w:rsidR="0048051E" w:rsidRPr="00A521AE">
        <w:rPr>
          <w:rFonts w:asciiTheme="majorBidi" w:eastAsia="David" w:hAnsiTheme="majorBidi" w:cstheme="majorBidi"/>
          <w:sz w:val="24"/>
          <w:szCs w:val="24"/>
          <w:lang w:bidi="en-US"/>
        </w:rPr>
        <w:t xml:space="preserve">s did not indicate a group effect in any of the </w:t>
      </w:r>
      <w:r w:rsidR="0015668F" w:rsidRPr="00A521AE">
        <w:rPr>
          <w:rFonts w:asciiTheme="majorBidi" w:eastAsia="David" w:hAnsiTheme="majorBidi" w:cstheme="majorBidi"/>
          <w:sz w:val="24"/>
          <w:szCs w:val="24"/>
          <w:lang w:bidi="en-US"/>
        </w:rPr>
        <w:t>SEC</w:t>
      </w:r>
      <w:r w:rsidR="0059765B" w:rsidRPr="00A521AE">
        <w:rPr>
          <w:rFonts w:asciiTheme="majorBidi" w:eastAsia="David" w:hAnsiTheme="majorBidi" w:cstheme="majorBidi"/>
          <w:sz w:val="24"/>
          <w:szCs w:val="24"/>
          <w:lang w:bidi="en-US"/>
        </w:rPr>
        <w:t xml:space="preserve"> </w:t>
      </w:r>
      <w:r w:rsidR="0048051E" w:rsidRPr="00A521AE">
        <w:rPr>
          <w:rFonts w:asciiTheme="majorBidi" w:eastAsia="David" w:hAnsiTheme="majorBidi" w:cstheme="majorBidi"/>
          <w:sz w:val="24"/>
          <w:szCs w:val="24"/>
          <w:lang w:bidi="en-US"/>
        </w:rPr>
        <w:t>questionnaire</w:t>
      </w:r>
      <w:r w:rsidR="009A5D02" w:rsidRPr="00A521AE">
        <w:rPr>
          <w:rFonts w:asciiTheme="majorBidi" w:eastAsia="David" w:hAnsiTheme="majorBidi" w:cstheme="majorBidi"/>
          <w:sz w:val="24"/>
          <w:szCs w:val="24"/>
          <w:lang w:bidi="en-US"/>
        </w:rPr>
        <w:t xml:space="preserve"> measures</w:t>
      </w:r>
      <w:r w:rsidR="0048051E" w:rsidRPr="00A521AE">
        <w:rPr>
          <w:rFonts w:asciiTheme="majorBidi" w:eastAsia="David" w:hAnsiTheme="majorBidi" w:cstheme="majorBidi"/>
          <w:sz w:val="24"/>
          <w:szCs w:val="24"/>
          <w:lang w:bidi="en-US"/>
        </w:rPr>
        <w:t xml:space="preserve">; that is, the main effect of group affiliation did not reveal any significant differences between the control group and the intervention group. </w:t>
      </w:r>
      <w:r w:rsidRPr="00A521AE">
        <w:rPr>
          <w:rFonts w:asciiTheme="majorBidi" w:eastAsia="David" w:hAnsiTheme="majorBidi" w:cstheme="majorBidi"/>
          <w:sz w:val="24"/>
          <w:szCs w:val="24"/>
          <w:lang w:bidi="en-US"/>
        </w:rPr>
        <w:t xml:space="preserve">Furthermore, no significant interaction effect between time and group was detected across any of the </w:t>
      </w:r>
      <w:r w:rsidR="006A4C62" w:rsidRPr="00A521AE">
        <w:rPr>
          <w:rFonts w:asciiTheme="majorBidi" w:eastAsia="David" w:hAnsiTheme="majorBidi" w:cstheme="majorBidi"/>
          <w:sz w:val="24"/>
          <w:szCs w:val="24"/>
          <w:lang w:bidi="en-US"/>
        </w:rPr>
        <w:t>SEC</w:t>
      </w:r>
      <w:r w:rsidR="0059765B" w:rsidRPr="00A521AE">
        <w:rPr>
          <w:rFonts w:asciiTheme="majorBidi" w:eastAsia="David" w:hAnsiTheme="majorBidi" w:cstheme="majorBidi"/>
          <w:sz w:val="24"/>
          <w:szCs w:val="24"/>
          <w:lang w:bidi="en-US"/>
        </w:rPr>
        <w:t xml:space="preserve"> </w:t>
      </w:r>
      <w:r w:rsidRPr="00A521AE">
        <w:rPr>
          <w:rFonts w:asciiTheme="majorBidi" w:eastAsia="David" w:hAnsiTheme="majorBidi" w:cstheme="majorBidi"/>
          <w:sz w:val="24"/>
          <w:szCs w:val="24"/>
          <w:lang w:bidi="en-US"/>
        </w:rPr>
        <w:t>questionnaire measures</w:t>
      </w:r>
      <w:r w:rsidR="003A413F" w:rsidRPr="00A521AE">
        <w:rPr>
          <w:rFonts w:asciiTheme="majorBidi" w:eastAsia="David" w:hAnsiTheme="majorBidi" w:cstheme="majorBidi"/>
          <w:sz w:val="24"/>
          <w:szCs w:val="24"/>
          <w:lang w:bidi="en-US"/>
        </w:rPr>
        <w:t>.</w:t>
      </w:r>
      <w:r w:rsidR="003D2C69" w:rsidRPr="00A521AE">
        <w:rPr>
          <w:rFonts w:asciiTheme="majorBidi" w:eastAsia="David" w:hAnsiTheme="majorBidi" w:cstheme="majorBidi"/>
          <w:sz w:val="24"/>
          <w:szCs w:val="24"/>
          <w:lang w:bidi="en-US"/>
        </w:rPr>
        <w:t xml:space="preserve"> </w:t>
      </w:r>
      <w:r w:rsidR="003A413F" w:rsidRPr="00A521AE">
        <w:rPr>
          <w:rFonts w:asciiTheme="majorBidi" w:eastAsia="David" w:hAnsiTheme="majorBidi" w:cstheme="majorBidi"/>
          <w:sz w:val="24"/>
          <w:szCs w:val="24"/>
          <w:lang w:bidi="en-US"/>
        </w:rPr>
        <w:t>However, an examination of the simple effects provided a</w:t>
      </w:r>
      <w:r w:rsidR="00C731A1" w:rsidRPr="00A521AE">
        <w:rPr>
          <w:rFonts w:asciiTheme="majorBidi" w:eastAsia="David" w:hAnsiTheme="majorBidi" w:cstheme="majorBidi"/>
          <w:sz w:val="24"/>
          <w:szCs w:val="24"/>
          <w:lang w:bidi="en-US"/>
        </w:rPr>
        <w:t xml:space="preserve"> consistent improvement only in the intervention group</w:t>
      </w:r>
      <w:r w:rsidR="003A413F" w:rsidRPr="00A521AE">
        <w:rPr>
          <w:rFonts w:asciiTheme="majorBidi" w:eastAsia="David" w:hAnsiTheme="majorBidi" w:cstheme="majorBidi"/>
          <w:sz w:val="24"/>
          <w:szCs w:val="24"/>
          <w:lang w:bidi="en-US"/>
        </w:rPr>
        <w:t xml:space="preserve">. </w:t>
      </w:r>
      <w:r w:rsidR="00C731A1" w:rsidRPr="00A521AE">
        <w:rPr>
          <w:rFonts w:asciiTheme="majorBidi" w:eastAsia="David" w:hAnsiTheme="majorBidi" w:cstheme="majorBidi"/>
          <w:sz w:val="24"/>
          <w:szCs w:val="24"/>
          <w:lang w:bidi="en-US"/>
        </w:rPr>
        <w:t>As seen in Table 3</w:t>
      </w:r>
      <w:r w:rsidR="00173E9E" w:rsidRPr="00A521AE">
        <w:rPr>
          <w:rFonts w:asciiTheme="majorBidi" w:eastAsia="David" w:hAnsiTheme="majorBidi" w:cstheme="majorBidi"/>
          <w:sz w:val="24"/>
          <w:szCs w:val="24"/>
          <w:lang w:bidi="en-US"/>
        </w:rPr>
        <w:t>, t</w:t>
      </w:r>
      <w:r w:rsidR="003A413F" w:rsidRPr="00A521AE">
        <w:rPr>
          <w:rFonts w:asciiTheme="majorBidi" w:eastAsia="David" w:hAnsiTheme="majorBidi" w:cstheme="majorBidi"/>
          <w:sz w:val="24"/>
          <w:szCs w:val="24"/>
          <w:lang w:bidi="en-US"/>
        </w:rPr>
        <w:t>he intervention group demonstrated significant pre</w:t>
      </w:r>
      <w:r w:rsidR="003A413F" w:rsidRPr="00A521AE">
        <w:rPr>
          <w:rFonts w:asciiTheme="majorBidi" w:eastAsia="David" w:hAnsiTheme="majorBidi" w:cstheme="majorBidi"/>
          <w:sz w:val="24"/>
          <w:szCs w:val="24"/>
          <w:lang w:bidi="en-US"/>
        </w:rPr>
        <w:noBreakHyphen/>
        <w:t xml:space="preserve"> to post</w:t>
      </w:r>
      <w:r w:rsidR="003A413F" w:rsidRPr="00A521AE">
        <w:rPr>
          <w:rFonts w:asciiTheme="majorBidi" w:eastAsia="David" w:hAnsiTheme="majorBidi" w:cstheme="majorBidi"/>
          <w:sz w:val="24"/>
          <w:szCs w:val="24"/>
          <w:lang w:bidi="en-US"/>
        </w:rPr>
        <w:noBreakHyphen/>
        <w:t>course improvement on all measured outcomes except social awareness, whereas the control group showed no significant changes over time on any of the measures</w:t>
      </w:r>
      <w:r w:rsidR="00944C41" w:rsidRPr="00A521AE">
        <w:rPr>
          <w:rFonts w:asciiTheme="majorBidi" w:eastAsia="David" w:hAnsiTheme="majorBidi" w:cstheme="majorBidi"/>
          <w:sz w:val="24"/>
          <w:szCs w:val="24"/>
          <w:lang w:bidi="en-US"/>
        </w:rPr>
        <w:t xml:space="preserve"> (</w:t>
      </w:r>
      <w:r w:rsidR="003D1973" w:rsidRPr="00A521AE">
        <w:rPr>
          <w:rFonts w:asciiTheme="majorBidi" w:eastAsia="David" w:hAnsiTheme="majorBidi" w:cstheme="majorBidi"/>
          <w:sz w:val="24"/>
          <w:szCs w:val="24"/>
          <w:lang w:bidi="en-US"/>
        </w:rPr>
        <w:t>s</w:t>
      </w:r>
      <w:r w:rsidR="00944C41" w:rsidRPr="00A521AE">
        <w:rPr>
          <w:rFonts w:asciiTheme="majorBidi" w:eastAsia="David" w:hAnsiTheme="majorBidi" w:cstheme="majorBidi"/>
          <w:sz w:val="24"/>
          <w:szCs w:val="24"/>
          <w:lang w:bidi="en-US"/>
        </w:rPr>
        <w:t xml:space="preserve">ee </w:t>
      </w:r>
      <w:r w:rsidR="003D1973" w:rsidRPr="00A521AE">
        <w:rPr>
          <w:rFonts w:asciiTheme="majorBidi" w:eastAsia="David" w:hAnsiTheme="majorBidi" w:cstheme="majorBidi"/>
          <w:sz w:val="24"/>
          <w:szCs w:val="24"/>
          <w:lang w:bidi="en-US"/>
        </w:rPr>
        <w:t>figures 1)</w:t>
      </w:r>
      <w:r w:rsidR="003A413F" w:rsidRPr="00A521AE">
        <w:rPr>
          <w:rFonts w:asciiTheme="majorBidi" w:eastAsia="David" w:hAnsiTheme="majorBidi" w:cstheme="majorBidi"/>
          <w:sz w:val="24"/>
          <w:szCs w:val="24"/>
          <w:lang w:bidi="en-US"/>
        </w:rPr>
        <w:t>. These findings suggest that although the interaction</w:t>
      </w:r>
      <w:r w:rsidR="00711FAA" w:rsidRPr="00A521AE">
        <w:rPr>
          <w:rFonts w:asciiTheme="majorBidi" w:eastAsia="David" w:hAnsiTheme="majorBidi" w:cstheme="majorBidi"/>
          <w:sz w:val="24"/>
          <w:szCs w:val="24"/>
          <w:lang w:bidi="en-US"/>
        </w:rPr>
        <w:t xml:space="preserve"> effect</w:t>
      </w:r>
      <w:r w:rsidR="003A413F" w:rsidRPr="00A521AE">
        <w:rPr>
          <w:rFonts w:asciiTheme="majorBidi" w:eastAsia="David" w:hAnsiTheme="majorBidi" w:cstheme="majorBidi"/>
          <w:sz w:val="24"/>
          <w:szCs w:val="24"/>
          <w:lang w:bidi="en-US"/>
        </w:rPr>
        <w:t xml:space="preserve"> was not significant, the intervention</w:t>
      </w:r>
      <w:r w:rsidR="00711FAA" w:rsidRPr="00A521AE">
        <w:rPr>
          <w:rFonts w:asciiTheme="majorBidi" w:eastAsia="David" w:hAnsiTheme="majorBidi" w:cstheme="majorBidi"/>
          <w:sz w:val="24"/>
          <w:szCs w:val="24"/>
          <w:lang w:bidi="en-US"/>
        </w:rPr>
        <w:t xml:space="preserve"> group showed a trend of change </w:t>
      </w:r>
      <w:r w:rsidR="0080783C" w:rsidRPr="00A521AE">
        <w:rPr>
          <w:rFonts w:asciiTheme="majorBidi" w:eastAsia="David" w:hAnsiTheme="majorBidi" w:cstheme="majorBidi"/>
          <w:sz w:val="24"/>
          <w:szCs w:val="24"/>
          <w:lang w:bidi="en-US"/>
        </w:rPr>
        <w:t xml:space="preserve">after the </w:t>
      </w:r>
      <w:r w:rsidR="00D00DFD" w:rsidRPr="00A521AE">
        <w:rPr>
          <w:rFonts w:asciiTheme="majorBidi" w:eastAsia="David" w:hAnsiTheme="majorBidi" w:cstheme="majorBidi"/>
          <w:sz w:val="24"/>
          <w:szCs w:val="24"/>
          <w:lang w:bidi="en-US"/>
        </w:rPr>
        <w:t>course,</w:t>
      </w:r>
      <w:r w:rsidR="0080783C" w:rsidRPr="00A521AE">
        <w:rPr>
          <w:rFonts w:asciiTheme="majorBidi" w:eastAsia="David" w:hAnsiTheme="majorBidi" w:cstheme="majorBidi"/>
          <w:sz w:val="24"/>
          <w:szCs w:val="24"/>
          <w:lang w:bidi="en-US"/>
        </w:rPr>
        <w:t xml:space="preserve"> </w:t>
      </w:r>
      <w:r w:rsidR="007059B3" w:rsidRPr="00A521AE">
        <w:rPr>
          <w:rFonts w:asciiTheme="majorBidi" w:eastAsia="David" w:hAnsiTheme="majorBidi" w:cstheme="majorBidi"/>
          <w:sz w:val="24"/>
          <w:szCs w:val="24"/>
          <w:lang w:bidi="en-US"/>
        </w:rPr>
        <w:t xml:space="preserve">a finding that </w:t>
      </w:r>
      <w:r w:rsidRPr="00A521AE">
        <w:rPr>
          <w:rFonts w:asciiTheme="majorBidi" w:eastAsia="David" w:hAnsiTheme="majorBidi" w:cstheme="majorBidi"/>
          <w:sz w:val="24"/>
          <w:szCs w:val="24"/>
          <w:lang w:bidi="en-US"/>
        </w:rPr>
        <w:t>suggest</w:t>
      </w:r>
      <w:r w:rsidR="002C22D8" w:rsidRPr="00A521AE">
        <w:rPr>
          <w:rFonts w:asciiTheme="majorBidi" w:eastAsia="David" w:hAnsiTheme="majorBidi" w:cstheme="majorBidi"/>
          <w:sz w:val="24"/>
          <w:szCs w:val="24"/>
          <w:lang w:bidi="en-US"/>
        </w:rPr>
        <w:t>s</w:t>
      </w:r>
      <w:r w:rsidRPr="00A521AE">
        <w:rPr>
          <w:rFonts w:asciiTheme="majorBidi" w:eastAsia="David" w:hAnsiTheme="majorBidi" w:cstheme="majorBidi"/>
          <w:sz w:val="24"/>
          <w:szCs w:val="24"/>
          <w:lang w:bidi="en-US"/>
        </w:rPr>
        <w:t xml:space="preserve"> </w:t>
      </w:r>
      <w:r w:rsidR="00E96F2C" w:rsidRPr="00A521AE">
        <w:rPr>
          <w:rFonts w:asciiTheme="majorBidi" w:eastAsia="David" w:hAnsiTheme="majorBidi" w:cstheme="majorBidi"/>
          <w:sz w:val="24"/>
          <w:szCs w:val="24"/>
          <w:lang w:bidi="en-US"/>
        </w:rPr>
        <w:t>that t</w:t>
      </w:r>
      <w:r w:rsidR="00303B4B" w:rsidRPr="00A521AE">
        <w:rPr>
          <w:rFonts w:asciiTheme="majorBidi" w:eastAsia="David" w:hAnsiTheme="majorBidi" w:cstheme="majorBidi"/>
          <w:sz w:val="24"/>
          <w:szCs w:val="24"/>
          <w:lang w:bidi="en-US"/>
        </w:rPr>
        <w:t xml:space="preserve">he improvement observed in the intervention group is meaningful and cannot be dismissed </w:t>
      </w:r>
      <w:r w:rsidR="00235A68" w:rsidRPr="00A521AE">
        <w:rPr>
          <w:rFonts w:asciiTheme="majorBidi" w:eastAsia="David" w:hAnsiTheme="majorBidi" w:cstheme="majorBidi"/>
          <w:sz w:val="24"/>
          <w:szCs w:val="24"/>
          <w:lang w:bidi="en-US"/>
        </w:rPr>
        <w:t>as the</w:t>
      </w:r>
      <w:r w:rsidR="00BF7195" w:rsidRPr="00A521AE">
        <w:rPr>
          <w:rFonts w:asciiTheme="majorBidi" w:eastAsia="David" w:hAnsiTheme="majorBidi" w:cstheme="majorBidi"/>
          <w:sz w:val="24"/>
          <w:szCs w:val="24"/>
          <w:lang w:bidi="en-US"/>
        </w:rPr>
        <w:t xml:space="preserve"> </w:t>
      </w:r>
      <w:r w:rsidR="00143DC3" w:rsidRPr="00A521AE">
        <w:rPr>
          <w:rFonts w:asciiTheme="majorBidi" w:eastAsia="David" w:hAnsiTheme="majorBidi" w:cstheme="majorBidi"/>
          <w:sz w:val="24"/>
          <w:szCs w:val="24"/>
          <w:lang w:bidi="en-US"/>
        </w:rPr>
        <w:t xml:space="preserve">following </w:t>
      </w:r>
      <w:r w:rsidR="00C2001C" w:rsidRPr="00A521AE">
        <w:rPr>
          <w:rFonts w:ascii="Times New Roman" w:eastAsia="Times New Roman" w:hAnsi="Times New Roman" w:cs="Times New Roman"/>
          <w:sz w:val="24"/>
          <w:szCs w:val="24"/>
          <w:lang w:bidi="en-US"/>
        </w:rPr>
        <w:t>q</w:t>
      </w:r>
      <w:r w:rsidR="00143DC3" w:rsidRPr="00A521AE">
        <w:rPr>
          <w:rFonts w:ascii="Times New Roman" w:eastAsia="Times New Roman" w:hAnsi="Times New Roman" w:cs="Times New Roman"/>
          <w:sz w:val="24"/>
          <w:szCs w:val="24"/>
          <w:lang w:bidi="en-US"/>
        </w:rPr>
        <w:t>ualitative</w:t>
      </w:r>
      <w:r w:rsidR="00143DC3" w:rsidRPr="00A521AE">
        <w:rPr>
          <w:rFonts w:ascii="Times New Roman" w:hAnsi="Times New Roman" w:cs="Times New Roman"/>
          <w:sz w:val="24"/>
          <w:szCs w:val="24"/>
        </w:rPr>
        <w:t xml:space="preserve"> findings</w:t>
      </w:r>
      <w:r w:rsidR="00143DC3" w:rsidRPr="00A521AE">
        <w:rPr>
          <w:rFonts w:asciiTheme="majorBidi" w:hAnsiTheme="majorBidi" w:cstheme="majorBidi"/>
          <w:sz w:val="24"/>
          <w:szCs w:val="24"/>
        </w:rPr>
        <w:t xml:space="preserve"> </w:t>
      </w:r>
      <w:r w:rsidR="00BF7195" w:rsidRPr="00A521AE">
        <w:rPr>
          <w:rFonts w:asciiTheme="majorBidi" w:hAnsiTheme="majorBidi" w:cstheme="majorBidi"/>
          <w:sz w:val="24"/>
          <w:szCs w:val="24"/>
        </w:rPr>
        <w:t>will</w:t>
      </w:r>
      <w:r w:rsidR="00143DC3" w:rsidRPr="00A521AE">
        <w:rPr>
          <w:rFonts w:asciiTheme="majorBidi" w:hAnsiTheme="majorBidi" w:cstheme="majorBidi"/>
          <w:sz w:val="24"/>
          <w:szCs w:val="24"/>
        </w:rPr>
        <w:t xml:space="preserve"> show</w:t>
      </w:r>
      <w:r w:rsidR="00C2001C" w:rsidRPr="00A521AE">
        <w:rPr>
          <w:rFonts w:asciiTheme="majorBidi" w:hAnsiTheme="majorBidi" w:cstheme="majorBidi"/>
          <w:sz w:val="24"/>
          <w:szCs w:val="24"/>
        </w:rPr>
        <w:t>.</w:t>
      </w:r>
    </w:p>
    <w:p w14:paraId="00A7C2A8" w14:textId="77777777" w:rsidR="00906834" w:rsidRPr="00A521AE" w:rsidRDefault="00854746" w:rsidP="00906834">
      <w:pPr>
        <w:bidi w:val="0"/>
        <w:spacing w:after="0" w:line="480" w:lineRule="auto"/>
        <w:jc w:val="both"/>
        <w:rPr>
          <w:rFonts w:asciiTheme="majorBidi" w:hAnsiTheme="majorBidi" w:cstheme="majorBidi"/>
          <w:b/>
          <w:bCs/>
          <w:sz w:val="24"/>
          <w:szCs w:val="24"/>
        </w:rPr>
      </w:pPr>
      <w:r w:rsidRPr="00A521AE">
        <w:rPr>
          <w:rFonts w:asciiTheme="majorBidi" w:hAnsiTheme="majorBidi" w:cstheme="majorBidi"/>
          <w:b/>
          <w:bCs/>
          <w:sz w:val="24"/>
          <w:szCs w:val="24"/>
        </w:rPr>
        <w:t>Figure 1</w:t>
      </w:r>
    </w:p>
    <w:p w14:paraId="55D08776" w14:textId="3EE35497" w:rsidR="00235A68" w:rsidRPr="00A521AE" w:rsidRDefault="006B3E86" w:rsidP="00906834">
      <w:pPr>
        <w:bidi w:val="0"/>
        <w:spacing w:after="0" w:line="240" w:lineRule="auto"/>
        <w:jc w:val="both"/>
        <w:rPr>
          <w:rFonts w:asciiTheme="majorBidi" w:hAnsiTheme="majorBidi" w:cstheme="majorBidi"/>
          <w:sz w:val="24"/>
          <w:szCs w:val="24"/>
        </w:rPr>
      </w:pPr>
      <w:r w:rsidRPr="00A521AE">
        <w:rPr>
          <w:rFonts w:asciiTheme="majorBidi" w:hAnsiTheme="majorBidi" w:cstheme="majorBidi"/>
          <w:sz w:val="24"/>
          <w:szCs w:val="24"/>
        </w:rPr>
        <w:t xml:space="preserve">Pre and Post </w:t>
      </w:r>
      <w:r w:rsidR="00C23AC6" w:rsidRPr="00A521AE">
        <w:rPr>
          <w:rFonts w:asciiTheme="majorBidi" w:hAnsiTheme="majorBidi" w:cstheme="majorBidi"/>
          <w:sz w:val="24"/>
          <w:szCs w:val="24"/>
        </w:rPr>
        <w:t>C</w:t>
      </w:r>
      <w:r w:rsidRPr="00A521AE">
        <w:rPr>
          <w:rFonts w:asciiTheme="majorBidi" w:hAnsiTheme="majorBidi" w:cstheme="majorBidi"/>
          <w:sz w:val="24"/>
          <w:szCs w:val="24"/>
        </w:rPr>
        <w:t xml:space="preserve">omparison </w:t>
      </w:r>
      <w:r w:rsidR="00342B10" w:rsidRPr="00A521AE">
        <w:rPr>
          <w:rFonts w:asciiTheme="majorBidi" w:hAnsiTheme="majorBidi" w:cstheme="majorBidi"/>
          <w:sz w:val="24"/>
          <w:szCs w:val="24"/>
        </w:rPr>
        <w:t>B</w:t>
      </w:r>
      <w:r w:rsidRPr="00A521AE">
        <w:rPr>
          <w:rFonts w:asciiTheme="majorBidi" w:hAnsiTheme="majorBidi" w:cstheme="majorBidi"/>
          <w:sz w:val="24"/>
          <w:szCs w:val="24"/>
        </w:rPr>
        <w:t xml:space="preserve">etween </w:t>
      </w:r>
      <w:r w:rsidR="00026BF3" w:rsidRPr="00A521AE">
        <w:rPr>
          <w:rFonts w:asciiTheme="majorBidi" w:hAnsiTheme="majorBidi" w:cstheme="majorBidi"/>
          <w:sz w:val="24"/>
          <w:szCs w:val="24"/>
        </w:rPr>
        <w:t xml:space="preserve">the </w:t>
      </w:r>
      <w:r w:rsidR="00342B10" w:rsidRPr="00A521AE">
        <w:rPr>
          <w:rFonts w:asciiTheme="majorBidi" w:hAnsiTheme="majorBidi" w:cstheme="majorBidi"/>
          <w:sz w:val="24"/>
          <w:szCs w:val="24"/>
        </w:rPr>
        <w:t>C</w:t>
      </w:r>
      <w:r w:rsidR="00026BF3" w:rsidRPr="00A521AE">
        <w:rPr>
          <w:rFonts w:asciiTheme="majorBidi" w:hAnsiTheme="majorBidi" w:cstheme="majorBidi"/>
          <w:sz w:val="24"/>
          <w:szCs w:val="24"/>
        </w:rPr>
        <w:t xml:space="preserve">ontrol and the </w:t>
      </w:r>
      <w:r w:rsidR="00342B10" w:rsidRPr="00A521AE">
        <w:rPr>
          <w:rFonts w:asciiTheme="majorBidi" w:hAnsiTheme="majorBidi" w:cstheme="majorBidi"/>
          <w:sz w:val="24"/>
          <w:szCs w:val="24"/>
        </w:rPr>
        <w:t>I</w:t>
      </w:r>
      <w:r w:rsidR="00026BF3" w:rsidRPr="00A521AE">
        <w:rPr>
          <w:rFonts w:asciiTheme="majorBidi" w:hAnsiTheme="majorBidi" w:cstheme="majorBidi"/>
          <w:sz w:val="24"/>
          <w:szCs w:val="24"/>
        </w:rPr>
        <w:t xml:space="preserve">ntervention </w:t>
      </w:r>
      <w:r w:rsidR="00342B10" w:rsidRPr="00A521AE">
        <w:rPr>
          <w:rFonts w:asciiTheme="majorBidi" w:hAnsiTheme="majorBidi" w:cstheme="majorBidi"/>
          <w:sz w:val="24"/>
          <w:szCs w:val="24"/>
        </w:rPr>
        <w:t>G</w:t>
      </w:r>
      <w:r w:rsidR="00026BF3" w:rsidRPr="00A521AE">
        <w:rPr>
          <w:rFonts w:asciiTheme="majorBidi" w:hAnsiTheme="majorBidi" w:cstheme="majorBidi"/>
          <w:sz w:val="24"/>
          <w:szCs w:val="24"/>
        </w:rPr>
        <w:t xml:space="preserve">roup </w:t>
      </w:r>
      <w:r w:rsidR="00C23AC6" w:rsidRPr="00A521AE">
        <w:rPr>
          <w:rFonts w:asciiTheme="majorBidi" w:hAnsiTheme="majorBidi" w:cstheme="majorBidi"/>
          <w:sz w:val="24"/>
          <w:szCs w:val="24"/>
        </w:rPr>
        <w:t xml:space="preserve">in SEC </w:t>
      </w:r>
      <w:r w:rsidR="00342B10" w:rsidRPr="00A521AE">
        <w:rPr>
          <w:rFonts w:asciiTheme="majorBidi" w:hAnsiTheme="majorBidi" w:cstheme="majorBidi"/>
          <w:sz w:val="24"/>
          <w:szCs w:val="24"/>
        </w:rPr>
        <w:t>M</w:t>
      </w:r>
      <w:r w:rsidR="00C23AC6" w:rsidRPr="00A521AE">
        <w:rPr>
          <w:rFonts w:asciiTheme="majorBidi" w:hAnsiTheme="majorBidi" w:cstheme="majorBidi"/>
          <w:sz w:val="24"/>
          <w:szCs w:val="24"/>
        </w:rPr>
        <w:t>easures</w:t>
      </w:r>
    </w:p>
    <w:p w14:paraId="2B9B1D0E" w14:textId="03CB8445" w:rsidR="00CC2EB9" w:rsidRPr="00A521AE" w:rsidRDefault="00CC2EB9" w:rsidP="00CC2EB9">
      <w:pPr>
        <w:bidi w:val="0"/>
        <w:spacing w:after="0" w:line="480" w:lineRule="auto"/>
        <w:ind w:firstLine="360"/>
        <w:jc w:val="both"/>
        <w:rPr>
          <w:rFonts w:asciiTheme="majorBidi" w:hAnsiTheme="majorBidi" w:cstheme="majorBidi"/>
          <w:sz w:val="24"/>
          <w:szCs w:val="24"/>
        </w:rPr>
      </w:pPr>
      <w:r w:rsidRPr="00A521AE">
        <w:rPr>
          <w:rFonts w:asciiTheme="majorBidi" w:hAnsiTheme="majorBidi" w:cstheme="majorBidi"/>
          <w:noProof/>
          <w:sz w:val="24"/>
          <w:szCs w:val="24"/>
        </w:rPr>
        <w:lastRenderedPageBreak/>
        <w:drawing>
          <wp:inline distT="0" distB="0" distL="0" distR="0" wp14:anchorId="430B8286" wp14:editId="4B458904">
            <wp:extent cx="5278120" cy="3550920"/>
            <wp:effectExtent l="0" t="0" r="0" b="0"/>
            <wp:docPr id="2033665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8120" cy="3550920"/>
                    </a:xfrm>
                    <a:prstGeom prst="rect">
                      <a:avLst/>
                    </a:prstGeom>
                    <a:noFill/>
                    <a:ln>
                      <a:noFill/>
                    </a:ln>
                  </pic:spPr>
                </pic:pic>
              </a:graphicData>
            </a:graphic>
          </wp:inline>
        </w:drawing>
      </w:r>
    </w:p>
    <w:p w14:paraId="695EF1FE" w14:textId="77777777" w:rsidR="00854746" w:rsidRPr="00A521AE" w:rsidRDefault="00854746" w:rsidP="00854746">
      <w:pPr>
        <w:bidi w:val="0"/>
        <w:spacing w:after="0" w:line="480" w:lineRule="auto"/>
        <w:ind w:firstLine="360"/>
        <w:jc w:val="both"/>
        <w:rPr>
          <w:rFonts w:asciiTheme="majorBidi" w:hAnsiTheme="majorBidi" w:cstheme="majorBidi"/>
          <w:sz w:val="24"/>
          <w:szCs w:val="24"/>
        </w:rPr>
      </w:pPr>
    </w:p>
    <w:p w14:paraId="48E86051" w14:textId="0B068088" w:rsidR="00F77DFD" w:rsidRPr="00A521AE" w:rsidRDefault="007202D9" w:rsidP="00F77DFD">
      <w:pPr>
        <w:bidi w:val="0"/>
        <w:spacing w:after="0" w:line="480" w:lineRule="auto"/>
        <w:ind w:firstLine="360"/>
        <w:jc w:val="both"/>
        <w:rPr>
          <w:rFonts w:ascii="Times New Roman" w:hAnsi="Times New Roman" w:cs="Times New Roman"/>
          <w:b/>
          <w:bCs/>
          <w:sz w:val="24"/>
          <w:szCs w:val="24"/>
        </w:rPr>
      </w:pPr>
      <w:r w:rsidRPr="00A521AE">
        <w:rPr>
          <w:rFonts w:ascii="Times New Roman" w:eastAsia="Times New Roman" w:hAnsi="Times New Roman" w:cs="Times New Roman"/>
          <w:b/>
          <w:bCs/>
          <w:sz w:val="24"/>
          <w:szCs w:val="24"/>
          <w:lang w:bidi="en-US"/>
        </w:rPr>
        <w:t>Qualitative</w:t>
      </w:r>
      <w:r w:rsidRPr="00A521AE">
        <w:rPr>
          <w:rFonts w:ascii="Times New Roman" w:hAnsi="Times New Roman" w:cs="Times New Roman"/>
          <w:b/>
          <w:bCs/>
          <w:sz w:val="24"/>
          <w:szCs w:val="24"/>
        </w:rPr>
        <w:t xml:space="preserve"> </w:t>
      </w:r>
      <w:r w:rsidR="009275B9" w:rsidRPr="00A521AE">
        <w:rPr>
          <w:rFonts w:ascii="Times New Roman" w:hAnsi="Times New Roman" w:cs="Times New Roman"/>
          <w:b/>
          <w:bCs/>
          <w:sz w:val="24"/>
          <w:szCs w:val="24"/>
        </w:rPr>
        <w:t>findings</w:t>
      </w:r>
      <w:r w:rsidRPr="00A521AE">
        <w:rPr>
          <w:rFonts w:ascii="Times New Roman" w:hAnsi="Times New Roman" w:cs="Times New Roman"/>
          <w:b/>
          <w:bCs/>
          <w:sz w:val="24"/>
          <w:szCs w:val="24"/>
        </w:rPr>
        <w:t>:</w:t>
      </w:r>
    </w:p>
    <w:p w14:paraId="56D870E1" w14:textId="4CBD34F8" w:rsidR="00E76B4D" w:rsidRPr="00A521AE" w:rsidRDefault="00E76B4D" w:rsidP="00D25F23">
      <w:pPr>
        <w:bidi w:val="0"/>
        <w:spacing w:after="0" w:line="480" w:lineRule="auto"/>
        <w:ind w:firstLine="720"/>
        <w:jc w:val="both"/>
        <w:rPr>
          <w:rFonts w:ascii="Times New Roman" w:eastAsia="David" w:hAnsi="Times New Roman" w:cs="Times New Roman"/>
          <w:sz w:val="24"/>
          <w:szCs w:val="24"/>
          <w:lang w:bidi="en-US"/>
        </w:rPr>
      </w:pPr>
      <w:r w:rsidRPr="00A521AE">
        <w:rPr>
          <w:rFonts w:ascii="Times New Roman" w:eastAsia="David" w:hAnsi="Times New Roman" w:cs="Times New Roman"/>
          <w:sz w:val="24"/>
          <w:szCs w:val="24"/>
          <w:lang w:bidi="en-US"/>
        </w:rPr>
        <w:t xml:space="preserve">Participants described their learning experiences in the online simulation workshops as emotionally engaging yet technically constrained, with varied patterns of active participation. Three primary themes emerged from their accounts: </w:t>
      </w:r>
    </w:p>
    <w:p w14:paraId="6F2D6DC5" w14:textId="69881E72" w:rsidR="00801869" w:rsidRPr="00A521AE" w:rsidRDefault="00CE08E6" w:rsidP="00801869">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b/>
          <w:bCs/>
          <w:sz w:val="24"/>
          <w:szCs w:val="24"/>
        </w:rPr>
        <w:t xml:space="preserve">QR1-Theme 1: </w:t>
      </w:r>
      <w:r w:rsidR="00801869" w:rsidRPr="00A521AE">
        <w:rPr>
          <w:rFonts w:ascii="Times New Roman" w:hAnsi="Times New Roman" w:cs="Times New Roman"/>
          <w:b/>
          <w:bCs/>
          <w:sz w:val="24"/>
          <w:szCs w:val="24"/>
        </w:rPr>
        <w:t>Living Through the Screen - Emotional Immersion in Virtual Scenarios</w:t>
      </w:r>
      <w:r w:rsidR="00801869" w:rsidRPr="00A521AE">
        <w:rPr>
          <w:rFonts w:ascii="Times New Roman" w:hAnsi="Times New Roman" w:cs="Times New Roman"/>
          <w:sz w:val="24"/>
          <w:szCs w:val="24"/>
        </w:rPr>
        <w:t xml:space="preserve"> </w:t>
      </w:r>
    </w:p>
    <w:p w14:paraId="62209264" w14:textId="76DC984F" w:rsidR="00C15B84" w:rsidRPr="00A521AE" w:rsidRDefault="00801869" w:rsidP="00D63DE1">
      <w:pPr>
        <w:bidi w:val="0"/>
        <w:spacing w:after="0" w:line="480" w:lineRule="auto"/>
        <w:ind w:firstLine="720"/>
        <w:jc w:val="both"/>
        <w:rPr>
          <w:rFonts w:ascii="Times New Roman" w:hAnsi="Times New Roman" w:cs="Times New Roman"/>
          <w:sz w:val="24"/>
          <w:szCs w:val="24"/>
        </w:rPr>
      </w:pPr>
      <w:proofErr w:type="gramStart"/>
      <w:r w:rsidRPr="00A521AE">
        <w:rPr>
          <w:rFonts w:ascii="Times New Roman" w:hAnsi="Times New Roman" w:cs="Times New Roman"/>
          <w:sz w:val="24"/>
          <w:szCs w:val="24"/>
        </w:rPr>
        <w:t>The majority of</w:t>
      </w:r>
      <w:proofErr w:type="gramEnd"/>
      <w:r w:rsidRPr="00A521AE">
        <w:rPr>
          <w:rFonts w:ascii="Times New Roman" w:hAnsi="Times New Roman" w:cs="Times New Roman"/>
          <w:sz w:val="24"/>
          <w:szCs w:val="24"/>
        </w:rPr>
        <w:t xml:space="preserve"> participants (n=42, 67.7%) described experiencing the simulations as emotionally authentic and personally significant, despite the virtual delivery format. The online scenarios generated genuine emotional responses that prompted deep reflection on professional and personal dilemmas. For example, Sarah, a teacher with 17 years of experience, described the workshops as “</w:t>
      </w:r>
      <w:r w:rsidRPr="00A521AE">
        <w:rPr>
          <w:rFonts w:ascii="Times New Roman" w:hAnsi="Times New Roman" w:cs="Times New Roman"/>
          <w:i/>
          <w:iCs/>
          <w:sz w:val="24"/>
          <w:szCs w:val="24"/>
        </w:rPr>
        <w:t>a unique experience that allowed me to think a second time about dilemmas that I might encounter in my daily life. The course allowed me to look at them from a different, broad, and comprehensive perspective, with a lot of calm and patience</w:t>
      </w:r>
      <w:r w:rsidRPr="00A521AE">
        <w:rPr>
          <w:rFonts w:ascii="Times New Roman" w:hAnsi="Times New Roman" w:cs="Times New Roman"/>
          <w:sz w:val="24"/>
          <w:szCs w:val="24"/>
        </w:rPr>
        <w:t xml:space="preserve">”. The simulation sessions </w:t>
      </w:r>
      <w:r w:rsidRPr="00A521AE">
        <w:rPr>
          <w:rFonts w:ascii="Times New Roman" w:hAnsi="Times New Roman" w:cs="Times New Roman"/>
          <w:sz w:val="24"/>
          <w:szCs w:val="24"/>
        </w:rPr>
        <w:lastRenderedPageBreak/>
        <w:t>enabled participants to engage with scenarios in ways that went beyond the digital medium. For example, Layla, a teacher with 21 years of experience, expressed this vividly: “</w:t>
      </w:r>
      <w:r w:rsidRPr="00A521AE">
        <w:rPr>
          <w:rFonts w:ascii="Times New Roman" w:hAnsi="Times New Roman" w:cs="Times New Roman"/>
          <w:i/>
          <w:iCs/>
          <w:sz w:val="24"/>
          <w:szCs w:val="24"/>
        </w:rPr>
        <w:t>Through the simulation you live moments as if they were real from reality. This allows me to live and interact with my feelings and senses with the event and the situation and sympathize with the case seriously</w:t>
      </w:r>
      <w:r w:rsidRPr="00A521AE">
        <w:rPr>
          <w:rFonts w:ascii="Times New Roman" w:hAnsi="Times New Roman" w:cs="Times New Roman"/>
          <w:sz w:val="24"/>
          <w:szCs w:val="24"/>
        </w:rPr>
        <w:t>”</w:t>
      </w:r>
      <w:r w:rsidR="008442D3" w:rsidRPr="00A521AE">
        <w:rPr>
          <w:rFonts w:ascii="Times New Roman" w:hAnsi="Times New Roman" w:cs="Times New Roman"/>
          <w:sz w:val="24"/>
          <w:szCs w:val="24"/>
        </w:rPr>
        <w:t xml:space="preserve">. </w:t>
      </w:r>
      <w:r w:rsidRPr="00A521AE">
        <w:rPr>
          <w:rFonts w:ascii="Times New Roman" w:hAnsi="Times New Roman" w:cs="Times New Roman"/>
          <w:sz w:val="24"/>
          <w:szCs w:val="24"/>
        </w:rPr>
        <w:t xml:space="preserve">This immersive </w:t>
      </w:r>
      <w:r w:rsidR="008442D3" w:rsidRPr="00A521AE">
        <w:rPr>
          <w:rFonts w:ascii="Times New Roman" w:hAnsi="Times New Roman" w:cs="Times New Roman"/>
          <w:sz w:val="24"/>
          <w:szCs w:val="24"/>
        </w:rPr>
        <w:t>experience</w:t>
      </w:r>
      <w:r w:rsidRPr="00A521AE">
        <w:rPr>
          <w:rFonts w:ascii="Times New Roman" w:hAnsi="Times New Roman" w:cs="Times New Roman"/>
          <w:sz w:val="24"/>
          <w:szCs w:val="24"/>
        </w:rPr>
        <w:t xml:space="preserve"> appeared to facilitate perspective-taking and emotional processing, helping participants approach challenging situations with greater </w:t>
      </w:r>
      <w:r w:rsidR="008442D3" w:rsidRPr="00A521AE">
        <w:rPr>
          <w:rFonts w:ascii="Times New Roman" w:hAnsi="Times New Roman" w:cs="Times New Roman"/>
          <w:sz w:val="24"/>
          <w:szCs w:val="24"/>
        </w:rPr>
        <w:t>caution</w:t>
      </w:r>
      <w:r w:rsidRPr="00A521AE">
        <w:rPr>
          <w:rFonts w:ascii="Times New Roman" w:hAnsi="Times New Roman" w:cs="Times New Roman"/>
          <w:sz w:val="24"/>
          <w:szCs w:val="24"/>
        </w:rPr>
        <w:t xml:space="preserve"> and </w:t>
      </w:r>
      <w:r w:rsidR="00643E1A" w:rsidRPr="00A521AE">
        <w:rPr>
          <w:rFonts w:ascii="Times New Roman" w:hAnsi="Times New Roman" w:cs="Times New Roman"/>
          <w:sz w:val="24"/>
          <w:szCs w:val="24"/>
        </w:rPr>
        <w:t>calmness</w:t>
      </w:r>
      <w:r w:rsidRPr="00A521AE">
        <w:rPr>
          <w:rFonts w:ascii="Times New Roman" w:hAnsi="Times New Roman" w:cs="Times New Roman"/>
          <w:sz w:val="24"/>
          <w:szCs w:val="24"/>
        </w:rPr>
        <w:t xml:space="preserve">. The emotional authenticity of the experience was particularly notable given the constraints of online delivery. </w:t>
      </w:r>
      <w:r w:rsidR="00D63DE1" w:rsidRPr="00A521AE">
        <w:rPr>
          <w:rFonts w:ascii="Times New Roman" w:hAnsi="Times New Roman" w:cs="Times New Roman"/>
          <w:sz w:val="24"/>
          <w:szCs w:val="24"/>
        </w:rPr>
        <w:t>Participants described their experiences in emotionally powerful terms such as “</w:t>
      </w:r>
      <w:r w:rsidR="00D63DE1" w:rsidRPr="00A521AE">
        <w:rPr>
          <w:rFonts w:ascii="Times New Roman" w:hAnsi="Times New Roman" w:cs="Times New Roman"/>
          <w:i/>
          <w:iCs/>
          <w:sz w:val="24"/>
          <w:szCs w:val="24"/>
        </w:rPr>
        <w:t>living moments</w:t>
      </w:r>
      <w:r w:rsidR="00D63DE1" w:rsidRPr="00A521AE">
        <w:rPr>
          <w:rFonts w:ascii="Times New Roman" w:hAnsi="Times New Roman" w:cs="Times New Roman"/>
          <w:sz w:val="24"/>
          <w:szCs w:val="24"/>
        </w:rPr>
        <w:t>”, “</w:t>
      </w:r>
      <w:r w:rsidR="00D63DE1" w:rsidRPr="00A521AE">
        <w:rPr>
          <w:rFonts w:ascii="Times New Roman" w:hAnsi="Times New Roman" w:cs="Times New Roman"/>
          <w:i/>
          <w:iCs/>
          <w:sz w:val="24"/>
          <w:szCs w:val="24"/>
        </w:rPr>
        <w:t>sympathizing with cases</w:t>
      </w:r>
      <w:r w:rsidR="00D63DE1" w:rsidRPr="00A521AE">
        <w:rPr>
          <w:rFonts w:ascii="Times New Roman" w:hAnsi="Times New Roman" w:cs="Times New Roman"/>
          <w:sz w:val="24"/>
          <w:szCs w:val="24"/>
        </w:rPr>
        <w:t>”</w:t>
      </w:r>
      <w:r w:rsidR="00C15B84" w:rsidRPr="00A521AE">
        <w:rPr>
          <w:rFonts w:ascii="Times New Roman" w:hAnsi="Times New Roman" w:cs="Times New Roman"/>
          <w:sz w:val="24"/>
          <w:szCs w:val="24"/>
        </w:rPr>
        <w:t xml:space="preserve"> and</w:t>
      </w:r>
      <w:r w:rsidR="00D63DE1" w:rsidRPr="00A521AE">
        <w:rPr>
          <w:rFonts w:ascii="Times New Roman" w:hAnsi="Times New Roman" w:cs="Times New Roman"/>
          <w:sz w:val="24"/>
          <w:szCs w:val="24"/>
        </w:rPr>
        <w:t xml:space="preserve"> “</w:t>
      </w:r>
      <w:r w:rsidR="00D63DE1" w:rsidRPr="00A521AE">
        <w:rPr>
          <w:rFonts w:ascii="Times New Roman" w:hAnsi="Times New Roman" w:cs="Times New Roman"/>
          <w:i/>
          <w:iCs/>
          <w:sz w:val="24"/>
          <w:szCs w:val="24"/>
        </w:rPr>
        <w:t>interacting with feelings</w:t>
      </w:r>
      <w:r w:rsidR="00D63DE1" w:rsidRPr="00A521AE">
        <w:rPr>
          <w:rFonts w:ascii="Times New Roman" w:hAnsi="Times New Roman" w:cs="Times New Roman"/>
          <w:sz w:val="24"/>
          <w:szCs w:val="24"/>
        </w:rPr>
        <w:t>”, showing that even though the simulations were online, they felt real enough to promote genuine learning about handling difficult interpersonal situations</w:t>
      </w:r>
      <w:r w:rsidRPr="00A521AE">
        <w:rPr>
          <w:rFonts w:ascii="Times New Roman" w:hAnsi="Times New Roman" w:cs="Times New Roman"/>
          <w:sz w:val="24"/>
          <w:szCs w:val="24"/>
        </w:rPr>
        <w:t xml:space="preserve">. This finding was consistent across </w:t>
      </w:r>
      <w:proofErr w:type="gramStart"/>
      <w:r w:rsidRPr="00A521AE">
        <w:rPr>
          <w:rFonts w:ascii="Times New Roman" w:hAnsi="Times New Roman" w:cs="Times New Roman"/>
          <w:sz w:val="24"/>
          <w:szCs w:val="24"/>
        </w:rPr>
        <w:t>the majority of</w:t>
      </w:r>
      <w:proofErr w:type="gramEnd"/>
      <w:r w:rsidRPr="00A521AE">
        <w:rPr>
          <w:rFonts w:ascii="Times New Roman" w:hAnsi="Times New Roman" w:cs="Times New Roman"/>
          <w:sz w:val="24"/>
          <w:szCs w:val="24"/>
        </w:rPr>
        <w:t xml:space="preserve"> respondents, regardless of whether they actively participated in dialogue with the actor or observed from the sidelines. </w:t>
      </w:r>
    </w:p>
    <w:p w14:paraId="32CFE604" w14:textId="04DE91B2" w:rsidR="00C15B84" w:rsidRPr="00A521AE" w:rsidRDefault="00CE08E6" w:rsidP="00C15B84">
      <w:pPr>
        <w:bidi w:val="0"/>
        <w:spacing w:after="0" w:line="480" w:lineRule="auto"/>
        <w:ind w:firstLine="720"/>
        <w:jc w:val="both"/>
        <w:rPr>
          <w:rFonts w:ascii="Times New Roman" w:hAnsi="Times New Roman" w:cs="Times New Roman"/>
          <w:b/>
          <w:bCs/>
          <w:sz w:val="24"/>
          <w:szCs w:val="24"/>
        </w:rPr>
      </w:pPr>
      <w:r w:rsidRPr="00A521AE">
        <w:rPr>
          <w:rFonts w:ascii="Times New Roman" w:hAnsi="Times New Roman" w:cs="Times New Roman"/>
          <w:b/>
          <w:bCs/>
          <w:sz w:val="24"/>
          <w:szCs w:val="24"/>
        </w:rPr>
        <w:t>QR1-</w:t>
      </w:r>
      <w:r w:rsidR="00C15B84" w:rsidRPr="00A521AE">
        <w:rPr>
          <w:rFonts w:ascii="Times New Roman" w:hAnsi="Times New Roman" w:cs="Times New Roman"/>
          <w:b/>
          <w:bCs/>
          <w:sz w:val="24"/>
          <w:szCs w:val="24"/>
        </w:rPr>
        <w:t xml:space="preserve">Theme 2: </w:t>
      </w:r>
      <w:r w:rsidR="00801869" w:rsidRPr="00A521AE">
        <w:rPr>
          <w:rFonts w:ascii="Times New Roman" w:hAnsi="Times New Roman" w:cs="Times New Roman"/>
          <w:b/>
          <w:bCs/>
          <w:sz w:val="24"/>
          <w:szCs w:val="24"/>
        </w:rPr>
        <w:t>The Zoom Barrier</w:t>
      </w:r>
      <w:r w:rsidR="00C15B84" w:rsidRPr="00A521AE">
        <w:rPr>
          <w:rFonts w:ascii="Times New Roman" w:hAnsi="Times New Roman" w:cs="Times New Roman"/>
          <w:b/>
          <w:bCs/>
          <w:sz w:val="24"/>
          <w:szCs w:val="24"/>
        </w:rPr>
        <w:t xml:space="preserve"> - </w:t>
      </w:r>
      <w:r w:rsidR="00801869" w:rsidRPr="00A521AE">
        <w:rPr>
          <w:rFonts w:ascii="Times New Roman" w:hAnsi="Times New Roman" w:cs="Times New Roman"/>
          <w:b/>
          <w:bCs/>
          <w:sz w:val="24"/>
          <w:szCs w:val="24"/>
        </w:rPr>
        <w:t xml:space="preserve">Technical Friction and Digital Distance </w:t>
      </w:r>
    </w:p>
    <w:p w14:paraId="7D16B80D" w14:textId="62A517C4" w:rsidR="00C15B84" w:rsidRPr="00A521AE" w:rsidRDefault="00801869" w:rsidP="00356006">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t xml:space="preserve"> While the majority valued the simulation content, a substantial minority (n=1</w:t>
      </w:r>
      <w:r w:rsidR="00C15B84" w:rsidRPr="00A521AE">
        <w:rPr>
          <w:rFonts w:ascii="Times New Roman" w:hAnsi="Times New Roman" w:cs="Times New Roman"/>
          <w:sz w:val="24"/>
          <w:szCs w:val="24"/>
        </w:rPr>
        <w:t>8</w:t>
      </w:r>
      <w:r w:rsidRPr="00A521AE">
        <w:rPr>
          <w:rFonts w:ascii="Times New Roman" w:hAnsi="Times New Roman" w:cs="Times New Roman"/>
          <w:sz w:val="24"/>
          <w:szCs w:val="24"/>
        </w:rPr>
        <w:t xml:space="preserve">, </w:t>
      </w:r>
      <w:r w:rsidR="00C15B84" w:rsidRPr="00A521AE">
        <w:rPr>
          <w:rFonts w:ascii="Times New Roman" w:hAnsi="Times New Roman" w:cs="Times New Roman"/>
          <w:sz w:val="24"/>
          <w:szCs w:val="24"/>
        </w:rPr>
        <w:t>29</w:t>
      </w:r>
      <w:r w:rsidRPr="00A521AE">
        <w:rPr>
          <w:rFonts w:ascii="Times New Roman" w:hAnsi="Times New Roman" w:cs="Times New Roman"/>
          <w:sz w:val="24"/>
          <w:szCs w:val="24"/>
        </w:rPr>
        <w:t xml:space="preserve">%) identified technical challenges as undermining their engagement. Issues related to sound and image quality emerged as persistent concerns. Mariam, a teacher with 18 years of experience, articulated a common frustration: </w:t>
      </w:r>
      <w:r w:rsidR="00C15B84" w:rsidRPr="00A521AE">
        <w:rPr>
          <w:rFonts w:ascii="Times New Roman" w:hAnsi="Times New Roman" w:cs="Times New Roman"/>
          <w:sz w:val="24"/>
          <w:szCs w:val="24"/>
        </w:rPr>
        <w:t>“</w:t>
      </w:r>
      <w:r w:rsidRPr="00A521AE">
        <w:rPr>
          <w:rFonts w:ascii="Times New Roman" w:hAnsi="Times New Roman" w:cs="Times New Roman"/>
          <w:i/>
          <w:iCs/>
          <w:sz w:val="24"/>
          <w:szCs w:val="24"/>
        </w:rPr>
        <w:t>I recommend improving the quality of the actor</w:t>
      </w:r>
      <w:r w:rsidR="001B4EF2" w:rsidRPr="00A521AE">
        <w:rPr>
          <w:rFonts w:ascii="Times New Roman" w:hAnsi="Times New Roman" w:cs="Times New Roman"/>
          <w:i/>
          <w:iCs/>
          <w:sz w:val="24"/>
          <w:szCs w:val="24"/>
        </w:rPr>
        <w:t>’</w:t>
      </w:r>
      <w:r w:rsidRPr="00A521AE">
        <w:rPr>
          <w:rFonts w:ascii="Times New Roman" w:hAnsi="Times New Roman" w:cs="Times New Roman"/>
          <w:i/>
          <w:iCs/>
          <w:sz w:val="24"/>
          <w:szCs w:val="24"/>
        </w:rPr>
        <w:t xml:space="preserve">s presentation through sound and image technologies. Sometimes the sound </w:t>
      </w:r>
      <w:r w:rsidR="00643E1A" w:rsidRPr="00A521AE">
        <w:rPr>
          <w:rFonts w:ascii="Times New Roman" w:hAnsi="Times New Roman" w:cs="Times New Roman"/>
          <w:i/>
          <w:iCs/>
          <w:sz w:val="24"/>
          <w:szCs w:val="24"/>
          <w:lang w:bidi="ar-LB"/>
        </w:rPr>
        <w:t>was</w:t>
      </w:r>
      <w:r w:rsidRPr="00A521AE">
        <w:rPr>
          <w:rFonts w:ascii="Times New Roman" w:hAnsi="Times New Roman" w:cs="Times New Roman"/>
          <w:i/>
          <w:iCs/>
          <w:sz w:val="24"/>
          <w:szCs w:val="24"/>
        </w:rPr>
        <w:t xml:space="preserve"> low or unclear</w:t>
      </w:r>
      <w:r w:rsidR="00C15B84" w:rsidRPr="00A521AE">
        <w:rPr>
          <w:rFonts w:ascii="Times New Roman" w:hAnsi="Times New Roman" w:cs="Times New Roman"/>
          <w:sz w:val="24"/>
          <w:szCs w:val="24"/>
        </w:rPr>
        <w:t xml:space="preserve">.” </w:t>
      </w:r>
      <w:r w:rsidRPr="00A521AE">
        <w:rPr>
          <w:rFonts w:ascii="Times New Roman" w:hAnsi="Times New Roman" w:cs="Times New Roman"/>
          <w:sz w:val="24"/>
          <w:szCs w:val="24"/>
        </w:rPr>
        <w:t>These technical disruptions had tangible effects on participant</w:t>
      </w:r>
      <w:r w:rsidR="00C15B84" w:rsidRPr="00A521AE">
        <w:rPr>
          <w:rFonts w:ascii="Times New Roman" w:hAnsi="Times New Roman" w:cs="Times New Roman"/>
          <w:sz w:val="24"/>
          <w:szCs w:val="24"/>
        </w:rPr>
        <w:t>s’</w:t>
      </w:r>
      <w:r w:rsidRPr="00A521AE">
        <w:rPr>
          <w:rFonts w:ascii="Times New Roman" w:hAnsi="Times New Roman" w:cs="Times New Roman"/>
          <w:sz w:val="24"/>
          <w:szCs w:val="24"/>
        </w:rPr>
        <w:t xml:space="preserve"> engagement, with some reporting </w:t>
      </w:r>
      <w:r w:rsidR="00C15B84" w:rsidRPr="00A521AE">
        <w:rPr>
          <w:rFonts w:ascii="Times New Roman" w:hAnsi="Times New Roman" w:cs="Times New Roman"/>
          <w:sz w:val="24"/>
          <w:szCs w:val="24"/>
        </w:rPr>
        <w:t>reduced</w:t>
      </w:r>
      <w:r w:rsidRPr="00A521AE">
        <w:rPr>
          <w:rFonts w:ascii="Times New Roman" w:hAnsi="Times New Roman" w:cs="Times New Roman"/>
          <w:sz w:val="24"/>
          <w:szCs w:val="24"/>
        </w:rPr>
        <w:t xml:space="preserve"> </w:t>
      </w:r>
      <w:r w:rsidR="00C15B84" w:rsidRPr="00A521AE">
        <w:rPr>
          <w:rFonts w:ascii="Times New Roman" w:hAnsi="Times New Roman" w:cs="Times New Roman"/>
          <w:sz w:val="24"/>
          <w:szCs w:val="24"/>
        </w:rPr>
        <w:t>involvement</w:t>
      </w:r>
      <w:r w:rsidRPr="00A521AE">
        <w:rPr>
          <w:rFonts w:ascii="Times New Roman" w:hAnsi="Times New Roman" w:cs="Times New Roman"/>
          <w:sz w:val="24"/>
          <w:szCs w:val="24"/>
        </w:rPr>
        <w:t xml:space="preserve"> in the scenarios when technology failed to deliver clear audio or video. The technical </w:t>
      </w:r>
      <w:r w:rsidR="00C15B84" w:rsidRPr="00A521AE">
        <w:rPr>
          <w:rFonts w:ascii="Times New Roman" w:hAnsi="Times New Roman" w:cs="Times New Roman"/>
          <w:sz w:val="24"/>
          <w:szCs w:val="24"/>
        </w:rPr>
        <w:t>problems</w:t>
      </w:r>
      <w:r w:rsidRPr="00A521AE">
        <w:rPr>
          <w:rFonts w:ascii="Times New Roman" w:hAnsi="Times New Roman" w:cs="Times New Roman"/>
          <w:sz w:val="24"/>
          <w:szCs w:val="24"/>
        </w:rPr>
        <w:t xml:space="preserve"> </w:t>
      </w:r>
      <w:r w:rsidR="00356006" w:rsidRPr="00A521AE">
        <w:rPr>
          <w:rFonts w:ascii="Times New Roman" w:hAnsi="Times New Roman" w:cs="Times New Roman"/>
          <w:sz w:val="24"/>
          <w:szCs w:val="24"/>
        </w:rPr>
        <w:t>disrupted participants’ connection to the scenarios</w:t>
      </w:r>
      <w:r w:rsidRPr="00A521AE">
        <w:rPr>
          <w:rFonts w:ascii="Times New Roman" w:hAnsi="Times New Roman" w:cs="Times New Roman"/>
          <w:sz w:val="24"/>
          <w:szCs w:val="24"/>
        </w:rPr>
        <w:t xml:space="preserve">, counteracting the emotional immersion described in Theme 1. This tension between the emotional </w:t>
      </w:r>
      <w:r w:rsidR="00356006" w:rsidRPr="00A521AE">
        <w:rPr>
          <w:rFonts w:ascii="Times New Roman" w:hAnsi="Times New Roman" w:cs="Times New Roman"/>
          <w:sz w:val="24"/>
          <w:szCs w:val="24"/>
        </w:rPr>
        <w:t>engagement</w:t>
      </w:r>
      <w:r w:rsidRPr="00A521AE">
        <w:rPr>
          <w:rFonts w:ascii="Times New Roman" w:hAnsi="Times New Roman" w:cs="Times New Roman"/>
          <w:sz w:val="24"/>
          <w:szCs w:val="24"/>
        </w:rPr>
        <w:t xml:space="preserve"> </w:t>
      </w:r>
      <w:r w:rsidRPr="00A521AE">
        <w:rPr>
          <w:rFonts w:ascii="Times New Roman" w:hAnsi="Times New Roman" w:cs="Times New Roman"/>
          <w:sz w:val="24"/>
          <w:szCs w:val="24"/>
        </w:rPr>
        <w:lastRenderedPageBreak/>
        <w:t xml:space="preserve">achieved (Theme 1) and the technical limitations experienced (Theme 2) highlights a fundamental challenge in online simulation </w:t>
      </w:r>
      <w:r w:rsidR="00356006" w:rsidRPr="00A521AE">
        <w:rPr>
          <w:rFonts w:ascii="Times New Roman" w:hAnsi="Times New Roman" w:cs="Times New Roman"/>
          <w:sz w:val="24"/>
          <w:szCs w:val="24"/>
        </w:rPr>
        <w:t>teaching</w:t>
      </w:r>
      <w:r w:rsidR="00CE08E6" w:rsidRPr="00A521AE">
        <w:rPr>
          <w:rFonts w:ascii="Times New Roman" w:hAnsi="Times New Roman" w:cs="Times New Roman"/>
          <w:sz w:val="24"/>
          <w:szCs w:val="24"/>
        </w:rPr>
        <w:t xml:space="preserve"> of</w:t>
      </w:r>
      <w:r w:rsidRPr="00A521AE">
        <w:rPr>
          <w:rFonts w:ascii="Times New Roman" w:hAnsi="Times New Roman" w:cs="Times New Roman"/>
          <w:sz w:val="24"/>
          <w:szCs w:val="24"/>
        </w:rPr>
        <w:t xml:space="preserve"> </w:t>
      </w:r>
      <w:r w:rsidR="00356006" w:rsidRPr="00A521AE">
        <w:rPr>
          <w:rFonts w:ascii="Times New Roman" w:hAnsi="Times New Roman" w:cs="Times New Roman"/>
          <w:sz w:val="24"/>
          <w:szCs w:val="24"/>
        </w:rPr>
        <w:t>how to maintain t</w:t>
      </w:r>
      <w:r w:rsidRPr="00A521AE">
        <w:rPr>
          <w:rFonts w:ascii="Times New Roman" w:hAnsi="Times New Roman" w:cs="Times New Roman"/>
          <w:sz w:val="24"/>
          <w:szCs w:val="24"/>
        </w:rPr>
        <w:t xml:space="preserve">he </w:t>
      </w:r>
      <w:r w:rsidR="00356006" w:rsidRPr="00A521AE">
        <w:rPr>
          <w:rFonts w:ascii="Times New Roman" w:hAnsi="Times New Roman" w:cs="Times New Roman"/>
          <w:sz w:val="24"/>
          <w:szCs w:val="24"/>
        </w:rPr>
        <w:t>emotional</w:t>
      </w:r>
      <w:r w:rsidRPr="00A521AE">
        <w:rPr>
          <w:rFonts w:ascii="Times New Roman" w:hAnsi="Times New Roman" w:cs="Times New Roman"/>
          <w:sz w:val="24"/>
          <w:szCs w:val="24"/>
        </w:rPr>
        <w:t xml:space="preserve"> </w:t>
      </w:r>
      <w:r w:rsidR="00356006" w:rsidRPr="00A521AE">
        <w:rPr>
          <w:rFonts w:ascii="Times New Roman" w:hAnsi="Times New Roman" w:cs="Times New Roman"/>
          <w:sz w:val="24"/>
          <w:szCs w:val="24"/>
        </w:rPr>
        <w:t>effects</w:t>
      </w:r>
      <w:r w:rsidRPr="00A521AE">
        <w:rPr>
          <w:rFonts w:ascii="Times New Roman" w:hAnsi="Times New Roman" w:cs="Times New Roman"/>
          <w:sz w:val="24"/>
          <w:szCs w:val="24"/>
        </w:rPr>
        <w:t xml:space="preserve"> </w:t>
      </w:r>
      <w:r w:rsidR="00356006" w:rsidRPr="00A521AE">
        <w:rPr>
          <w:rFonts w:ascii="Times New Roman" w:hAnsi="Times New Roman" w:cs="Times New Roman"/>
          <w:sz w:val="24"/>
          <w:szCs w:val="24"/>
        </w:rPr>
        <w:t>despite the limitations of virtual delivery</w:t>
      </w:r>
      <w:r w:rsidRPr="00A521AE">
        <w:rPr>
          <w:rFonts w:ascii="Times New Roman" w:hAnsi="Times New Roman" w:cs="Times New Roman"/>
          <w:sz w:val="24"/>
          <w:szCs w:val="24"/>
        </w:rPr>
        <w:t xml:space="preserve">. </w:t>
      </w:r>
    </w:p>
    <w:p w14:paraId="1E35148C" w14:textId="1575E296" w:rsidR="00356006" w:rsidRPr="00A521AE" w:rsidRDefault="00CE08E6" w:rsidP="00C15B84">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b/>
          <w:bCs/>
          <w:sz w:val="24"/>
          <w:szCs w:val="24"/>
        </w:rPr>
        <w:t>QR1-</w:t>
      </w:r>
      <w:r w:rsidR="00356006" w:rsidRPr="00A521AE">
        <w:rPr>
          <w:rFonts w:ascii="Times New Roman" w:hAnsi="Times New Roman" w:cs="Times New Roman"/>
          <w:b/>
          <w:bCs/>
          <w:sz w:val="24"/>
          <w:szCs w:val="24"/>
        </w:rPr>
        <w:t>Theme 3</w:t>
      </w:r>
      <w:r w:rsidR="00801869" w:rsidRPr="00A521AE">
        <w:rPr>
          <w:rFonts w:ascii="Times New Roman" w:hAnsi="Times New Roman" w:cs="Times New Roman"/>
          <w:b/>
          <w:bCs/>
          <w:sz w:val="24"/>
          <w:szCs w:val="24"/>
        </w:rPr>
        <w:t>: From the Sidelines to Center Stage</w:t>
      </w:r>
      <w:r w:rsidR="00356006" w:rsidRPr="00A521AE">
        <w:rPr>
          <w:rFonts w:ascii="Times New Roman" w:hAnsi="Times New Roman" w:cs="Times New Roman"/>
          <w:b/>
          <w:bCs/>
          <w:sz w:val="24"/>
          <w:szCs w:val="24"/>
        </w:rPr>
        <w:t xml:space="preserve"> - </w:t>
      </w:r>
      <w:r w:rsidR="00801869" w:rsidRPr="00A521AE">
        <w:rPr>
          <w:rFonts w:ascii="Times New Roman" w:hAnsi="Times New Roman" w:cs="Times New Roman"/>
          <w:b/>
          <w:bCs/>
          <w:sz w:val="24"/>
          <w:szCs w:val="24"/>
        </w:rPr>
        <w:t>The Participation Divide</w:t>
      </w:r>
      <w:r w:rsidR="00801869" w:rsidRPr="00A521AE">
        <w:rPr>
          <w:rFonts w:ascii="Times New Roman" w:hAnsi="Times New Roman" w:cs="Times New Roman"/>
          <w:sz w:val="24"/>
          <w:szCs w:val="24"/>
        </w:rPr>
        <w:t xml:space="preserve"> </w:t>
      </w:r>
    </w:p>
    <w:p w14:paraId="476BE170" w14:textId="20F267E5" w:rsidR="00B6628A" w:rsidRPr="00A521AE" w:rsidRDefault="00801869" w:rsidP="00356006">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t xml:space="preserve">A </w:t>
      </w:r>
      <w:r w:rsidR="00643E1A" w:rsidRPr="00A521AE">
        <w:rPr>
          <w:rFonts w:ascii="Times New Roman" w:hAnsi="Times New Roman" w:cs="Times New Roman"/>
          <w:sz w:val="24"/>
          <w:szCs w:val="24"/>
        </w:rPr>
        <w:t>remarkable</w:t>
      </w:r>
      <w:r w:rsidRPr="00A521AE">
        <w:rPr>
          <w:rFonts w:ascii="Times New Roman" w:hAnsi="Times New Roman" w:cs="Times New Roman"/>
          <w:sz w:val="24"/>
          <w:szCs w:val="24"/>
        </w:rPr>
        <w:t xml:space="preserve"> pattern emerged regarding participants</w:t>
      </w:r>
      <w:r w:rsidR="001B4EF2" w:rsidRPr="00A521AE">
        <w:rPr>
          <w:rFonts w:ascii="Times New Roman" w:hAnsi="Times New Roman" w:cs="Times New Roman"/>
          <w:sz w:val="24"/>
          <w:szCs w:val="24"/>
        </w:rPr>
        <w:t>’</w:t>
      </w:r>
      <w:r w:rsidRPr="00A521AE">
        <w:rPr>
          <w:rFonts w:ascii="Times New Roman" w:hAnsi="Times New Roman" w:cs="Times New Roman"/>
          <w:sz w:val="24"/>
          <w:szCs w:val="24"/>
        </w:rPr>
        <w:t xml:space="preserve"> willingness to actively engage in dialogue with the actor during simulations. Only 18 of 62 participants (29</w:t>
      </w:r>
      <w:r w:rsidR="00356006" w:rsidRPr="00A521AE">
        <w:rPr>
          <w:rFonts w:ascii="Times New Roman" w:hAnsi="Times New Roman" w:cs="Times New Roman"/>
          <w:sz w:val="24"/>
          <w:szCs w:val="24"/>
        </w:rPr>
        <w:t xml:space="preserve"> </w:t>
      </w:r>
      <w:r w:rsidRPr="00A521AE">
        <w:rPr>
          <w:rFonts w:ascii="Times New Roman" w:hAnsi="Times New Roman" w:cs="Times New Roman"/>
          <w:sz w:val="24"/>
          <w:szCs w:val="24"/>
        </w:rPr>
        <w:t>%) chose to engage directly with the actor, while the majority (n=44, 7</w:t>
      </w:r>
      <w:r w:rsidR="00356006" w:rsidRPr="00A521AE">
        <w:rPr>
          <w:rFonts w:ascii="Times New Roman" w:hAnsi="Times New Roman" w:cs="Times New Roman"/>
          <w:sz w:val="24"/>
          <w:szCs w:val="24"/>
        </w:rPr>
        <w:t>1</w:t>
      </w:r>
      <w:r w:rsidRPr="00A521AE">
        <w:rPr>
          <w:rFonts w:ascii="Times New Roman" w:hAnsi="Times New Roman" w:cs="Times New Roman"/>
          <w:sz w:val="24"/>
          <w:szCs w:val="24"/>
        </w:rPr>
        <w:t>%) remained as observers throughout the workshop</w:t>
      </w:r>
      <w:r w:rsidR="00356006" w:rsidRPr="00A521AE">
        <w:rPr>
          <w:rFonts w:ascii="Times New Roman" w:hAnsi="Times New Roman" w:cs="Times New Roman"/>
          <w:sz w:val="24"/>
          <w:szCs w:val="24"/>
        </w:rPr>
        <w:t>s</w:t>
      </w:r>
      <w:r w:rsidRPr="00A521AE">
        <w:rPr>
          <w:rFonts w:ascii="Times New Roman" w:hAnsi="Times New Roman" w:cs="Times New Roman"/>
          <w:sz w:val="24"/>
          <w:szCs w:val="24"/>
        </w:rPr>
        <w:t>. This participation divide revealed different approaches to learning within the online simulation context. Those who remained on the sidelines offered multiple explanations for their reluctance</w:t>
      </w:r>
      <w:r w:rsidR="00B6628A" w:rsidRPr="00A521AE">
        <w:rPr>
          <w:rFonts w:ascii="Times New Roman" w:hAnsi="Times New Roman" w:cs="Times New Roman"/>
          <w:sz w:val="24"/>
          <w:szCs w:val="24"/>
        </w:rPr>
        <w:t xml:space="preserve"> to participate</w:t>
      </w:r>
      <w:r w:rsidRPr="00A521AE">
        <w:rPr>
          <w:rFonts w:ascii="Times New Roman" w:hAnsi="Times New Roman" w:cs="Times New Roman"/>
          <w:sz w:val="24"/>
          <w:szCs w:val="24"/>
        </w:rPr>
        <w:t xml:space="preserve">. </w:t>
      </w:r>
      <w:r w:rsidR="00B6628A" w:rsidRPr="00A521AE">
        <w:rPr>
          <w:rFonts w:ascii="Times New Roman" w:hAnsi="Times New Roman" w:cs="Times New Roman"/>
          <w:sz w:val="24"/>
          <w:szCs w:val="24"/>
        </w:rPr>
        <w:t xml:space="preserve">For example, </w:t>
      </w:r>
      <w:r w:rsidRPr="00A521AE">
        <w:rPr>
          <w:rFonts w:ascii="Times New Roman" w:hAnsi="Times New Roman" w:cs="Times New Roman"/>
          <w:sz w:val="24"/>
          <w:szCs w:val="24"/>
        </w:rPr>
        <w:t>N</w:t>
      </w:r>
      <w:r w:rsidR="00B6628A" w:rsidRPr="00A521AE">
        <w:rPr>
          <w:rFonts w:ascii="Times New Roman" w:hAnsi="Times New Roman" w:cs="Times New Roman"/>
          <w:sz w:val="24"/>
          <w:szCs w:val="24"/>
        </w:rPr>
        <w:t>uha</w:t>
      </w:r>
      <w:r w:rsidRPr="00A521AE">
        <w:rPr>
          <w:rFonts w:ascii="Times New Roman" w:hAnsi="Times New Roman" w:cs="Times New Roman"/>
          <w:sz w:val="24"/>
          <w:szCs w:val="24"/>
        </w:rPr>
        <w:t xml:space="preserve">, a teacher with 24 years of experience, explained: </w:t>
      </w:r>
      <w:r w:rsidR="00B6628A" w:rsidRPr="00A521AE">
        <w:rPr>
          <w:rFonts w:ascii="Times New Roman" w:hAnsi="Times New Roman" w:cs="Times New Roman"/>
          <w:sz w:val="24"/>
          <w:szCs w:val="24"/>
        </w:rPr>
        <w:t>“</w:t>
      </w:r>
      <w:r w:rsidRPr="00A521AE">
        <w:rPr>
          <w:rFonts w:ascii="Times New Roman" w:hAnsi="Times New Roman" w:cs="Times New Roman"/>
          <w:i/>
          <w:iCs/>
          <w:sz w:val="24"/>
          <w:szCs w:val="24"/>
        </w:rPr>
        <w:t>I prefer to listen and learn from the experiences of others. I don</w:t>
      </w:r>
      <w:r w:rsidR="001B4EF2" w:rsidRPr="00A521AE">
        <w:rPr>
          <w:rFonts w:ascii="Times New Roman" w:hAnsi="Times New Roman" w:cs="Times New Roman"/>
          <w:i/>
          <w:iCs/>
          <w:sz w:val="24"/>
          <w:szCs w:val="24"/>
        </w:rPr>
        <w:t>’</w:t>
      </w:r>
      <w:r w:rsidRPr="00A521AE">
        <w:rPr>
          <w:rFonts w:ascii="Times New Roman" w:hAnsi="Times New Roman" w:cs="Times New Roman"/>
          <w:i/>
          <w:iCs/>
          <w:sz w:val="24"/>
          <w:szCs w:val="24"/>
        </w:rPr>
        <w:t>t like to share with others the experiences I</w:t>
      </w:r>
      <w:r w:rsidR="001B4EF2" w:rsidRPr="00A521AE">
        <w:rPr>
          <w:rFonts w:ascii="Times New Roman" w:hAnsi="Times New Roman" w:cs="Times New Roman"/>
          <w:i/>
          <w:iCs/>
          <w:sz w:val="24"/>
          <w:szCs w:val="24"/>
        </w:rPr>
        <w:t>’</w:t>
      </w:r>
      <w:r w:rsidRPr="00A521AE">
        <w:rPr>
          <w:rFonts w:ascii="Times New Roman" w:hAnsi="Times New Roman" w:cs="Times New Roman"/>
          <w:i/>
          <w:iCs/>
          <w:sz w:val="24"/>
          <w:szCs w:val="24"/>
        </w:rPr>
        <w:t>ve been through</w:t>
      </w:r>
      <w:r w:rsidR="00B6628A" w:rsidRPr="00A521AE">
        <w:rPr>
          <w:rFonts w:ascii="Times New Roman" w:hAnsi="Times New Roman" w:cs="Times New Roman"/>
          <w:i/>
          <w:iCs/>
          <w:sz w:val="24"/>
          <w:szCs w:val="24"/>
        </w:rPr>
        <w:t>.</w:t>
      </w:r>
      <w:r w:rsidR="00B6628A" w:rsidRPr="00A521AE">
        <w:rPr>
          <w:rFonts w:ascii="Times New Roman" w:hAnsi="Times New Roman" w:cs="Times New Roman"/>
          <w:sz w:val="24"/>
          <w:szCs w:val="24"/>
        </w:rPr>
        <w:t>”</w:t>
      </w:r>
      <w:r w:rsidRPr="00A521AE">
        <w:rPr>
          <w:rFonts w:ascii="Times New Roman" w:hAnsi="Times New Roman" w:cs="Times New Roman"/>
          <w:sz w:val="24"/>
          <w:szCs w:val="24"/>
        </w:rPr>
        <w:t xml:space="preserve"> Others </w:t>
      </w:r>
      <w:r w:rsidR="00643E1A" w:rsidRPr="00A521AE">
        <w:rPr>
          <w:rFonts w:ascii="Times New Roman" w:hAnsi="Times New Roman" w:cs="Times New Roman"/>
          <w:sz w:val="24"/>
          <w:szCs w:val="24"/>
        </w:rPr>
        <w:t>mentioned</w:t>
      </w:r>
      <w:r w:rsidRPr="00A521AE">
        <w:rPr>
          <w:rFonts w:ascii="Times New Roman" w:hAnsi="Times New Roman" w:cs="Times New Roman"/>
          <w:sz w:val="24"/>
          <w:szCs w:val="24"/>
        </w:rPr>
        <w:t xml:space="preserve"> discomfort with the online format or personal shyness. The virtual environment appeared to intensify existing </w:t>
      </w:r>
      <w:r w:rsidR="00643E1A" w:rsidRPr="00A521AE">
        <w:rPr>
          <w:rFonts w:ascii="Times New Roman" w:hAnsi="Times New Roman" w:cs="Times New Roman"/>
          <w:sz w:val="24"/>
          <w:szCs w:val="24"/>
        </w:rPr>
        <w:t>reserves</w:t>
      </w:r>
      <w:r w:rsidRPr="00A521AE">
        <w:rPr>
          <w:rFonts w:ascii="Times New Roman" w:hAnsi="Times New Roman" w:cs="Times New Roman"/>
          <w:sz w:val="24"/>
          <w:szCs w:val="24"/>
        </w:rPr>
        <w:t xml:space="preserve"> about public participation, with several participants specifically mentioning discomfort with engaging </w:t>
      </w:r>
      <w:r w:rsidR="00B6628A" w:rsidRPr="00A521AE">
        <w:rPr>
          <w:rFonts w:ascii="Times New Roman" w:hAnsi="Times New Roman" w:cs="Times New Roman"/>
          <w:sz w:val="24"/>
          <w:szCs w:val="24"/>
        </w:rPr>
        <w:t>“</w:t>
      </w:r>
      <w:r w:rsidRPr="00A521AE">
        <w:rPr>
          <w:rFonts w:ascii="Times New Roman" w:hAnsi="Times New Roman" w:cs="Times New Roman"/>
          <w:i/>
          <w:iCs/>
          <w:sz w:val="24"/>
          <w:szCs w:val="24"/>
        </w:rPr>
        <w:t>behind the screens</w:t>
      </w:r>
      <w:r w:rsidR="00B6628A" w:rsidRPr="00A521AE">
        <w:rPr>
          <w:rFonts w:ascii="Times New Roman" w:hAnsi="Times New Roman" w:cs="Times New Roman"/>
          <w:sz w:val="24"/>
          <w:szCs w:val="24"/>
        </w:rPr>
        <w:t>”</w:t>
      </w:r>
      <w:r w:rsidRPr="00A521AE">
        <w:rPr>
          <w:rFonts w:ascii="Times New Roman" w:hAnsi="Times New Roman" w:cs="Times New Roman"/>
          <w:sz w:val="24"/>
          <w:szCs w:val="24"/>
        </w:rPr>
        <w:t xml:space="preserve"> on Zoom. However, participants who crossed the threshold from observer to active participant reported transformative experiences. Sarah, who did engage with the actor, described significant personal gains: </w:t>
      </w:r>
      <w:r w:rsidR="00B6628A" w:rsidRPr="00A521AE">
        <w:rPr>
          <w:rFonts w:ascii="Times New Roman" w:hAnsi="Times New Roman" w:cs="Times New Roman"/>
          <w:sz w:val="24"/>
          <w:szCs w:val="24"/>
        </w:rPr>
        <w:t>“</w:t>
      </w:r>
      <w:r w:rsidRPr="00A521AE">
        <w:rPr>
          <w:rFonts w:ascii="Times New Roman" w:hAnsi="Times New Roman" w:cs="Times New Roman"/>
          <w:i/>
          <w:iCs/>
          <w:sz w:val="24"/>
          <w:szCs w:val="24"/>
        </w:rPr>
        <w:t>Yes, I participated, and after I participated, I appreciated myself and my thoughts more, in addition</w:t>
      </w:r>
      <w:r w:rsidR="00643E1A" w:rsidRPr="00A521AE">
        <w:rPr>
          <w:rFonts w:ascii="Times New Roman" w:hAnsi="Times New Roman" w:cs="Times New Roman"/>
          <w:i/>
          <w:iCs/>
          <w:sz w:val="24"/>
          <w:szCs w:val="24"/>
        </w:rPr>
        <w:t xml:space="preserve">, I felt </w:t>
      </w:r>
      <w:r w:rsidRPr="00A521AE">
        <w:rPr>
          <w:rFonts w:ascii="Times New Roman" w:hAnsi="Times New Roman" w:cs="Times New Roman"/>
          <w:i/>
          <w:iCs/>
          <w:sz w:val="24"/>
          <w:szCs w:val="24"/>
        </w:rPr>
        <w:t xml:space="preserve">psychological relief </w:t>
      </w:r>
      <w:r w:rsidR="00643E1A" w:rsidRPr="00A521AE">
        <w:rPr>
          <w:rFonts w:ascii="Times New Roman" w:hAnsi="Times New Roman" w:cs="Times New Roman"/>
          <w:i/>
          <w:iCs/>
          <w:sz w:val="24"/>
          <w:szCs w:val="24"/>
        </w:rPr>
        <w:t>as</w:t>
      </w:r>
      <w:r w:rsidRPr="00A521AE">
        <w:rPr>
          <w:rFonts w:ascii="Times New Roman" w:hAnsi="Times New Roman" w:cs="Times New Roman"/>
          <w:i/>
          <w:iCs/>
          <w:sz w:val="24"/>
          <w:szCs w:val="24"/>
        </w:rPr>
        <w:t xml:space="preserve"> I vented my thoughts to another person who listened to me</w:t>
      </w:r>
      <w:r w:rsidR="00B6628A" w:rsidRPr="00A521AE">
        <w:rPr>
          <w:rFonts w:ascii="Times New Roman" w:hAnsi="Times New Roman" w:cs="Times New Roman"/>
          <w:i/>
          <w:iCs/>
          <w:sz w:val="24"/>
          <w:szCs w:val="24"/>
        </w:rPr>
        <w:t>.</w:t>
      </w:r>
      <w:r w:rsidR="00B6628A" w:rsidRPr="00A521AE">
        <w:rPr>
          <w:rFonts w:ascii="Times New Roman" w:hAnsi="Times New Roman" w:cs="Times New Roman"/>
          <w:sz w:val="24"/>
          <w:szCs w:val="24"/>
        </w:rPr>
        <w:t>”</w:t>
      </w:r>
      <w:r w:rsidRPr="00A521AE">
        <w:rPr>
          <w:rFonts w:ascii="Times New Roman" w:hAnsi="Times New Roman" w:cs="Times New Roman"/>
          <w:sz w:val="24"/>
          <w:szCs w:val="24"/>
        </w:rPr>
        <w:t xml:space="preserve"> </w:t>
      </w:r>
      <w:r w:rsidR="00B6628A" w:rsidRPr="00A521AE">
        <w:rPr>
          <w:rFonts w:ascii="Times New Roman" w:hAnsi="Times New Roman" w:cs="Times New Roman"/>
          <w:sz w:val="24"/>
          <w:szCs w:val="24"/>
        </w:rPr>
        <w:t>Sarah’s</w:t>
      </w:r>
      <w:r w:rsidRPr="00A521AE">
        <w:rPr>
          <w:rFonts w:ascii="Times New Roman" w:hAnsi="Times New Roman" w:cs="Times New Roman"/>
          <w:sz w:val="24"/>
          <w:szCs w:val="24"/>
        </w:rPr>
        <w:t xml:space="preserve"> response reveals multiple </w:t>
      </w:r>
      <w:r w:rsidR="00B6628A" w:rsidRPr="00A521AE">
        <w:rPr>
          <w:rFonts w:ascii="Times New Roman" w:hAnsi="Times New Roman" w:cs="Times New Roman"/>
          <w:sz w:val="24"/>
          <w:szCs w:val="24"/>
        </w:rPr>
        <w:t xml:space="preserve">perceived </w:t>
      </w:r>
      <w:r w:rsidRPr="00A521AE">
        <w:rPr>
          <w:rFonts w:ascii="Times New Roman" w:hAnsi="Times New Roman" w:cs="Times New Roman"/>
          <w:sz w:val="24"/>
          <w:szCs w:val="24"/>
        </w:rPr>
        <w:t>benefits of active participation</w:t>
      </w:r>
      <w:r w:rsidR="00B6628A" w:rsidRPr="00A521AE">
        <w:rPr>
          <w:rFonts w:ascii="Times New Roman" w:hAnsi="Times New Roman" w:cs="Times New Roman"/>
          <w:sz w:val="24"/>
          <w:szCs w:val="24"/>
        </w:rPr>
        <w:t xml:space="preserve"> such as</w:t>
      </w:r>
      <w:r w:rsidRPr="00A521AE">
        <w:rPr>
          <w:rFonts w:ascii="Times New Roman" w:hAnsi="Times New Roman" w:cs="Times New Roman"/>
          <w:sz w:val="24"/>
          <w:szCs w:val="24"/>
        </w:rPr>
        <w:t xml:space="preserve"> enhanced self-regard, validation of one</w:t>
      </w:r>
      <w:r w:rsidR="001B4EF2" w:rsidRPr="00A521AE">
        <w:rPr>
          <w:rFonts w:ascii="Times New Roman" w:hAnsi="Times New Roman" w:cs="Times New Roman"/>
          <w:sz w:val="24"/>
          <w:szCs w:val="24"/>
        </w:rPr>
        <w:t>’</w:t>
      </w:r>
      <w:r w:rsidRPr="00A521AE">
        <w:rPr>
          <w:rFonts w:ascii="Times New Roman" w:hAnsi="Times New Roman" w:cs="Times New Roman"/>
          <w:sz w:val="24"/>
          <w:szCs w:val="24"/>
        </w:rPr>
        <w:t xml:space="preserve">s thinking, and emotional catharsis through expression. The participation divide raises important pedagogical questions about how to structure online simulation workshops to lower barriers for </w:t>
      </w:r>
      <w:r w:rsidRPr="00A521AE">
        <w:rPr>
          <w:rFonts w:ascii="Times New Roman" w:hAnsi="Times New Roman" w:cs="Times New Roman"/>
          <w:sz w:val="24"/>
          <w:szCs w:val="24"/>
        </w:rPr>
        <w:lastRenderedPageBreak/>
        <w:t xml:space="preserve">reluctant participants while maintaining psychological safety. The data </w:t>
      </w:r>
      <w:proofErr w:type="gramStart"/>
      <w:r w:rsidRPr="00A521AE">
        <w:rPr>
          <w:rFonts w:ascii="Times New Roman" w:hAnsi="Times New Roman" w:cs="Times New Roman"/>
          <w:sz w:val="24"/>
          <w:szCs w:val="24"/>
        </w:rPr>
        <w:t>suggest</w:t>
      </w:r>
      <w:proofErr w:type="gramEnd"/>
      <w:r w:rsidRPr="00A521AE">
        <w:rPr>
          <w:rFonts w:ascii="Times New Roman" w:hAnsi="Times New Roman" w:cs="Times New Roman"/>
          <w:sz w:val="24"/>
          <w:szCs w:val="24"/>
        </w:rPr>
        <w:t xml:space="preserve"> that active participants experienced benefits that observers may have missed, yet the workshops still provided value to observers through </w:t>
      </w:r>
      <w:r w:rsidR="00B6628A" w:rsidRPr="00A521AE">
        <w:rPr>
          <w:rFonts w:ascii="Times New Roman" w:hAnsi="Times New Roman" w:cs="Times New Roman"/>
          <w:sz w:val="24"/>
          <w:szCs w:val="24"/>
        </w:rPr>
        <w:t>explicit</w:t>
      </w:r>
      <w:r w:rsidRPr="00A521AE">
        <w:rPr>
          <w:rFonts w:ascii="Times New Roman" w:hAnsi="Times New Roman" w:cs="Times New Roman"/>
          <w:sz w:val="24"/>
          <w:szCs w:val="24"/>
        </w:rPr>
        <w:t xml:space="preserve"> learning. This pattern </w:t>
      </w:r>
      <w:r w:rsidR="00B6628A" w:rsidRPr="00A521AE">
        <w:rPr>
          <w:rFonts w:ascii="Times New Roman" w:hAnsi="Times New Roman" w:cs="Times New Roman"/>
          <w:sz w:val="24"/>
          <w:szCs w:val="24"/>
        </w:rPr>
        <w:t>highlights</w:t>
      </w:r>
      <w:r w:rsidRPr="00A521AE">
        <w:rPr>
          <w:rFonts w:ascii="Times New Roman" w:hAnsi="Times New Roman" w:cs="Times New Roman"/>
          <w:sz w:val="24"/>
          <w:szCs w:val="24"/>
        </w:rPr>
        <w:t xml:space="preserve"> the need for flexible participation structures that </w:t>
      </w:r>
      <w:r w:rsidR="00B6628A" w:rsidRPr="00A521AE">
        <w:rPr>
          <w:rFonts w:ascii="Times New Roman" w:hAnsi="Times New Roman" w:cs="Times New Roman"/>
          <w:sz w:val="24"/>
          <w:szCs w:val="24"/>
        </w:rPr>
        <w:t>fit</w:t>
      </w:r>
      <w:r w:rsidRPr="00A521AE">
        <w:rPr>
          <w:rFonts w:ascii="Times New Roman" w:hAnsi="Times New Roman" w:cs="Times New Roman"/>
          <w:sz w:val="24"/>
          <w:szCs w:val="24"/>
        </w:rPr>
        <w:t xml:space="preserve"> diverse learning preferences. </w:t>
      </w:r>
    </w:p>
    <w:p w14:paraId="66028F5E" w14:textId="191B4DC7" w:rsidR="00942854" w:rsidRPr="00A521AE" w:rsidRDefault="00801869" w:rsidP="00B6628A">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t>In addition to the participants</w:t>
      </w:r>
      <w:r w:rsidR="00B6628A" w:rsidRPr="00A521AE">
        <w:rPr>
          <w:rFonts w:ascii="Times New Roman" w:hAnsi="Times New Roman" w:cs="Times New Roman"/>
          <w:sz w:val="24"/>
          <w:szCs w:val="24"/>
        </w:rPr>
        <w:t>’</w:t>
      </w:r>
      <w:r w:rsidRPr="00A521AE">
        <w:rPr>
          <w:rFonts w:ascii="Times New Roman" w:hAnsi="Times New Roman" w:cs="Times New Roman"/>
          <w:sz w:val="24"/>
          <w:szCs w:val="24"/>
        </w:rPr>
        <w:t xml:space="preserve"> opinion regarding their experience in online clinical simulation workshops, they were asked to refer to their perception regarding the contribution of these workshops to their social and emotional competencies. Participants reported that the workshops enhanced several dimensions of their social-emotional competencies, particularly in areas of self-awareness, self-management, and interpersonal skills. These perceived gains align with the quantitative findings</w:t>
      </w:r>
      <w:r w:rsidR="00942854" w:rsidRPr="00A521AE">
        <w:rPr>
          <w:rFonts w:ascii="Times New Roman" w:hAnsi="Times New Roman" w:cs="Times New Roman"/>
          <w:sz w:val="24"/>
          <w:szCs w:val="24"/>
        </w:rPr>
        <w:t>,</w:t>
      </w:r>
      <w:r w:rsidRPr="00A521AE">
        <w:rPr>
          <w:rFonts w:ascii="Times New Roman" w:hAnsi="Times New Roman" w:cs="Times New Roman"/>
          <w:sz w:val="24"/>
          <w:szCs w:val="24"/>
        </w:rPr>
        <w:t xml:space="preserve"> showing significant pre-post improvements in the intervention group for self-awareness, self-management, and decision-making domains. Two dominant themes emerged from the data</w:t>
      </w:r>
      <w:r w:rsidR="00643E1A" w:rsidRPr="00A521AE">
        <w:rPr>
          <w:rFonts w:ascii="Times New Roman" w:hAnsi="Times New Roman" w:cs="Times New Roman"/>
          <w:sz w:val="24"/>
          <w:szCs w:val="24"/>
        </w:rPr>
        <w:t xml:space="preserve"> regarding this question:</w:t>
      </w:r>
    </w:p>
    <w:p w14:paraId="7868CD03" w14:textId="4708F343" w:rsidR="00942854" w:rsidRPr="00A521AE" w:rsidRDefault="00CE08E6" w:rsidP="00942854">
      <w:pPr>
        <w:bidi w:val="0"/>
        <w:spacing w:after="0" w:line="480" w:lineRule="auto"/>
        <w:ind w:firstLine="720"/>
        <w:jc w:val="both"/>
        <w:rPr>
          <w:rFonts w:ascii="Times New Roman" w:hAnsi="Times New Roman" w:cs="Times New Roman"/>
          <w:b/>
          <w:bCs/>
          <w:sz w:val="24"/>
          <w:szCs w:val="24"/>
        </w:rPr>
      </w:pPr>
      <w:r w:rsidRPr="00A521AE">
        <w:rPr>
          <w:rFonts w:ascii="Times New Roman" w:hAnsi="Times New Roman" w:cs="Times New Roman"/>
          <w:b/>
          <w:bCs/>
          <w:sz w:val="24"/>
          <w:szCs w:val="24"/>
        </w:rPr>
        <w:t>QR2-</w:t>
      </w:r>
      <w:r w:rsidR="00801869" w:rsidRPr="00A521AE">
        <w:rPr>
          <w:rFonts w:ascii="Times New Roman" w:hAnsi="Times New Roman" w:cs="Times New Roman"/>
          <w:b/>
          <w:bCs/>
          <w:sz w:val="24"/>
          <w:szCs w:val="24"/>
        </w:rPr>
        <w:t>T</w:t>
      </w:r>
      <w:r w:rsidR="00942854" w:rsidRPr="00A521AE">
        <w:rPr>
          <w:rFonts w:ascii="Times New Roman" w:hAnsi="Times New Roman" w:cs="Times New Roman"/>
          <w:b/>
          <w:bCs/>
          <w:sz w:val="24"/>
          <w:szCs w:val="24"/>
        </w:rPr>
        <w:t>heme</w:t>
      </w:r>
      <w:r w:rsidR="00801869" w:rsidRPr="00A521AE">
        <w:rPr>
          <w:rFonts w:ascii="Times New Roman" w:hAnsi="Times New Roman" w:cs="Times New Roman"/>
          <w:b/>
          <w:bCs/>
          <w:sz w:val="24"/>
          <w:szCs w:val="24"/>
        </w:rPr>
        <w:t xml:space="preserve"> 1: Awakening Self-Knowledge</w:t>
      </w:r>
      <w:r w:rsidR="00015033" w:rsidRPr="00A521AE">
        <w:rPr>
          <w:rFonts w:ascii="Times New Roman" w:hAnsi="Times New Roman" w:cs="Times New Roman"/>
          <w:b/>
          <w:bCs/>
          <w:sz w:val="24"/>
          <w:szCs w:val="24"/>
        </w:rPr>
        <w:t xml:space="preserve">, </w:t>
      </w:r>
      <w:r w:rsidR="00801869" w:rsidRPr="00A521AE">
        <w:rPr>
          <w:rFonts w:ascii="Times New Roman" w:hAnsi="Times New Roman" w:cs="Times New Roman"/>
          <w:b/>
          <w:bCs/>
          <w:sz w:val="24"/>
          <w:szCs w:val="24"/>
        </w:rPr>
        <w:t xml:space="preserve">Enhanced Awareness and Emotional Clarity </w:t>
      </w:r>
    </w:p>
    <w:p w14:paraId="28607CA2" w14:textId="23E485F5" w:rsidR="005E4323" w:rsidRPr="00A521AE" w:rsidRDefault="00801869" w:rsidP="00942854">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t xml:space="preserve">Approximately half of </w:t>
      </w:r>
      <w:r w:rsidR="00CE08E6" w:rsidRPr="00A521AE">
        <w:rPr>
          <w:rFonts w:ascii="Times New Roman" w:hAnsi="Times New Roman" w:cs="Times New Roman"/>
          <w:sz w:val="24"/>
          <w:szCs w:val="24"/>
        </w:rPr>
        <w:t xml:space="preserve">the </w:t>
      </w:r>
      <w:r w:rsidRPr="00A521AE">
        <w:rPr>
          <w:rFonts w:ascii="Times New Roman" w:hAnsi="Times New Roman" w:cs="Times New Roman"/>
          <w:sz w:val="24"/>
          <w:szCs w:val="24"/>
        </w:rPr>
        <w:t xml:space="preserve">participants (n=33, 53.2%) reported that the workshops directly contributed to their self-awareness by strengthening their capacity for emotional recognition and self-reflection. </w:t>
      </w:r>
      <w:r w:rsidR="005E4323" w:rsidRPr="00A521AE">
        <w:rPr>
          <w:rFonts w:ascii="Times New Roman" w:hAnsi="Times New Roman" w:cs="Times New Roman"/>
          <w:sz w:val="24"/>
          <w:szCs w:val="24"/>
        </w:rPr>
        <w:t>The participants</w:t>
      </w:r>
      <w:r w:rsidRPr="00A521AE">
        <w:rPr>
          <w:rFonts w:ascii="Times New Roman" w:hAnsi="Times New Roman" w:cs="Times New Roman"/>
          <w:sz w:val="24"/>
          <w:szCs w:val="24"/>
        </w:rPr>
        <w:t xml:space="preserve"> described learning to know themselves </w:t>
      </w:r>
      <w:r w:rsidR="005E4323" w:rsidRPr="00A521AE">
        <w:rPr>
          <w:rFonts w:ascii="Times New Roman" w:hAnsi="Times New Roman" w:cs="Times New Roman"/>
          <w:sz w:val="24"/>
          <w:szCs w:val="24"/>
        </w:rPr>
        <w:t xml:space="preserve">better, </w:t>
      </w:r>
      <w:r w:rsidRPr="00A521AE">
        <w:rPr>
          <w:rFonts w:ascii="Times New Roman" w:hAnsi="Times New Roman" w:cs="Times New Roman"/>
          <w:sz w:val="24"/>
          <w:szCs w:val="24"/>
        </w:rPr>
        <w:t xml:space="preserve">their thoughts, strengths, weaknesses, and challenges. </w:t>
      </w:r>
      <w:r w:rsidR="00401182" w:rsidRPr="00A521AE">
        <w:rPr>
          <w:rFonts w:ascii="Times New Roman" w:hAnsi="Times New Roman" w:cs="Times New Roman"/>
          <w:sz w:val="24"/>
          <w:szCs w:val="24"/>
        </w:rPr>
        <w:t xml:space="preserve">For example, </w:t>
      </w:r>
      <w:r w:rsidRPr="00A521AE">
        <w:rPr>
          <w:rFonts w:ascii="Times New Roman" w:hAnsi="Times New Roman" w:cs="Times New Roman"/>
          <w:sz w:val="24"/>
          <w:szCs w:val="24"/>
        </w:rPr>
        <w:t xml:space="preserve">Amal, a teacher with 16 years of experience, </w:t>
      </w:r>
      <w:r w:rsidR="005E4323" w:rsidRPr="00A521AE">
        <w:rPr>
          <w:rFonts w:ascii="Times New Roman" w:hAnsi="Times New Roman" w:cs="Times New Roman"/>
          <w:sz w:val="24"/>
          <w:szCs w:val="24"/>
        </w:rPr>
        <w:t>described</w:t>
      </w:r>
      <w:r w:rsidRPr="00A521AE">
        <w:rPr>
          <w:rFonts w:ascii="Times New Roman" w:hAnsi="Times New Roman" w:cs="Times New Roman"/>
          <w:sz w:val="24"/>
          <w:szCs w:val="24"/>
        </w:rPr>
        <w:t xml:space="preserve"> this development</w:t>
      </w:r>
      <w:r w:rsidR="005E4323" w:rsidRPr="00A521AE">
        <w:rPr>
          <w:rFonts w:ascii="Times New Roman" w:hAnsi="Times New Roman" w:cs="Times New Roman"/>
          <w:sz w:val="24"/>
          <w:szCs w:val="24"/>
        </w:rPr>
        <w:t xml:space="preserve"> and said</w:t>
      </w:r>
      <w:r w:rsidRPr="00A521AE">
        <w:rPr>
          <w:rFonts w:ascii="Times New Roman" w:hAnsi="Times New Roman" w:cs="Times New Roman"/>
          <w:sz w:val="24"/>
          <w:szCs w:val="24"/>
        </w:rPr>
        <w:t xml:space="preserve">: </w:t>
      </w:r>
      <w:r w:rsidR="005E4323" w:rsidRPr="00A521AE">
        <w:rPr>
          <w:rFonts w:ascii="Times New Roman" w:hAnsi="Times New Roman" w:cs="Times New Roman"/>
          <w:sz w:val="24"/>
          <w:szCs w:val="24"/>
        </w:rPr>
        <w:t>“</w:t>
      </w:r>
      <w:r w:rsidR="005E4323" w:rsidRPr="00A521AE">
        <w:rPr>
          <w:rFonts w:ascii="Times New Roman" w:hAnsi="Times New Roman" w:cs="Times New Roman"/>
          <w:i/>
          <w:iCs/>
          <w:sz w:val="24"/>
          <w:szCs w:val="24"/>
        </w:rPr>
        <w:t>I’ve adopted</w:t>
      </w:r>
      <w:r w:rsidRPr="00A521AE">
        <w:rPr>
          <w:rFonts w:ascii="Times New Roman" w:hAnsi="Times New Roman" w:cs="Times New Roman"/>
          <w:i/>
          <w:iCs/>
          <w:sz w:val="24"/>
          <w:szCs w:val="24"/>
        </w:rPr>
        <w:t xml:space="preserve"> </w:t>
      </w:r>
      <w:r w:rsidR="005E4323" w:rsidRPr="00A521AE">
        <w:rPr>
          <w:rFonts w:ascii="Times New Roman" w:hAnsi="Times New Roman" w:cs="Times New Roman"/>
          <w:i/>
          <w:iCs/>
          <w:sz w:val="24"/>
          <w:szCs w:val="24"/>
        </w:rPr>
        <w:t xml:space="preserve">new </w:t>
      </w:r>
      <w:r w:rsidRPr="00A521AE">
        <w:rPr>
          <w:rFonts w:ascii="Times New Roman" w:hAnsi="Times New Roman" w:cs="Times New Roman"/>
          <w:i/>
          <w:iCs/>
          <w:sz w:val="24"/>
          <w:szCs w:val="24"/>
        </w:rPr>
        <w:t>different skills such as social-emotional intelligence, self-control... skills for decision-making</w:t>
      </w:r>
      <w:r w:rsidR="005E4323" w:rsidRPr="00A521AE">
        <w:rPr>
          <w:rFonts w:ascii="Times New Roman" w:hAnsi="Times New Roman" w:cs="Times New Roman"/>
          <w:sz w:val="24"/>
          <w:szCs w:val="24"/>
        </w:rPr>
        <w:t>.”</w:t>
      </w:r>
      <w:r w:rsidRPr="00A521AE">
        <w:rPr>
          <w:rFonts w:ascii="Times New Roman" w:hAnsi="Times New Roman" w:cs="Times New Roman"/>
          <w:sz w:val="24"/>
          <w:szCs w:val="24"/>
        </w:rPr>
        <w:t xml:space="preserve"> This heightened self-knowledge represented both a discovery process (identifying previously unexamined aspects of self) and a clarification process (gaining language to articulate existing experiences). The </w:t>
      </w:r>
      <w:r w:rsidRPr="00A521AE">
        <w:rPr>
          <w:rFonts w:ascii="Times New Roman" w:hAnsi="Times New Roman" w:cs="Times New Roman"/>
          <w:sz w:val="24"/>
          <w:szCs w:val="24"/>
        </w:rPr>
        <w:lastRenderedPageBreak/>
        <w:t xml:space="preserve">development of emotional clarity was particularly salient among participants who discussed self-awareness. </w:t>
      </w:r>
      <w:r w:rsidR="005E4323" w:rsidRPr="00A521AE">
        <w:rPr>
          <w:rFonts w:ascii="Times New Roman" w:hAnsi="Times New Roman" w:cs="Times New Roman"/>
          <w:sz w:val="24"/>
          <w:szCs w:val="24"/>
        </w:rPr>
        <w:t>They</w:t>
      </w:r>
      <w:r w:rsidRPr="00A521AE">
        <w:rPr>
          <w:rFonts w:ascii="Times New Roman" w:hAnsi="Times New Roman" w:cs="Times New Roman"/>
          <w:sz w:val="24"/>
          <w:szCs w:val="24"/>
        </w:rPr>
        <w:t xml:space="preserve"> described becoming more attuned to their internal emotional states and more capable of naming what they felt. This enhanced emotional vocabulary appeared to support both personal well-being and professional effectiveness. </w:t>
      </w:r>
      <w:r w:rsidR="00CE08E6" w:rsidRPr="00A521AE">
        <w:rPr>
          <w:rFonts w:ascii="Times New Roman" w:hAnsi="Times New Roman" w:cs="Times New Roman"/>
          <w:sz w:val="24"/>
          <w:szCs w:val="24"/>
        </w:rPr>
        <w:t xml:space="preserve">For example, </w:t>
      </w:r>
      <w:r w:rsidRPr="00A521AE">
        <w:rPr>
          <w:rFonts w:ascii="Times New Roman" w:hAnsi="Times New Roman" w:cs="Times New Roman"/>
          <w:sz w:val="24"/>
          <w:szCs w:val="24"/>
        </w:rPr>
        <w:t>Reem, a teacher with 23 years of experience</w:t>
      </w:r>
      <w:r w:rsidR="005E4323" w:rsidRPr="00A521AE">
        <w:rPr>
          <w:rFonts w:ascii="Times New Roman" w:hAnsi="Times New Roman" w:cs="Times New Roman"/>
          <w:sz w:val="24"/>
          <w:szCs w:val="24"/>
        </w:rPr>
        <w:t xml:space="preserve"> explained:</w:t>
      </w:r>
      <w:r w:rsidRPr="00A521AE">
        <w:rPr>
          <w:rFonts w:ascii="Times New Roman" w:hAnsi="Times New Roman" w:cs="Times New Roman"/>
          <w:sz w:val="24"/>
          <w:szCs w:val="24"/>
        </w:rPr>
        <w:t xml:space="preserve"> </w:t>
      </w:r>
      <w:r w:rsidR="005E4323" w:rsidRPr="00A521AE">
        <w:rPr>
          <w:rFonts w:ascii="Times New Roman" w:hAnsi="Times New Roman" w:cs="Times New Roman"/>
          <w:sz w:val="24"/>
          <w:szCs w:val="24"/>
        </w:rPr>
        <w:t>“</w:t>
      </w:r>
      <w:r w:rsidRPr="00A521AE">
        <w:rPr>
          <w:rFonts w:ascii="Times New Roman" w:hAnsi="Times New Roman" w:cs="Times New Roman"/>
          <w:i/>
          <w:iCs/>
          <w:sz w:val="24"/>
          <w:szCs w:val="24"/>
        </w:rPr>
        <w:t>Self-awareness is a very important topic that I never emphasized before the course</w:t>
      </w:r>
      <w:r w:rsidR="005E4323" w:rsidRPr="00A521AE">
        <w:rPr>
          <w:rFonts w:ascii="Times New Roman" w:hAnsi="Times New Roman" w:cs="Times New Roman"/>
          <w:sz w:val="24"/>
          <w:szCs w:val="24"/>
        </w:rPr>
        <w:t>”</w:t>
      </w:r>
      <w:r w:rsidRPr="00A521AE">
        <w:rPr>
          <w:rFonts w:ascii="Times New Roman" w:hAnsi="Times New Roman" w:cs="Times New Roman"/>
          <w:sz w:val="24"/>
          <w:szCs w:val="24"/>
        </w:rPr>
        <w:t>, indicating that the workshops raised awareness of a competency previously taken for granted or ignored. This theme aligns directly with the quantitative finding of significant improvement in the self-awareness subscale, suggesting convergence between participants</w:t>
      </w:r>
      <w:r w:rsidR="00876960" w:rsidRPr="00A521AE">
        <w:rPr>
          <w:rFonts w:ascii="Times New Roman" w:hAnsi="Times New Roman" w:cs="Times New Roman"/>
          <w:sz w:val="24"/>
          <w:szCs w:val="24"/>
        </w:rPr>
        <w:t>’</w:t>
      </w:r>
      <w:r w:rsidRPr="00A521AE">
        <w:rPr>
          <w:rFonts w:ascii="Times New Roman" w:hAnsi="Times New Roman" w:cs="Times New Roman"/>
          <w:sz w:val="24"/>
          <w:szCs w:val="24"/>
        </w:rPr>
        <w:t xml:space="preserve"> subjective perceptions and objective measurement of self-awareness development. </w:t>
      </w:r>
    </w:p>
    <w:p w14:paraId="2DA4AD4F" w14:textId="2EA1FC25" w:rsidR="005E4323" w:rsidRPr="00A521AE" w:rsidRDefault="00CE08E6" w:rsidP="005E4323">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b/>
          <w:bCs/>
          <w:sz w:val="24"/>
          <w:szCs w:val="24"/>
        </w:rPr>
        <w:t>QR2-</w:t>
      </w:r>
      <w:r w:rsidR="005E4323" w:rsidRPr="00A521AE">
        <w:rPr>
          <w:rFonts w:ascii="Times New Roman" w:hAnsi="Times New Roman" w:cs="Times New Roman"/>
          <w:b/>
          <w:bCs/>
          <w:sz w:val="24"/>
          <w:szCs w:val="24"/>
        </w:rPr>
        <w:t xml:space="preserve">Theme 2: </w:t>
      </w:r>
      <w:r w:rsidR="00801869" w:rsidRPr="00A521AE">
        <w:rPr>
          <w:rFonts w:ascii="Times New Roman" w:hAnsi="Times New Roman" w:cs="Times New Roman"/>
          <w:b/>
          <w:bCs/>
          <w:sz w:val="24"/>
          <w:szCs w:val="24"/>
        </w:rPr>
        <w:t xml:space="preserve">Mastering the Pause </w:t>
      </w:r>
      <w:r w:rsidR="005E4323" w:rsidRPr="00A521AE">
        <w:rPr>
          <w:rFonts w:ascii="Times New Roman" w:hAnsi="Times New Roman" w:cs="Times New Roman"/>
          <w:b/>
          <w:bCs/>
          <w:sz w:val="24"/>
          <w:szCs w:val="24"/>
        </w:rPr>
        <w:t xml:space="preserve">- </w:t>
      </w:r>
      <w:r w:rsidR="00801869" w:rsidRPr="00A521AE">
        <w:rPr>
          <w:rFonts w:ascii="Times New Roman" w:hAnsi="Times New Roman" w:cs="Times New Roman"/>
          <w:b/>
          <w:bCs/>
          <w:sz w:val="24"/>
          <w:szCs w:val="24"/>
        </w:rPr>
        <w:t>Deliberate Thinking and Emotional Regulation</w:t>
      </w:r>
      <w:r w:rsidR="00801869" w:rsidRPr="00A521AE">
        <w:rPr>
          <w:rFonts w:ascii="Times New Roman" w:hAnsi="Times New Roman" w:cs="Times New Roman"/>
          <w:sz w:val="24"/>
          <w:szCs w:val="24"/>
        </w:rPr>
        <w:t xml:space="preserve"> </w:t>
      </w:r>
    </w:p>
    <w:p w14:paraId="48281612" w14:textId="41E69AA8" w:rsidR="005E4323" w:rsidRPr="00A521AE" w:rsidRDefault="00801869" w:rsidP="00015033">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t xml:space="preserve">Nearly one-quarter of participants (n=15, 24.2%) reported developing concrete skills for managing their emotions and cognitive responses. The workshops equipped </w:t>
      </w:r>
      <w:r w:rsidR="00401182" w:rsidRPr="00A521AE">
        <w:rPr>
          <w:rFonts w:ascii="Times New Roman" w:hAnsi="Times New Roman" w:cs="Times New Roman"/>
          <w:sz w:val="24"/>
          <w:szCs w:val="24"/>
        </w:rPr>
        <w:t>them</w:t>
      </w:r>
      <w:r w:rsidRPr="00A521AE">
        <w:rPr>
          <w:rFonts w:ascii="Times New Roman" w:hAnsi="Times New Roman" w:cs="Times New Roman"/>
          <w:sz w:val="24"/>
          <w:szCs w:val="24"/>
        </w:rPr>
        <w:t xml:space="preserve"> with mechanisms for deliberate, thoughtful decision-making rather than reactive responses. This shift from reactive to reflective practice was vividly illustrated by </w:t>
      </w:r>
      <w:r w:rsidR="00401182" w:rsidRPr="00A521AE">
        <w:rPr>
          <w:rFonts w:ascii="Times New Roman" w:hAnsi="Times New Roman" w:cs="Times New Roman"/>
          <w:sz w:val="24"/>
          <w:szCs w:val="24"/>
        </w:rPr>
        <w:t>Suha</w:t>
      </w:r>
      <w:r w:rsidRPr="00A521AE">
        <w:rPr>
          <w:rFonts w:ascii="Times New Roman" w:hAnsi="Times New Roman" w:cs="Times New Roman"/>
          <w:sz w:val="24"/>
          <w:szCs w:val="24"/>
        </w:rPr>
        <w:t xml:space="preserve">, </w:t>
      </w:r>
      <w:r w:rsidR="00015033" w:rsidRPr="00A521AE">
        <w:rPr>
          <w:rFonts w:ascii="Times New Roman" w:hAnsi="Times New Roman" w:cs="Times New Roman"/>
          <w:sz w:val="24"/>
          <w:szCs w:val="24"/>
        </w:rPr>
        <w:t xml:space="preserve">a teacher with 17 years of experience, </w:t>
      </w:r>
      <w:r w:rsidRPr="00A521AE">
        <w:rPr>
          <w:rFonts w:ascii="Times New Roman" w:hAnsi="Times New Roman" w:cs="Times New Roman"/>
          <w:sz w:val="24"/>
          <w:szCs w:val="24"/>
        </w:rPr>
        <w:t xml:space="preserve">who described a specific behavioral change: </w:t>
      </w:r>
      <w:r w:rsidR="005E4323" w:rsidRPr="00A521AE">
        <w:rPr>
          <w:rFonts w:ascii="Times New Roman" w:hAnsi="Times New Roman" w:cs="Times New Roman"/>
          <w:sz w:val="24"/>
          <w:szCs w:val="24"/>
        </w:rPr>
        <w:t>“</w:t>
      </w:r>
      <w:r w:rsidRPr="00A521AE">
        <w:rPr>
          <w:rFonts w:ascii="Times New Roman" w:hAnsi="Times New Roman" w:cs="Times New Roman"/>
          <w:i/>
          <w:iCs/>
          <w:sz w:val="24"/>
          <w:szCs w:val="24"/>
        </w:rPr>
        <w:t>Now i</w:t>
      </w:r>
      <w:r w:rsidR="00CE08E6" w:rsidRPr="00A521AE">
        <w:rPr>
          <w:rFonts w:ascii="Times New Roman" w:hAnsi="Times New Roman" w:cs="Times New Roman"/>
          <w:i/>
          <w:iCs/>
          <w:sz w:val="24"/>
          <w:szCs w:val="24"/>
        </w:rPr>
        <w:t>t’s</w:t>
      </w:r>
      <w:r w:rsidRPr="00A521AE">
        <w:rPr>
          <w:rFonts w:ascii="Times New Roman" w:hAnsi="Times New Roman" w:cs="Times New Roman"/>
          <w:i/>
          <w:iCs/>
          <w:sz w:val="24"/>
          <w:szCs w:val="24"/>
        </w:rPr>
        <w:t xml:space="preserve"> something that in every situation I take two minutes, think to myself, try to identify feelings</w:t>
      </w:r>
      <w:r w:rsidR="005E4323" w:rsidRPr="00A521AE">
        <w:rPr>
          <w:rFonts w:ascii="Times New Roman" w:hAnsi="Times New Roman" w:cs="Times New Roman"/>
          <w:i/>
          <w:iCs/>
          <w:sz w:val="24"/>
          <w:szCs w:val="24"/>
        </w:rPr>
        <w:t>.</w:t>
      </w:r>
      <w:r w:rsidR="005E4323" w:rsidRPr="00A521AE">
        <w:rPr>
          <w:rFonts w:ascii="Times New Roman" w:hAnsi="Times New Roman" w:cs="Times New Roman"/>
          <w:sz w:val="24"/>
          <w:szCs w:val="24"/>
        </w:rPr>
        <w:t>”</w:t>
      </w:r>
      <w:r w:rsidRPr="00A521AE">
        <w:rPr>
          <w:rFonts w:ascii="Times New Roman" w:hAnsi="Times New Roman" w:cs="Times New Roman"/>
          <w:sz w:val="24"/>
          <w:szCs w:val="24"/>
        </w:rPr>
        <w:t xml:space="preserve"> This </w:t>
      </w:r>
      <w:r w:rsidR="00401182" w:rsidRPr="00A521AE">
        <w:rPr>
          <w:rFonts w:ascii="Times New Roman" w:hAnsi="Times New Roman" w:cs="Times New Roman"/>
          <w:sz w:val="24"/>
          <w:szCs w:val="24"/>
        </w:rPr>
        <w:t>“</w:t>
      </w:r>
      <w:r w:rsidRPr="00A521AE">
        <w:rPr>
          <w:rFonts w:ascii="Times New Roman" w:hAnsi="Times New Roman" w:cs="Times New Roman"/>
          <w:sz w:val="24"/>
          <w:szCs w:val="24"/>
        </w:rPr>
        <w:t>two-minute pause</w:t>
      </w:r>
      <w:r w:rsidR="00401182" w:rsidRPr="00A521AE">
        <w:rPr>
          <w:rFonts w:ascii="Times New Roman" w:hAnsi="Times New Roman" w:cs="Times New Roman"/>
          <w:sz w:val="24"/>
          <w:szCs w:val="24"/>
        </w:rPr>
        <w:t>”</w:t>
      </w:r>
      <w:r w:rsidRPr="00A521AE">
        <w:rPr>
          <w:rFonts w:ascii="Times New Roman" w:hAnsi="Times New Roman" w:cs="Times New Roman"/>
          <w:sz w:val="24"/>
          <w:szCs w:val="24"/>
        </w:rPr>
        <w:t xml:space="preserve"> exemplifies the essence of self-management, creating space between stimulus and response to allow for conscious choice rather than automatic reaction. </w:t>
      </w:r>
    </w:p>
    <w:p w14:paraId="751218A0" w14:textId="2AE5953E" w:rsidR="005E4323" w:rsidRPr="00A521AE" w:rsidRDefault="00801869" w:rsidP="005E4323">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t xml:space="preserve">Participants described these self-management skills as applicable across multiple contexts, mentioning their </w:t>
      </w:r>
      <w:r w:rsidR="005E4323" w:rsidRPr="00A521AE">
        <w:rPr>
          <w:rFonts w:ascii="Times New Roman" w:hAnsi="Times New Roman" w:cs="Times New Roman"/>
          <w:sz w:val="24"/>
          <w:szCs w:val="24"/>
        </w:rPr>
        <w:t>effectiveness</w:t>
      </w:r>
      <w:r w:rsidRPr="00A521AE">
        <w:rPr>
          <w:rFonts w:ascii="Times New Roman" w:hAnsi="Times New Roman" w:cs="Times New Roman"/>
          <w:sz w:val="24"/>
          <w:szCs w:val="24"/>
        </w:rPr>
        <w:t xml:space="preserve"> in </w:t>
      </w:r>
      <w:r w:rsidR="001B5BFC" w:rsidRPr="00A521AE">
        <w:rPr>
          <w:rFonts w:ascii="Times New Roman" w:hAnsi="Times New Roman" w:cs="Times New Roman"/>
          <w:sz w:val="24"/>
          <w:szCs w:val="24"/>
        </w:rPr>
        <w:t xml:space="preserve">their </w:t>
      </w:r>
      <w:r w:rsidRPr="00A521AE">
        <w:rPr>
          <w:rFonts w:ascii="Times New Roman" w:hAnsi="Times New Roman" w:cs="Times New Roman"/>
          <w:sz w:val="24"/>
          <w:szCs w:val="24"/>
        </w:rPr>
        <w:t xml:space="preserve">daily life, at work, and at home. The transferability of the skills suggests that the workshops succeeded in </w:t>
      </w:r>
      <w:r w:rsidRPr="00A521AE">
        <w:rPr>
          <w:rFonts w:ascii="Times New Roman" w:hAnsi="Times New Roman" w:cs="Times New Roman"/>
          <w:sz w:val="24"/>
          <w:szCs w:val="24"/>
        </w:rPr>
        <w:lastRenderedPageBreak/>
        <w:t xml:space="preserve">teaching generalizable competencies rather than context-specific techniques. The perceived gains in emotional regulation and deliberate thinking correspond directly with quantitative findings showing significant improvement in both the self-management subscale and the decision-making subscale. This convergence between qualitative descriptions of </w:t>
      </w:r>
      <w:r w:rsidR="005E4323" w:rsidRPr="00A521AE">
        <w:rPr>
          <w:rFonts w:ascii="Times New Roman" w:hAnsi="Times New Roman" w:cs="Times New Roman"/>
          <w:sz w:val="24"/>
          <w:szCs w:val="24"/>
        </w:rPr>
        <w:t>“</w:t>
      </w:r>
      <w:r w:rsidRPr="00A521AE">
        <w:rPr>
          <w:rFonts w:ascii="Times New Roman" w:hAnsi="Times New Roman" w:cs="Times New Roman"/>
          <w:i/>
          <w:iCs/>
          <w:sz w:val="24"/>
          <w:szCs w:val="24"/>
        </w:rPr>
        <w:t>taking time to think</w:t>
      </w:r>
      <w:r w:rsidR="005E4323" w:rsidRPr="00A521AE">
        <w:rPr>
          <w:rFonts w:ascii="Times New Roman" w:hAnsi="Times New Roman" w:cs="Times New Roman"/>
          <w:sz w:val="24"/>
          <w:szCs w:val="24"/>
        </w:rPr>
        <w:t>”</w:t>
      </w:r>
      <w:r w:rsidRPr="00A521AE">
        <w:rPr>
          <w:rFonts w:ascii="Times New Roman" w:hAnsi="Times New Roman" w:cs="Times New Roman"/>
          <w:sz w:val="24"/>
          <w:szCs w:val="24"/>
        </w:rPr>
        <w:t xml:space="preserve"> and quantitative improvements in self-management and decision-making strengthens confidence in the intervention</w:t>
      </w:r>
      <w:r w:rsidR="00A71E3A" w:rsidRPr="00A521AE">
        <w:rPr>
          <w:rFonts w:ascii="Times New Roman" w:hAnsi="Times New Roman" w:cs="Times New Roman"/>
          <w:sz w:val="24"/>
          <w:szCs w:val="24"/>
        </w:rPr>
        <w:t>’</w:t>
      </w:r>
      <w:r w:rsidRPr="00A521AE">
        <w:rPr>
          <w:rFonts w:ascii="Times New Roman" w:hAnsi="Times New Roman" w:cs="Times New Roman"/>
          <w:sz w:val="24"/>
          <w:szCs w:val="24"/>
        </w:rPr>
        <w:t xml:space="preserve">s effectiveness in these domains. </w:t>
      </w:r>
    </w:p>
    <w:p w14:paraId="7F4A3D23" w14:textId="12456388" w:rsidR="00801869" w:rsidRPr="00A521AE" w:rsidRDefault="00801869" w:rsidP="00401182">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24"/>
          <w:szCs w:val="24"/>
        </w:rPr>
        <w:t xml:space="preserve">While the two themes above represent patterns evident across </w:t>
      </w:r>
      <w:r w:rsidR="00401182" w:rsidRPr="00A521AE">
        <w:rPr>
          <w:rFonts w:ascii="Times New Roman" w:hAnsi="Times New Roman" w:cs="Times New Roman"/>
          <w:sz w:val="24"/>
          <w:szCs w:val="24"/>
        </w:rPr>
        <w:t>large</w:t>
      </w:r>
      <w:r w:rsidRPr="00A521AE">
        <w:rPr>
          <w:rFonts w:ascii="Times New Roman" w:hAnsi="Times New Roman" w:cs="Times New Roman"/>
          <w:sz w:val="24"/>
          <w:szCs w:val="24"/>
        </w:rPr>
        <w:t xml:space="preserve"> </w:t>
      </w:r>
      <w:r w:rsidR="0018573B" w:rsidRPr="00A521AE">
        <w:rPr>
          <w:rFonts w:ascii="Times New Roman" w:hAnsi="Times New Roman" w:cs="Times New Roman"/>
          <w:sz w:val="24"/>
          <w:szCs w:val="24"/>
        </w:rPr>
        <w:t>number of participants</w:t>
      </w:r>
      <w:r w:rsidRPr="00A521AE">
        <w:rPr>
          <w:rFonts w:ascii="Times New Roman" w:hAnsi="Times New Roman" w:cs="Times New Roman"/>
          <w:sz w:val="24"/>
          <w:szCs w:val="24"/>
        </w:rPr>
        <w:t xml:space="preserve">, analysis revealed limited evidence for development in other social-emotional domains. Only 10 of 62 participants (16.1%) mentioned </w:t>
      </w:r>
      <w:r w:rsidR="00401182" w:rsidRPr="00A521AE">
        <w:rPr>
          <w:rFonts w:ascii="Times New Roman" w:hAnsi="Times New Roman" w:cs="Times New Roman"/>
          <w:sz w:val="24"/>
          <w:szCs w:val="24"/>
        </w:rPr>
        <w:t xml:space="preserve">improvements in </w:t>
      </w:r>
      <w:r w:rsidRPr="00A521AE">
        <w:rPr>
          <w:rFonts w:ascii="Times New Roman" w:hAnsi="Times New Roman" w:cs="Times New Roman"/>
          <w:sz w:val="24"/>
          <w:szCs w:val="24"/>
        </w:rPr>
        <w:t>interpersonal skills such as empathy</w:t>
      </w:r>
      <w:r w:rsidR="00401182" w:rsidRPr="00A521AE">
        <w:rPr>
          <w:rFonts w:ascii="Times New Roman" w:hAnsi="Times New Roman" w:cs="Times New Roman"/>
          <w:sz w:val="24"/>
          <w:szCs w:val="24"/>
        </w:rPr>
        <w:t xml:space="preserve"> and</w:t>
      </w:r>
      <w:r w:rsidRPr="00A521AE">
        <w:rPr>
          <w:rFonts w:ascii="Times New Roman" w:hAnsi="Times New Roman" w:cs="Times New Roman"/>
          <w:sz w:val="24"/>
          <w:szCs w:val="24"/>
        </w:rPr>
        <w:t xml:space="preserve"> </w:t>
      </w:r>
      <w:r w:rsidR="00401182" w:rsidRPr="00A521AE">
        <w:rPr>
          <w:rFonts w:ascii="Times New Roman" w:hAnsi="Times New Roman" w:cs="Times New Roman"/>
          <w:sz w:val="24"/>
          <w:szCs w:val="24"/>
        </w:rPr>
        <w:t xml:space="preserve">positive </w:t>
      </w:r>
      <w:r w:rsidRPr="00A521AE">
        <w:rPr>
          <w:rFonts w:ascii="Times New Roman" w:hAnsi="Times New Roman" w:cs="Times New Roman"/>
          <w:sz w:val="24"/>
          <w:szCs w:val="24"/>
        </w:rPr>
        <w:t xml:space="preserve">communication strategies. </w:t>
      </w:r>
      <w:r w:rsidR="0018573B" w:rsidRPr="00A521AE">
        <w:rPr>
          <w:rFonts w:ascii="Times New Roman" w:hAnsi="Times New Roman" w:cs="Times New Roman"/>
          <w:sz w:val="24"/>
          <w:szCs w:val="24"/>
        </w:rPr>
        <w:t>This f</w:t>
      </w:r>
      <w:r w:rsidRPr="00A521AE">
        <w:rPr>
          <w:rFonts w:ascii="Times New Roman" w:hAnsi="Times New Roman" w:cs="Times New Roman"/>
          <w:sz w:val="24"/>
          <w:szCs w:val="24"/>
        </w:rPr>
        <w:t xml:space="preserve">inding </w:t>
      </w:r>
      <w:r w:rsidR="0018573B" w:rsidRPr="00A521AE">
        <w:rPr>
          <w:rFonts w:ascii="Times New Roman" w:hAnsi="Times New Roman" w:cs="Times New Roman"/>
          <w:sz w:val="24"/>
          <w:szCs w:val="24"/>
        </w:rPr>
        <w:t>is</w:t>
      </w:r>
      <w:r w:rsidRPr="00A521AE">
        <w:rPr>
          <w:rFonts w:ascii="Times New Roman" w:hAnsi="Times New Roman" w:cs="Times New Roman"/>
          <w:sz w:val="24"/>
          <w:szCs w:val="24"/>
        </w:rPr>
        <w:t xml:space="preserve"> significant </w:t>
      </w:r>
      <w:r w:rsidR="00174648" w:rsidRPr="00A521AE">
        <w:rPr>
          <w:rFonts w:ascii="Times New Roman" w:hAnsi="Times New Roman" w:cs="Times New Roman"/>
          <w:sz w:val="24"/>
          <w:szCs w:val="24"/>
        </w:rPr>
        <w:t>because</w:t>
      </w:r>
      <w:r w:rsidRPr="00A521AE">
        <w:rPr>
          <w:rFonts w:ascii="Times New Roman" w:hAnsi="Times New Roman" w:cs="Times New Roman"/>
          <w:sz w:val="24"/>
          <w:szCs w:val="24"/>
        </w:rPr>
        <w:t xml:space="preserve"> </w:t>
      </w:r>
      <w:r w:rsidR="0018573B" w:rsidRPr="00A521AE">
        <w:rPr>
          <w:rFonts w:ascii="Times New Roman" w:hAnsi="Times New Roman" w:cs="Times New Roman"/>
          <w:sz w:val="24"/>
          <w:szCs w:val="24"/>
        </w:rPr>
        <w:t>it</w:t>
      </w:r>
      <w:r w:rsidRPr="00A521AE">
        <w:rPr>
          <w:rFonts w:ascii="Times New Roman" w:hAnsi="Times New Roman" w:cs="Times New Roman"/>
          <w:sz w:val="24"/>
          <w:szCs w:val="24"/>
        </w:rPr>
        <w:t xml:space="preserve"> align</w:t>
      </w:r>
      <w:r w:rsidR="00174648" w:rsidRPr="00A521AE">
        <w:rPr>
          <w:rFonts w:ascii="Times New Roman" w:hAnsi="Times New Roman" w:cs="Times New Roman"/>
          <w:sz w:val="24"/>
          <w:szCs w:val="24"/>
        </w:rPr>
        <w:t>s</w:t>
      </w:r>
      <w:r w:rsidRPr="00A521AE">
        <w:rPr>
          <w:rFonts w:ascii="Times New Roman" w:hAnsi="Times New Roman" w:cs="Times New Roman"/>
          <w:sz w:val="24"/>
          <w:szCs w:val="24"/>
        </w:rPr>
        <w:t xml:space="preserve"> with </w:t>
      </w:r>
      <w:proofErr w:type="gramStart"/>
      <w:r w:rsidRPr="00A521AE">
        <w:rPr>
          <w:rFonts w:ascii="Times New Roman" w:hAnsi="Times New Roman" w:cs="Times New Roman"/>
          <w:sz w:val="24"/>
          <w:szCs w:val="24"/>
        </w:rPr>
        <w:t>the quantitative</w:t>
      </w:r>
      <w:proofErr w:type="gramEnd"/>
      <w:r w:rsidRPr="00A521AE">
        <w:rPr>
          <w:rFonts w:ascii="Times New Roman" w:hAnsi="Times New Roman" w:cs="Times New Roman"/>
          <w:sz w:val="24"/>
          <w:szCs w:val="24"/>
        </w:rPr>
        <w:t xml:space="preserve"> data</w:t>
      </w:r>
      <w:r w:rsidR="00174648" w:rsidRPr="00A521AE">
        <w:rPr>
          <w:rFonts w:ascii="Times New Roman" w:hAnsi="Times New Roman" w:cs="Times New Roman"/>
          <w:sz w:val="24"/>
          <w:szCs w:val="24"/>
        </w:rPr>
        <w:t>,</w:t>
      </w:r>
      <w:r w:rsidRPr="00A521AE">
        <w:rPr>
          <w:rFonts w:ascii="Times New Roman" w:hAnsi="Times New Roman" w:cs="Times New Roman"/>
          <w:sz w:val="24"/>
          <w:szCs w:val="24"/>
        </w:rPr>
        <w:t xml:space="preserve"> showing no </w:t>
      </w:r>
      <w:r w:rsidR="00401182" w:rsidRPr="00A521AE">
        <w:rPr>
          <w:rFonts w:ascii="Times New Roman" w:hAnsi="Times New Roman" w:cs="Times New Roman"/>
          <w:sz w:val="24"/>
          <w:szCs w:val="24"/>
        </w:rPr>
        <w:t xml:space="preserve">significant </w:t>
      </w:r>
      <w:r w:rsidRPr="00A521AE">
        <w:rPr>
          <w:rFonts w:ascii="Times New Roman" w:hAnsi="Times New Roman" w:cs="Times New Roman"/>
          <w:sz w:val="24"/>
          <w:szCs w:val="24"/>
        </w:rPr>
        <w:t xml:space="preserve">improvement in the </w:t>
      </w:r>
      <w:r w:rsidR="00174648" w:rsidRPr="00A521AE">
        <w:rPr>
          <w:rFonts w:ascii="Times New Roman" w:hAnsi="Times New Roman" w:cs="Times New Roman"/>
          <w:sz w:val="24"/>
          <w:szCs w:val="24"/>
        </w:rPr>
        <w:t>social awareness</w:t>
      </w:r>
      <w:r w:rsidRPr="00A521AE">
        <w:rPr>
          <w:rFonts w:ascii="Times New Roman" w:hAnsi="Times New Roman" w:cs="Times New Roman"/>
          <w:sz w:val="24"/>
          <w:szCs w:val="24"/>
        </w:rPr>
        <w:t xml:space="preserve"> subscale. Both qualitative and quantitative data converge on the finding that the workshops did not substantially impact social awareness or interpersonal competencies as measured and perceived by participants</w:t>
      </w:r>
      <w:r w:rsidR="00174648" w:rsidRPr="00A521AE">
        <w:rPr>
          <w:rFonts w:ascii="Times New Roman" w:hAnsi="Times New Roman" w:cs="Times New Roman"/>
          <w:sz w:val="24"/>
          <w:szCs w:val="24"/>
        </w:rPr>
        <w:t>.</w:t>
      </w:r>
      <w:r w:rsidRPr="00A521AE">
        <w:rPr>
          <w:rFonts w:ascii="Times New Roman" w:hAnsi="Times New Roman" w:cs="Times New Roman"/>
          <w:sz w:val="24"/>
          <w:szCs w:val="24"/>
        </w:rPr>
        <w:t xml:space="preserve"> </w:t>
      </w:r>
      <w:r w:rsidR="00174648" w:rsidRPr="00A521AE">
        <w:rPr>
          <w:rFonts w:ascii="Times New Roman" w:hAnsi="Times New Roman" w:cs="Times New Roman"/>
          <w:sz w:val="24"/>
          <w:szCs w:val="24"/>
        </w:rPr>
        <w:t>In other words, t</w:t>
      </w:r>
      <w:r w:rsidRPr="00A521AE">
        <w:rPr>
          <w:rFonts w:ascii="Times New Roman" w:hAnsi="Times New Roman" w:cs="Times New Roman"/>
          <w:sz w:val="24"/>
          <w:szCs w:val="24"/>
        </w:rPr>
        <w:t xml:space="preserve">he qualitative findings strongly </w:t>
      </w:r>
      <w:r w:rsidR="001B5BFC" w:rsidRPr="00A521AE">
        <w:rPr>
          <w:rFonts w:ascii="Times New Roman" w:hAnsi="Times New Roman" w:cs="Times New Roman"/>
          <w:sz w:val="24"/>
          <w:szCs w:val="24"/>
        </w:rPr>
        <w:t>confirm</w:t>
      </w:r>
      <w:r w:rsidRPr="00A521AE">
        <w:rPr>
          <w:rFonts w:ascii="Times New Roman" w:hAnsi="Times New Roman" w:cs="Times New Roman"/>
          <w:sz w:val="24"/>
          <w:szCs w:val="24"/>
        </w:rPr>
        <w:t xml:space="preserve"> and extend the quantitative results. Table 3 presents the alignment between qualitative themes and quantitative subscale changes. </w:t>
      </w:r>
    </w:p>
    <w:p w14:paraId="24868FBD" w14:textId="4670FE9B" w:rsidR="006415E8" w:rsidRPr="00A521AE" w:rsidRDefault="006415E8" w:rsidP="006415E8">
      <w:pPr>
        <w:bidi w:val="0"/>
        <w:spacing w:after="0" w:line="480" w:lineRule="auto"/>
        <w:ind w:firstLine="720"/>
        <w:jc w:val="both"/>
        <w:rPr>
          <w:rFonts w:ascii="Times New Roman" w:hAnsi="Times New Roman" w:cs="Times New Roman"/>
          <w:b/>
          <w:bCs/>
          <w:iCs/>
          <w:sz w:val="24"/>
          <w:szCs w:val="24"/>
        </w:rPr>
      </w:pPr>
      <w:r w:rsidRPr="00A521AE">
        <w:rPr>
          <w:rFonts w:ascii="Times New Roman" w:hAnsi="Times New Roman" w:cs="Times New Roman"/>
          <w:b/>
          <w:bCs/>
          <w:sz w:val="24"/>
          <w:szCs w:val="24"/>
        </w:rPr>
        <w:t xml:space="preserve">Table 3: </w:t>
      </w:r>
      <w:r w:rsidRPr="00A521AE">
        <w:rPr>
          <w:rFonts w:ascii="Times New Roman" w:hAnsi="Times New Roman" w:cs="Times New Roman"/>
          <w:b/>
          <w:bCs/>
          <w:iCs/>
          <w:sz w:val="24"/>
          <w:szCs w:val="24"/>
        </w:rPr>
        <w:t>Qualitative Themes with Participant Frequencies and Alignment with Quantitative Results (N=62)</w:t>
      </w:r>
    </w:p>
    <w:tbl>
      <w:tblPr>
        <w:tblStyle w:val="TableGrid"/>
        <w:tblW w:w="0" w:type="auto"/>
        <w:tblLayout w:type="fixed"/>
        <w:tblLook w:val="04A0" w:firstRow="1" w:lastRow="0" w:firstColumn="1" w:lastColumn="0" w:noHBand="0" w:noVBand="1"/>
      </w:tblPr>
      <w:tblGrid>
        <w:gridCol w:w="1980"/>
        <w:gridCol w:w="2410"/>
        <w:gridCol w:w="1134"/>
        <w:gridCol w:w="850"/>
        <w:gridCol w:w="1928"/>
      </w:tblGrid>
      <w:tr w:rsidR="00174648" w:rsidRPr="00A521AE" w14:paraId="15406D20" w14:textId="77777777" w:rsidTr="006415E8">
        <w:tc>
          <w:tcPr>
            <w:tcW w:w="1980" w:type="dxa"/>
          </w:tcPr>
          <w:p w14:paraId="55BF2092" w14:textId="6D1EAF60" w:rsidR="00174648" w:rsidRPr="00A521AE" w:rsidRDefault="00174648" w:rsidP="00AE47D1">
            <w:pPr>
              <w:bidi w:val="0"/>
              <w:rPr>
                <w:rFonts w:ascii="Times New Roman" w:hAnsi="Times New Roman" w:cs="Times New Roman"/>
                <w:b/>
                <w:bCs/>
              </w:rPr>
            </w:pPr>
            <w:r w:rsidRPr="00A521AE">
              <w:rPr>
                <w:rFonts w:ascii="Times New Roman" w:hAnsi="Times New Roman" w:cs="Times New Roman"/>
                <w:b/>
                <w:bCs/>
              </w:rPr>
              <w:t>Research Question</w:t>
            </w:r>
          </w:p>
        </w:tc>
        <w:tc>
          <w:tcPr>
            <w:tcW w:w="2410" w:type="dxa"/>
          </w:tcPr>
          <w:p w14:paraId="20515662" w14:textId="4D3AE392" w:rsidR="00174648" w:rsidRPr="00A521AE" w:rsidRDefault="00174648" w:rsidP="00AE47D1">
            <w:pPr>
              <w:bidi w:val="0"/>
              <w:rPr>
                <w:rFonts w:ascii="Times New Roman" w:hAnsi="Times New Roman" w:cs="Times New Roman"/>
                <w:b/>
                <w:bCs/>
              </w:rPr>
            </w:pPr>
            <w:r w:rsidRPr="00A521AE">
              <w:rPr>
                <w:rFonts w:ascii="Times New Roman" w:hAnsi="Times New Roman" w:cs="Times New Roman"/>
                <w:b/>
                <w:bCs/>
              </w:rPr>
              <w:t>Theme</w:t>
            </w:r>
          </w:p>
        </w:tc>
        <w:tc>
          <w:tcPr>
            <w:tcW w:w="1134" w:type="dxa"/>
          </w:tcPr>
          <w:p w14:paraId="6B6BC32B" w14:textId="67392EE1" w:rsidR="00174648" w:rsidRPr="00A521AE" w:rsidRDefault="00174648" w:rsidP="00AE47D1">
            <w:pPr>
              <w:bidi w:val="0"/>
              <w:jc w:val="both"/>
              <w:rPr>
                <w:rFonts w:ascii="Times New Roman" w:hAnsi="Times New Roman" w:cs="Times New Roman"/>
                <w:b/>
                <w:bCs/>
              </w:rPr>
            </w:pPr>
            <w:r w:rsidRPr="00A521AE">
              <w:rPr>
                <w:rFonts w:ascii="Times New Roman" w:hAnsi="Times New Roman" w:cs="Times New Roman"/>
                <w:b/>
                <w:bCs/>
              </w:rPr>
              <w:t>n</w:t>
            </w:r>
          </w:p>
        </w:tc>
        <w:tc>
          <w:tcPr>
            <w:tcW w:w="850" w:type="dxa"/>
          </w:tcPr>
          <w:p w14:paraId="202B3319" w14:textId="17C85B96" w:rsidR="00174648" w:rsidRPr="00A521AE" w:rsidRDefault="00174648" w:rsidP="00AE47D1">
            <w:pPr>
              <w:bidi w:val="0"/>
              <w:jc w:val="both"/>
              <w:rPr>
                <w:rFonts w:ascii="Times New Roman" w:hAnsi="Times New Roman" w:cs="Times New Roman"/>
                <w:b/>
                <w:bCs/>
              </w:rPr>
            </w:pPr>
            <w:r w:rsidRPr="00A521AE">
              <w:rPr>
                <w:rFonts w:ascii="Times New Roman" w:hAnsi="Times New Roman" w:cs="Times New Roman"/>
                <w:b/>
                <w:bCs/>
              </w:rPr>
              <w:t>%</w:t>
            </w:r>
          </w:p>
        </w:tc>
        <w:tc>
          <w:tcPr>
            <w:tcW w:w="1928" w:type="dxa"/>
          </w:tcPr>
          <w:p w14:paraId="3453FDE8" w14:textId="7C6E47E7" w:rsidR="00174648" w:rsidRPr="00A521AE" w:rsidRDefault="00174648" w:rsidP="00AE47D1">
            <w:pPr>
              <w:bidi w:val="0"/>
              <w:jc w:val="both"/>
              <w:rPr>
                <w:rFonts w:ascii="Times New Roman" w:hAnsi="Times New Roman" w:cs="Times New Roman"/>
                <w:b/>
                <w:bCs/>
                <w:sz w:val="24"/>
                <w:szCs w:val="24"/>
              </w:rPr>
            </w:pPr>
            <w:r w:rsidRPr="00A521AE">
              <w:rPr>
                <w:rFonts w:ascii="Times New Roman" w:hAnsi="Times New Roman" w:cs="Times New Roman"/>
                <w:b/>
                <w:bCs/>
              </w:rPr>
              <w:t>Quantitative Alignment</w:t>
            </w:r>
          </w:p>
        </w:tc>
      </w:tr>
      <w:tr w:rsidR="00174648" w:rsidRPr="00A521AE" w14:paraId="3EE3F4AD" w14:textId="77777777" w:rsidTr="006415E8">
        <w:tc>
          <w:tcPr>
            <w:tcW w:w="1980" w:type="dxa"/>
          </w:tcPr>
          <w:p w14:paraId="63A70ECF" w14:textId="582EE02E" w:rsidR="00174648" w:rsidRPr="00A521AE" w:rsidRDefault="00174648" w:rsidP="00AE47D1">
            <w:pPr>
              <w:bidi w:val="0"/>
              <w:rPr>
                <w:rFonts w:ascii="Times New Roman" w:hAnsi="Times New Roman" w:cs="Times New Roman"/>
              </w:rPr>
            </w:pPr>
            <w:r w:rsidRPr="00A521AE">
              <w:rPr>
                <w:rFonts w:ascii="Times New Roman" w:hAnsi="Times New Roman" w:cs="Times New Roman"/>
                <w:b/>
                <w:bCs/>
              </w:rPr>
              <w:t>RQ1</w:t>
            </w:r>
            <w:r w:rsidRPr="00A521AE">
              <w:rPr>
                <w:rFonts w:ascii="Times New Roman" w:hAnsi="Times New Roman" w:cs="Times New Roman"/>
              </w:rPr>
              <w:t>: Experience of Learning in Online Clinical Simulations</w:t>
            </w:r>
          </w:p>
        </w:tc>
        <w:tc>
          <w:tcPr>
            <w:tcW w:w="2410" w:type="dxa"/>
          </w:tcPr>
          <w:p w14:paraId="1AEFFF28" w14:textId="65F6688E" w:rsidR="00174648" w:rsidRPr="00A521AE" w:rsidRDefault="00174648" w:rsidP="00AE47D1">
            <w:pPr>
              <w:bidi w:val="0"/>
              <w:rPr>
                <w:rFonts w:ascii="Times New Roman" w:hAnsi="Times New Roman" w:cs="Times New Roman"/>
              </w:rPr>
            </w:pPr>
            <w:r w:rsidRPr="00A521AE">
              <w:rPr>
                <w:rFonts w:ascii="Times New Roman" w:hAnsi="Times New Roman" w:cs="Times New Roman"/>
              </w:rPr>
              <w:t>Living through the screen</w:t>
            </w:r>
            <w:r w:rsidR="006415E8" w:rsidRPr="00A521AE">
              <w:rPr>
                <w:rFonts w:ascii="Times New Roman" w:hAnsi="Times New Roman" w:cs="Times New Roman"/>
              </w:rPr>
              <w:t xml:space="preserve"> -</w:t>
            </w:r>
            <w:r w:rsidRPr="00A521AE">
              <w:rPr>
                <w:rFonts w:ascii="Times New Roman" w:hAnsi="Times New Roman" w:cs="Times New Roman"/>
              </w:rPr>
              <w:t xml:space="preserve"> Emotional immersion in virtual scenarios</w:t>
            </w:r>
          </w:p>
        </w:tc>
        <w:tc>
          <w:tcPr>
            <w:tcW w:w="1134" w:type="dxa"/>
          </w:tcPr>
          <w:p w14:paraId="041C60DA" w14:textId="782DE669" w:rsidR="00174648" w:rsidRPr="00A521AE" w:rsidRDefault="00FF0D8E" w:rsidP="00AE47D1">
            <w:pPr>
              <w:bidi w:val="0"/>
              <w:jc w:val="both"/>
              <w:rPr>
                <w:rFonts w:ascii="Times New Roman" w:hAnsi="Times New Roman" w:cs="Times New Roman"/>
              </w:rPr>
            </w:pPr>
            <w:r w:rsidRPr="00A521AE">
              <w:rPr>
                <w:rFonts w:ascii="Times New Roman" w:hAnsi="Times New Roman" w:cs="Times New Roman"/>
              </w:rPr>
              <w:t>42</w:t>
            </w:r>
          </w:p>
        </w:tc>
        <w:tc>
          <w:tcPr>
            <w:tcW w:w="850" w:type="dxa"/>
          </w:tcPr>
          <w:p w14:paraId="4FBC2AF7" w14:textId="7222ECC3" w:rsidR="00174648" w:rsidRPr="00A521AE" w:rsidRDefault="00FF0D8E" w:rsidP="00AE47D1">
            <w:pPr>
              <w:bidi w:val="0"/>
              <w:jc w:val="both"/>
              <w:rPr>
                <w:rFonts w:ascii="Times New Roman" w:hAnsi="Times New Roman" w:cs="Times New Roman"/>
              </w:rPr>
            </w:pPr>
            <w:r w:rsidRPr="00A521AE">
              <w:rPr>
                <w:rFonts w:ascii="Times New Roman" w:hAnsi="Times New Roman" w:cs="Times New Roman"/>
              </w:rPr>
              <w:t>67.7</w:t>
            </w:r>
            <w:r w:rsidR="00174648" w:rsidRPr="00A521AE">
              <w:rPr>
                <w:rFonts w:ascii="Times New Roman" w:hAnsi="Times New Roman" w:cs="Times New Roman"/>
              </w:rPr>
              <w:t>%</w:t>
            </w:r>
          </w:p>
        </w:tc>
        <w:tc>
          <w:tcPr>
            <w:tcW w:w="1928" w:type="dxa"/>
          </w:tcPr>
          <w:p w14:paraId="00C9202C" w14:textId="35F649F1" w:rsidR="00174648" w:rsidRPr="00A521AE" w:rsidRDefault="001B5BFC" w:rsidP="00AE47D1">
            <w:pPr>
              <w:bidi w:val="0"/>
              <w:jc w:val="both"/>
              <w:rPr>
                <w:rFonts w:ascii="Times New Roman" w:hAnsi="Times New Roman" w:cs="Times New Roman"/>
                <w:sz w:val="24"/>
                <w:szCs w:val="24"/>
              </w:rPr>
            </w:pPr>
            <w:r w:rsidRPr="00A521AE">
              <w:t>-</w:t>
            </w:r>
          </w:p>
        </w:tc>
      </w:tr>
      <w:tr w:rsidR="00174648" w:rsidRPr="00A521AE" w14:paraId="74CBF15F" w14:textId="77777777" w:rsidTr="006415E8">
        <w:tc>
          <w:tcPr>
            <w:tcW w:w="1980" w:type="dxa"/>
          </w:tcPr>
          <w:p w14:paraId="4A2E6FA2" w14:textId="77777777" w:rsidR="00174648" w:rsidRPr="00A521AE" w:rsidRDefault="00174648" w:rsidP="00AE47D1">
            <w:pPr>
              <w:bidi w:val="0"/>
              <w:rPr>
                <w:rFonts w:ascii="Times New Roman" w:hAnsi="Times New Roman" w:cs="Times New Roman"/>
              </w:rPr>
            </w:pPr>
          </w:p>
        </w:tc>
        <w:tc>
          <w:tcPr>
            <w:tcW w:w="2410" w:type="dxa"/>
          </w:tcPr>
          <w:p w14:paraId="727D7689" w14:textId="3583FD39" w:rsidR="00174648" w:rsidRPr="00A521AE" w:rsidRDefault="00174648" w:rsidP="00AE47D1">
            <w:pPr>
              <w:bidi w:val="0"/>
              <w:rPr>
                <w:rFonts w:ascii="Times New Roman" w:hAnsi="Times New Roman" w:cs="Times New Roman"/>
              </w:rPr>
            </w:pPr>
            <w:r w:rsidRPr="00A521AE">
              <w:rPr>
                <w:rFonts w:ascii="Times New Roman" w:hAnsi="Times New Roman" w:cs="Times New Roman"/>
              </w:rPr>
              <w:t>The Zoom barrier</w:t>
            </w:r>
            <w:r w:rsidR="006415E8" w:rsidRPr="00A521AE">
              <w:rPr>
                <w:rFonts w:ascii="Times New Roman" w:hAnsi="Times New Roman" w:cs="Times New Roman"/>
              </w:rPr>
              <w:t xml:space="preserve"> -</w:t>
            </w:r>
            <w:r w:rsidRPr="00A521AE">
              <w:rPr>
                <w:rFonts w:ascii="Times New Roman" w:hAnsi="Times New Roman" w:cs="Times New Roman"/>
              </w:rPr>
              <w:t xml:space="preserve"> Technical friction and digital distance</w:t>
            </w:r>
          </w:p>
        </w:tc>
        <w:tc>
          <w:tcPr>
            <w:tcW w:w="1134" w:type="dxa"/>
          </w:tcPr>
          <w:p w14:paraId="52395A0F" w14:textId="160EB4F0" w:rsidR="00174648" w:rsidRPr="00A521AE" w:rsidRDefault="00FF0D8E" w:rsidP="00AE47D1">
            <w:pPr>
              <w:bidi w:val="0"/>
              <w:jc w:val="both"/>
              <w:rPr>
                <w:rFonts w:ascii="Times New Roman" w:hAnsi="Times New Roman" w:cs="Times New Roman"/>
              </w:rPr>
            </w:pPr>
            <w:r w:rsidRPr="00A521AE">
              <w:rPr>
                <w:rFonts w:ascii="Times New Roman" w:hAnsi="Times New Roman" w:cs="Times New Roman"/>
              </w:rPr>
              <w:t>18</w:t>
            </w:r>
          </w:p>
        </w:tc>
        <w:tc>
          <w:tcPr>
            <w:tcW w:w="850" w:type="dxa"/>
          </w:tcPr>
          <w:p w14:paraId="7D40C7B0" w14:textId="78F0DF22" w:rsidR="00174648" w:rsidRPr="00A521AE" w:rsidRDefault="00FF0D8E" w:rsidP="00AE47D1">
            <w:pPr>
              <w:bidi w:val="0"/>
              <w:jc w:val="both"/>
              <w:rPr>
                <w:rFonts w:ascii="Times New Roman" w:hAnsi="Times New Roman" w:cs="Times New Roman"/>
              </w:rPr>
            </w:pPr>
            <w:r w:rsidRPr="00A521AE">
              <w:rPr>
                <w:rFonts w:ascii="Times New Roman" w:hAnsi="Times New Roman" w:cs="Times New Roman"/>
              </w:rPr>
              <w:t>29</w:t>
            </w:r>
            <w:r w:rsidR="00174648" w:rsidRPr="00A521AE">
              <w:rPr>
                <w:rFonts w:ascii="Times New Roman" w:hAnsi="Times New Roman" w:cs="Times New Roman"/>
              </w:rPr>
              <w:t>%</w:t>
            </w:r>
          </w:p>
        </w:tc>
        <w:tc>
          <w:tcPr>
            <w:tcW w:w="1928" w:type="dxa"/>
          </w:tcPr>
          <w:p w14:paraId="3939ADC3" w14:textId="43314DEB" w:rsidR="00174648" w:rsidRPr="00A521AE" w:rsidRDefault="001B5BFC" w:rsidP="00AE47D1">
            <w:pPr>
              <w:bidi w:val="0"/>
              <w:jc w:val="both"/>
              <w:rPr>
                <w:rFonts w:ascii="Times New Roman" w:hAnsi="Times New Roman" w:cs="Times New Roman"/>
                <w:sz w:val="24"/>
                <w:szCs w:val="24"/>
              </w:rPr>
            </w:pPr>
            <w:r w:rsidRPr="00A521AE">
              <w:t>-</w:t>
            </w:r>
          </w:p>
        </w:tc>
      </w:tr>
      <w:tr w:rsidR="00174648" w:rsidRPr="00A521AE" w14:paraId="7C95E639" w14:textId="77777777" w:rsidTr="006415E8">
        <w:tc>
          <w:tcPr>
            <w:tcW w:w="1980" w:type="dxa"/>
          </w:tcPr>
          <w:p w14:paraId="23096A21" w14:textId="77777777" w:rsidR="00174648" w:rsidRPr="00A521AE" w:rsidRDefault="00174648" w:rsidP="00AE47D1">
            <w:pPr>
              <w:bidi w:val="0"/>
              <w:rPr>
                <w:rFonts w:ascii="Times New Roman" w:hAnsi="Times New Roman" w:cs="Times New Roman"/>
              </w:rPr>
            </w:pPr>
          </w:p>
        </w:tc>
        <w:tc>
          <w:tcPr>
            <w:tcW w:w="2410" w:type="dxa"/>
          </w:tcPr>
          <w:p w14:paraId="3B392F42" w14:textId="4FB8027F" w:rsidR="00174648" w:rsidRPr="00A521AE" w:rsidRDefault="00174648" w:rsidP="00AE47D1">
            <w:pPr>
              <w:bidi w:val="0"/>
              <w:rPr>
                <w:rFonts w:ascii="Times New Roman" w:hAnsi="Times New Roman" w:cs="Times New Roman"/>
              </w:rPr>
            </w:pPr>
            <w:r w:rsidRPr="00A521AE">
              <w:rPr>
                <w:rFonts w:ascii="Times New Roman" w:hAnsi="Times New Roman" w:cs="Times New Roman"/>
              </w:rPr>
              <w:t>From the sidelines to center stage</w:t>
            </w:r>
            <w:r w:rsidR="006415E8" w:rsidRPr="00A521AE">
              <w:rPr>
                <w:rFonts w:ascii="Times New Roman" w:hAnsi="Times New Roman" w:cs="Times New Roman"/>
              </w:rPr>
              <w:t xml:space="preserve"> -</w:t>
            </w:r>
            <w:r w:rsidRPr="00A521AE">
              <w:rPr>
                <w:rFonts w:ascii="Times New Roman" w:hAnsi="Times New Roman" w:cs="Times New Roman"/>
              </w:rPr>
              <w:t xml:space="preserve"> The participation divide</w:t>
            </w:r>
          </w:p>
        </w:tc>
        <w:tc>
          <w:tcPr>
            <w:tcW w:w="1134" w:type="dxa"/>
          </w:tcPr>
          <w:p w14:paraId="40B9960E" w14:textId="77777777" w:rsidR="00FF0D8E" w:rsidRPr="00A521AE" w:rsidRDefault="00174648" w:rsidP="00AE47D1">
            <w:pPr>
              <w:bidi w:val="0"/>
              <w:jc w:val="both"/>
              <w:rPr>
                <w:rFonts w:ascii="Times New Roman" w:hAnsi="Times New Roman" w:cs="Times New Roman"/>
                <w:sz w:val="18"/>
                <w:szCs w:val="18"/>
              </w:rPr>
            </w:pPr>
            <w:r w:rsidRPr="00A521AE">
              <w:rPr>
                <w:rFonts w:ascii="Times New Roman" w:hAnsi="Times New Roman" w:cs="Times New Roman"/>
                <w:sz w:val="18"/>
                <w:szCs w:val="18"/>
              </w:rPr>
              <w:t>1</w:t>
            </w:r>
            <w:r w:rsidR="006415E8" w:rsidRPr="00A521AE">
              <w:rPr>
                <w:rFonts w:ascii="Times New Roman" w:hAnsi="Times New Roman" w:cs="Times New Roman"/>
                <w:sz w:val="18"/>
                <w:szCs w:val="18"/>
              </w:rPr>
              <w:t>8</w:t>
            </w:r>
            <w:r w:rsidRPr="00A521AE">
              <w:rPr>
                <w:rFonts w:ascii="Times New Roman" w:hAnsi="Times New Roman" w:cs="Times New Roman"/>
                <w:sz w:val="18"/>
                <w:szCs w:val="18"/>
              </w:rPr>
              <w:t xml:space="preserve"> </w:t>
            </w:r>
            <w:proofErr w:type="gramStart"/>
            <w:r w:rsidRPr="00A521AE">
              <w:rPr>
                <w:rFonts w:ascii="Times New Roman" w:hAnsi="Times New Roman" w:cs="Times New Roman"/>
                <w:sz w:val="18"/>
                <w:szCs w:val="18"/>
              </w:rPr>
              <w:t>active</w:t>
            </w:r>
            <w:proofErr w:type="gramEnd"/>
            <w:r w:rsidR="006415E8" w:rsidRPr="00A521AE">
              <w:rPr>
                <w:rFonts w:ascii="Times New Roman" w:hAnsi="Times New Roman" w:cs="Times New Roman"/>
                <w:sz w:val="18"/>
                <w:szCs w:val="18"/>
              </w:rPr>
              <w:t xml:space="preserve"> </w:t>
            </w:r>
          </w:p>
          <w:p w14:paraId="1BD6C474" w14:textId="34A5339B" w:rsidR="00174648" w:rsidRPr="00A521AE" w:rsidRDefault="006415E8" w:rsidP="00AE47D1">
            <w:pPr>
              <w:bidi w:val="0"/>
              <w:jc w:val="both"/>
              <w:rPr>
                <w:rFonts w:ascii="Times New Roman" w:hAnsi="Times New Roman" w:cs="Times New Roman"/>
                <w:sz w:val="18"/>
                <w:szCs w:val="18"/>
              </w:rPr>
            </w:pPr>
            <w:r w:rsidRPr="00A521AE">
              <w:rPr>
                <w:rFonts w:ascii="Times New Roman" w:hAnsi="Times New Roman" w:cs="Times New Roman"/>
                <w:sz w:val="18"/>
                <w:szCs w:val="18"/>
              </w:rPr>
              <w:t>44 observers</w:t>
            </w:r>
          </w:p>
        </w:tc>
        <w:tc>
          <w:tcPr>
            <w:tcW w:w="850" w:type="dxa"/>
          </w:tcPr>
          <w:p w14:paraId="645B0CAE" w14:textId="77777777" w:rsidR="00174648" w:rsidRPr="00A521AE" w:rsidRDefault="00FF0D8E" w:rsidP="00AE47D1">
            <w:pPr>
              <w:bidi w:val="0"/>
              <w:jc w:val="both"/>
              <w:rPr>
                <w:rFonts w:ascii="Times New Roman" w:hAnsi="Times New Roman" w:cs="Times New Roman"/>
              </w:rPr>
            </w:pPr>
            <w:r w:rsidRPr="00A521AE">
              <w:rPr>
                <w:rFonts w:ascii="Times New Roman" w:hAnsi="Times New Roman" w:cs="Times New Roman"/>
              </w:rPr>
              <w:t>29%</w:t>
            </w:r>
          </w:p>
          <w:p w14:paraId="193B68F0" w14:textId="262B1F47" w:rsidR="00FF0D8E" w:rsidRPr="00A521AE" w:rsidRDefault="00FF0D8E" w:rsidP="00AE47D1">
            <w:pPr>
              <w:bidi w:val="0"/>
              <w:jc w:val="both"/>
              <w:rPr>
                <w:rFonts w:ascii="Times New Roman" w:hAnsi="Times New Roman" w:cs="Times New Roman"/>
              </w:rPr>
            </w:pPr>
            <w:r w:rsidRPr="00A521AE">
              <w:rPr>
                <w:rFonts w:ascii="Times New Roman" w:hAnsi="Times New Roman" w:cs="Times New Roman"/>
              </w:rPr>
              <w:t>71%</w:t>
            </w:r>
          </w:p>
        </w:tc>
        <w:tc>
          <w:tcPr>
            <w:tcW w:w="1928" w:type="dxa"/>
          </w:tcPr>
          <w:p w14:paraId="17358E04" w14:textId="0B081254" w:rsidR="00174648" w:rsidRPr="00A521AE" w:rsidRDefault="001B5BFC" w:rsidP="00AE47D1">
            <w:pPr>
              <w:bidi w:val="0"/>
              <w:jc w:val="both"/>
            </w:pPr>
            <w:r w:rsidRPr="00A521AE">
              <w:t>-</w:t>
            </w:r>
          </w:p>
        </w:tc>
      </w:tr>
      <w:tr w:rsidR="006415E8" w:rsidRPr="00A521AE" w14:paraId="740B26B6" w14:textId="77777777" w:rsidTr="006415E8">
        <w:tc>
          <w:tcPr>
            <w:tcW w:w="1980" w:type="dxa"/>
          </w:tcPr>
          <w:p w14:paraId="4EF7BA0E" w14:textId="3B4C940C" w:rsidR="006415E8" w:rsidRPr="00A521AE" w:rsidRDefault="006415E8" w:rsidP="00AE47D1">
            <w:pPr>
              <w:bidi w:val="0"/>
              <w:rPr>
                <w:rFonts w:ascii="Times New Roman" w:hAnsi="Times New Roman" w:cs="Times New Roman"/>
              </w:rPr>
            </w:pPr>
            <w:r w:rsidRPr="00A521AE">
              <w:rPr>
                <w:rFonts w:ascii="Times New Roman" w:hAnsi="Times New Roman" w:cs="Times New Roman"/>
                <w:b/>
                <w:bCs/>
              </w:rPr>
              <w:t>RQ2</w:t>
            </w:r>
            <w:r w:rsidRPr="00A521AE">
              <w:rPr>
                <w:rFonts w:ascii="Times New Roman" w:hAnsi="Times New Roman" w:cs="Times New Roman"/>
              </w:rPr>
              <w:t>: Perceived Impact on SEL Competencies</w:t>
            </w:r>
          </w:p>
        </w:tc>
        <w:tc>
          <w:tcPr>
            <w:tcW w:w="2410" w:type="dxa"/>
          </w:tcPr>
          <w:p w14:paraId="10A97E56" w14:textId="03D855AC" w:rsidR="006415E8" w:rsidRPr="00A521AE" w:rsidRDefault="006415E8" w:rsidP="00AE47D1">
            <w:pPr>
              <w:bidi w:val="0"/>
              <w:rPr>
                <w:rFonts w:ascii="Times New Roman" w:hAnsi="Times New Roman" w:cs="Times New Roman"/>
              </w:rPr>
            </w:pPr>
            <w:r w:rsidRPr="00A521AE">
              <w:rPr>
                <w:rFonts w:ascii="Times New Roman" w:hAnsi="Times New Roman" w:cs="Times New Roman"/>
              </w:rPr>
              <w:t>Awakening self-knowledge: Enhanced awareness and emotional clarity</w:t>
            </w:r>
          </w:p>
        </w:tc>
        <w:tc>
          <w:tcPr>
            <w:tcW w:w="1134" w:type="dxa"/>
          </w:tcPr>
          <w:p w14:paraId="51605526" w14:textId="630FA58D" w:rsidR="006415E8" w:rsidRPr="00A521AE" w:rsidRDefault="00FF0D8E" w:rsidP="00AE47D1">
            <w:pPr>
              <w:bidi w:val="0"/>
              <w:jc w:val="both"/>
              <w:rPr>
                <w:rFonts w:ascii="Times New Roman" w:hAnsi="Times New Roman" w:cs="Times New Roman"/>
              </w:rPr>
            </w:pPr>
            <w:r w:rsidRPr="00A521AE">
              <w:rPr>
                <w:rFonts w:ascii="Times New Roman" w:hAnsi="Times New Roman" w:cs="Times New Roman"/>
              </w:rPr>
              <w:t>33</w:t>
            </w:r>
          </w:p>
        </w:tc>
        <w:tc>
          <w:tcPr>
            <w:tcW w:w="850" w:type="dxa"/>
          </w:tcPr>
          <w:p w14:paraId="77AF7D93" w14:textId="4F393D04" w:rsidR="006415E8" w:rsidRPr="00A521AE" w:rsidRDefault="00FF0D8E" w:rsidP="00AE47D1">
            <w:pPr>
              <w:bidi w:val="0"/>
              <w:jc w:val="both"/>
              <w:rPr>
                <w:rFonts w:ascii="Times New Roman" w:hAnsi="Times New Roman" w:cs="Times New Roman"/>
              </w:rPr>
            </w:pPr>
            <w:r w:rsidRPr="00A521AE">
              <w:rPr>
                <w:rFonts w:ascii="Times New Roman" w:hAnsi="Times New Roman" w:cs="Times New Roman"/>
              </w:rPr>
              <w:t>53.2</w:t>
            </w:r>
            <w:r w:rsidR="006415E8" w:rsidRPr="00A521AE">
              <w:rPr>
                <w:rFonts w:ascii="Times New Roman" w:hAnsi="Times New Roman" w:cs="Times New Roman"/>
              </w:rPr>
              <w:t>%</w:t>
            </w:r>
          </w:p>
        </w:tc>
        <w:tc>
          <w:tcPr>
            <w:tcW w:w="1928" w:type="dxa"/>
          </w:tcPr>
          <w:p w14:paraId="6175400E" w14:textId="01CCCEEB" w:rsidR="006415E8" w:rsidRPr="00A521AE" w:rsidRDefault="006415E8" w:rsidP="00AE47D1">
            <w:pPr>
              <w:bidi w:val="0"/>
              <w:jc w:val="both"/>
              <w:rPr>
                <w:rFonts w:ascii="Times New Roman" w:hAnsi="Times New Roman" w:cs="Times New Roman"/>
              </w:rPr>
            </w:pPr>
            <w:r w:rsidRPr="00A521AE">
              <w:rPr>
                <w:rFonts w:ascii="Times New Roman" w:hAnsi="Times New Roman" w:cs="Times New Roman"/>
              </w:rPr>
              <w:t>Self-Awareness subscale</w:t>
            </w:r>
          </w:p>
          <w:p w14:paraId="22716A63" w14:textId="0AA44F31" w:rsidR="006415E8" w:rsidRPr="00A521AE" w:rsidRDefault="006415E8" w:rsidP="00AE47D1">
            <w:pPr>
              <w:bidi w:val="0"/>
              <w:jc w:val="both"/>
              <w:rPr>
                <w:rFonts w:ascii="Times New Roman" w:hAnsi="Times New Roman" w:cs="Times New Roman"/>
                <w:sz w:val="24"/>
                <w:szCs w:val="24"/>
              </w:rPr>
            </w:pPr>
            <w:r w:rsidRPr="00A521AE">
              <w:rPr>
                <w:rFonts w:ascii="Times New Roman" w:hAnsi="Times New Roman" w:cs="Times New Roman"/>
              </w:rPr>
              <w:t xml:space="preserve">(p </w:t>
            </w:r>
            <w:r w:rsidR="00873877" w:rsidRPr="00A521AE">
              <w:rPr>
                <w:rFonts w:ascii="Times New Roman" w:hAnsi="Times New Roman" w:cs="Times New Roman"/>
              </w:rPr>
              <w:t>=</w:t>
            </w:r>
            <w:r w:rsidRPr="00A521AE">
              <w:rPr>
                <w:rFonts w:ascii="Times New Roman" w:hAnsi="Times New Roman" w:cs="Times New Roman"/>
              </w:rPr>
              <w:t xml:space="preserve"> .05, η²p = .04)</w:t>
            </w:r>
          </w:p>
        </w:tc>
      </w:tr>
      <w:tr w:rsidR="006415E8" w:rsidRPr="00A521AE" w14:paraId="74F56724" w14:textId="77777777" w:rsidTr="006415E8">
        <w:tc>
          <w:tcPr>
            <w:tcW w:w="1980" w:type="dxa"/>
          </w:tcPr>
          <w:p w14:paraId="6A9739DD" w14:textId="1AAA3948" w:rsidR="006415E8" w:rsidRPr="00A521AE" w:rsidRDefault="006415E8" w:rsidP="00AE47D1">
            <w:pPr>
              <w:bidi w:val="0"/>
              <w:rPr>
                <w:rFonts w:ascii="Times New Roman" w:hAnsi="Times New Roman" w:cs="Times New Roman"/>
                <w:sz w:val="24"/>
                <w:szCs w:val="24"/>
              </w:rPr>
            </w:pPr>
          </w:p>
        </w:tc>
        <w:tc>
          <w:tcPr>
            <w:tcW w:w="2410" w:type="dxa"/>
          </w:tcPr>
          <w:p w14:paraId="4693D01E" w14:textId="7EEA1DDA" w:rsidR="006415E8" w:rsidRPr="00A521AE" w:rsidRDefault="006415E8" w:rsidP="00AE47D1">
            <w:pPr>
              <w:bidi w:val="0"/>
              <w:rPr>
                <w:rFonts w:ascii="Times New Roman" w:hAnsi="Times New Roman" w:cs="Times New Roman"/>
                <w:sz w:val="24"/>
                <w:szCs w:val="24"/>
              </w:rPr>
            </w:pPr>
            <w:r w:rsidRPr="00A521AE">
              <w:rPr>
                <w:rFonts w:ascii="Times New Roman" w:hAnsi="Times New Roman" w:cs="Times New Roman"/>
              </w:rPr>
              <w:t>Mastering the pause: Deliberate thinking and emotional regulation</w:t>
            </w:r>
          </w:p>
        </w:tc>
        <w:tc>
          <w:tcPr>
            <w:tcW w:w="1134" w:type="dxa"/>
          </w:tcPr>
          <w:p w14:paraId="2FA3D9E7" w14:textId="4BB5BEA9" w:rsidR="006415E8" w:rsidRPr="00A521AE" w:rsidRDefault="006415E8" w:rsidP="00AE47D1">
            <w:pPr>
              <w:bidi w:val="0"/>
              <w:jc w:val="both"/>
              <w:rPr>
                <w:rFonts w:ascii="Times New Roman" w:hAnsi="Times New Roman" w:cs="Times New Roman"/>
                <w:sz w:val="24"/>
                <w:szCs w:val="24"/>
              </w:rPr>
            </w:pPr>
            <w:r w:rsidRPr="00A521AE">
              <w:rPr>
                <w:rFonts w:ascii="Times New Roman" w:hAnsi="Times New Roman" w:cs="Times New Roman"/>
              </w:rPr>
              <w:t>1</w:t>
            </w:r>
            <w:r w:rsidR="00FF0D8E" w:rsidRPr="00A521AE">
              <w:rPr>
                <w:rFonts w:ascii="Times New Roman" w:hAnsi="Times New Roman" w:cs="Times New Roman"/>
              </w:rPr>
              <w:t>5</w:t>
            </w:r>
          </w:p>
        </w:tc>
        <w:tc>
          <w:tcPr>
            <w:tcW w:w="850" w:type="dxa"/>
          </w:tcPr>
          <w:p w14:paraId="3BEB45F0" w14:textId="0CFCC1A4" w:rsidR="006415E8" w:rsidRPr="00A521AE" w:rsidRDefault="006415E8" w:rsidP="00AE47D1">
            <w:pPr>
              <w:bidi w:val="0"/>
              <w:jc w:val="both"/>
              <w:rPr>
                <w:rFonts w:ascii="Times New Roman" w:hAnsi="Times New Roman" w:cs="Times New Roman"/>
                <w:sz w:val="24"/>
                <w:szCs w:val="24"/>
              </w:rPr>
            </w:pPr>
            <w:r w:rsidRPr="00A521AE">
              <w:rPr>
                <w:rFonts w:ascii="Times New Roman" w:hAnsi="Times New Roman" w:cs="Times New Roman"/>
              </w:rPr>
              <w:t>2</w:t>
            </w:r>
            <w:r w:rsidR="00FF0D8E" w:rsidRPr="00A521AE">
              <w:rPr>
                <w:rFonts w:ascii="Times New Roman" w:hAnsi="Times New Roman" w:cs="Times New Roman"/>
              </w:rPr>
              <w:t>4.2</w:t>
            </w:r>
            <w:r w:rsidRPr="00A521AE">
              <w:rPr>
                <w:rFonts w:ascii="Times New Roman" w:hAnsi="Times New Roman" w:cs="Times New Roman"/>
              </w:rPr>
              <w:t>%</w:t>
            </w:r>
          </w:p>
        </w:tc>
        <w:tc>
          <w:tcPr>
            <w:tcW w:w="1928" w:type="dxa"/>
          </w:tcPr>
          <w:p w14:paraId="3DA61014" w14:textId="2EBE637D" w:rsidR="00FF0D8E" w:rsidRPr="00A521AE" w:rsidRDefault="00FF0D8E" w:rsidP="00AE47D1">
            <w:pPr>
              <w:bidi w:val="0"/>
              <w:jc w:val="both"/>
              <w:rPr>
                <w:rFonts w:ascii="Times New Roman" w:hAnsi="Times New Roman" w:cs="Times New Roman"/>
              </w:rPr>
            </w:pPr>
            <w:r w:rsidRPr="00A521AE">
              <w:rPr>
                <w:rFonts w:ascii="Times New Roman" w:hAnsi="Times New Roman" w:cs="Times New Roman"/>
              </w:rPr>
              <w:t>Self-Management subscale</w:t>
            </w:r>
          </w:p>
          <w:p w14:paraId="77D4834F" w14:textId="77777777" w:rsidR="00FF0D8E" w:rsidRPr="00A521AE" w:rsidRDefault="00FF0D8E" w:rsidP="00AE47D1">
            <w:pPr>
              <w:bidi w:val="0"/>
              <w:jc w:val="both"/>
              <w:rPr>
                <w:rFonts w:ascii="Times New Roman" w:hAnsi="Times New Roman" w:cs="Times New Roman"/>
              </w:rPr>
            </w:pPr>
            <w:r w:rsidRPr="00A521AE">
              <w:rPr>
                <w:rFonts w:ascii="Times New Roman" w:hAnsi="Times New Roman" w:cs="Times New Roman"/>
              </w:rPr>
              <w:t>(p = .02, η²p = .056)</w:t>
            </w:r>
          </w:p>
          <w:p w14:paraId="46496690" w14:textId="77777777" w:rsidR="00873877" w:rsidRPr="00A521AE" w:rsidRDefault="00FF0D8E" w:rsidP="00AE47D1">
            <w:pPr>
              <w:bidi w:val="0"/>
              <w:jc w:val="both"/>
              <w:rPr>
                <w:rFonts w:ascii="Times New Roman" w:hAnsi="Times New Roman" w:cs="Times New Roman"/>
              </w:rPr>
            </w:pPr>
            <w:r w:rsidRPr="00A521AE">
              <w:rPr>
                <w:rFonts w:ascii="Times New Roman" w:hAnsi="Times New Roman" w:cs="Times New Roman"/>
              </w:rPr>
              <w:t>Decision-Making subscale</w:t>
            </w:r>
          </w:p>
          <w:p w14:paraId="4BE6EBEB" w14:textId="5CC680D6" w:rsidR="006415E8" w:rsidRPr="00A521AE" w:rsidRDefault="00FF0D8E" w:rsidP="00873877">
            <w:pPr>
              <w:bidi w:val="0"/>
              <w:jc w:val="both"/>
              <w:rPr>
                <w:rFonts w:ascii="Times New Roman" w:hAnsi="Times New Roman" w:cs="Times New Roman"/>
                <w:sz w:val="24"/>
                <w:szCs w:val="24"/>
              </w:rPr>
            </w:pPr>
            <w:r w:rsidRPr="00A521AE">
              <w:rPr>
                <w:rFonts w:ascii="Times New Roman" w:hAnsi="Times New Roman" w:cs="Times New Roman"/>
              </w:rPr>
              <w:t>(p = .03, η²p = .052)</w:t>
            </w:r>
          </w:p>
        </w:tc>
      </w:tr>
      <w:tr w:rsidR="00FF0D8E" w:rsidRPr="00A521AE" w14:paraId="24FF4B9E" w14:textId="77777777" w:rsidTr="006415E8">
        <w:tc>
          <w:tcPr>
            <w:tcW w:w="1980" w:type="dxa"/>
          </w:tcPr>
          <w:p w14:paraId="2476960C" w14:textId="77777777" w:rsidR="00FF0D8E" w:rsidRPr="00A521AE" w:rsidRDefault="00FF0D8E" w:rsidP="00AE47D1">
            <w:pPr>
              <w:bidi w:val="0"/>
              <w:rPr>
                <w:rFonts w:ascii="Times New Roman" w:hAnsi="Times New Roman" w:cs="Times New Roman"/>
                <w:sz w:val="24"/>
                <w:szCs w:val="24"/>
              </w:rPr>
            </w:pPr>
          </w:p>
        </w:tc>
        <w:tc>
          <w:tcPr>
            <w:tcW w:w="2410" w:type="dxa"/>
          </w:tcPr>
          <w:p w14:paraId="746704CD" w14:textId="71FEDF93" w:rsidR="00FF0D8E" w:rsidRPr="00A521AE" w:rsidRDefault="00FF0D8E" w:rsidP="00AE47D1">
            <w:pPr>
              <w:bidi w:val="0"/>
              <w:rPr>
                <w:rFonts w:ascii="Times New Roman" w:hAnsi="Times New Roman" w:cs="Times New Roman"/>
              </w:rPr>
            </w:pPr>
            <w:r w:rsidRPr="00A521AE">
              <w:rPr>
                <w:rFonts w:ascii="Times New Roman" w:hAnsi="Times New Roman" w:cs="Times New Roman"/>
                <w:b/>
                <w:bCs/>
              </w:rPr>
              <w:t>Isolated findings</w:t>
            </w:r>
            <w:r w:rsidRPr="00A521AE">
              <w:rPr>
                <w:rFonts w:ascii="Times New Roman" w:hAnsi="Times New Roman" w:cs="Times New Roman"/>
              </w:rPr>
              <w:t>: Interpersonal competence</w:t>
            </w:r>
          </w:p>
        </w:tc>
        <w:tc>
          <w:tcPr>
            <w:tcW w:w="1134" w:type="dxa"/>
          </w:tcPr>
          <w:p w14:paraId="2F302063" w14:textId="6FECA06A" w:rsidR="00FF0D8E" w:rsidRPr="00A521AE" w:rsidRDefault="00AE47D1" w:rsidP="00AE47D1">
            <w:pPr>
              <w:bidi w:val="0"/>
              <w:jc w:val="both"/>
              <w:rPr>
                <w:rFonts w:ascii="Times New Roman" w:hAnsi="Times New Roman" w:cs="Times New Roman"/>
              </w:rPr>
            </w:pPr>
            <w:r w:rsidRPr="00A521AE">
              <w:rPr>
                <w:rFonts w:ascii="Times New Roman" w:hAnsi="Times New Roman" w:cs="Times New Roman"/>
              </w:rPr>
              <w:t>10</w:t>
            </w:r>
          </w:p>
        </w:tc>
        <w:tc>
          <w:tcPr>
            <w:tcW w:w="850" w:type="dxa"/>
          </w:tcPr>
          <w:p w14:paraId="64574FCD" w14:textId="3C28FE8B" w:rsidR="00FF0D8E" w:rsidRPr="00A521AE" w:rsidRDefault="00AE47D1" w:rsidP="00AE47D1">
            <w:pPr>
              <w:bidi w:val="0"/>
              <w:jc w:val="both"/>
              <w:rPr>
                <w:rFonts w:ascii="Times New Roman" w:hAnsi="Times New Roman" w:cs="Times New Roman"/>
              </w:rPr>
            </w:pPr>
            <w:r w:rsidRPr="00A521AE">
              <w:rPr>
                <w:rFonts w:ascii="Times New Roman" w:hAnsi="Times New Roman" w:cs="Times New Roman"/>
              </w:rPr>
              <w:t>16.1</w:t>
            </w:r>
            <w:r w:rsidR="00FF0D8E" w:rsidRPr="00A521AE">
              <w:rPr>
                <w:rFonts w:ascii="Times New Roman" w:hAnsi="Times New Roman" w:cs="Times New Roman"/>
              </w:rPr>
              <w:t>%</w:t>
            </w:r>
          </w:p>
        </w:tc>
        <w:tc>
          <w:tcPr>
            <w:tcW w:w="1928" w:type="dxa"/>
          </w:tcPr>
          <w:p w14:paraId="424A3569" w14:textId="77777777" w:rsidR="00FF0D8E" w:rsidRPr="00A521AE" w:rsidRDefault="00FF0D8E" w:rsidP="00AE47D1">
            <w:pPr>
              <w:bidi w:val="0"/>
              <w:jc w:val="both"/>
              <w:rPr>
                <w:rFonts w:ascii="Times New Roman" w:hAnsi="Times New Roman" w:cs="Times New Roman"/>
              </w:rPr>
            </w:pPr>
            <w:r w:rsidRPr="00A521AE">
              <w:rPr>
                <w:rFonts w:ascii="Times New Roman" w:hAnsi="Times New Roman" w:cs="Times New Roman"/>
              </w:rPr>
              <w:t xml:space="preserve"> Social Awareness subscale</w:t>
            </w:r>
          </w:p>
          <w:p w14:paraId="049D6383" w14:textId="56E8202B" w:rsidR="00FF0D8E" w:rsidRPr="00A521AE" w:rsidRDefault="000E23A3" w:rsidP="00AE47D1">
            <w:pPr>
              <w:bidi w:val="0"/>
              <w:jc w:val="both"/>
              <w:rPr>
                <w:rFonts w:ascii="Times New Roman" w:hAnsi="Times New Roman" w:cs="Times New Roman"/>
              </w:rPr>
            </w:pPr>
            <w:r w:rsidRPr="00A521AE">
              <w:rPr>
                <w:rFonts w:ascii="Times New Roman" w:hAnsi="Times New Roman" w:cs="Times New Roman"/>
              </w:rPr>
              <w:t>(p= .</w:t>
            </w:r>
            <w:r w:rsidR="001B5BFC" w:rsidRPr="00A521AE">
              <w:rPr>
                <w:rFonts w:ascii="Times New Roman" w:hAnsi="Times New Roman" w:cs="Times New Roman"/>
              </w:rPr>
              <w:t>78</w:t>
            </w:r>
            <w:r w:rsidRPr="00A521AE">
              <w:rPr>
                <w:rFonts w:ascii="Times New Roman" w:hAnsi="Times New Roman" w:cs="Times New Roman"/>
              </w:rPr>
              <w:t>, ns</w:t>
            </w:r>
            <w:r w:rsidR="001B5BFC" w:rsidRPr="00A521AE">
              <w:rPr>
                <w:rFonts w:ascii="Times New Roman" w:hAnsi="Times New Roman" w:cs="Times New Roman"/>
              </w:rPr>
              <w:t>)</w:t>
            </w:r>
          </w:p>
        </w:tc>
      </w:tr>
    </w:tbl>
    <w:p w14:paraId="372CCA53" w14:textId="1E6C033A" w:rsidR="00174648" w:rsidRPr="00A521AE" w:rsidRDefault="00FF0D8E" w:rsidP="00FF0D8E">
      <w:pPr>
        <w:bidi w:val="0"/>
        <w:spacing w:after="0" w:line="480" w:lineRule="auto"/>
        <w:ind w:firstLine="720"/>
        <w:jc w:val="both"/>
        <w:rPr>
          <w:rFonts w:ascii="Times New Roman" w:hAnsi="Times New Roman" w:cs="Times New Roman"/>
          <w:sz w:val="24"/>
          <w:szCs w:val="24"/>
        </w:rPr>
      </w:pPr>
      <w:r w:rsidRPr="00A521AE">
        <w:rPr>
          <w:rFonts w:ascii="Times New Roman" w:hAnsi="Times New Roman" w:cs="Times New Roman"/>
          <w:sz w:val="16"/>
          <w:szCs w:val="16"/>
        </w:rPr>
        <w:t xml:space="preserve">Note. Themes represent patterns mentioned by ≥23% of participants. Isolated findings (mentioned by &lt;20% of participants) are distinguished from themes to accurately represent data prevalence. </w:t>
      </w:r>
    </w:p>
    <w:p w14:paraId="50C7124D" w14:textId="680D14DA" w:rsidR="00174648" w:rsidRPr="00A521AE" w:rsidRDefault="00AE47D1" w:rsidP="00661BED">
      <w:pPr>
        <w:bidi w:val="0"/>
        <w:spacing w:after="0" w:line="480" w:lineRule="auto"/>
        <w:ind w:firstLine="360"/>
        <w:jc w:val="both"/>
        <w:rPr>
          <w:rFonts w:ascii="Times New Roman" w:hAnsi="Times New Roman" w:cs="Times New Roman"/>
          <w:sz w:val="24"/>
          <w:szCs w:val="24"/>
        </w:rPr>
      </w:pPr>
      <w:r w:rsidRPr="00A521AE">
        <w:rPr>
          <w:rFonts w:ascii="Times New Roman" w:hAnsi="Times New Roman" w:cs="Times New Roman"/>
          <w:sz w:val="24"/>
          <w:szCs w:val="24"/>
        </w:rPr>
        <w:t>As seen in table 3, b</w:t>
      </w:r>
      <w:r w:rsidR="0018573B" w:rsidRPr="00A521AE">
        <w:rPr>
          <w:rFonts w:ascii="Times New Roman" w:hAnsi="Times New Roman" w:cs="Times New Roman"/>
          <w:sz w:val="24"/>
          <w:szCs w:val="24"/>
        </w:rPr>
        <w:t>oth data sources indicate meaningful development in self-awareness and self-management capacities. The rich qualitative descriptions provide insight into how these changes manifested in participants</w:t>
      </w:r>
      <w:r w:rsidR="00A71E3A" w:rsidRPr="00A521AE">
        <w:rPr>
          <w:rFonts w:ascii="Times New Roman" w:hAnsi="Times New Roman" w:cs="Times New Roman"/>
          <w:sz w:val="24"/>
          <w:szCs w:val="24"/>
        </w:rPr>
        <w:t>’</w:t>
      </w:r>
      <w:r w:rsidR="0018573B" w:rsidRPr="00A521AE">
        <w:rPr>
          <w:rFonts w:ascii="Times New Roman" w:hAnsi="Times New Roman" w:cs="Times New Roman"/>
          <w:sz w:val="24"/>
          <w:szCs w:val="24"/>
        </w:rPr>
        <w:t xml:space="preserve"> subjective experience. For example, </w:t>
      </w:r>
      <w:r w:rsidR="00873877" w:rsidRPr="00A521AE">
        <w:rPr>
          <w:rFonts w:ascii="Times New Roman" w:hAnsi="Times New Roman" w:cs="Times New Roman"/>
          <w:sz w:val="24"/>
          <w:szCs w:val="24"/>
        </w:rPr>
        <w:t>Suha</w:t>
      </w:r>
      <w:r w:rsidR="00A71E3A" w:rsidRPr="00A521AE">
        <w:rPr>
          <w:rFonts w:ascii="Times New Roman" w:hAnsi="Times New Roman" w:cs="Times New Roman"/>
          <w:sz w:val="24"/>
          <w:szCs w:val="24"/>
        </w:rPr>
        <w:t>’</w:t>
      </w:r>
      <w:r w:rsidR="0018573B" w:rsidRPr="00A521AE">
        <w:rPr>
          <w:rFonts w:ascii="Times New Roman" w:hAnsi="Times New Roman" w:cs="Times New Roman"/>
          <w:sz w:val="24"/>
          <w:szCs w:val="24"/>
        </w:rPr>
        <w:t xml:space="preserve">s description of the </w:t>
      </w:r>
      <w:r w:rsidR="00873877" w:rsidRPr="00A521AE">
        <w:rPr>
          <w:rFonts w:ascii="Times New Roman" w:hAnsi="Times New Roman" w:cs="Times New Roman"/>
          <w:sz w:val="24"/>
          <w:szCs w:val="24"/>
        </w:rPr>
        <w:t>“</w:t>
      </w:r>
      <w:r w:rsidR="0018573B" w:rsidRPr="00A521AE">
        <w:rPr>
          <w:rFonts w:ascii="Times New Roman" w:hAnsi="Times New Roman" w:cs="Times New Roman"/>
          <w:i/>
          <w:iCs/>
          <w:sz w:val="24"/>
          <w:szCs w:val="24"/>
        </w:rPr>
        <w:t>two-minute pause</w:t>
      </w:r>
      <w:r w:rsidR="00873877" w:rsidRPr="00A521AE">
        <w:rPr>
          <w:rFonts w:ascii="Times New Roman" w:hAnsi="Times New Roman" w:cs="Times New Roman"/>
          <w:sz w:val="24"/>
          <w:szCs w:val="24"/>
        </w:rPr>
        <w:t>”</w:t>
      </w:r>
      <w:r w:rsidR="0018573B" w:rsidRPr="00A521AE">
        <w:rPr>
          <w:rFonts w:ascii="Times New Roman" w:hAnsi="Times New Roman" w:cs="Times New Roman"/>
          <w:sz w:val="24"/>
          <w:szCs w:val="24"/>
        </w:rPr>
        <w:t xml:space="preserve"> practice illustrates the behavioral changes underlying the self-management gains measured quantitatively. Similarly, participants</w:t>
      </w:r>
      <w:r w:rsidR="00A71E3A" w:rsidRPr="00A521AE">
        <w:rPr>
          <w:rFonts w:ascii="Times New Roman" w:hAnsi="Times New Roman" w:cs="Times New Roman"/>
          <w:sz w:val="24"/>
          <w:szCs w:val="24"/>
        </w:rPr>
        <w:t>’</w:t>
      </w:r>
      <w:r w:rsidR="0018573B" w:rsidRPr="00A521AE">
        <w:rPr>
          <w:rFonts w:ascii="Times New Roman" w:hAnsi="Times New Roman" w:cs="Times New Roman"/>
          <w:sz w:val="24"/>
          <w:szCs w:val="24"/>
        </w:rPr>
        <w:t xml:space="preserve"> descriptions of learning to </w:t>
      </w:r>
      <w:r w:rsidR="00876960" w:rsidRPr="00A521AE">
        <w:rPr>
          <w:rFonts w:ascii="Times New Roman" w:hAnsi="Times New Roman" w:cs="Times New Roman"/>
          <w:sz w:val="24"/>
          <w:szCs w:val="24"/>
        </w:rPr>
        <w:t>“</w:t>
      </w:r>
      <w:r w:rsidR="0018573B" w:rsidRPr="00A521AE">
        <w:rPr>
          <w:rFonts w:ascii="Times New Roman" w:hAnsi="Times New Roman" w:cs="Times New Roman"/>
          <w:i/>
          <w:iCs/>
          <w:sz w:val="24"/>
          <w:szCs w:val="24"/>
        </w:rPr>
        <w:t xml:space="preserve">know </w:t>
      </w:r>
      <w:proofErr w:type="gramStart"/>
      <w:r w:rsidR="0018573B" w:rsidRPr="00A521AE">
        <w:rPr>
          <w:rFonts w:ascii="Times New Roman" w:hAnsi="Times New Roman" w:cs="Times New Roman"/>
          <w:i/>
          <w:iCs/>
          <w:sz w:val="24"/>
          <w:szCs w:val="24"/>
        </w:rPr>
        <w:t>myself</w:t>
      </w:r>
      <w:proofErr w:type="gramEnd"/>
      <w:r w:rsidR="0018573B" w:rsidRPr="00A521AE">
        <w:rPr>
          <w:rFonts w:ascii="Times New Roman" w:hAnsi="Times New Roman" w:cs="Times New Roman"/>
          <w:i/>
          <w:iCs/>
          <w:sz w:val="24"/>
          <w:szCs w:val="24"/>
        </w:rPr>
        <w:t xml:space="preserve"> more</w:t>
      </w:r>
      <w:r w:rsidR="00876960" w:rsidRPr="00A521AE">
        <w:rPr>
          <w:rFonts w:ascii="Times New Roman" w:hAnsi="Times New Roman" w:cs="Times New Roman"/>
          <w:sz w:val="24"/>
          <w:szCs w:val="24"/>
        </w:rPr>
        <w:t>”</w:t>
      </w:r>
      <w:r w:rsidR="0018573B" w:rsidRPr="00A521AE">
        <w:rPr>
          <w:rFonts w:ascii="Times New Roman" w:hAnsi="Times New Roman" w:cs="Times New Roman"/>
          <w:sz w:val="24"/>
          <w:szCs w:val="24"/>
        </w:rPr>
        <w:t xml:space="preserve"> and developing </w:t>
      </w:r>
      <w:r w:rsidR="00876960" w:rsidRPr="00A521AE">
        <w:rPr>
          <w:rFonts w:ascii="Times New Roman" w:hAnsi="Times New Roman" w:cs="Times New Roman"/>
          <w:sz w:val="24"/>
          <w:szCs w:val="24"/>
        </w:rPr>
        <w:t>“</w:t>
      </w:r>
      <w:r w:rsidR="0018573B" w:rsidRPr="00A521AE">
        <w:rPr>
          <w:rFonts w:ascii="Times New Roman" w:hAnsi="Times New Roman" w:cs="Times New Roman"/>
          <w:i/>
          <w:iCs/>
          <w:sz w:val="24"/>
          <w:szCs w:val="24"/>
        </w:rPr>
        <w:t>emotional intelligence</w:t>
      </w:r>
      <w:r w:rsidR="00876960" w:rsidRPr="00A521AE">
        <w:rPr>
          <w:rFonts w:ascii="Times New Roman" w:hAnsi="Times New Roman" w:cs="Times New Roman"/>
          <w:sz w:val="24"/>
          <w:szCs w:val="24"/>
        </w:rPr>
        <w:t>”</w:t>
      </w:r>
      <w:r w:rsidR="0018573B" w:rsidRPr="00A521AE">
        <w:rPr>
          <w:rFonts w:ascii="Times New Roman" w:hAnsi="Times New Roman" w:cs="Times New Roman"/>
          <w:sz w:val="24"/>
          <w:szCs w:val="24"/>
        </w:rPr>
        <w:t xml:space="preserve"> provide meaning to the numerical improvement in self-awareness scores. The convergence between qualitative and quantitative findings is particularly strong for the domains that showed improvement: self-awareness, self-management, and decision-making. Equally important is the convergence regarding what did </w:t>
      </w:r>
      <w:r w:rsidRPr="00A521AE">
        <w:rPr>
          <w:rFonts w:ascii="Times New Roman" w:hAnsi="Times New Roman" w:cs="Times New Roman"/>
          <w:sz w:val="24"/>
          <w:szCs w:val="24"/>
        </w:rPr>
        <w:t>not</w:t>
      </w:r>
      <w:r w:rsidR="0018573B" w:rsidRPr="00A521AE">
        <w:rPr>
          <w:rFonts w:ascii="Times New Roman" w:hAnsi="Times New Roman" w:cs="Times New Roman"/>
          <w:sz w:val="24"/>
          <w:szCs w:val="24"/>
        </w:rPr>
        <w:t xml:space="preserve"> change. The limited qualitative evidence for social awareness development aligns with the quantitative finding of no improvement in the social awareness subscale. This dual convergence</w:t>
      </w:r>
      <w:r w:rsidR="001B5BFC" w:rsidRPr="00A521AE">
        <w:rPr>
          <w:rFonts w:ascii="Times New Roman" w:hAnsi="Times New Roman" w:cs="Times New Roman"/>
          <w:sz w:val="24"/>
          <w:szCs w:val="24"/>
        </w:rPr>
        <w:t>,</w:t>
      </w:r>
      <w:r w:rsidR="0018573B" w:rsidRPr="00A521AE">
        <w:rPr>
          <w:rFonts w:ascii="Times New Roman" w:hAnsi="Times New Roman" w:cs="Times New Roman"/>
          <w:sz w:val="24"/>
          <w:szCs w:val="24"/>
        </w:rPr>
        <w:t xml:space="preserve"> both for what improved and what did not</w:t>
      </w:r>
      <w:r w:rsidR="001B5BFC" w:rsidRPr="00A521AE">
        <w:rPr>
          <w:rFonts w:ascii="Times New Roman" w:hAnsi="Times New Roman" w:cs="Times New Roman"/>
          <w:sz w:val="24"/>
          <w:szCs w:val="24"/>
        </w:rPr>
        <w:t>,</w:t>
      </w:r>
      <w:r w:rsidR="0018573B" w:rsidRPr="00A521AE">
        <w:rPr>
          <w:rFonts w:ascii="Times New Roman" w:hAnsi="Times New Roman" w:cs="Times New Roman"/>
          <w:sz w:val="24"/>
          <w:szCs w:val="24"/>
        </w:rPr>
        <w:t xml:space="preserve"> strengthens confidence in the overall pattern of findings and demonstrates the value of explanatory sequential mixed methods design. </w:t>
      </w:r>
    </w:p>
    <w:p w14:paraId="5B9DBC5E" w14:textId="77777777" w:rsidR="00AE47D1" w:rsidRPr="00A521AE" w:rsidRDefault="00AE47D1" w:rsidP="00174648">
      <w:pPr>
        <w:bidi w:val="0"/>
        <w:spacing w:after="0" w:line="480" w:lineRule="auto"/>
        <w:ind w:firstLine="360"/>
        <w:jc w:val="both"/>
        <w:rPr>
          <w:rFonts w:ascii="Times New Roman" w:hAnsi="Times New Roman" w:cs="Times New Roman"/>
          <w:sz w:val="24"/>
          <w:szCs w:val="24"/>
        </w:rPr>
      </w:pPr>
    </w:p>
    <w:p w14:paraId="051DC4B1" w14:textId="5528ADC3" w:rsidR="00B77CA6" w:rsidRPr="00A521AE" w:rsidRDefault="00B77CA6" w:rsidP="0003418A">
      <w:pPr>
        <w:pStyle w:val="Default"/>
        <w:spacing w:line="480" w:lineRule="auto"/>
        <w:rPr>
          <w:rStyle w:val="A1"/>
          <w:rFonts w:ascii="Times New Roman" w:hAnsi="Times New Roman" w:cs="Times New Roman"/>
          <w:b/>
          <w:bCs/>
          <w:sz w:val="24"/>
          <w:szCs w:val="24"/>
        </w:rPr>
      </w:pPr>
      <w:r w:rsidRPr="00A521AE">
        <w:rPr>
          <w:rStyle w:val="A1"/>
          <w:rFonts w:ascii="Times New Roman" w:hAnsi="Times New Roman" w:cs="Times New Roman"/>
          <w:b/>
          <w:bCs/>
          <w:sz w:val="24"/>
          <w:szCs w:val="24"/>
        </w:rPr>
        <w:lastRenderedPageBreak/>
        <w:t>Discussion</w:t>
      </w:r>
    </w:p>
    <w:p w14:paraId="7AB33418" w14:textId="684D742B" w:rsidR="00BE1720" w:rsidRPr="00A521AE" w:rsidRDefault="00BE1720"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 xml:space="preserve">The present study investigated whether online clinical simulation workshops enhanced social-emotional competencies (SEC) among Arab teachers pursuing their </w:t>
      </w:r>
      <w:proofErr w:type="gramStart"/>
      <w:r w:rsidRPr="00A521AE">
        <w:rPr>
          <w:rFonts w:ascii="Times New Roman" w:hAnsi="Times New Roman" w:cs="Times New Roman"/>
          <w:sz w:val="24"/>
          <w:szCs w:val="24"/>
          <w:lang w:val="en-IL" w:bidi="en-US"/>
        </w:rPr>
        <w:t>Master</w:t>
      </w:r>
      <w:r w:rsidR="00876960" w:rsidRPr="00A521AE">
        <w:rPr>
          <w:rFonts w:ascii="Times New Roman" w:hAnsi="Times New Roman" w:cs="Times New Roman"/>
          <w:sz w:val="24"/>
          <w:szCs w:val="24"/>
          <w:lang w:val="en-IL" w:bidi="en-US"/>
        </w:rPr>
        <w:t>’</w:t>
      </w:r>
      <w:r w:rsidRPr="00A521AE">
        <w:rPr>
          <w:rFonts w:ascii="Times New Roman" w:hAnsi="Times New Roman" w:cs="Times New Roman"/>
          <w:sz w:val="24"/>
          <w:szCs w:val="24"/>
          <w:lang w:val="en-IL" w:bidi="en-US"/>
        </w:rPr>
        <w:t>s</w:t>
      </w:r>
      <w:proofErr w:type="gramEnd"/>
      <w:r w:rsidRPr="00A521AE">
        <w:rPr>
          <w:rFonts w:ascii="Times New Roman" w:hAnsi="Times New Roman" w:cs="Times New Roman"/>
          <w:sz w:val="24"/>
          <w:szCs w:val="24"/>
          <w:lang w:val="en-IL" w:bidi="en-US"/>
        </w:rPr>
        <w:t xml:space="preserve"> degree in a teacher-training college in northern Israel. Using an explanatory sequential mixed methods design, the study examined (1) whether Arab teachers</w:t>
      </w:r>
      <w:r w:rsidR="001B4EF2" w:rsidRPr="00A521AE">
        <w:rPr>
          <w:rFonts w:ascii="Times New Roman" w:hAnsi="Times New Roman" w:cs="Times New Roman"/>
          <w:sz w:val="24"/>
          <w:szCs w:val="24"/>
          <w:lang w:val="en-IL" w:bidi="en-US"/>
        </w:rPr>
        <w:t>’</w:t>
      </w:r>
      <w:r w:rsidRPr="00A521AE">
        <w:rPr>
          <w:rFonts w:ascii="Times New Roman" w:hAnsi="Times New Roman" w:cs="Times New Roman"/>
          <w:sz w:val="24"/>
          <w:szCs w:val="24"/>
          <w:lang w:val="en-IL" w:bidi="en-US"/>
        </w:rPr>
        <w:t xml:space="preserve"> SEC changed significantly following a SEL skills course and whether the teaching method (asynchronous vs. online clinical simulations) accounted for variations in SEC, (2) how Arab teachers experienced the learning process in online clinical simulation workshops, and (3) how teachers perceived the impact of these workshops on their social-emotional competencies.</w:t>
      </w:r>
    </w:p>
    <w:p w14:paraId="47E274FA" w14:textId="023C5111" w:rsidR="00BE1720" w:rsidRPr="00A521AE" w:rsidRDefault="00AA21D5" w:rsidP="0003418A">
      <w:pPr>
        <w:bidi w:val="0"/>
        <w:spacing w:after="0" w:line="480" w:lineRule="auto"/>
        <w:ind w:firstLine="720"/>
        <w:jc w:val="both"/>
        <w:rPr>
          <w:rFonts w:ascii="Times New Roman" w:hAnsi="Times New Roman" w:cs="Times New Roman"/>
          <w:b/>
          <w:bCs/>
          <w:sz w:val="24"/>
          <w:szCs w:val="24"/>
          <w:lang w:val="en-IL" w:bidi="en-US"/>
        </w:rPr>
      </w:pPr>
      <w:r w:rsidRPr="00A521AE">
        <w:rPr>
          <w:rFonts w:ascii="Times New Roman" w:hAnsi="Times New Roman" w:cs="Times New Roman"/>
          <w:b/>
          <w:bCs/>
          <w:sz w:val="24"/>
          <w:szCs w:val="24"/>
          <w:lang w:val="en-IL" w:bidi="en-US"/>
        </w:rPr>
        <w:t xml:space="preserve">Overview of key findings </w:t>
      </w:r>
    </w:p>
    <w:p w14:paraId="55AE8930" w14:textId="17C66989" w:rsidR="00BE1720" w:rsidRPr="00A521AE" w:rsidRDefault="00BE1720"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The quantitative phase revealed that both groups showed general improvements in SEC from pre- to post-course, with trends suggesting greater gains in the intervention group for self-awareness, self-management, and decision-making domains. However, the Time × Group interactions did not reach statistical significance for any domain, and social awareness showed no improvement in either group. The qualitative phase, designed to explain these quantitative patterns, revealed two dominant themes for teachers</w:t>
      </w:r>
      <w:r w:rsidR="001B4EF2" w:rsidRPr="00A521AE">
        <w:rPr>
          <w:rFonts w:ascii="Times New Roman" w:hAnsi="Times New Roman" w:cs="Times New Roman"/>
          <w:sz w:val="24"/>
          <w:szCs w:val="24"/>
          <w:lang w:val="en-IL" w:bidi="en-US"/>
        </w:rPr>
        <w:t>’</w:t>
      </w:r>
      <w:r w:rsidRPr="00A521AE">
        <w:rPr>
          <w:rFonts w:ascii="Times New Roman" w:hAnsi="Times New Roman" w:cs="Times New Roman"/>
          <w:sz w:val="24"/>
          <w:szCs w:val="24"/>
          <w:lang w:val="en-IL" w:bidi="en-US"/>
        </w:rPr>
        <w:t xml:space="preserve"> learning experiences (emotional immersion in virtual scenarios and technical barriers) and two dominant themes for perceived SEL development (enhanced self-awareness, self-management and decision-making). Critically, qualitative data also revealed limited findings of improved interpersonal skills, providing explanatory insight into the quantitative findings for social awareness.</w:t>
      </w:r>
    </w:p>
    <w:p w14:paraId="23D1E5A2" w14:textId="44DBCEE7" w:rsidR="00BE1720" w:rsidRPr="00A521AE" w:rsidRDefault="00644F3A"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b/>
          <w:bCs/>
          <w:sz w:val="24"/>
          <w:szCs w:val="24"/>
          <w:lang w:val="en-IL" w:bidi="en-US"/>
        </w:rPr>
        <w:t>Effectiveness of online clinical simulations for SEC development</w:t>
      </w:r>
      <w:r w:rsidR="00BE1720" w:rsidRPr="00A521AE">
        <w:rPr>
          <w:rFonts w:ascii="Times New Roman" w:hAnsi="Times New Roman" w:cs="Times New Roman"/>
          <w:sz w:val="24"/>
          <w:szCs w:val="24"/>
          <w:lang w:val="en-IL" w:bidi="en-US"/>
        </w:rPr>
        <w:t xml:space="preserve"> </w:t>
      </w:r>
    </w:p>
    <w:p w14:paraId="4663409B" w14:textId="4E8AE81A" w:rsidR="00BE1720" w:rsidRPr="00A521AE" w:rsidRDefault="00644F3A"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The r</w:t>
      </w:r>
      <w:r w:rsidR="00BE1720" w:rsidRPr="00A521AE">
        <w:rPr>
          <w:rFonts w:ascii="Times New Roman" w:hAnsi="Times New Roman" w:cs="Times New Roman"/>
          <w:sz w:val="24"/>
          <w:szCs w:val="24"/>
          <w:lang w:val="en-IL" w:bidi="en-US"/>
        </w:rPr>
        <w:t xml:space="preserve">esearch </w:t>
      </w:r>
      <w:r w:rsidRPr="00A521AE">
        <w:rPr>
          <w:rFonts w:ascii="Times New Roman" w:hAnsi="Times New Roman" w:cs="Times New Roman"/>
          <w:sz w:val="24"/>
          <w:szCs w:val="24"/>
          <w:lang w:val="en-IL" w:bidi="en-US"/>
        </w:rPr>
        <w:t xml:space="preserve">first question </w:t>
      </w:r>
      <w:r w:rsidR="00BE1720" w:rsidRPr="00A521AE">
        <w:rPr>
          <w:rFonts w:ascii="Times New Roman" w:hAnsi="Times New Roman" w:cs="Times New Roman"/>
          <w:sz w:val="24"/>
          <w:szCs w:val="24"/>
          <w:lang w:val="en-IL" w:bidi="en-US"/>
        </w:rPr>
        <w:t>examined whether teachers</w:t>
      </w:r>
      <w:r w:rsidR="001B4EF2" w:rsidRPr="00A521AE">
        <w:rPr>
          <w:rFonts w:ascii="Times New Roman" w:hAnsi="Times New Roman" w:cs="Times New Roman"/>
          <w:sz w:val="24"/>
          <w:szCs w:val="24"/>
          <w:lang w:val="en-IL" w:bidi="en-US"/>
        </w:rPr>
        <w:t>’</w:t>
      </w:r>
      <w:r w:rsidR="00BE1720" w:rsidRPr="00A521AE">
        <w:rPr>
          <w:rFonts w:ascii="Times New Roman" w:hAnsi="Times New Roman" w:cs="Times New Roman"/>
          <w:sz w:val="24"/>
          <w:szCs w:val="24"/>
          <w:lang w:val="en-IL" w:bidi="en-US"/>
        </w:rPr>
        <w:t xml:space="preserve"> SEC changed significantly following the SEL course and whether changes differed between control </w:t>
      </w:r>
      <w:r w:rsidR="00BE1720" w:rsidRPr="00A521AE">
        <w:rPr>
          <w:rFonts w:ascii="Times New Roman" w:hAnsi="Times New Roman" w:cs="Times New Roman"/>
          <w:sz w:val="24"/>
          <w:szCs w:val="24"/>
          <w:lang w:val="en-IL" w:bidi="en-US"/>
        </w:rPr>
        <w:lastRenderedPageBreak/>
        <w:t xml:space="preserve">(asynchronous course only) and intervention (asynchronous course plus online simulations) groups. The two-way repeated measures ANOVA showed a significant main effect for time, indicating overall improvement across both groups. However, the Time × Group interactions did not reach statistical significance for any SEC competence. </w:t>
      </w:r>
    </w:p>
    <w:p w14:paraId="68B26275" w14:textId="1207C0BA" w:rsidR="00BE1720" w:rsidRPr="00A521AE" w:rsidRDefault="00BE1720"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As noted by methodologists studying repeated measures designs, omnibus interaction tests may fail to detect group-specific improvements, particularly with moderate sample sizes (</w:t>
      </w:r>
      <w:proofErr w:type="spellStart"/>
      <w:r w:rsidR="008F00F6" w:rsidRPr="00A521AE">
        <w:rPr>
          <w:rFonts w:ascii="Times New Roman" w:hAnsi="Times New Roman" w:cs="Times New Roman"/>
          <w:sz w:val="24"/>
          <w:szCs w:val="24"/>
          <w:lang w:val="en-IL" w:bidi="en-US"/>
        </w:rPr>
        <w:t>Konietschke</w:t>
      </w:r>
      <w:proofErr w:type="spellEnd"/>
      <w:r w:rsidR="008F00F6" w:rsidRPr="00A521AE">
        <w:rPr>
          <w:rFonts w:ascii="Times New Roman" w:hAnsi="Times New Roman" w:cs="Times New Roman"/>
          <w:sz w:val="24"/>
          <w:szCs w:val="24"/>
          <w:lang w:val="en-IL" w:bidi="en-US"/>
        </w:rPr>
        <w:t xml:space="preserve"> et al., 2021; </w:t>
      </w:r>
      <w:r w:rsidRPr="00A521AE">
        <w:rPr>
          <w:rFonts w:ascii="Times New Roman" w:hAnsi="Times New Roman" w:cs="Times New Roman"/>
          <w:sz w:val="24"/>
          <w:szCs w:val="24"/>
          <w:lang w:val="en-IL" w:bidi="en-US"/>
        </w:rPr>
        <w:t>Montoya, 2018). Examination of simple effects revealed a consistent pattern</w:t>
      </w:r>
      <w:r w:rsidR="00644F3A" w:rsidRPr="00A521AE">
        <w:rPr>
          <w:rFonts w:ascii="Times New Roman" w:hAnsi="Times New Roman" w:cs="Times New Roman"/>
          <w:sz w:val="24"/>
          <w:szCs w:val="24"/>
          <w:lang w:val="en-IL" w:bidi="en-US"/>
        </w:rPr>
        <w:t xml:space="preserve"> in which </w:t>
      </w:r>
      <w:r w:rsidRPr="00A521AE">
        <w:rPr>
          <w:rFonts w:ascii="Times New Roman" w:hAnsi="Times New Roman" w:cs="Times New Roman"/>
          <w:sz w:val="24"/>
          <w:szCs w:val="24"/>
          <w:lang w:val="en-IL" w:bidi="en-US"/>
        </w:rPr>
        <w:t>the intervention group demonstrated significant pre- to post-course improvement in self-awareness (p=.05), self-management (p=.02), decision-making (p=.03), and overall SEC (p=.05), while the control group showed no significant changes on any measure. This pattern suggests that online clinical simulations contributed to teachers</w:t>
      </w:r>
      <w:r w:rsidR="001B4EF2" w:rsidRPr="00A521AE">
        <w:rPr>
          <w:rFonts w:ascii="Times New Roman" w:hAnsi="Times New Roman" w:cs="Times New Roman"/>
          <w:sz w:val="24"/>
          <w:szCs w:val="24"/>
          <w:lang w:val="en-IL" w:bidi="en-US"/>
        </w:rPr>
        <w:t>’</w:t>
      </w:r>
      <w:r w:rsidRPr="00A521AE">
        <w:rPr>
          <w:rFonts w:ascii="Times New Roman" w:hAnsi="Times New Roman" w:cs="Times New Roman"/>
          <w:sz w:val="24"/>
          <w:szCs w:val="24"/>
          <w:lang w:val="en-IL" w:bidi="en-US"/>
        </w:rPr>
        <w:t xml:space="preserve"> SEC development beyond the asynchronous coursework alone, though the </w:t>
      </w:r>
      <w:r w:rsidR="00644F3A" w:rsidRPr="00A521AE">
        <w:rPr>
          <w:rFonts w:ascii="Times New Roman" w:hAnsi="Times New Roman" w:cs="Times New Roman"/>
          <w:sz w:val="24"/>
          <w:szCs w:val="24"/>
          <w:lang w:val="en-IL" w:bidi="en-US"/>
        </w:rPr>
        <w:t>significance</w:t>
      </w:r>
      <w:r w:rsidRPr="00A521AE">
        <w:rPr>
          <w:rFonts w:ascii="Times New Roman" w:hAnsi="Times New Roman" w:cs="Times New Roman"/>
          <w:sz w:val="24"/>
          <w:szCs w:val="24"/>
          <w:lang w:val="en-IL" w:bidi="en-US"/>
        </w:rPr>
        <w:t xml:space="preserve"> of these effects was modest (η²p ranging from .04 to .056).</w:t>
      </w:r>
    </w:p>
    <w:p w14:paraId="1E780EC7" w14:textId="39D59AD1" w:rsidR="00BE1720" w:rsidRPr="00A521AE" w:rsidRDefault="00BE1720"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These findings align with prior research demonstrating the effectiveness of SEL interventions in enhancing teachers</w:t>
      </w:r>
      <w:r w:rsidR="001B4EF2" w:rsidRPr="00A521AE">
        <w:rPr>
          <w:rFonts w:ascii="Times New Roman" w:hAnsi="Times New Roman" w:cs="Times New Roman"/>
          <w:sz w:val="24"/>
          <w:szCs w:val="24"/>
          <w:lang w:val="en-IL" w:bidi="en-US"/>
        </w:rPr>
        <w:t>’</w:t>
      </w:r>
      <w:r w:rsidRPr="00A521AE">
        <w:rPr>
          <w:rFonts w:ascii="Times New Roman" w:hAnsi="Times New Roman" w:cs="Times New Roman"/>
          <w:sz w:val="24"/>
          <w:szCs w:val="24"/>
          <w:lang w:val="en-IL" w:bidi="en-US"/>
        </w:rPr>
        <w:t xml:space="preserve"> social-emotional competencies (</w:t>
      </w:r>
      <w:proofErr w:type="spellStart"/>
      <w:r w:rsidRPr="00A521AE">
        <w:rPr>
          <w:rFonts w:ascii="Times New Roman" w:hAnsi="Times New Roman" w:cs="Times New Roman"/>
          <w:sz w:val="24"/>
          <w:szCs w:val="24"/>
          <w:lang w:val="en-IL" w:bidi="en-US"/>
        </w:rPr>
        <w:t>Ağırkan</w:t>
      </w:r>
      <w:proofErr w:type="spellEnd"/>
      <w:r w:rsidRPr="00A521AE">
        <w:rPr>
          <w:rFonts w:ascii="Times New Roman" w:hAnsi="Times New Roman" w:cs="Times New Roman"/>
          <w:sz w:val="24"/>
          <w:szCs w:val="24"/>
          <w:lang w:val="en-IL" w:bidi="en-US"/>
        </w:rPr>
        <w:t xml:space="preserve"> et al., 2022; Carroll et al., 2020; Oliveira et al., 2021). More specifically, they show that simulation-based environments can promote </w:t>
      </w:r>
      <w:r w:rsidR="00644F3A" w:rsidRPr="00A521AE">
        <w:rPr>
          <w:rFonts w:ascii="Times New Roman" w:hAnsi="Times New Roman" w:cs="Times New Roman"/>
          <w:sz w:val="24"/>
          <w:szCs w:val="24"/>
          <w:lang w:val="en-IL" w:bidi="en-US"/>
        </w:rPr>
        <w:t>social emotional learning</w:t>
      </w:r>
      <w:r w:rsidRPr="00A521AE">
        <w:rPr>
          <w:rFonts w:ascii="Times New Roman" w:hAnsi="Times New Roman" w:cs="Times New Roman"/>
          <w:sz w:val="24"/>
          <w:szCs w:val="24"/>
          <w:lang w:val="en-IL" w:bidi="en-US"/>
        </w:rPr>
        <w:t xml:space="preserve"> by providing realistic, emotionally loaded situations in which learners practice and refine their competencies (Kasperski &amp; Hemi, 2024). The integration of online clinical simulations into SEL teacher training represents a relatively new application of simulation-based pedagogy, which has been widely used in healthcare and leadership development but remains underexplored in teacher education.</w:t>
      </w:r>
    </w:p>
    <w:p w14:paraId="7EDBADD3" w14:textId="1EBFBFC8" w:rsidR="00BE1720" w:rsidRPr="00A521AE" w:rsidRDefault="00BE1720" w:rsidP="0003418A">
      <w:pPr>
        <w:bidi w:val="0"/>
        <w:spacing w:after="0" w:line="480" w:lineRule="auto"/>
        <w:ind w:firstLine="720"/>
        <w:jc w:val="both"/>
        <w:rPr>
          <w:rFonts w:ascii="Times New Roman" w:hAnsi="Times New Roman" w:cs="Times New Roman"/>
          <w:b/>
          <w:bCs/>
          <w:sz w:val="24"/>
          <w:szCs w:val="24"/>
          <w:lang w:val="en-IL" w:bidi="en-US"/>
        </w:rPr>
      </w:pPr>
      <w:r w:rsidRPr="00A521AE">
        <w:rPr>
          <w:rFonts w:ascii="Times New Roman" w:hAnsi="Times New Roman" w:cs="Times New Roman"/>
          <w:b/>
          <w:bCs/>
          <w:sz w:val="24"/>
          <w:szCs w:val="24"/>
          <w:lang w:val="en-IL" w:bidi="en-US"/>
        </w:rPr>
        <w:t xml:space="preserve">Qualitative </w:t>
      </w:r>
      <w:r w:rsidR="004D7520" w:rsidRPr="00A521AE">
        <w:rPr>
          <w:rFonts w:ascii="Times New Roman" w:hAnsi="Times New Roman" w:cs="Times New Roman"/>
          <w:b/>
          <w:bCs/>
          <w:sz w:val="24"/>
          <w:szCs w:val="24"/>
          <w:lang w:val="en-IL" w:bidi="en-US"/>
        </w:rPr>
        <w:t>i</w:t>
      </w:r>
      <w:r w:rsidRPr="00A521AE">
        <w:rPr>
          <w:rFonts w:ascii="Times New Roman" w:hAnsi="Times New Roman" w:cs="Times New Roman"/>
          <w:b/>
          <w:bCs/>
          <w:sz w:val="24"/>
          <w:szCs w:val="24"/>
          <w:lang w:val="en-IL" w:bidi="en-US"/>
        </w:rPr>
        <w:t xml:space="preserve">nsights into the </w:t>
      </w:r>
      <w:r w:rsidR="004D7520" w:rsidRPr="00A521AE">
        <w:rPr>
          <w:rFonts w:ascii="Times New Roman" w:hAnsi="Times New Roman" w:cs="Times New Roman"/>
          <w:b/>
          <w:bCs/>
          <w:sz w:val="24"/>
          <w:szCs w:val="24"/>
          <w:lang w:val="en-IL" w:bidi="en-US"/>
        </w:rPr>
        <w:t>l</w:t>
      </w:r>
      <w:r w:rsidRPr="00A521AE">
        <w:rPr>
          <w:rFonts w:ascii="Times New Roman" w:hAnsi="Times New Roman" w:cs="Times New Roman"/>
          <w:b/>
          <w:bCs/>
          <w:sz w:val="24"/>
          <w:szCs w:val="24"/>
          <w:lang w:val="en-IL" w:bidi="en-US"/>
        </w:rPr>
        <w:t xml:space="preserve">earning </w:t>
      </w:r>
      <w:r w:rsidR="004D7520" w:rsidRPr="00A521AE">
        <w:rPr>
          <w:rFonts w:ascii="Times New Roman" w:hAnsi="Times New Roman" w:cs="Times New Roman"/>
          <w:b/>
          <w:bCs/>
          <w:sz w:val="24"/>
          <w:szCs w:val="24"/>
          <w:lang w:val="en-IL" w:bidi="en-US"/>
        </w:rPr>
        <w:t>p</w:t>
      </w:r>
      <w:r w:rsidRPr="00A521AE">
        <w:rPr>
          <w:rFonts w:ascii="Times New Roman" w:hAnsi="Times New Roman" w:cs="Times New Roman"/>
          <w:b/>
          <w:bCs/>
          <w:sz w:val="24"/>
          <w:szCs w:val="24"/>
          <w:lang w:val="en-IL" w:bidi="en-US"/>
        </w:rPr>
        <w:t xml:space="preserve">rocess and </w:t>
      </w:r>
      <w:r w:rsidR="004D7520" w:rsidRPr="00A521AE">
        <w:rPr>
          <w:rFonts w:ascii="Times New Roman" w:hAnsi="Times New Roman" w:cs="Times New Roman"/>
          <w:b/>
          <w:bCs/>
          <w:sz w:val="24"/>
          <w:szCs w:val="24"/>
          <w:lang w:val="en-IL" w:bidi="en-US"/>
        </w:rPr>
        <w:t>m</w:t>
      </w:r>
      <w:r w:rsidRPr="00A521AE">
        <w:rPr>
          <w:rFonts w:ascii="Times New Roman" w:hAnsi="Times New Roman" w:cs="Times New Roman"/>
          <w:b/>
          <w:bCs/>
          <w:sz w:val="24"/>
          <w:szCs w:val="24"/>
          <w:lang w:val="en-IL" w:bidi="en-US"/>
        </w:rPr>
        <w:t xml:space="preserve">echanisms of </w:t>
      </w:r>
      <w:r w:rsidR="004D7520" w:rsidRPr="00A521AE">
        <w:rPr>
          <w:rFonts w:ascii="Times New Roman" w:hAnsi="Times New Roman" w:cs="Times New Roman"/>
          <w:b/>
          <w:bCs/>
          <w:sz w:val="24"/>
          <w:szCs w:val="24"/>
          <w:lang w:val="en-IL" w:bidi="en-US"/>
        </w:rPr>
        <w:t>c</w:t>
      </w:r>
      <w:r w:rsidRPr="00A521AE">
        <w:rPr>
          <w:rFonts w:ascii="Times New Roman" w:hAnsi="Times New Roman" w:cs="Times New Roman"/>
          <w:b/>
          <w:bCs/>
          <w:sz w:val="24"/>
          <w:szCs w:val="24"/>
          <w:lang w:val="en-IL" w:bidi="en-US"/>
        </w:rPr>
        <w:t>hange</w:t>
      </w:r>
    </w:p>
    <w:p w14:paraId="4CA86712" w14:textId="19DE352F" w:rsidR="00BE1720" w:rsidRPr="00A521AE" w:rsidRDefault="004D7520"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lastRenderedPageBreak/>
        <w:t>The second and third r</w:t>
      </w:r>
      <w:r w:rsidR="00BE1720" w:rsidRPr="00A521AE">
        <w:rPr>
          <w:rFonts w:ascii="Times New Roman" w:hAnsi="Times New Roman" w:cs="Times New Roman"/>
          <w:sz w:val="24"/>
          <w:szCs w:val="24"/>
          <w:lang w:val="en-IL" w:bidi="en-US"/>
        </w:rPr>
        <w:t xml:space="preserve">esearch </w:t>
      </w:r>
      <w:r w:rsidRPr="00A521AE">
        <w:rPr>
          <w:rFonts w:ascii="Times New Roman" w:hAnsi="Times New Roman" w:cs="Times New Roman"/>
          <w:sz w:val="24"/>
          <w:szCs w:val="24"/>
          <w:lang w:val="en-IL" w:bidi="en-US"/>
        </w:rPr>
        <w:t>q</w:t>
      </w:r>
      <w:r w:rsidR="00BE1720" w:rsidRPr="00A521AE">
        <w:rPr>
          <w:rFonts w:ascii="Times New Roman" w:hAnsi="Times New Roman" w:cs="Times New Roman"/>
          <w:sz w:val="24"/>
          <w:szCs w:val="24"/>
          <w:lang w:val="en-IL" w:bidi="en-US"/>
        </w:rPr>
        <w:t>uestions examined teachers</w:t>
      </w:r>
      <w:r w:rsidR="001B4EF2" w:rsidRPr="00A521AE">
        <w:rPr>
          <w:rFonts w:ascii="Times New Roman" w:hAnsi="Times New Roman" w:cs="Times New Roman"/>
          <w:sz w:val="24"/>
          <w:szCs w:val="24"/>
          <w:lang w:val="en-IL" w:bidi="en-US"/>
        </w:rPr>
        <w:t>’</w:t>
      </w:r>
      <w:r w:rsidR="00BE1720" w:rsidRPr="00A521AE">
        <w:rPr>
          <w:rFonts w:ascii="Times New Roman" w:hAnsi="Times New Roman" w:cs="Times New Roman"/>
          <w:sz w:val="24"/>
          <w:szCs w:val="24"/>
          <w:lang w:val="en-IL" w:bidi="en-US"/>
        </w:rPr>
        <w:t xml:space="preserve"> experiences in the workshops and their perceptions of impact on </w:t>
      </w:r>
      <w:r w:rsidRPr="00A521AE">
        <w:rPr>
          <w:rFonts w:ascii="Times New Roman" w:hAnsi="Times New Roman" w:cs="Times New Roman"/>
          <w:sz w:val="24"/>
          <w:szCs w:val="24"/>
          <w:lang w:val="en-IL" w:bidi="en-US"/>
        </w:rPr>
        <w:t>their social emotional competencies</w:t>
      </w:r>
      <w:r w:rsidR="00BE1720" w:rsidRPr="00A521AE">
        <w:rPr>
          <w:rFonts w:ascii="Times New Roman" w:hAnsi="Times New Roman" w:cs="Times New Roman"/>
          <w:sz w:val="24"/>
          <w:szCs w:val="24"/>
          <w:lang w:val="en-IL" w:bidi="en-US"/>
        </w:rPr>
        <w:t xml:space="preserve">. The qualitative findings provide crucial </w:t>
      </w:r>
      <w:r w:rsidRPr="00A521AE">
        <w:rPr>
          <w:rFonts w:ascii="Times New Roman" w:hAnsi="Times New Roman" w:cs="Times New Roman"/>
          <w:sz w:val="24"/>
          <w:szCs w:val="24"/>
          <w:lang w:val="en-IL" w:bidi="en-US"/>
        </w:rPr>
        <w:t>explanations</w:t>
      </w:r>
      <w:r w:rsidR="00BE1720" w:rsidRPr="00A521AE">
        <w:rPr>
          <w:rFonts w:ascii="Times New Roman" w:hAnsi="Times New Roman" w:cs="Times New Roman"/>
          <w:sz w:val="24"/>
          <w:szCs w:val="24"/>
          <w:lang w:val="en-IL" w:bidi="en-US"/>
        </w:rPr>
        <w:t xml:space="preserve"> for understanding both what improved quantitatively and what did not.</w:t>
      </w:r>
    </w:p>
    <w:p w14:paraId="7386FB46" w14:textId="0016BD2E" w:rsidR="00BE1720" w:rsidRPr="00A521AE" w:rsidRDefault="00BE1720" w:rsidP="0003418A">
      <w:pPr>
        <w:bidi w:val="0"/>
        <w:spacing w:after="0" w:line="480" w:lineRule="auto"/>
        <w:ind w:firstLine="720"/>
        <w:jc w:val="both"/>
        <w:rPr>
          <w:rFonts w:ascii="Times New Roman" w:hAnsi="Times New Roman" w:cs="Times New Roman"/>
          <w:b/>
          <w:bCs/>
          <w:sz w:val="24"/>
          <w:szCs w:val="24"/>
          <w:lang w:val="en-IL" w:bidi="en-US"/>
        </w:rPr>
      </w:pPr>
      <w:r w:rsidRPr="00A521AE">
        <w:rPr>
          <w:rFonts w:ascii="Times New Roman" w:hAnsi="Times New Roman" w:cs="Times New Roman"/>
          <w:b/>
          <w:bCs/>
          <w:sz w:val="24"/>
          <w:szCs w:val="24"/>
          <w:lang w:val="en-IL" w:bidi="en-US"/>
        </w:rPr>
        <w:t xml:space="preserve">Emotional </w:t>
      </w:r>
      <w:r w:rsidR="004D7520" w:rsidRPr="00A521AE">
        <w:rPr>
          <w:rFonts w:ascii="Times New Roman" w:hAnsi="Times New Roman" w:cs="Times New Roman"/>
          <w:b/>
          <w:bCs/>
          <w:sz w:val="24"/>
          <w:szCs w:val="24"/>
          <w:lang w:val="en-IL" w:bidi="en-US"/>
        </w:rPr>
        <w:t>i</w:t>
      </w:r>
      <w:r w:rsidRPr="00A521AE">
        <w:rPr>
          <w:rFonts w:ascii="Times New Roman" w:hAnsi="Times New Roman" w:cs="Times New Roman"/>
          <w:b/>
          <w:bCs/>
          <w:sz w:val="24"/>
          <w:szCs w:val="24"/>
          <w:lang w:val="en-IL" w:bidi="en-US"/>
        </w:rPr>
        <w:t xml:space="preserve">mmersion as a </w:t>
      </w:r>
      <w:r w:rsidR="004D7520" w:rsidRPr="00A521AE">
        <w:rPr>
          <w:rFonts w:ascii="Times New Roman" w:hAnsi="Times New Roman" w:cs="Times New Roman"/>
          <w:b/>
          <w:bCs/>
          <w:sz w:val="24"/>
          <w:szCs w:val="24"/>
          <w:lang w:val="en-IL" w:bidi="en-US"/>
        </w:rPr>
        <w:t>l</w:t>
      </w:r>
      <w:r w:rsidRPr="00A521AE">
        <w:rPr>
          <w:rFonts w:ascii="Times New Roman" w:hAnsi="Times New Roman" w:cs="Times New Roman"/>
          <w:b/>
          <w:bCs/>
          <w:sz w:val="24"/>
          <w:szCs w:val="24"/>
          <w:lang w:val="en-IL" w:bidi="en-US"/>
        </w:rPr>
        <w:t xml:space="preserve">earning </w:t>
      </w:r>
      <w:r w:rsidR="004D7520" w:rsidRPr="00A521AE">
        <w:rPr>
          <w:rFonts w:ascii="Times New Roman" w:hAnsi="Times New Roman" w:cs="Times New Roman"/>
          <w:b/>
          <w:bCs/>
          <w:sz w:val="24"/>
          <w:szCs w:val="24"/>
          <w:lang w:val="en-IL" w:bidi="en-US"/>
        </w:rPr>
        <w:t>m</w:t>
      </w:r>
      <w:r w:rsidRPr="00A521AE">
        <w:rPr>
          <w:rFonts w:ascii="Times New Roman" w:hAnsi="Times New Roman" w:cs="Times New Roman"/>
          <w:b/>
          <w:bCs/>
          <w:sz w:val="24"/>
          <w:szCs w:val="24"/>
          <w:lang w:val="en-IL" w:bidi="en-US"/>
        </w:rPr>
        <w:t>echanism</w:t>
      </w:r>
    </w:p>
    <w:p w14:paraId="1C628F30" w14:textId="0E36171F" w:rsidR="00BE1720" w:rsidRPr="00A521AE" w:rsidRDefault="00BE1720" w:rsidP="0003418A">
      <w:pPr>
        <w:bidi w:val="0"/>
        <w:spacing w:after="0" w:line="480" w:lineRule="auto"/>
        <w:ind w:firstLine="720"/>
        <w:jc w:val="both"/>
        <w:rPr>
          <w:rFonts w:ascii="Times New Roman" w:hAnsi="Times New Roman" w:cs="Times New Roman"/>
          <w:sz w:val="24"/>
          <w:szCs w:val="24"/>
          <w:lang w:val="en-IL" w:bidi="en-US"/>
        </w:rPr>
      </w:pPr>
      <w:proofErr w:type="gramStart"/>
      <w:r w:rsidRPr="00A521AE">
        <w:rPr>
          <w:rFonts w:ascii="Times New Roman" w:hAnsi="Times New Roman" w:cs="Times New Roman"/>
          <w:sz w:val="24"/>
          <w:szCs w:val="24"/>
          <w:lang w:val="en-IL" w:bidi="en-US"/>
        </w:rPr>
        <w:t>The majority of</w:t>
      </w:r>
      <w:proofErr w:type="gramEnd"/>
      <w:r w:rsidRPr="00A521AE">
        <w:rPr>
          <w:rFonts w:ascii="Times New Roman" w:hAnsi="Times New Roman" w:cs="Times New Roman"/>
          <w:sz w:val="24"/>
          <w:szCs w:val="24"/>
          <w:lang w:val="en-IL" w:bidi="en-US"/>
        </w:rPr>
        <w:t xml:space="preserve"> teachers described experiencing the online simulations as emotionally authentic and personally meaningful, despite the virtual delivery format. Teachers used vivid language to describe “living moments,” “sympathizing with cases,” and “interacting with feelings,” suggesting that the simulations created emotional realism to support meaningful learning. This emotional immersion appears to be a key mechanism through which the simulations fostered self-awareness development. By experiencing scenarios that evoked genuine emotional responses, teachers were </w:t>
      </w:r>
      <w:r w:rsidR="00BE5FA9" w:rsidRPr="00A521AE">
        <w:rPr>
          <w:rFonts w:ascii="Times New Roman" w:hAnsi="Times New Roman" w:cs="Times New Roman"/>
          <w:sz w:val="24"/>
          <w:szCs w:val="24"/>
          <w:lang w:val="en-IL" w:bidi="en-US"/>
        </w:rPr>
        <w:t>motivated</w:t>
      </w:r>
      <w:r w:rsidRPr="00A521AE">
        <w:rPr>
          <w:rFonts w:ascii="Times New Roman" w:hAnsi="Times New Roman" w:cs="Times New Roman"/>
          <w:sz w:val="24"/>
          <w:szCs w:val="24"/>
          <w:lang w:val="en-IL" w:bidi="en-US"/>
        </w:rPr>
        <w:t xml:space="preserve"> to examine their own thoughts, feelings, and reactions</w:t>
      </w:r>
      <w:r w:rsidR="00BE5FA9" w:rsidRPr="00A521AE">
        <w:rPr>
          <w:rFonts w:ascii="Times New Roman" w:hAnsi="Times New Roman" w:cs="Times New Roman"/>
          <w:sz w:val="24"/>
          <w:szCs w:val="24"/>
          <w:lang w:val="en-IL" w:bidi="en-US"/>
        </w:rPr>
        <w:t xml:space="preserve">, an attitude which basically constitutes </w:t>
      </w:r>
      <w:r w:rsidRPr="00A521AE">
        <w:rPr>
          <w:rFonts w:ascii="Times New Roman" w:hAnsi="Times New Roman" w:cs="Times New Roman"/>
          <w:sz w:val="24"/>
          <w:szCs w:val="24"/>
          <w:lang w:val="en-IL" w:bidi="en-US"/>
        </w:rPr>
        <w:t>the foundation of self-awareness.</w:t>
      </w:r>
    </w:p>
    <w:p w14:paraId="0C1BE780" w14:textId="26C65AC5" w:rsidR="00BE1720" w:rsidRPr="00A521AE" w:rsidRDefault="00BE1720"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 xml:space="preserve">This finding aligns with experiential learning theory, which </w:t>
      </w:r>
      <w:r w:rsidR="00BE5FA9" w:rsidRPr="00A521AE">
        <w:rPr>
          <w:rFonts w:ascii="Times New Roman" w:hAnsi="Times New Roman" w:cs="Times New Roman"/>
          <w:sz w:val="24"/>
          <w:szCs w:val="24"/>
          <w:lang w:val="en-IL" w:bidi="en-US"/>
        </w:rPr>
        <w:t>assumes</w:t>
      </w:r>
      <w:r w:rsidRPr="00A521AE">
        <w:rPr>
          <w:rFonts w:ascii="Times New Roman" w:hAnsi="Times New Roman" w:cs="Times New Roman"/>
          <w:sz w:val="24"/>
          <w:szCs w:val="24"/>
          <w:lang w:val="en-IL" w:bidi="en-US"/>
        </w:rPr>
        <w:t xml:space="preserve"> that learning is most effective when it engages learners emotionally and requires active processing of concrete experiences (Kolb, 1984). </w:t>
      </w:r>
      <w:r w:rsidR="0086420C" w:rsidRPr="00A521AE">
        <w:rPr>
          <w:rFonts w:ascii="Times New Roman" w:hAnsi="Times New Roman" w:cs="Times New Roman"/>
          <w:sz w:val="24"/>
          <w:szCs w:val="24"/>
          <w:lang w:val="en-IL" w:bidi="en-US"/>
        </w:rPr>
        <w:t xml:space="preserve">Slavich &amp; Zimbardo </w:t>
      </w:r>
      <w:r w:rsidR="0078702F" w:rsidRPr="00A521AE">
        <w:rPr>
          <w:rFonts w:ascii="Times New Roman" w:hAnsi="Times New Roman" w:cs="Times New Roman"/>
          <w:sz w:val="24"/>
          <w:szCs w:val="24"/>
          <w:lang w:val="en-IL" w:bidi="en-US"/>
        </w:rPr>
        <w:t xml:space="preserve">(2012) </w:t>
      </w:r>
      <w:r w:rsidR="0086420C" w:rsidRPr="00A521AE">
        <w:rPr>
          <w:rFonts w:ascii="Times New Roman" w:hAnsi="Times New Roman" w:cs="Times New Roman"/>
          <w:sz w:val="24"/>
          <w:szCs w:val="24"/>
          <w:lang w:val="en-IL" w:bidi="en-US"/>
        </w:rPr>
        <w:t>even claim that “</w:t>
      </w:r>
      <w:r w:rsidR="00CF060E" w:rsidRPr="00A521AE">
        <w:rPr>
          <w:rFonts w:ascii="Times New Roman" w:hAnsi="Times New Roman" w:cs="Times New Roman"/>
          <w:sz w:val="24"/>
          <w:szCs w:val="24"/>
          <w:lang w:val="en-IL" w:bidi="en-US"/>
        </w:rPr>
        <w:t>Experiential lessons</w:t>
      </w:r>
      <w:r w:rsidR="0086420C" w:rsidRPr="00A521AE">
        <w:rPr>
          <w:rFonts w:ascii="Times New Roman" w:hAnsi="Times New Roman" w:cs="Times New Roman"/>
          <w:sz w:val="24"/>
          <w:szCs w:val="24"/>
          <w:lang w:val="en-IL" w:bidi="en-US"/>
        </w:rPr>
        <w:t xml:space="preserve"> </w:t>
      </w:r>
      <w:r w:rsidR="00CF060E" w:rsidRPr="00A521AE">
        <w:rPr>
          <w:rFonts w:ascii="Times New Roman" w:hAnsi="Times New Roman" w:cs="Times New Roman"/>
          <w:sz w:val="24"/>
          <w:szCs w:val="24"/>
          <w:lang w:val="en-IL" w:bidi="en-US"/>
        </w:rPr>
        <w:t>have the ability to shape students’ beliefs about the self</w:t>
      </w:r>
      <w:r w:rsidR="0086420C" w:rsidRPr="00A521AE">
        <w:rPr>
          <w:rFonts w:ascii="Times New Roman" w:hAnsi="Times New Roman" w:cs="Times New Roman"/>
          <w:sz w:val="24"/>
          <w:szCs w:val="24"/>
          <w:lang w:val="en-IL" w:bidi="en-US"/>
        </w:rPr>
        <w:t>...</w:t>
      </w:r>
      <w:r w:rsidR="00CF060E" w:rsidRPr="00A521AE">
        <w:rPr>
          <w:rFonts w:ascii="Times New Roman" w:hAnsi="Times New Roman" w:cs="Times New Roman"/>
          <w:sz w:val="24"/>
          <w:szCs w:val="24"/>
          <w:lang w:val="en-IL" w:bidi="en-US"/>
        </w:rPr>
        <w:t>They can lead to significant personal insights, including a greater awareness of</w:t>
      </w:r>
      <w:r w:rsidR="0086420C" w:rsidRPr="00A521AE">
        <w:rPr>
          <w:rFonts w:ascii="Times New Roman" w:hAnsi="Times New Roman" w:cs="Times New Roman"/>
          <w:sz w:val="24"/>
          <w:szCs w:val="24"/>
          <w:lang w:val="en-IL" w:bidi="en-US"/>
        </w:rPr>
        <w:t xml:space="preserve"> </w:t>
      </w:r>
      <w:r w:rsidR="00CF060E" w:rsidRPr="00A521AE">
        <w:rPr>
          <w:rFonts w:ascii="Times New Roman" w:hAnsi="Times New Roman" w:cs="Times New Roman"/>
          <w:sz w:val="24"/>
          <w:szCs w:val="24"/>
          <w:lang w:val="en-IL" w:bidi="en-US"/>
        </w:rPr>
        <w:t>one’s personally held perspectives</w:t>
      </w:r>
      <w:r w:rsidR="0086420C" w:rsidRPr="00A521AE">
        <w:rPr>
          <w:rFonts w:ascii="Times New Roman" w:hAnsi="Times New Roman" w:cs="Times New Roman"/>
          <w:sz w:val="24"/>
          <w:szCs w:val="24"/>
          <w:lang w:val="en-IL" w:bidi="en-US"/>
        </w:rPr>
        <w:t xml:space="preserve"> - </w:t>
      </w:r>
      <w:r w:rsidR="00CF060E" w:rsidRPr="00A521AE">
        <w:rPr>
          <w:rFonts w:ascii="Times New Roman" w:hAnsi="Times New Roman" w:cs="Times New Roman"/>
          <w:sz w:val="24"/>
          <w:szCs w:val="24"/>
          <w:lang w:val="en-IL" w:bidi="en-US"/>
        </w:rPr>
        <w:t>as well as an improved awareness of other</w:t>
      </w:r>
      <w:r w:rsidR="0086420C" w:rsidRPr="00A521AE">
        <w:rPr>
          <w:rFonts w:ascii="Times New Roman" w:hAnsi="Times New Roman" w:cs="Times New Roman"/>
          <w:sz w:val="24"/>
          <w:szCs w:val="24"/>
          <w:lang w:val="en-IL" w:bidi="en-US"/>
        </w:rPr>
        <w:t xml:space="preserve"> </w:t>
      </w:r>
      <w:r w:rsidR="00CF060E" w:rsidRPr="00A521AE">
        <w:rPr>
          <w:rFonts w:ascii="Times New Roman" w:hAnsi="Times New Roman" w:cs="Times New Roman"/>
          <w:sz w:val="24"/>
          <w:szCs w:val="24"/>
          <w:lang w:val="en-IL" w:bidi="en-US"/>
        </w:rPr>
        <w:t>people’s experience</w:t>
      </w:r>
      <w:r w:rsidR="0086420C" w:rsidRPr="00A521AE">
        <w:rPr>
          <w:rFonts w:ascii="Times New Roman" w:hAnsi="Times New Roman" w:cs="Times New Roman"/>
          <w:sz w:val="24"/>
          <w:szCs w:val="24"/>
          <w:lang w:val="en-IL" w:bidi="en-US"/>
        </w:rPr>
        <w:t xml:space="preserve"> - </w:t>
      </w:r>
      <w:r w:rsidR="00CF060E" w:rsidRPr="00A521AE">
        <w:rPr>
          <w:rFonts w:ascii="Times New Roman" w:hAnsi="Times New Roman" w:cs="Times New Roman"/>
          <w:sz w:val="24"/>
          <w:szCs w:val="24"/>
          <w:lang w:val="en-IL" w:bidi="en-US"/>
        </w:rPr>
        <w:t>with the possibility to enhance these attributes through</w:t>
      </w:r>
      <w:r w:rsidR="0086420C" w:rsidRPr="00A521AE">
        <w:rPr>
          <w:rFonts w:ascii="Times New Roman" w:hAnsi="Times New Roman" w:cs="Times New Roman"/>
          <w:sz w:val="24"/>
          <w:szCs w:val="24"/>
          <w:lang w:val="en-IL" w:bidi="en-US"/>
        </w:rPr>
        <w:t xml:space="preserve"> </w:t>
      </w:r>
      <w:r w:rsidR="00CF060E" w:rsidRPr="00A521AE">
        <w:rPr>
          <w:rFonts w:ascii="Times New Roman" w:hAnsi="Times New Roman" w:cs="Times New Roman"/>
          <w:sz w:val="24"/>
          <w:szCs w:val="24"/>
          <w:lang w:val="en-IL" w:bidi="en-US"/>
        </w:rPr>
        <w:t>critical reflection</w:t>
      </w:r>
      <w:r w:rsidR="0086420C" w:rsidRPr="00A521AE">
        <w:rPr>
          <w:rFonts w:ascii="Times New Roman" w:hAnsi="Times New Roman" w:cs="Times New Roman"/>
          <w:sz w:val="24"/>
          <w:szCs w:val="24"/>
          <w:lang w:val="en-IL" w:bidi="en-US"/>
        </w:rPr>
        <w:t xml:space="preserve">” </w:t>
      </w:r>
      <w:r w:rsidR="00CF060E" w:rsidRPr="00A521AE">
        <w:rPr>
          <w:rFonts w:ascii="Times New Roman" w:hAnsi="Times New Roman" w:cs="Times New Roman"/>
          <w:sz w:val="24"/>
          <w:szCs w:val="24"/>
          <w:lang w:val="en-IL" w:bidi="en-US"/>
        </w:rPr>
        <w:t>(</w:t>
      </w:r>
      <w:r w:rsidR="0086420C" w:rsidRPr="00A521AE">
        <w:rPr>
          <w:rFonts w:ascii="Times New Roman" w:hAnsi="Times New Roman" w:cs="Times New Roman"/>
          <w:sz w:val="24"/>
          <w:szCs w:val="24"/>
          <w:lang w:val="en-IL" w:bidi="en-US"/>
        </w:rPr>
        <w:t>p.594</w:t>
      </w:r>
      <w:r w:rsidR="00CF060E" w:rsidRPr="00A521AE">
        <w:rPr>
          <w:rFonts w:ascii="Times New Roman" w:hAnsi="Times New Roman" w:cs="Times New Roman"/>
          <w:sz w:val="24"/>
          <w:szCs w:val="24"/>
          <w:lang w:val="en-IL" w:bidi="en-US"/>
        </w:rPr>
        <w:t>)</w:t>
      </w:r>
      <w:r w:rsidR="0086420C" w:rsidRPr="00A521AE">
        <w:rPr>
          <w:rFonts w:ascii="Times New Roman" w:hAnsi="Times New Roman" w:cs="Times New Roman"/>
          <w:sz w:val="24"/>
          <w:szCs w:val="24"/>
          <w:lang w:val="en-IL" w:bidi="en-US"/>
        </w:rPr>
        <w:t>.</w:t>
      </w:r>
      <w:r w:rsidR="00CF060E" w:rsidRPr="00A521AE">
        <w:rPr>
          <w:rFonts w:ascii="Times New Roman" w:hAnsi="Times New Roman" w:cs="Times New Roman"/>
          <w:sz w:val="24"/>
          <w:szCs w:val="24"/>
          <w:lang w:val="en-IL" w:bidi="en-US"/>
        </w:rPr>
        <w:t xml:space="preserve"> </w:t>
      </w:r>
      <w:r w:rsidR="0086420C" w:rsidRPr="00A521AE">
        <w:rPr>
          <w:rFonts w:ascii="Times New Roman" w:hAnsi="Times New Roman" w:cs="Times New Roman"/>
          <w:sz w:val="24"/>
          <w:szCs w:val="24"/>
          <w:lang w:val="en-IL" w:bidi="en-US"/>
        </w:rPr>
        <w:t>Furthermore, t</w:t>
      </w:r>
      <w:r w:rsidRPr="00A521AE">
        <w:rPr>
          <w:rFonts w:ascii="Times New Roman" w:hAnsi="Times New Roman" w:cs="Times New Roman"/>
          <w:sz w:val="24"/>
          <w:szCs w:val="24"/>
          <w:lang w:val="en-IL" w:bidi="en-US"/>
        </w:rPr>
        <w:t>he simulations</w:t>
      </w:r>
      <w:r w:rsidR="0086420C" w:rsidRPr="00A521AE">
        <w:rPr>
          <w:rFonts w:ascii="Times New Roman" w:hAnsi="Times New Roman" w:cs="Times New Roman"/>
          <w:sz w:val="24"/>
          <w:szCs w:val="24"/>
          <w:lang w:val="en-IL" w:bidi="en-US"/>
        </w:rPr>
        <w:t xml:space="preserve"> in the recent research</w:t>
      </w:r>
      <w:r w:rsidRPr="00A521AE">
        <w:rPr>
          <w:rFonts w:ascii="Times New Roman" w:hAnsi="Times New Roman" w:cs="Times New Roman"/>
          <w:sz w:val="24"/>
          <w:szCs w:val="24"/>
          <w:lang w:val="en-IL" w:bidi="en-US"/>
        </w:rPr>
        <w:t xml:space="preserve"> provided what Kasperski and Hemi (2024) describe as “</w:t>
      </w:r>
      <w:r w:rsidR="0086420C" w:rsidRPr="00A521AE">
        <w:rPr>
          <w:rFonts w:ascii="Times New Roman" w:hAnsi="Times New Roman" w:cs="Times New Roman"/>
          <w:sz w:val="24"/>
          <w:szCs w:val="24"/>
          <w:lang w:val="en-IL" w:bidi="en-US"/>
        </w:rPr>
        <w:t>familiar physical environment</w:t>
      </w:r>
      <w:r w:rsidRPr="00A521AE">
        <w:rPr>
          <w:rFonts w:ascii="Times New Roman" w:hAnsi="Times New Roman" w:cs="Times New Roman"/>
          <w:sz w:val="24"/>
          <w:szCs w:val="24"/>
          <w:lang w:val="en-IL" w:bidi="en-US"/>
        </w:rPr>
        <w:t>”</w:t>
      </w:r>
      <w:r w:rsidR="0086420C" w:rsidRPr="00A521AE">
        <w:rPr>
          <w:rFonts w:ascii="Times New Roman" w:hAnsi="Times New Roman" w:cs="Times New Roman"/>
          <w:sz w:val="24"/>
          <w:szCs w:val="24"/>
          <w:lang w:val="en-IL" w:bidi="en-US"/>
        </w:rPr>
        <w:t xml:space="preserve"> (p. 814),</w:t>
      </w:r>
      <w:r w:rsidRPr="00A521AE">
        <w:rPr>
          <w:rFonts w:ascii="Times New Roman" w:hAnsi="Times New Roman" w:cs="Times New Roman"/>
          <w:sz w:val="24"/>
          <w:szCs w:val="24"/>
          <w:lang w:val="en-IL" w:bidi="en-US"/>
        </w:rPr>
        <w:t xml:space="preserve"> that cannot be fully replicated </w:t>
      </w:r>
      <w:r w:rsidR="0086420C" w:rsidRPr="00A521AE">
        <w:rPr>
          <w:rFonts w:ascii="Times New Roman" w:hAnsi="Times New Roman" w:cs="Times New Roman"/>
          <w:sz w:val="24"/>
          <w:szCs w:val="24"/>
          <w:lang w:val="en-IL" w:bidi="en-US"/>
        </w:rPr>
        <w:t>in school settings</w:t>
      </w:r>
      <w:r w:rsidRPr="00A521AE">
        <w:rPr>
          <w:rFonts w:ascii="Times New Roman" w:hAnsi="Times New Roman" w:cs="Times New Roman"/>
          <w:sz w:val="24"/>
          <w:szCs w:val="24"/>
          <w:lang w:val="en-IL" w:bidi="en-US"/>
        </w:rPr>
        <w:t xml:space="preserve">. The qualitative data reveal that this </w:t>
      </w:r>
      <w:r w:rsidR="00472DE4" w:rsidRPr="00A521AE">
        <w:rPr>
          <w:rFonts w:ascii="Times New Roman" w:hAnsi="Times New Roman" w:cs="Times New Roman"/>
          <w:sz w:val="24"/>
          <w:szCs w:val="24"/>
          <w:lang w:val="en-IL" w:bidi="en-US"/>
        </w:rPr>
        <w:t xml:space="preserve">environment was sufficient to bring to </w:t>
      </w:r>
      <w:r w:rsidRPr="00A521AE">
        <w:rPr>
          <w:rFonts w:ascii="Times New Roman" w:hAnsi="Times New Roman" w:cs="Times New Roman"/>
          <w:sz w:val="24"/>
          <w:szCs w:val="24"/>
          <w:lang w:val="en-IL" w:bidi="en-US"/>
        </w:rPr>
        <w:t xml:space="preserve">emotional engagement </w:t>
      </w:r>
      <w:r w:rsidR="00472DE4" w:rsidRPr="00A521AE">
        <w:rPr>
          <w:rFonts w:ascii="Times New Roman" w:hAnsi="Times New Roman" w:cs="Times New Roman"/>
          <w:sz w:val="24"/>
          <w:szCs w:val="24"/>
          <w:lang w:val="en-IL" w:bidi="en-US"/>
        </w:rPr>
        <w:t>even among</w:t>
      </w:r>
      <w:r w:rsidRPr="00A521AE">
        <w:rPr>
          <w:rFonts w:ascii="Times New Roman" w:hAnsi="Times New Roman" w:cs="Times New Roman"/>
          <w:sz w:val="24"/>
          <w:szCs w:val="24"/>
          <w:lang w:val="en-IL" w:bidi="en-US"/>
        </w:rPr>
        <w:t xml:space="preserve"> participants who observed </w:t>
      </w:r>
      <w:r w:rsidRPr="00A521AE">
        <w:rPr>
          <w:rFonts w:ascii="Times New Roman" w:hAnsi="Times New Roman" w:cs="Times New Roman"/>
          <w:sz w:val="24"/>
          <w:szCs w:val="24"/>
          <w:lang w:val="en-IL" w:bidi="en-US"/>
        </w:rPr>
        <w:lastRenderedPageBreak/>
        <w:t>rather than actively engag</w:t>
      </w:r>
      <w:r w:rsidR="00472DE4" w:rsidRPr="00A521AE">
        <w:rPr>
          <w:rFonts w:ascii="Times New Roman" w:hAnsi="Times New Roman" w:cs="Times New Roman"/>
          <w:sz w:val="24"/>
          <w:szCs w:val="24"/>
          <w:lang w:val="en-IL" w:bidi="en-US"/>
        </w:rPr>
        <w:t>ed</w:t>
      </w:r>
      <w:r w:rsidRPr="00A521AE">
        <w:rPr>
          <w:rFonts w:ascii="Times New Roman" w:hAnsi="Times New Roman" w:cs="Times New Roman"/>
          <w:sz w:val="24"/>
          <w:szCs w:val="24"/>
          <w:lang w:val="en-IL" w:bidi="en-US"/>
        </w:rPr>
        <w:t xml:space="preserve"> with the actor.</w:t>
      </w:r>
      <w:r w:rsidR="00472DE4" w:rsidRPr="00A521AE">
        <w:rPr>
          <w:rFonts w:ascii="Times New Roman" w:hAnsi="Times New Roman" w:cs="Times New Roman"/>
          <w:sz w:val="24"/>
          <w:szCs w:val="24"/>
          <w:lang w:val="en-IL" w:bidi="en-US"/>
        </w:rPr>
        <w:t xml:space="preserve"> </w:t>
      </w:r>
      <w:r w:rsidR="0036276A" w:rsidRPr="00A521AE">
        <w:rPr>
          <w:rFonts w:ascii="Times New Roman" w:hAnsi="Times New Roman" w:cs="Times New Roman"/>
          <w:sz w:val="24"/>
          <w:szCs w:val="24"/>
          <w:lang w:val="en-IL" w:bidi="en-US"/>
        </w:rPr>
        <w:t>Rooney and Boud (2019) note that observers “can have a critical distance on the action and while caught up in the drama of the situation can see things that actors cannot” (p. 451). This may explain why observers in the present study described learning similar competencies to active participants.</w:t>
      </w:r>
    </w:p>
    <w:p w14:paraId="258CE2C8" w14:textId="7827D266" w:rsidR="00BE1720" w:rsidRPr="00A521AE" w:rsidRDefault="00BE1720" w:rsidP="0003418A">
      <w:pPr>
        <w:bidi w:val="0"/>
        <w:spacing w:after="0" w:line="480" w:lineRule="auto"/>
        <w:ind w:firstLine="720"/>
        <w:jc w:val="both"/>
        <w:rPr>
          <w:rFonts w:ascii="Times New Roman" w:hAnsi="Times New Roman" w:cs="Times New Roman"/>
          <w:b/>
          <w:bCs/>
          <w:sz w:val="24"/>
          <w:szCs w:val="24"/>
          <w:lang w:val="en-IL" w:bidi="en-US"/>
        </w:rPr>
      </w:pPr>
      <w:r w:rsidRPr="00A521AE">
        <w:rPr>
          <w:rFonts w:ascii="Times New Roman" w:hAnsi="Times New Roman" w:cs="Times New Roman"/>
          <w:b/>
          <w:bCs/>
          <w:sz w:val="24"/>
          <w:szCs w:val="24"/>
          <w:lang w:val="en-IL" w:bidi="en-US"/>
        </w:rPr>
        <w:t xml:space="preserve">Concrete </w:t>
      </w:r>
      <w:r w:rsidR="0036276A" w:rsidRPr="00A521AE">
        <w:rPr>
          <w:rFonts w:ascii="Times New Roman" w:hAnsi="Times New Roman" w:cs="Times New Roman"/>
          <w:b/>
          <w:bCs/>
          <w:sz w:val="24"/>
          <w:szCs w:val="24"/>
          <w:lang w:val="en-IL" w:bidi="en-US"/>
        </w:rPr>
        <w:t>p</w:t>
      </w:r>
      <w:r w:rsidRPr="00A521AE">
        <w:rPr>
          <w:rFonts w:ascii="Times New Roman" w:hAnsi="Times New Roman" w:cs="Times New Roman"/>
          <w:b/>
          <w:bCs/>
          <w:sz w:val="24"/>
          <w:szCs w:val="24"/>
          <w:lang w:val="en-IL" w:bidi="en-US"/>
        </w:rPr>
        <w:t xml:space="preserve">ractices for </w:t>
      </w:r>
      <w:r w:rsidR="0036276A" w:rsidRPr="00A521AE">
        <w:rPr>
          <w:rFonts w:ascii="Times New Roman" w:hAnsi="Times New Roman" w:cs="Times New Roman"/>
          <w:b/>
          <w:bCs/>
          <w:sz w:val="24"/>
          <w:szCs w:val="24"/>
          <w:lang w:val="en-IL" w:bidi="en-US"/>
        </w:rPr>
        <w:t>s</w:t>
      </w:r>
      <w:r w:rsidRPr="00A521AE">
        <w:rPr>
          <w:rFonts w:ascii="Times New Roman" w:hAnsi="Times New Roman" w:cs="Times New Roman"/>
          <w:b/>
          <w:bCs/>
          <w:sz w:val="24"/>
          <w:szCs w:val="24"/>
          <w:lang w:val="en-IL" w:bidi="en-US"/>
        </w:rPr>
        <w:t>elf-</w:t>
      </w:r>
      <w:r w:rsidR="0036276A" w:rsidRPr="00A521AE">
        <w:rPr>
          <w:rFonts w:ascii="Times New Roman" w:hAnsi="Times New Roman" w:cs="Times New Roman"/>
          <w:b/>
          <w:bCs/>
          <w:sz w:val="24"/>
          <w:szCs w:val="24"/>
          <w:lang w:val="en-IL" w:bidi="en-US"/>
        </w:rPr>
        <w:t>m</w:t>
      </w:r>
      <w:r w:rsidRPr="00A521AE">
        <w:rPr>
          <w:rFonts w:ascii="Times New Roman" w:hAnsi="Times New Roman" w:cs="Times New Roman"/>
          <w:b/>
          <w:bCs/>
          <w:sz w:val="24"/>
          <w:szCs w:val="24"/>
          <w:lang w:val="en-IL" w:bidi="en-US"/>
        </w:rPr>
        <w:t xml:space="preserve">anagement </w:t>
      </w:r>
    </w:p>
    <w:p w14:paraId="28E4DEDC" w14:textId="7EC3B6BD" w:rsidR="00BE1720" w:rsidRPr="00A521AE" w:rsidRDefault="00BE1720"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 xml:space="preserve">Nearly one-quarter of </w:t>
      </w:r>
      <w:r w:rsidR="00A542DA" w:rsidRPr="00A521AE">
        <w:rPr>
          <w:rFonts w:ascii="Times New Roman" w:hAnsi="Times New Roman" w:cs="Times New Roman"/>
          <w:sz w:val="24"/>
          <w:szCs w:val="24"/>
          <w:lang w:val="en-IL" w:bidi="en-US"/>
        </w:rPr>
        <w:t>the participants</w:t>
      </w:r>
      <w:r w:rsidRPr="00A521AE">
        <w:rPr>
          <w:rFonts w:ascii="Times New Roman" w:hAnsi="Times New Roman" w:cs="Times New Roman"/>
          <w:sz w:val="24"/>
          <w:szCs w:val="24"/>
          <w:lang w:val="en-IL" w:bidi="en-US"/>
        </w:rPr>
        <w:t xml:space="preserve"> described developing specific self-management practices following the workshops. Most notably, </w:t>
      </w:r>
      <w:r w:rsidR="00A542DA" w:rsidRPr="00A521AE">
        <w:rPr>
          <w:rFonts w:ascii="Times New Roman" w:hAnsi="Times New Roman" w:cs="Times New Roman"/>
          <w:sz w:val="24"/>
          <w:szCs w:val="24"/>
          <w:lang w:val="en-IL" w:bidi="en-US"/>
        </w:rPr>
        <w:t>they</w:t>
      </w:r>
      <w:r w:rsidRPr="00A521AE">
        <w:rPr>
          <w:rFonts w:ascii="Times New Roman" w:hAnsi="Times New Roman" w:cs="Times New Roman"/>
          <w:sz w:val="24"/>
          <w:szCs w:val="24"/>
          <w:lang w:val="en-IL" w:bidi="en-US"/>
        </w:rPr>
        <w:t xml:space="preserve"> described adopting what one participant called a “two-minute pause” taking brief moments to identify feelings and think deliberately before responding to challenging situations. </w:t>
      </w:r>
      <w:r w:rsidR="000F22AC" w:rsidRPr="00A521AE">
        <w:rPr>
          <w:rFonts w:ascii="Times New Roman" w:hAnsi="Times New Roman" w:cs="Times New Roman"/>
          <w:sz w:val="24"/>
          <w:szCs w:val="24"/>
          <w:lang w:val="en-IL" w:bidi="en-US"/>
        </w:rPr>
        <w:t xml:space="preserve">This concrete behavioural practice exemplifies </w:t>
      </w:r>
      <w:r w:rsidR="00E97B1E" w:rsidRPr="00A521AE">
        <w:rPr>
          <w:rFonts w:ascii="Times New Roman" w:hAnsi="Times New Roman" w:cs="Times New Roman"/>
          <w:sz w:val="24"/>
          <w:szCs w:val="24"/>
          <w:lang w:val="en-IL" w:bidi="en-US"/>
        </w:rPr>
        <w:t>the</w:t>
      </w:r>
      <w:r w:rsidR="000F22AC" w:rsidRPr="00A521AE">
        <w:rPr>
          <w:rFonts w:ascii="Times New Roman" w:hAnsi="Times New Roman" w:cs="Times New Roman"/>
          <w:sz w:val="24"/>
          <w:szCs w:val="24"/>
          <w:lang w:val="en-IL" w:bidi="en-US"/>
        </w:rPr>
        <w:t xml:space="preserve"> shift from reactive to reflective responding that characterizes effective self-management</w:t>
      </w:r>
      <w:r w:rsidR="00E97B1E" w:rsidRPr="00A521AE">
        <w:rPr>
          <w:rFonts w:ascii="Times New Roman" w:hAnsi="Times New Roman" w:cs="Times New Roman"/>
          <w:sz w:val="24"/>
          <w:szCs w:val="24"/>
          <w:lang w:val="en-IL" w:bidi="en-US"/>
        </w:rPr>
        <w:t xml:space="preserve"> (</w:t>
      </w:r>
      <w:proofErr w:type="spellStart"/>
      <w:r w:rsidR="00E97B1E" w:rsidRPr="00A521AE">
        <w:rPr>
          <w:rFonts w:ascii="Times New Roman" w:hAnsi="Times New Roman" w:cs="Times New Roman"/>
          <w:sz w:val="24"/>
          <w:szCs w:val="24"/>
          <w:lang w:val="en-IL" w:bidi="en-US"/>
        </w:rPr>
        <w:t>Diviani</w:t>
      </w:r>
      <w:proofErr w:type="spellEnd"/>
      <w:r w:rsidR="00E97B1E" w:rsidRPr="00A521AE">
        <w:rPr>
          <w:rFonts w:ascii="Times New Roman" w:hAnsi="Times New Roman" w:cs="Times New Roman"/>
          <w:sz w:val="24"/>
          <w:szCs w:val="24"/>
          <w:lang w:val="en-IL" w:bidi="en-US"/>
        </w:rPr>
        <w:t>, 2025)</w:t>
      </w:r>
      <w:r w:rsidR="000F22AC" w:rsidRPr="00A521AE">
        <w:rPr>
          <w:rFonts w:ascii="Times New Roman" w:hAnsi="Times New Roman" w:cs="Times New Roman"/>
          <w:sz w:val="24"/>
          <w:szCs w:val="24"/>
          <w:lang w:val="en-IL" w:bidi="en-US"/>
        </w:rPr>
        <w:t xml:space="preserve">. Rather than automatically reacting to stressors, whether emotional triggers in simulated scenarios or time pressures in complex situations, participants learned to create intentional space for self-regulation before acting. </w:t>
      </w:r>
    </w:p>
    <w:p w14:paraId="3AD8B9E9" w14:textId="0B66B744" w:rsidR="000F22AC" w:rsidRPr="00A521AE" w:rsidRDefault="000F22AC"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 xml:space="preserve">This shift from reactivity to reflectivity represents an important mechanism through which self-management develops. </w:t>
      </w:r>
      <w:r w:rsidR="00B95918" w:rsidRPr="00A521AE">
        <w:rPr>
          <w:rFonts w:ascii="Times New Roman" w:hAnsi="Times New Roman" w:cs="Times New Roman"/>
          <w:sz w:val="24"/>
          <w:szCs w:val="24"/>
          <w:lang w:val="en-IL" w:bidi="en-US"/>
        </w:rPr>
        <w:t>Kane (2024)</w:t>
      </w:r>
      <w:r w:rsidRPr="00A521AE">
        <w:rPr>
          <w:rFonts w:ascii="Times New Roman" w:hAnsi="Times New Roman" w:cs="Times New Roman"/>
          <w:sz w:val="24"/>
          <w:szCs w:val="24"/>
          <w:lang w:val="en-IL" w:bidi="en-US"/>
        </w:rPr>
        <w:t xml:space="preserve"> </w:t>
      </w:r>
      <w:r w:rsidR="00B95918" w:rsidRPr="00A521AE">
        <w:rPr>
          <w:rFonts w:ascii="Times New Roman" w:hAnsi="Times New Roman" w:cs="Times New Roman"/>
          <w:sz w:val="24"/>
          <w:szCs w:val="24"/>
          <w:lang w:val="en-IL" w:bidi="en-US"/>
        </w:rPr>
        <w:t>claims that people</w:t>
      </w:r>
      <w:r w:rsidRPr="00A521AE">
        <w:rPr>
          <w:rFonts w:ascii="Times New Roman" w:hAnsi="Times New Roman" w:cs="Times New Roman"/>
          <w:sz w:val="24"/>
          <w:szCs w:val="24"/>
          <w:lang w:val="en-IL" w:bidi="en-US"/>
        </w:rPr>
        <w:t xml:space="preserve"> who acquire deliberate pausing practices can better control, motivate, and evaluate their own behaviour and emotional responses even under high-pressure conditions. The “two-minute pause” practice reported by the participants in the present study functions similarly. By interrupting automatic stress responses with brief moments of self-awareness, they developed the capacity to identify their emotional state, consider their options, and choose more effective responses. </w:t>
      </w:r>
    </w:p>
    <w:p w14:paraId="66230BA2" w14:textId="7D067E0B" w:rsidR="000F22AC" w:rsidRPr="00A521AE" w:rsidRDefault="009277A6"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T</w:t>
      </w:r>
      <w:r w:rsidR="004E6C37" w:rsidRPr="00A521AE">
        <w:rPr>
          <w:rFonts w:ascii="Times New Roman" w:hAnsi="Times New Roman" w:cs="Times New Roman"/>
          <w:sz w:val="24"/>
          <w:szCs w:val="24"/>
          <w:lang w:val="en-IL" w:bidi="en-US"/>
        </w:rPr>
        <w:t xml:space="preserve">he participants </w:t>
      </w:r>
      <w:r w:rsidR="000F22AC" w:rsidRPr="00A521AE">
        <w:rPr>
          <w:rFonts w:ascii="Times New Roman" w:hAnsi="Times New Roman" w:cs="Times New Roman"/>
          <w:sz w:val="24"/>
          <w:szCs w:val="24"/>
          <w:lang w:val="en-IL" w:bidi="en-US"/>
        </w:rPr>
        <w:t xml:space="preserve">experienced emotionally authentic scenarios that triggered genuine stress responses, creating opportunities to practice self-regulation in protected contexts before applying these skills in actual situations. The post-simulation debriefing </w:t>
      </w:r>
      <w:r w:rsidR="000F22AC" w:rsidRPr="00A521AE">
        <w:rPr>
          <w:rFonts w:ascii="Times New Roman" w:hAnsi="Times New Roman" w:cs="Times New Roman"/>
          <w:sz w:val="24"/>
          <w:szCs w:val="24"/>
          <w:lang w:val="en-IL" w:bidi="en-US"/>
        </w:rPr>
        <w:lastRenderedPageBreak/>
        <w:t xml:space="preserve">sessions functioned as reflective dialogue space where </w:t>
      </w:r>
      <w:r w:rsidR="004E6C37" w:rsidRPr="00A521AE">
        <w:rPr>
          <w:rFonts w:ascii="Times New Roman" w:hAnsi="Times New Roman" w:cs="Times New Roman"/>
          <w:sz w:val="24"/>
          <w:szCs w:val="24"/>
          <w:lang w:val="en-IL" w:bidi="en-US"/>
        </w:rPr>
        <w:t xml:space="preserve">they </w:t>
      </w:r>
      <w:r w:rsidR="000F22AC" w:rsidRPr="00A521AE">
        <w:rPr>
          <w:rFonts w:ascii="Times New Roman" w:hAnsi="Times New Roman" w:cs="Times New Roman"/>
          <w:sz w:val="24"/>
          <w:szCs w:val="24"/>
          <w:lang w:val="en-IL" w:bidi="en-US"/>
        </w:rPr>
        <w:t>examine</w:t>
      </w:r>
      <w:r w:rsidR="004E6C37" w:rsidRPr="00A521AE">
        <w:rPr>
          <w:rFonts w:ascii="Times New Roman" w:hAnsi="Times New Roman" w:cs="Times New Roman"/>
          <w:sz w:val="24"/>
          <w:szCs w:val="24"/>
          <w:lang w:val="en-IL" w:bidi="en-US"/>
        </w:rPr>
        <w:t>d</w:t>
      </w:r>
      <w:r w:rsidR="000F22AC" w:rsidRPr="00A521AE">
        <w:rPr>
          <w:rFonts w:ascii="Times New Roman" w:hAnsi="Times New Roman" w:cs="Times New Roman"/>
          <w:sz w:val="24"/>
          <w:szCs w:val="24"/>
          <w:lang w:val="en-IL" w:bidi="en-US"/>
        </w:rPr>
        <w:t xml:space="preserve"> their responses, consider</w:t>
      </w:r>
      <w:r w:rsidR="004E6C37" w:rsidRPr="00A521AE">
        <w:rPr>
          <w:rFonts w:ascii="Times New Roman" w:hAnsi="Times New Roman" w:cs="Times New Roman"/>
          <w:sz w:val="24"/>
          <w:szCs w:val="24"/>
          <w:lang w:val="en-IL" w:bidi="en-US"/>
        </w:rPr>
        <w:t>ed</w:t>
      </w:r>
      <w:r w:rsidR="000F22AC" w:rsidRPr="00A521AE">
        <w:rPr>
          <w:rFonts w:ascii="Times New Roman" w:hAnsi="Times New Roman" w:cs="Times New Roman"/>
          <w:sz w:val="24"/>
          <w:szCs w:val="24"/>
          <w:lang w:val="en-IL" w:bidi="en-US"/>
        </w:rPr>
        <w:t xml:space="preserve"> alternatives, and </w:t>
      </w:r>
      <w:r w:rsidR="004E6C37" w:rsidRPr="00A521AE">
        <w:rPr>
          <w:rFonts w:ascii="Times New Roman" w:hAnsi="Times New Roman" w:cs="Times New Roman"/>
          <w:sz w:val="24"/>
          <w:szCs w:val="24"/>
          <w:lang w:val="en-IL" w:bidi="en-US"/>
        </w:rPr>
        <w:t xml:space="preserve">developed </w:t>
      </w:r>
      <w:r w:rsidR="000F22AC" w:rsidRPr="00A521AE">
        <w:rPr>
          <w:rFonts w:ascii="Times New Roman" w:hAnsi="Times New Roman" w:cs="Times New Roman"/>
          <w:sz w:val="24"/>
          <w:szCs w:val="24"/>
          <w:lang w:val="en-IL" w:bidi="en-US"/>
        </w:rPr>
        <w:t>their own self-management patterns.</w:t>
      </w:r>
      <w:r w:rsidR="00602652" w:rsidRPr="00A521AE">
        <w:rPr>
          <w:rFonts w:ascii="Times New Roman" w:hAnsi="Times New Roman" w:cs="Times New Roman"/>
          <w:sz w:val="24"/>
          <w:szCs w:val="24"/>
          <w:lang w:val="en-IL" w:bidi="en-US"/>
        </w:rPr>
        <w:t xml:space="preserve"> In other words, the simulations did not merely teach about self-management theoretically but created conditions for the participants to notice their reactive tendencies, experiment with reflective alternatives, and experience the benefits of pausing before responding.</w:t>
      </w:r>
    </w:p>
    <w:p w14:paraId="7BDDB77C" w14:textId="0B849C94" w:rsidR="00BE1720" w:rsidRPr="00A521AE" w:rsidRDefault="00BE1720" w:rsidP="0003418A">
      <w:pPr>
        <w:bidi w:val="0"/>
        <w:spacing w:after="0" w:line="480" w:lineRule="auto"/>
        <w:ind w:firstLine="720"/>
        <w:jc w:val="both"/>
        <w:rPr>
          <w:rFonts w:ascii="Times New Roman" w:hAnsi="Times New Roman" w:cs="Times New Roman"/>
          <w:b/>
          <w:bCs/>
          <w:sz w:val="24"/>
          <w:szCs w:val="24"/>
          <w:lang w:val="en-IL" w:bidi="en-US"/>
        </w:rPr>
      </w:pPr>
      <w:r w:rsidRPr="00A521AE">
        <w:rPr>
          <w:rFonts w:ascii="Times New Roman" w:hAnsi="Times New Roman" w:cs="Times New Roman"/>
          <w:b/>
          <w:bCs/>
          <w:sz w:val="24"/>
          <w:szCs w:val="24"/>
          <w:lang w:val="en-IL" w:bidi="en-US"/>
        </w:rPr>
        <w:t xml:space="preserve">The </w:t>
      </w:r>
      <w:r w:rsidR="00602652" w:rsidRPr="00A521AE">
        <w:rPr>
          <w:rFonts w:ascii="Times New Roman" w:hAnsi="Times New Roman" w:cs="Times New Roman"/>
          <w:b/>
          <w:bCs/>
          <w:sz w:val="24"/>
          <w:szCs w:val="24"/>
          <w:lang w:val="en-IL" w:bidi="en-US"/>
        </w:rPr>
        <w:t>t</w:t>
      </w:r>
      <w:r w:rsidRPr="00A521AE">
        <w:rPr>
          <w:rFonts w:ascii="Times New Roman" w:hAnsi="Times New Roman" w:cs="Times New Roman"/>
          <w:b/>
          <w:bCs/>
          <w:sz w:val="24"/>
          <w:szCs w:val="24"/>
          <w:lang w:val="en-IL" w:bidi="en-US"/>
        </w:rPr>
        <w:t xml:space="preserve">echnical </w:t>
      </w:r>
      <w:r w:rsidR="00602652" w:rsidRPr="00A521AE">
        <w:rPr>
          <w:rFonts w:ascii="Times New Roman" w:hAnsi="Times New Roman" w:cs="Times New Roman"/>
          <w:b/>
          <w:bCs/>
          <w:sz w:val="24"/>
          <w:szCs w:val="24"/>
          <w:lang w:val="en-IL" w:bidi="en-US"/>
        </w:rPr>
        <w:t>c</w:t>
      </w:r>
      <w:r w:rsidRPr="00A521AE">
        <w:rPr>
          <w:rFonts w:ascii="Times New Roman" w:hAnsi="Times New Roman" w:cs="Times New Roman"/>
          <w:b/>
          <w:bCs/>
          <w:sz w:val="24"/>
          <w:szCs w:val="24"/>
          <w:lang w:val="en-IL" w:bidi="en-US"/>
        </w:rPr>
        <w:t xml:space="preserve">onstraints of </w:t>
      </w:r>
      <w:r w:rsidR="00602652" w:rsidRPr="00A521AE">
        <w:rPr>
          <w:rFonts w:ascii="Times New Roman" w:hAnsi="Times New Roman" w:cs="Times New Roman"/>
          <w:b/>
          <w:bCs/>
          <w:sz w:val="24"/>
          <w:szCs w:val="24"/>
          <w:lang w:val="en-IL" w:bidi="en-US"/>
        </w:rPr>
        <w:t>o</w:t>
      </w:r>
      <w:r w:rsidRPr="00A521AE">
        <w:rPr>
          <w:rFonts w:ascii="Times New Roman" w:hAnsi="Times New Roman" w:cs="Times New Roman"/>
          <w:b/>
          <w:bCs/>
          <w:sz w:val="24"/>
          <w:szCs w:val="24"/>
          <w:lang w:val="en-IL" w:bidi="en-US"/>
        </w:rPr>
        <w:t xml:space="preserve">nline </w:t>
      </w:r>
      <w:r w:rsidR="00602652" w:rsidRPr="00A521AE">
        <w:rPr>
          <w:rFonts w:ascii="Times New Roman" w:hAnsi="Times New Roman" w:cs="Times New Roman"/>
          <w:b/>
          <w:bCs/>
          <w:sz w:val="24"/>
          <w:szCs w:val="24"/>
          <w:lang w:val="en-IL" w:bidi="en-US"/>
        </w:rPr>
        <w:t>d</w:t>
      </w:r>
      <w:r w:rsidRPr="00A521AE">
        <w:rPr>
          <w:rFonts w:ascii="Times New Roman" w:hAnsi="Times New Roman" w:cs="Times New Roman"/>
          <w:b/>
          <w:bCs/>
          <w:sz w:val="24"/>
          <w:szCs w:val="24"/>
          <w:lang w:val="en-IL" w:bidi="en-US"/>
        </w:rPr>
        <w:t xml:space="preserve">elivery </w:t>
      </w:r>
    </w:p>
    <w:p w14:paraId="03D50D42" w14:textId="7399ACDD" w:rsidR="00BE1720" w:rsidRPr="00A521AE" w:rsidRDefault="00BE1720"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 xml:space="preserve">Participants identified technical challenges, particularly sound and image quality issues, that disrupted their engagement. This “Zoom barrier” created tension between the emotional authenticity they experienced and the technical limitations that pulled them out of </w:t>
      </w:r>
      <w:r w:rsidR="009277A6" w:rsidRPr="00A521AE">
        <w:rPr>
          <w:rFonts w:ascii="Times New Roman" w:hAnsi="Times New Roman" w:cs="Times New Roman"/>
          <w:sz w:val="24"/>
          <w:szCs w:val="24"/>
          <w:lang w:val="en-IL" w:bidi="en-US"/>
        </w:rPr>
        <w:t>engagement</w:t>
      </w:r>
      <w:r w:rsidRPr="00A521AE">
        <w:rPr>
          <w:rFonts w:ascii="Times New Roman" w:hAnsi="Times New Roman" w:cs="Times New Roman"/>
          <w:sz w:val="24"/>
          <w:szCs w:val="24"/>
          <w:lang w:val="en-IL" w:bidi="en-US"/>
        </w:rPr>
        <w:t>.</w:t>
      </w:r>
      <w:r w:rsidR="001B56AB" w:rsidRPr="00A521AE">
        <w:rPr>
          <w:sz w:val="24"/>
          <w:szCs w:val="24"/>
        </w:rPr>
        <w:t xml:space="preserve"> </w:t>
      </w:r>
      <w:r w:rsidR="008934F6" w:rsidRPr="00A521AE">
        <w:rPr>
          <w:rFonts w:ascii="Times New Roman" w:hAnsi="Times New Roman" w:cs="Times New Roman"/>
          <w:sz w:val="24"/>
          <w:szCs w:val="24"/>
          <w:lang w:val="en-IL" w:bidi="en-US"/>
        </w:rPr>
        <w:t>Martin and Borup (2022) emphasize that technical disruptions in synchronous online environments create dual barriers, they interrupt the immediate learning flow while simultaneously undermining learners</w:t>
      </w:r>
      <w:r w:rsidR="001B4EF2" w:rsidRPr="00A521AE">
        <w:rPr>
          <w:rFonts w:ascii="Times New Roman" w:hAnsi="Times New Roman" w:cs="Times New Roman"/>
          <w:sz w:val="24"/>
          <w:szCs w:val="24"/>
          <w:lang w:val="en-IL" w:bidi="en-US"/>
        </w:rPr>
        <w:t>’</w:t>
      </w:r>
      <w:r w:rsidR="008934F6" w:rsidRPr="00A521AE">
        <w:rPr>
          <w:rFonts w:ascii="Times New Roman" w:hAnsi="Times New Roman" w:cs="Times New Roman"/>
          <w:sz w:val="24"/>
          <w:szCs w:val="24"/>
          <w:lang w:val="en-IL" w:bidi="en-US"/>
        </w:rPr>
        <w:t xml:space="preserve"> confidence and willingness to engage.</w:t>
      </w:r>
      <w:r w:rsidR="008934F6" w:rsidRPr="00A521AE">
        <w:rPr>
          <w:sz w:val="24"/>
          <w:szCs w:val="24"/>
        </w:rPr>
        <w:t xml:space="preserve"> </w:t>
      </w:r>
      <w:proofErr w:type="spellStart"/>
      <w:r w:rsidR="001B56AB" w:rsidRPr="00A521AE">
        <w:rPr>
          <w:rFonts w:ascii="Times New Roman" w:hAnsi="Times New Roman" w:cs="Times New Roman"/>
          <w:sz w:val="24"/>
          <w:szCs w:val="24"/>
          <w:lang w:val="en-IL" w:bidi="en-US"/>
        </w:rPr>
        <w:t>Mogavi</w:t>
      </w:r>
      <w:proofErr w:type="spellEnd"/>
      <w:r w:rsidR="001B56AB" w:rsidRPr="00A521AE">
        <w:rPr>
          <w:rFonts w:ascii="Times New Roman" w:hAnsi="Times New Roman" w:cs="Times New Roman"/>
          <w:sz w:val="24"/>
          <w:szCs w:val="24"/>
          <w:lang w:val="en-IL" w:bidi="en-US"/>
        </w:rPr>
        <w:t xml:space="preserve"> et al.</w:t>
      </w:r>
      <w:r w:rsidR="00876960" w:rsidRPr="00A521AE">
        <w:rPr>
          <w:rFonts w:ascii="Times New Roman" w:hAnsi="Times New Roman" w:cs="Times New Roman"/>
          <w:sz w:val="24"/>
          <w:szCs w:val="24"/>
          <w:lang w:val="en-IL" w:bidi="en-US"/>
        </w:rPr>
        <w:t>,</w:t>
      </w:r>
      <w:r w:rsidR="001B56AB" w:rsidRPr="00A521AE">
        <w:rPr>
          <w:rFonts w:ascii="Times New Roman" w:hAnsi="Times New Roman" w:cs="Times New Roman"/>
          <w:sz w:val="24"/>
          <w:szCs w:val="24"/>
          <w:lang w:val="en-IL" w:bidi="en-US"/>
        </w:rPr>
        <w:t xml:space="preserve"> (2021</w:t>
      </w:r>
      <w:r w:rsidR="00465AD9" w:rsidRPr="00A521AE">
        <w:rPr>
          <w:rFonts w:ascii="Times New Roman" w:hAnsi="Times New Roman" w:cs="Times New Roman"/>
          <w:sz w:val="24"/>
          <w:szCs w:val="24"/>
          <w:lang w:val="en-IL" w:bidi="en-US"/>
        </w:rPr>
        <w:t>) claim that t</w:t>
      </w:r>
      <w:r w:rsidR="001B56AB" w:rsidRPr="00A521AE">
        <w:rPr>
          <w:rFonts w:ascii="Times New Roman" w:hAnsi="Times New Roman" w:cs="Times New Roman"/>
          <w:sz w:val="24"/>
          <w:szCs w:val="24"/>
          <w:lang w:val="en-IL" w:bidi="en-US"/>
        </w:rPr>
        <w:t xml:space="preserve">echnical disruptions, whether from unstable connections, audio/video </w:t>
      </w:r>
      <w:r w:rsidR="00465AD9" w:rsidRPr="00A521AE">
        <w:rPr>
          <w:rFonts w:ascii="Times New Roman" w:hAnsi="Times New Roman" w:cs="Times New Roman"/>
          <w:sz w:val="24"/>
          <w:szCs w:val="24"/>
          <w:lang w:val="en-IL" w:bidi="en-US"/>
        </w:rPr>
        <w:t>problems</w:t>
      </w:r>
      <w:r w:rsidR="001B56AB" w:rsidRPr="00A521AE">
        <w:rPr>
          <w:rFonts w:ascii="Times New Roman" w:hAnsi="Times New Roman" w:cs="Times New Roman"/>
          <w:sz w:val="24"/>
          <w:szCs w:val="24"/>
          <w:lang w:val="en-IL" w:bidi="en-US"/>
        </w:rPr>
        <w:t>, or platform failures, fundamentally undermine participants</w:t>
      </w:r>
      <w:r w:rsidR="001B4EF2" w:rsidRPr="00A521AE">
        <w:rPr>
          <w:rFonts w:ascii="Times New Roman" w:hAnsi="Times New Roman" w:cs="Times New Roman"/>
          <w:sz w:val="24"/>
          <w:szCs w:val="24"/>
          <w:lang w:val="en-IL" w:bidi="en-US"/>
        </w:rPr>
        <w:t>’</w:t>
      </w:r>
      <w:r w:rsidR="001B56AB" w:rsidRPr="00A521AE">
        <w:rPr>
          <w:rFonts w:ascii="Times New Roman" w:hAnsi="Times New Roman" w:cs="Times New Roman"/>
          <w:sz w:val="24"/>
          <w:szCs w:val="24"/>
          <w:lang w:val="en-IL" w:bidi="en-US"/>
        </w:rPr>
        <w:t xml:space="preserve"> ability to maintain the continuous engagement that active learning requires. When a teacher</w:t>
      </w:r>
      <w:r w:rsidR="00876960" w:rsidRPr="00A521AE">
        <w:rPr>
          <w:rFonts w:ascii="Times New Roman" w:hAnsi="Times New Roman" w:cs="Times New Roman"/>
          <w:sz w:val="24"/>
          <w:szCs w:val="24"/>
          <w:lang w:val="en-IL" w:bidi="en-US"/>
        </w:rPr>
        <w:t>’</w:t>
      </w:r>
      <w:r w:rsidR="001B56AB" w:rsidRPr="00A521AE">
        <w:rPr>
          <w:rFonts w:ascii="Times New Roman" w:hAnsi="Times New Roman" w:cs="Times New Roman"/>
          <w:sz w:val="24"/>
          <w:szCs w:val="24"/>
          <w:lang w:val="en-IL" w:bidi="en-US"/>
        </w:rPr>
        <w:t>s video freezes mid-simulation or audio drops during critical moments, the emotional immersion and cognitive engagement that 68.6% of participants reported experiencing becomes impossible to sustain.</w:t>
      </w:r>
      <w:r w:rsidR="008934F6" w:rsidRPr="00A521AE">
        <w:rPr>
          <w:rFonts w:ascii="Times New Roman" w:hAnsi="Times New Roman" w:cs="Times New Roman"/>
          <w:sz w:val="24"/>
          <w:szCs w:val="24"/>
          <w:lang w:val="en-IL" w:bidi="en-US"/>
        </w:rPr>
        <w:t xml:space="preserve"> Song et al.</w:t>
      </w:r>
      <w:r w:rsidR="00876960" w:rsidRPr="00A521AE">
        <w:rPr>
          <w:rFonts w:ascii="Times New Roman" w:hAnsi="Times New Roman" w:cs="Times New Roman"/>
          <w:sz w:val="24"/>
          <w:szCs w:val="24"/>
          <w:lang w:val="en-IL" w:bidi="en-US"/>
        </w:rPr>
        <w:t>,</w:t>
      </w:r>
      <w:r w:rsidR="008934F6" w:rsidRPr="00A521AE">
        <w:rPr>
          <w:rFonts w:ascii="Times New Roman" w:hAnsi="Times New Roman" w:cs="Times New Roman"/>
          <w:sz w:val="24"/>
          <w:szCs w:val="24"/>
          <w:lang w:val="en-IL" w:bidi="en-US"/>
        </w:rPr>
        <w:t xml:space="preserve"> (2004) identified technical problems as one of three major barriers to online learning, finding that connectivity issues disrupted not only content delivery but also the sense of community essential for sustained engagement a pattern that remains evident two decades later in synchronous videoconferencing contexts.</w:t>
      </w:r>
    </w:p>
    <w:p w14:paraId="49DFE35E" w14:textId="650BC552" w:rsidR="00BE1720" w:rsidRPr="00A521AE" w:rsidRDefault="00BE1720" w:rsidP="0003418A">
      <w:pPr>
        <w:bidi w:val="0"/>
        <w:spacing w:after="0" w:line="480" w:lineRule="auto"/>
        <w:ind w:firstLine="720"/>
        <w:jc w:val="both"/>
        <w:rPr>
          <w:rFonts w:ascii="Times New Roman" w:hAnsi="Times New Roman" w:cs="Times New Roman"/>
          <w:b/>
          <w:bCs/>
          <w:sz w:val="24"/>
          <w:szCs w:val="24"/>
          <w:lang w:val="en-IL" w:bidi="en-US"/>
        </w:rPr>
      </w:pPr>
      <w:r w:rsidRPr="00A521AE">
        <w:rPr>
          <w:rFonts w:ascii="Times New Roman" w:hAnsi="Times New Roman" w:cs="Times New Roman"/>
          <w:b/>
          <w:bCs/>
          <w:sz w:val="24"/>
          <w:szCs w:val="24"/>
          <w:lang w:val="en-IL" w:bidi="en-US"/>
        </w:rPr>
        <w:t>U</w:t>
      </w:r>
      <w:r w:rsidR="00B774DC" w:rsidRPr="00A521AE">
        <w:rPr>
          <w:rFonts w:ascii="Times New Roman" w:hAnsi="Times New Roman" w:cs="Times New Roman"/>
          <w:b/>
          <w:bCs/>
          <w:sz w:val="24"/>
          <w:szCs w:val="24"/>
          <w:lang w:val="en-IL" w:bidi="en-US"/>
        </w:rPr>
        <w:t>nderstanding why social awareness did not improve significantly</w:t>
      </w:r>
      <w:r w:rsidRPr="00A521AE">
        <w:rPr>
          <w:rFonts w:ascii="Times New Roman" w:hAnsi="Times New Roman" w:cs="Times New Roman"/>
          <w:b/>
          <w:bCs/>
          <w:sz w:val="24"/>
          <w:szCs w:val="24"/>
          <w:lang w:val="en-IL" w:bidi="en-US"/>
        </w:rPr>
        <w:t xml:space="preserve"> </w:t>
      </w:r>
    </w:p>
    <w:p w14:paraId="63B1635D" w14:textId="7075172A" w:rsidR="00BE1720" w:rsidRPr="00A521AE" w:rsidRDefault="00BE1720" w:rsidP="0003418A">
      <w:pPr>
        <w:bidi w:val="0"/>
        <w:spacing w:after="0" w:line="480" w:lineRule="auto"/>
        <w:ind w:firstLine="720"/>
        <w:jc w:val="both"/>
        <w:rPr>
          <w:rFonts w:ascii="Times New Roman" w:hAnsi="Times New Roman" w:cs="Times New Roman"/>
          <w:sz w:val="24"/>
          <w:szCs w:val="24"/>
          <w:lang w:bidi="en-US"/>
        </w:rPr>
      </w:pPr>
      <w:r w:rsidRPr="00A521AE">
        <w:rPr>
          <w:rFonts w:ascii="Times New Roman" w:hAnsi="Times New Roman" w:cs="Times New Roman"/>
          <w:sz w:val="24"/>
          <w:szCs w:val="24"/>
          <w:lang w:val="en-IL" w:bidi="en-US"/>
        </w:rPr>
        <w:t xml:space="preserve">Perhaps the most important contribution of the mixed methods design is in explaining why social awareness did not improve. </w:t>
      </w:r>
      <w:r w:rsidR="008B6513" w:rsidRPr="00A521AE">
        <w:rPr>
          <w:rFonts w:ascii="Times New Roman" w:hAnsi="Times New Roman" w:cs="Times New Roman"/>
          <w:sz w:val="24"/>
          <w:szCs w:val="24"/>
          <w:lang w:val="en-IL" w:bidi="en-US"/>
        </w:rPr>
        <w:t xml:space="preserve">The fact that </w:t>
      </w:r>
      <w:r w:rsidRPr="00A521AE">
        <w:rPr>
          <w:rFonts w:ascii="Times New Roman" w:hAnsi="Times New Roman" w:cs="Times New Roman"/>
          <w:sz w:val="24"/>
          <w:szCs w:val="24"/>
          <w:lang w:val="en-IL" w:bidi="en-US"/>
        </w:rPr>
        <w:t xml:space="preserve">both methods </w:t>
      </w:r>
      <w:r w:rsidR="008B6513" w:rsidRPr="00A521AE">
        <w:rPr>
          <w:rFonts w:ascii="Times New Roman" w:hAnsi="Times New Roman" w:cs="Times New Roman"/>
          <w:sz w:val="24"/>
          <w:szCs w:val="24"/>
          <w:lang w:val="en-IL" w:bidi="en-US"/>
        </w:rPr>
        <w:t>found</w:t>
      </w:r>
      <w:r w:rsidRPr="00A521AE">
        <w:rPr>
          <w:rFonts w:ascii="Times New Roman" w:hAnsi="Times New Roman" w:cs="Times New Roman"/>
          <w:sz w:val="24"/>
          <w:szCs w:val="24"/>
          <w:lang w:val="en-IL" w:bidi="en-US"/>
        </w:rPr>
        <w:t xml:space="preserve"> </w:t>
      </w:r>
      <w:r w:rsidRPr="00A521AE">
        <w:rPr>
          <w:rFonts w:ascii="Times New Roman" w:hAnsi="Times New Roman" w:cs="Times New Roman"/>
          <w:sz w:val="24"/>
          <w:szCs w:val="24"/>
          <w:lang w:val="en-IL" w:bidi="en-US"/>
        </w:rPr>
        <w:lastRenderedPageBreak/>
        <w:t xml:space="preserve">minimal impact on social awareness has important implications. </w:t>
      </w:r>
      <w:proofErr w:type="gramStart"/>
      <w:r w:rsidR="008B6513" w:rsidRPr="00A521AE">
        <w:rPr>
          <w:rFonts w:ascii="Times New Roman" w:hAnsi="Times New Roman" w:cs="Times New Roman"/>
          <w:sz w:val="24"/>
          <w:szCs w:val="24"/>
          <w:lang w:val="en-IL" w:bidi="en-US"/>
        </w:rPr>
        <w:t>Actually, both</w:t>
      </w:r>
      <w:proofErr w:type="gramEnd"/>
      <w:r w:rsidRPr="00A521AE">
        <w:rPr>
          <w:rFonts w:ascii="Times New Roman" w:hAnsi="Times New Roman" w:cs="Times New Roman"/>
          <w:sz w:val="24"/>
          <w:szCs w:val="24"/>
          <w:lang w:val="en-IL" w:bidi="en-US"/>
        </w:rPr>
        <w:t xml:space="preserve"> quantitative measurement and qualitative participant perceptions align in indicating that the intervention, as implemented, did not effectively target social awareness competencies.</w:t>
      </w:r>
      <w:r w:rsidR="00D649BD" w:rsidRPr="00A521AE">
        <w:rPr>
          <w:rFonts w:ascii="Times New Roman" w:hAnsi="Times New Roman" w:cs="Times New Roman"/>
          <w:sz w:val="24"/>
          <w:szCs w:val="24"/>
          <w:lang w:val="en-IL" w:bidi="en-US"/>
        </w:rPr>
        <w:t xml:space="preserve"> This </w:t>
      </w:r>
      <w:r w:rsidR="00D649BD" w:rsidRPr="00A521AE">
        <w:rPr>
          <w:rFonts w:ascii="Times New Roman" w:hAnsi="Times New Roman" w:cs="Times New Roman"/>
          <w:sz w:val="24"/>
          <w:szCs w:val="24"/>
          <w:lang w:bidi="en-US"/>
        </w:rPr>
        <w:t>finding is neither surprising nor unique to the present study, since it reflects a fundamental challenge documented in research on online learning environments</w:t>
      </w:r>
      <w:r w:rsidR="00C23B72" w:rsidRPr="00A521AE">
        <w:rPr>
          <w:rFonts w:ascii="Times New Roman" w:hAnsi="Times New Roman" w:cs="Times New Roman"/>
          <w:sz w:val="24"/>
          <w:szCs w:val="24"/>
          <w:lang w:bidi="en-US"/>
        </w:rPr>
        <w:t xml:space="preserve"> (</w:t>
      </w:r>
      <w:r w:rsidR="00C23B72" w:rsidRPr="00A521AE">
        <w:rPr>
          <w:rFonts w:ascii="Times New Roman" w:eastAsia="Aptos" w:hAnsi="Times New Roman" w:cs="Times New Roman"/>
          <w:sz w:val="24"/>
          <w:szCs w:val="24"/>
        </w:rPr>
        <w:t>Slagter van Tryon &amp; Bishop, 2009)</w:t>
      </w:r>
      <w:r w:rsidR="00D649BD" w:rsidRPr="00A521AE">
        <w:rPr>
          <w:rFonts w:ascii="Times New Roman" w:hAnsi="Times New Roman" w:cs="Times New Roman"/>
          <w:sz w:val="24"/>
          <w:szCs w:val="24"/>
          <w:lang w:bidi="en-US"/>
        </w:rPr>
        <w:t>.</w:t>
      </w:r>
    </w:p>
    <w:p w14:paraId="6BCC9B6C" w14:textId="52D4FE3B" w:rsidR="007354EC" w:rsidRPr="00A521AE" w:rsidRDefault="007354EC" w:rsidP="0003418A">
      <w:pPr>
        <w:bidi w:val="0"/>
        <w:spacing w:after="0" w:line="480" w:lineRule="auto"/>
        <w:ind w:firstLine="720"/>
        <w:jc w:val="both"/>
        <w:rPr>
          <w:rFonts w:ascii="Times New Roman" w:hAnsi="Times New Roman" w:cs="Times New Roman"/>
          <w:sz w:val="24"/>
          <w:szCs w:val="24"/>
          <w:lang w:bidi="en-US"/>
        </w:rPr>
      </w:pPr>
      <w:proofErr w:type="spellStart"/>
      <w:r w:rsidRPr="00A521AE">
        <w:rPr>
          <w:rFonts w:ascii="Times New Roman" w:hAnsi="Times New Roman" w:cs="Times New Roman"/>
          <w:sz w:val="24"/>
          <w:szCs w:val="24"/>
          <w:lang w:bidi="en-US"/>
        </w:rPr>
        <w:t>Kreijns</w:t>
      </w:r>
      <w:proofErr w:type="spellEnd"/>
      <w:r w:rsidRPr="00A521AE">
        <w:rPr>
          <w:rFonts w:ascii="Times New Roman" w:hAnsi="Times New Roman" w:cs="Times New Roman"/>
          <w:sz w:val="24"/>
          <w:szCs w:val="24"/>
          <w:lang w:bidi="en-US"/>
        </w:rPr>
        <w:t xml:space="preserve"> et al. (2003) make an important distinction between two types of social interaction occurring in online collaborative learning environments. The first type serves educational purposes, supporting cognitive processing and content mastery. The second type serves social-psychological purposes, enabling what the authors describe as "getting to know each other, committing to social relationships, developing trust and belonging, and building a sense of on-line community" (p. 342). The clinical simulations in the present study effectively engaged the first type, as evidenced by teachers developing self-awareness and self-management competencies. However, the intervention did not create </w:t>
      </w:r>
      <w:r w:rsidR="00AF02A6" w:rsidRPr="00A521AE">
        <w:rPr>
          <w:rFonts w:ascii="Times New Roman" w:hAnsi="Times New Roman" w:cs="Times New Roman"/>
          <w:sz w:val="24"/>
          <w:szCs w:val="24"/>
          <w:lang w:bidi="en-US"/>
        </w:rPr>
        <w:t xml:space="preserve">structured </w:t>
      </w:r>
      <w:r w:rsidRPr="00A521AE">
        <w:rPr>
          <w:rFonts w:ascii="Times New Roman" w:hAnsi="Times New Roman" w:cs="Times New Roman"/>
          <w:sz w:val="24"/>
          <w:szCs w:val="24"/>
          <w:lang w:bidi="en-US"/>
        </w:rPr>
        <w:t xml:space="preserve">opportunities for the second type of interaction, which is foundational for social awareness development. </w:t>
      </w:r>
      <w:proofErr w:type="spellStart"/>
      <w:r w:rsidRPr="00A521AE">
        <w:rPr>
          <w:rFonts w:ascii="Times New Roman" w:hAnsi="Times New Roman" w:cs="Times New Roman"/>
          <w:sz w:val="24"/>
          <w:szCs w:val="24"/>
          <w:lang w:bidi="en-US"/>
        </w:rPr>
        <w:t>Kreijns</w:t>
      </w:r>
      <w:proofErr w:type="spellEnd"/>
      <w:r w:rsidRPr="00A521AE">
        <w:rPr>
          <w:rFonts w:ascii="Times New Roman" w:hAnsi="Times New Roman" w:cs="Times New Roman"/>
          <w:sz w:val="24"/>
          <w:szCs w:val="24"/>
          <w:lang w:bidi="en-US"/>
        </w:rPr>
        <w:t xml:space="preserve"> et al. (2003) explain that social awareness emerges through impression formation, which they define as a "social cognitive process where individuating impressions of the others in a group are developed" (p. 343). Such opportunities were scarce in workshops where most of the participants functioned primarily as observers rather than active social engagers.</w:t>
      </w:r>
    </w:p>
    <w:p w14:paraId="73E6786A" w14:textId="77777777" w:rsidR="007354EC" w:rsidRPr="00A521AE" w:rsidRDefault="00D649BD" w:rsidP="0003418A">
      <w:pPr>
        <w:bidi w:val="0"/>
        <w:spacing w:after="0" w:line="480" w:lineRule="auto"/>
        <w:ind w:firstLine="720"/>
        <w:jc w:val="both"/>
        <w:rPr>
          <w:rFonts w:ascii="Times New Roman" w:hAnsi="Times New Roman" w:cs="Times New Roman"/>
          <w:sz w:val="24"/>
          <w:szCs w:val="24"/>
          <w:lang w:bidi="en-US"/>
        </w:rPr>
      </w:pPr>
      <w:r w:rsidRPr="00A521AE">
        <w:rPr>
          <w:rFonts w:ascii="Times New Roman" w:hAnsi="Times New Roman" w:cs="Times New Roman"/>
          <w:sz w:val="24"/>
          <w:szCs w:val="24"/>
          <w:lang w:bidi="en-US"/>
        </w:rPr>
        <w:t>Recent research demonstrates that the quality of social interaction in online courses often falls short of expectations due to learners</w:t>
      </w:r>
      <w:r w:rsidR="007354EC" w:rsidRPr="00A521AE">
        <w:rPr>
          <w:rFonts w:ascii="Times New Roman" w:hAnsi="Times New Roman" w:cs="Times New Roman"/>
          <w:sz w:val="24"/>
          <w:szCs w:val="24"/>
          <w:lang w:bidi="en-US"/>
        </w:rPr>
        <w:t>’</w:t>
      </w:r>
      <w:r w:rsidRPr="00A521AE">
        <w:rPr>
          <w:rFonts w:ascii="Times New Roman" w:hAnsi="Times New Roman" w:cs="Times New Roman"/>
          <w:sz w:val="24"/>
          <w:szCs w:val="24"/>
          <w:lang w:bidi="en-US"/>
        </w:rPr>
        <w:t xml:space="preserve"> difficulties in perceiving the sociality of online learning environments and accessing valid information about others (Tang et al., 2025). Learners struggle to perceive the social climate of </w:t>
      </w:r>
      <w:r w:rsidR="00C23B72" w:rsidRPr="00A521AE">
        <w:rPr>
          <w:rFonts w:ascii="Times New Roman" w:hAnsi="Times New Roman" w:cs="Times New Roman"/>
          <w:sz w:val="24"/>
          <w:szCs w:val="24"/>
          <w:lang w:bidi="en-US"/>
        </w:rPr>
        <w:t>online</w:t>
      </w:r>
      <w:r w:rsidRPr="00A521AE">
        <w:rPr>
          <w:rFonts w:ascii="Times New Roman" w:hAnsi="Times New Roman" w:cs="Times New Roman"/>
          <w:sz w:val="24"/>
          <w:szCs w:val="24"/>
          <w:lang w:bidi="en-US"/>
        </w:rPr>
        <w:t xml:space="preserve"> environments</w:t>
      </w:r>
      <w:r w:rsidR="00C23B72" w:rsidRPr="00A521AE">
        <w:rPr>
          <w:rFonts w:ascii="Times New Roman" w:hAnsi="Times New Roman" w:cs="Times New Roman"/>
          <w:sz w:val="24"/>
          <w:szCs w:val="24"/>
          <w:lang w:bidi="en-US"/>
        </w:rPr>
        <w:t xml:space="preserve">. They </w:t>
      </w:r>
      <w:r w:rsidRPr="00A521AE">
        <w:rPr>
          <w:rFonts w:ascii="Times New Roman" w:hAnsi="Times New Roman" w:cs="Times New Roman"/>
          <w:sz w:val="24"/>
          <w:szCs w:val="24"/>
          <w:lang w:bidi="en-US"/>
        </w:rPr>
        <w:t xml:space="preserve">cannot reliably read emotional states or social intentions without </w:t>
      </w:r>
      <w:r w:rsidRPr="00A521AE">
        <w:rPr>
          <w:rFonts w:ascii="Times New Roman" w:hAnsi="Times New Roman" w:cs="Times New Roman"/>
          <w:sz w:val="24"/>
          <w:szCs w:val="24"/>
          <w:lang w:bidi="en-US"/>
        </w:rPr>
        <w:lastRenderedPageBreak/>
        <w:t>face-to-face contact. Emotional immersion in simulated scenarios</w:t>
      </w:r>
      <w:r w:rsidR="00DE7222" w:rsidRPr="00A521AE">
        <w:rPr>
          <w:rFonts w:ascii="Times New Roman" w:hAnsi="Times New Roman" w:cs="Times New Roman"/>
          <w:sz w:val="24"/>
          <w:szCs w:val="24"/>
          <w:lang w:bidi="en-US"/>
        </w:rPr>
        <w:t xml:space="preserve"> </w:t>
      </w:r>
      <w:r w:rsidRPr="00A521AE">
        <w:rPr>
          <w:rFonts w:ascii="Times New Roman" w:hAnsi="Times New Roman" w:cs="Times New Roman"/>
          <w:sz w:val="24"/>
          <w:szCs w:val="24"/>
          <w:lang w:bidi="en-US"/>
        </w:rPr>
        <w:t>differs from perceiving and understanding others</w:t>
      </w:r>
      <w:r w:rsidR="007354EC" w:rsidRPr="00A521AE">
        <w:rPr>
          <w:rFonts w:ascii="Times New Roman" w:hAnsi="Times New Roman" w:cs="Times New Roman"/>
          <w:sz w:val="24"/>
          <w:szCs w:val="24"/>
          <w:lang w:bidi="en-US"/>
        </w:rPr>
        <w:t>’</w:t>
      </w:r>
      <w:r w:rsidRPr="00A521AE">
        <w:rPr>
          <w:rFonts w:ascii="Times New Roman" w:hAnsi="Times New Roman" w:cs="Times New Roman"/>
          <w:sz w:val="24"/>
          <w:szCs w:val="24"/>
          <w:lang w:bidi="en-US"/>
        </w:rPr>
        <w:t xml:space="preserve"> emotional states and social dynamics. </w:t>
      </w:r>
    </w:p>
    <w:p w14:paraId="0B0FFDE4" w14:textId="74846FA9" w:rsidR="00BE1720" w:rsidRPr="00A521AE" w:rsidRDefault="00D649BD"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bidi="en-US"/>
        </w:rPr>
        <w:t>The simulations successfully developed intrapersonal competencies focused on understanding one</w:t>
      </w:r>
      <w:r w:rsidR="007354EC" w:rsidRPr="00A521AE">
        <w:rPr>
          <w:rFonts w:ascii="Times New Roman" w:hAnsi="Times New Roman" w:cs="Times New Roman"/>
          <w:sz w:val="24"/>
          <w:szCs w:val="24"/>
          <w:lang w:bidi="en-US"/>
        </w:rPr>
        <w:t>’</w:t>
      </w:r>
      <w:r w:rsidRPr="00A521AE">
        <w:rPr>
          <w:rFonts w:ascii="Times New Roman" w:hAnsi="Times New Roman" w:cs="Times New Roman"/>
          <w:sz w:val="24"/>
          <w:szCs w:val="24"/>
          <w:lang w:bidi="en-US"/>
        </w:rPr>
        <w:t xml:space="preserve">s own internal states, but </w:t>
      </w:r>
      <w:r w:rsidR="00C23B72" w:rsidRPr="00A521AE">
        <w:rPr>
          <w:rFonts w:ascii="Times New Roman" w:hAnsi="Times New Roman" w:cs="Times New Roman"/>
          <w:sz w:val="24"/>
          <w:szCs w:val="24"/>
          <w:lang w:bidi="en-US"/>
        </w:rPr>
        <w:t xml:space="preserve">it seems that </w:t>
      </w:r>
      <w:r w:rsidRPr="00A521AE">
        <w:rPr>
          <w:rFonts w:ascii="Times New Roman" w:hAnsi="Times New Roman" w:cs="Times New Roman"/>
          <w:sz w:val="24"/>
          <w:szCs w:val="24"/>
          <w:lang w:bidi="en-US"/>
        </w:rPr>
        <w:t>social awareness</w:t>
      </w:r>
      <w:r w:rsidR="00DE7222" w:rsidRPr="00A521AE">
        <w:rPr>
          <w:rFonts w:ascii="Times New Roman" w:hAnsi="Times New Roman" w:cs="Times New Roman"/>
          <w:sz w:val="24"/>
          <w:szCs w:val="24"/>
          <w:lang w:bidi="en-US"/>
        </w:rPr>
        <w:t xml:space="preserve"> </w:t>
      </w:r>
      <w:r w:rsidRPr="00A521AE">
        <w:rPr>
          <w:rFonts w:ascii="Times New Roman" w:hAnsi="Times New Roman" w:cs="Times New Roman"/>
          <w:sz w:val="24"/>
          <w:szCs w:val="24"/>
          <w:lang w:bidi="en-US"/>
        </w:rPr>
        <w:t xml:space="preserve">demands rich social information the online format did not provide. The workshop structure </w:t>
      </w:r>
      <w:r w:rsidR="00DE7222" w:rsidRPr="00A521AE">
        <w:rPr>
          <w:rFonts w:ascii="Times New Roman" w:hAnsi="Times New Roman" w:cs="Times New Roman"/>
          <w:sz w:val="24"/>
          <w:szCs w:val="24"/>
          <w:lang w:bidi="en-US"/>
        </w:rPr>
        <w:t xml:space="preserve">and </w:t>
      </w:r>
      <w:r w:rsidRPr="00A521AE">
        <w:rPr>
          <w:rFonts w:ascii="Times New Roman" w:hAnsi="Times New Roman" w:cs="Times New Roman"/>
          <w:sz w:val="24"/>
          <w:szCs w:val="24"/>
          <w:lang w:bidi="en-US"/>
        </w:rPr>
        <w:t xml:space="preserve">Zoom interface constrained social information preventing observation of facial expressions, spontaneous reactions, and informal interactions that reveal how others think and feel. Combined with </w:t>
      </w:r>
      <w:proofErr w:type="spellStart"/>
      <w:r w:rsidRPr="00A521AE">
        <w:rPr>
          <w:rFonts w:ascii="Times New Roman" w:hAnsi="Times New Roman" w:cs="Times New Roman"/>
          <w:sz w:val="24"/>
          <w:szCs w:val="24"/>
          <w:lang w:bidi="en-US"/>
        </w:rPr>
        <w:t>Mogavi</w:t>
      </w:r>
      <w:proofErr w:type="spellEnd"/>
      <w:r w:rsidRPr="00A521AE">
        <w:rPr>
          <w:rFonts w:ascii="Times New Roman" w:hAnsi="Times New Roman" w:cs="Times New Roman"/>
          <w:sz w:val="24"/>
          <w:szCs w:val="24"/>
          <w:lang w:bidi="en-US"/>
        </w:rPr>
        <w:t xml:space="preserve"> et al.</w:t>
      </w:r>
      <w:r w:rsidR="00C23B72" w:rsidRPr="00A521AE">
        <w:rPr>
          <w:rFonts w:ascii="Times New Roman" w:hAnsi="Times New Roman" w:cs="Times New Roman"/>
          <w:sz w:val="24"/>
          <w:szCs w:val="24"/>
          <w:lang w:bidi="en-US"/>
        </w:rPr>
        <w:t>’</w:t>
      </w:r>
      <w:r w:rsidRPr="00A521AE">
        <w:rPr>
          <w:rFonts w:ascii="Times New Roman" w:hAnsi="Times New Roman" w:cs="Times New Roman"/>
          <w:sz w:val="24"/>
          <w:szCs w:val="24"/>
          <w:lang w:bidi="en-US"/>
        </w:rPr>
        <w:t xml:space="preserve">s (2021) finding that online learners experience significant isolation and loss of backchanneling cues, the present study confirms that social awareness competencies are particularly resistant to development in standard synchronous online formats without specialized tools to overcome </w:t>
      </w:r>
      <w:r w:rsidR="00AF02A6" w:rsidRPr="00A521AE">
        <w:rPr>
          <w:rFonts w:ascii="Times New Roman" w:hAnsi="Times New Roman" w:cs="Times New Roman"/>
          <w:sz w:val="24"/>
          <w:szCs w:val="24"/>
          <w:lang w:bidi="en-US"/>
        </w:rPr>
        <w:t>such barriers</w:t>
      </w:r>
      <w:r w:rsidRPr="00A521AE">
        <w:rPr>
          <w:rFonts w:ascii="Times New Roman" w:hAnsi="Times New Roman" w:cs="Times New Roman"/>
          <w:sz w:val="24"/>
          <w:szCs w:val="24"/>
          <w:lang w:bidi="en-US"/>
        </w:rPr>
        <w:t>.</w:t>
      </w:r>
      <w:r w:rsidR="00AF02A6" w:rsidRPr="00A521AE">
        <w:rPr>
          <w:rFonts w:ascii="Times New Roman" w:hAnsi="Times New Roman" w:cs="Times New Roman"/>
          <w:sz w:val="24"/>
          <w:szCs w:val="24"/>
          <w:lang w:bidi="en-US"/>
        </w:rPr>
        <w:t xml:space="preserve"> T</w:t>
      </w:r>
      <w:r w:rsidR="00BE1720" w:rsidRPr="00A521AE">
        <w:rPr>
          <w:rFonts w:ascii="Times New Roman" w:hAnsi="Times New Roman" w:cs="Times New Roman"/>
          <w:sz w:val="24"/>
          <w:szCs w:val="24"/>
          <w:lang w:val="en-IL" w:bidi="en-US"/>
        </w:rPr>
        <w:t>his finding suggests that online clinical simulations require explicit design features to impact social awareness</w:t>
      </w:r>
      <w:r w:rsidR="00AF02A6" w:rsidRPr="00A521AE">
        <w:rPr>
          <w:rFonts w:ascii="Times New Roman" w:hAnsi="Times New Roman" w:cs="Times New Roman"/>
          <w:sz w:val="24"/>
          <w:szCs w:val="24"/>
          <w:lang w:val="en-IL" w:bidi="en-US"/>
        </w:rPr>
        <w:t>, including</w:t>
      </w:r>
      <w:r w:rsidR="00BE1720" w:rsidRPr="00A521AE">
        <w:rPr>
          <w:rFonts w:ascii="Times New Roman" w:hAnsi="Times New Roman" w:cs="Times New Roman"/>
          <w:sz w:val="24"/>
          <w:szCs w:val="24"/>
          <w:lang w:val="en-IL" w:bidi="en-US"/>
        </w:rPr>
        <w:t xml:space="preserve"> scenarios specifically structured to develop empathy, instructor facilitation that highlights perspective-taking opportunities, and potentially modifications to increase interpersonal interaction despite the online format.</w:t>
      </w:r>
    </w:p>
    <w:p w14:paraId="17499965" w14:textId="261E750B" w:rsidR="00BE1720" w:rsidRPr="00A521AE" w:rsidRDefault="00BE1720" w:rsidP="0003418A">
      <w:pPr>
        <w:bidi w:val="0"/>
        <w:spacing w:after="0" w:line="480" w:lineRule="auto"/>
        <w:ind w:firstLine="720"/>
        <w:jc w:val="both"/>
        <w:rPr>
          <w:rFonts w:ascii="Times New Roman" w:hAnsi="Times New Roman" w:cs="Times New Roman"/>
          <w:b/>
          <w:bCs/>
          <w:sz w:val="24"/>
          <w:szCs w:val="24"/>
          <w:lang w:val="en-IL" w:bidi="en-US"/>
        </w:rPr>
      </w:pPr>
      <w:r w:rsidRPr="00A521AE">
        <w:rPr>
          <w:rFonts w:ascii="Times New Roman" w:hAnsi="Times New Roman" w:cs="Times New Roman"/>
          <w:b/>
          <w:bCs/>
          <w:sz w:val="24"/>
          <w:szCs w:val="24"/>
          <w:lang w:val="en-IL" w:bidi="en-US"/>
        </w:rPr>
        <w:t>L</w:t>
      </w:r>
      <w:r w:rsidR="009E644A" w:rsidRPr="00A521AE">
        <w:rPr>
          <w:rFonts w:ascii="Times New Roman" w:hAnsi="Times New Roman" w:cs="Times New Roman"/>
          <w:b/>
          <w:bCs/>
          <w:sz w:val="24"/>
          <w:szCs w:val="24"/>
          <w:lang w:val="en-IL" w:bidi="en-US"/>
        </w:rPr>
        <w:t>imitations and future directions</w:t>
      </w:r>
    </w:p>
    <w:p w14:paraId="5C89B898" w14:textId="4A2686DD" w:rsidR="00BE1720" w:rsidRPr="00A521AE" w:rsidRDefault="009E644A"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 xml:space="preserve">There are number of </w:t>
      </w:r>
      <w:r w:rsidR="00BE1720" w:rsidRPr="00A521AE">
        <w:rPr>
          <w:rFonts w:ascii="Times New Roman" w:hAnsi="Times New Roman" w:cs="Times New Roman"/>
          <w:sz w:val="24"/>
          <w:szCs w:val="24"/>
          <w:lang w:val="en-IL" w:bidi="en-US"/>
        </w:rPr>
        <w:t xml:space="preserve">limitations </w:t>
      </w:r>
      <w:r w:rsidRPr="00A521AE">
        <w:rPr>
          <w:rFonts w:ascii="Times New Roman" w:hAnsi="Times New Roman" w:cs="Times New Roman"/>
          <w:sz w:val="24"/>
          <w:szCs w:val="24"/>
          <w:lang w:val="en-IL" w:bidi="en-US"/>
        </w:rPr>
        <w:t xml:space="preserve">that need </w:t>
      </w:r>
      <w:r w:rsidR="00BE1720" w:rsidRPr="00A521AE">
        <w:rPr>
          <w:rFonts w:ascii="Times New Roman" w:hAnsi="Times New Roman" w:cs="Times New Roman"/>
          <w:sz w:val="24"/>
          <w:szCs w:val="24"/>
          <w:lang w:val="en-IL" w:bidi="en-US"/>
        </w:rPr>
        <w:t>consideration</w:t>
      </w:r>
      <w:r w:rsidR="001E308E" w:rsidRPr="00A521AE">
        <w:rPr>
          <w:rFonts w:ascii="Times New Roman" w:hAnsi="Times New Roman" w:cs="Times New Roman"/>
          <w:sz w:val="24"/>
          <w:szCs w:val="24"/>
          <w:lang w:val="en-IL" w:bidi="en-US"/>
        </w:rPr>
        <w:t xml:space="preserve"> in this research</w:t>
      </w:r>
      <w:r w:rsidR="00BE1720" w:rsidRPr="00A521AE">
        <w:rPr>
          <w:rFonts w:ascii="Times New Roman" w:hAnsi="Times New Roman" w:cs="Times New Roman"/>
          <w:sz w:val="24"/>
          <w:szCs w:val="24"/>
          <w:lang w:val="en-IL" w:bidi="en-US"/>
        </w:rPr>
        <w:t xml:space="preserve">. First, the sample consisted of Arab teachers in a specific geographic and institutional context, which may limit generalizability. Second, the intervention duration was relatively brief; longer-term follow-up would reveal whether observed improvements persist. </w:t>
      </w:r>
      <w:r w:rsidRPr="00A521AE">
        <w:rPr>
          <w:rFonts w:ascii="Times New Roman" w:hAnsi="Times New Roman" w:cs="Times New Roman"/>
          <w:sz w:val="24"/>
          <w:szCs w:val="24"/>
          <w:lang w:val="en-IL" w:bidi="en-US"/>
        </w:rPr>
        <w:t>Third</w:t>
      </w:r>
      <w:r w:rsidR="00BE1720" w:rsidRPr="00A521AE">
        <w:rPr>
          <w:rFonts w:ascii="Times New Roman" w:hAnsi="Times New Roman" w:cs="Times New Roman"/>
          <w:sz w:val="24"/>
          <w:szCs w:val="24"/>
          <w:lang w:val="en-IL" w:bidi="en-US"/>
        </w:rPr>
        <w:t>, the qualitative data came from open-ended questionnaires rather than interviews, yielding brief responses that, while sufficient for explanatory purposes, may not capture the full depth of teachers</w:t>
      </w:r>
      <w:r w:rsidR="001B4EF2" w:rsidRPr="00A521AE">
        <w:rPr>
          <w:rFonts w:ascii="Times New Roman" w:hAnsi="Times New Roman" w:cs="Times New Roman"/>
          <w:sz w:val="24"/>
          <w:szCs w:val="24"/>
          <w:lang w:val="en-IL" w:bidi="en-US"/>
        </w:rPr>
        <w:t>’</w:t>
      </w:r>
      <w:r w:rsidR="00BE1720" w:rsidRPr="00A521AE">
        <w:rPr>
          <w:rFonts w:ascii="Times New Roman" w:hAnsi="Times New Roman" w:cs="Times New Roman"/>
          <w:sz w:val="24"/>
          <w:szCs w:val="24"/>
          <w:lang w:val="en-IL" w:bidi="en-US"/>
        </w:rPr>
        <w:t xml:space="preserve"> experiences.</w:t>
      </w:r>
    </w:p>
    <w:p w14:paraId="582F2912" w14:textId="074E1DDB" w:rsidR="00BE1720" w:rsidRPr="00A521AE" w:rsidRDefault="009E644A"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lastRenderedPageBreak/>
        <w:t>f</w:t>
      </w:r>
      <w:r w:rsidR="00BE1720" w:rsidRPr="00A521AE">
        <w:rPr>
          <w:rFonts w:ascii="Times New Roman" w:hAnsi="Times New Roman" w:cs="Times New Roman"/>
          <w:sz w:val="24"/>
          <w:szCs w:val="24"/>
          <w:lang w:val="en-IL" w:bidi="en-US"/>
        </w:rPr>
        <w:t>uture research should explore</w:t>
      </w:r>
      <w:r w:rsidR="001E308E" w:rsidRPr="00A521AE">
        <w:rPr>
          <w:rFonts w:ascii="Times New Roman" w:hAnsi="Times New Roman" w:cs="Times New Roman"/>
          <w:sz w:val="24"/>
          <w:szCs w:val="24"/>
          <w:lang w:val="en-IL" w:bidi="en-US"/>
        </w:rPr>
        <w:t xml:space="preserve"> d</w:t>
      </w:r>
      <w:r w:rsidR="00BE1720" w:rsidRPr="00A521AE">
        <w:rPr>
          <w:rFonts w:ascii="Times New Roman" w:hAnsi="Times New Roman" w:cs="Times New Roman"/>
          <w:sz w:val="24"/>
          <w:szCs w:val="24"/>
          <w:lang w:val="en-IL" w:bidi="en-US"/>
        </w:rPr>
        <w:t>esign modifications to enhance social awareness development, such as scenarios explicitly focused on perspective-taking and empathy, or post-simulation discussions structured around understanding others’ viewpoints.</w:t>
      </w:r>
      <w:r w:rsidR="001E308E" w:rsidRPr="00A521AE">
        <w:rPr>
          <w:rFonts w:ascii="Times New Roman" w:hAnsi="Times New Roman" w:cs="Times New Roman"/>
          <w:sz w:val="24"/>
          <w:szCs w:val="24"/>
          <w:lang w:val="en-IL" w:bidi="en-US"/>
        </w:rPr>
        <w:t xml:space="preserve"> In addition, l</w:t>
      </w:r>
      <w:r w:rsidR="00BE1720" w:rsidRPr="00A521AE">
        <w:rPr>
          <w:rFonts w:ascii="Times New Roman" w:hAnsi="Times New Roman" w:cs="Times New Roman"/>
          <w:sz w:val="24"/>
          <w:szCs w:val="24"/>
          <w:lang w:val="en-IL" w:bidi="en-US"/>
        </w:rPr>
        <w:t xml:space="preserve">ong-term follow-up </w:t>
      </w:r>
      <w:r w:rsidR="001E308E" w:rsidRPr="00A521AE">
        <w:rPr>
          <w:rFonts w:ascii="Times New Roman" w:hAnsi="Times New Roman" w:cs="Times New Roman"/>
          <w:sz w:val="24"/>
          <w:szCs w:val="24"/>
          <w:lang w:val="en-IL" w:bidi="en-US"/>
        </w:rPr>
        <w:t>should</w:t>
      </w:r>
      <w:r w:rsidR="00BE1720" w:rsidRPr="00A521AE">
        <w:rPr>
          <w:rFonts w:ascii="Times New Roman" w:hAnsi="Times New Roman" w:cs="Times New Roman"/>
          <w:sz w:val="24"/>
          <w:szCs w:val="24"/>
          <w:lang w:val="en-IL" w:bidi="en-US"/>
        </w:rPr>
        <w:t xml:space="preserve"> assess whether intervention effects persist</w:t>
      </w:r>
      <w:r w:rsidR="001E308E" w:rsidRPr="00A521AE">
        <w:rPr>
          <w:rFonts w:ascii="Times New Roman" w:hAnsi="Times New Roman" w:cs="Times New Roman"/>
          <w:sz w:val="24"/>
          <w:szCs w:val="24"/>
          <w:lang w:val="en-IL" w:bidi="en-US"/>
        </w:rPr>
        <w:t xml:space="preserve">. </w:t>
      </w:r>
      <w:r w:rsidR="008B6513" w:rsidRPr="00A521AE">
        <w:rPr>
          <w:rFonts w:ascii="Times New Roman" w:hAnsi="Times New Roman" w:cs="Times New Roman"/>
          <w:sz w:val="24"/>
          <w:szCs w:val="24"/>
          <w:lang w:val="en-IL" w:bidi="en-US"/>
        </w:rPr>
        <w:t>Finally, c</w:t>
      </w:r>
      <w:r w:rsidR="00BE1720" w:rsidRPr="00A521AE">
        <w:rPr>
          <w:rFonts w:ascii="Times New Roman" w:hAnsi="Times New Roman" w:cs="Times New Roman"/>
          <w:sz w:val="24"/>
          <w:szCs w:val="24"/>
          <w:lang w:val="en-IL" w:bidi="en-US"/>
        </w:rPr>
        <w:t xml:space="preserve">omparative studies </w:t>
      </w:r>
      <w:r w:rsidR="008B6513" w:rsidRPr="00A521AE">
        <w:rPr>
          <w:rFonts w:ascii="Times New Roman" w:hAnsi="Times New Roman" w:cs="Times New Roman"/>
          <w:sz w:val="24"/>
          <w:szCs w:val="24"/>
          <w:lang w:val="en-IL" w:bidi="en-US"/>
        </w:rPr>
        <w:t>should examine</w:t>
      </w:r>
      <w:r w:rsidR="00BE1720" w:rsidRPr="00A521AE">
        <w:rPr>
          <w:rFonts w:ascii="Times New Roman" w:hAnsi="Times New Roman" w:cs="Times New Roman"/>
          <w:sz w:val="24"/>
          <w:szCs w:val="24"/>
          <w:lang w:val="en-IL" w:bidi="en-US"/>
        </w:rPr>
        <w:t xml:space="preserve"> face-to-face versus online simulation delivery to determine whether the technical and participatory constraints identified here are inherent to the online format or can be </w:t>
      </w:r>
      <w:r w:rsidR="008B6513" w:rsidRPr="00A521AE">
        <w:rPr>
          <w:rFonts w:ascii="Times New Roman" w:hAnsi="Times New Roman" w:cs="Times New Roman"/>
          <w:sz w:val="24"/>
          <w:szCs w:val="24"/>
          <w:lang w:val="en-IL" w:bidi="en-US"/>
        </w:rPr>
        <w:t>diminished</w:t>
      </w:r>
      <w:r w:rsidR="00BE1720" w:rsidRPr="00A521AE">
        <w:rPr>
          <w:rFonts w:ascii="Times New Roman" w:hAnsi="Times New Roman" w:cs="Times New Roman"/>
          <w:sz w:val="24"/>
          <w:szCs w:val="24"/>
          <w:lang w:val="en-IL" w:bidi="en-US"/>
        </w:rPr>
        <w:t xml:space="preserve"> through improved design. </w:t>
      </w:r>
    </w:p>
    <w:p w14:paraId="24478576" w14:textId="4F1112F0" w:rsidR="00BE1720" w:rsidRPr="00A521AE" w:rsidRDefault="001E308E" w:rsidP="0003418A">
      <w:pPr>
        <w:bidi w:val="0"/>
        <w:spacing w:after="0" w:line="480" w:lineRule="auto"/>
        <w:ind w:firstLine="720"/>
        <w:jc w:val="both"/>
        <w:rPr>
          <w:rFonts w:ascii="Times New Roman" w:hAnsi="Times New Roman" w:cs="Times New Roman"/>
          <w:b/>
          <w:bCs/>
          <w:sz w:val="24"/>
          <w:szCs w:val="24"/>
          <w:lang w:val="en-IL" w:bidi="en-US"/>
        </w:rPr>
      </w:pPr>
      <w:r w:rsidRPr="00A521AE">
        <w:rPr>
          <w:rFonts w:ascii="Times New Roman" w:hAnsi="Times New Roman" w:cs="Times New Roman"/>
          <w:b/>
          <w:bCs/>
          <w:sz w:val="24"/>
          <w:szCs w:val="24"/>
          <w:lang w:val="en-IL" w:bidi="en-US"/>
        </w:rPr>
        <w:t>Research implications</w:t>
      </w:r>
    </w:p>
    <w:p w14:paraId="62475CC7" w14:textId="1B174D46" w:rsidR="00BE1720" w:rsidRPr="00A521AE" w:rsidRDefault="00BE1720"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Despite limitations, this study offers important implications for SEL professional development in teacher education:</w:t>
      </w:r>
      <w:r w:rsidR="001E308E" w:rsidRPr="00A521AE">
        <w:rPr>
          <w:rFonts w:ascii="Times New Roman" w:hAnsi="Times New Roman" w:cs="Times New Roman"/>
          <w:sz w:val="24"/>
          <w:szCs w:val="24"/>
          <w:lang w:val="en-IL" w:bidi="en-US"/>
        </w:rPr>
        <w:t xml:space="preserve"> </w:t>
      </w:r>
      <w:r w:rsidRPr="00A521AE">
        <w:rPr>
          <w:rFonts w:ascii="Times New Roman" w:hAnsi="Times New Roman" w:cs="Times New Roman"/>
          <w:sz w:val="24"/>
          <w:szCs w:val="24"/>
          <w:lang w:val="en-IL" w:bidi="en-US"/>
        </w:rPr>
        <w:t>1</w:t>
      </w:r>
      <w:r w:rsidR="001E308E" w:rsidRPr="00A521AE">
        <w:rPr>
          <w:rFonts w:ascii="Times New Roman" w:hAnsi="Times New Roman" w:cs="Times New Roman"/>
          <w:sz w:val="24"/>
          <w:szCs w:val="24"/>
          <w:lang w:val="en-IL" w:bidi="en-US"/>
        </w:rPr>
        <w:t>)</w:t>
      </w:r>
      <w:r w:rsidRPr="00A521AE">
        <w:rPr>
          <w:rFonts w:ascii="Times New Roman" w:hAnsi="Times New Roman" w:cs="Times New Roman"/>
          <w:sz w:val="24"/>
          <w:szCs w:val="24"/>
          <w:lang w:val="en-IL" w:bidi="en-US"/>
        </w:rPr>
        <w:t xml:space="preserve"> Online clinical simulations show promise for developing teachers’ intrapersonal SEL competencies, particularly self-awareness and self-management</w:t>
      </w:r>
      <w:r w:rsidR="001E308E" w:rsidRPr="00A521AE">
        <w:rPr>
          <w:rFonts w:ascii="Times New Roman" w:hAnsi="Times New Roman" w:cs="Times New Roman"/>
          <w:sz w:val="24"/>
          <w:szCs w:val="24"/>
          <w:lang w:val="en-IL" w:bidi="en-US"/>
        </w:rPr>
        <w:t xml:space="preserve">; </w:t>
      </w:r>
      <w:r w:rsidRPr="00A521AE">
        <w:rPr>
          <w:rFonts w:ascii="Times New Roman" w:hAnsi="Times New Roman" w:cs="Times New Roman"/>
          <w:sz w:val="24"/>
          <w:szCs w:val="24"/>
          <w:lang w:val="en-IL" w:bidi="en-US"/>
        </w:rPr>
        <w:t>2</w:t>
      </w:r>
      <w:r w:rsidR="001E308E" w:rsidRPr="00A521AE">
        <w:rPr>
          <w:rFonts w:ascii="Times New Roman" w:hAnsi="Times New Roman" w:cs="Times New Roman"/>
          <w:sz w:val="24"/>
          <w:szCs w:val="24"/>
          <w:lang w:val="en-IL" w:bidi="en-US"/>
        </w:rPr>
        <w:t>)</w:t>
      </w:r>
      <w:r w:rsidRPr="00A521AE">
        <w:rPr>
          <w:rFonts w:ascii="Times New Roman" w:hAnsi="Times New Roman" w:cs="Times New Roman"/>
          <w:sz w:val="24"/>
          <w:szCs w:val="24"/>
          <w:lang w:val="en-IL" w:bidi="en-US"/>
        </w:rPr>
        <w:t xml:space="preserve"> Emotional immersion is achievable in online simulations, suggesting that virtual delivery need not </w:t>
      </w:r>
      <w:r w:rsidR="001E308E" w:rsidRPr="00A521AE">
        <w:rPr>
          <w:rFonts w:ascii="Times New Roman" w:hAnsi="Times New Roman" w:cs="Times New Roman"/>
          <w:sz w:val="24"/>
          <w:szCs w:val="24"/>
          <w:lang w:val="en-IL" w:bidi="en-US"/>
        </w:rPr>
        <w:t>deter</w:t>
      </w:r>
      <w:r w:rsidRPr="00A521AE">
        <w:rPr>
          <w:rFonts w:ascii="Times New Roman" w:hAnsi="Times New Roman" w:cs="Times New Roman"/>
          <w:sz w:val="24"/>
          <w:szCs w:val="24"/>
          <w:lang w:val="en-IL" w:bidi="en-US"/>
        </w:rPr>
        <w:t xml:space="preserve"> authentic emotional engagement though attention to technical quality is essential</w:t>
      </w:r>
      <w:r w:rsidR="001E308E" w:rsidRPr="00A521AE">
        <w:rPr>
          <w:rFonts w:ascii="Times New Roman" w:hAnsi="Times New Roman" w:cs="Times New Roman"/>
          <w:sz w:val="24"/>
          <w:szCs w:val="24"/>
          <w:lang w:val="en-IL" w:bidi="en-US"/>
        </w:rPr>
        <w:t xml:space="preserve">; </w:t>
      </w:r>
      <w:r w:rsidRPr="00A521AE">
        <w:rPr>
          <w:rFonts w:ascii="Times New Roman" w:hAnsi="Times New Roman" w:cs="Times New Roman"/>
          <w:sz w:val="24"/>
          <w:szCs w:val="24"/>
          <w:lang w:val="en-IL" w:bidi="en-US"/>
        </w:rPr>
        <w:t>3</w:t>
      </w:r>
      <w:r w:rsidR="001E308E" w:rsidRPr="00A521AE">
        <w:rPr>
          <w:rFonts w:ascii="Times New Roman" w:hAnsi="Times New Roman" w:cs="Times New Roman"/>
          <w:sz w:val="24"/>
          <w:szCs w:val="24"/>
          <w:lang w:val="en-IL" w:bidi="en-US"/>
        </w:rPr>
        <w:t>)</w:t>
      </w:r>
      <w:r w:rsidRPr="00A521AE">
        <w:rPr>
          <w:rFonts w:ascii="Times New Roman" w:hAnsi="Times New Roman" w:cs="Times New Roman"/>
          <w:sz w:val="24"/>
          <w:szCs w:val="24"/>
          <w:lang w:val="en-IL" w:bidi="en-US"/>
        </w:rPr>
        <w:t xml:space="preserve"> Interventions aiming to develop social awareness require explicit design features targeting interpersonal competencies. </w:t>
      </w:r>
    </w:p>
    <w:p w14:paraId="500A141D" w14:textId="2D0D80BB" w:rsidR="00BE1720" w:rsidRPr="00A521AE" w:rsidRDefault="001E308E" w:rsidP="0003418A">
      <w:pPr>
        <w:bidi w:val="0"/>
        <w:spacing w:after="0" w:line="480" w:lineRule="auto"/>
        <w:ind w:firstLine="720"/>
        <w:jc w:val="both"/>
        <w:rPr>
          <w:rFonts w:ascii="Times New Roman" w:hAnsi="Times New Roman" w:cs="Times New Roman"/>
          <w:b/>
          <w:bCs/>
          <w:sz w:val="24"/>
          <w:szCs w:val="24"/>
          <w:lang w:val="en-IL" w:bidi="en-US"/>
        </w:rPr>
      </w:pPr>
      <w:r w:rsidRPr="00A521AE">
        <w:rPr>
          <w:rFonts w:ascii="Times New Roman" w:hAnsi="Times New Roman" w:cs="Times New Roman"/>
          <w:b/>
          <w:bCs/>
          <w:sz w:val="24"/>
          <w:szCs w:val="24"/>
          <w:lang w:val="en-IL" w:bidi="en-US"/>
        </w:rPr>
        <w:t>Conclusion</w:t>
      </w:r>
    </w:p>
    <w:p w14:paraId="2DB270C2" w14:textId="41F7CE9D" w:rsidR="00BE1720" w:rsidRPr="00A521AE" w:rsidRDefault="00BE1720" w:rsidP="0003418A">
      <w:pPr>
        <w:bidi w:val="0"/>
        <w:spacing w:after="0" w:line="480" w:lineRule="auto"/>
        <w:ind w:firstLine="720"/>
        <w:jc w:val="both"/>
        <w:rPr>
          <w:rFonts w:ascii="Times New Roman" w:hAnsi="Times New Roman" w:cs="Times New Roman"/>
          <w:sz w:val="24"/>
          <w:szCs w:val="24"/>
          <w:lang w:val="en-IL" w:bidi="en-US"/>
        </w:rPr>
      </w:pPr>
      <w:r w:rsidRPr="00A521AE">
        <w:rPr>
          <w:rFonts w:ascii="Times New Roman" w:hAnsi="Times New Roman" w:cs="Times New Roman"/>
          <w:sz w:val="24"/>
          <w:szCs w:val="24"/>
          <w:lang w:val="en-IL" w:bidi="en-US"/>
        </w:rPr>
        <w:t>This explanatory sequential mixed methods study demonstrates that online clinical simulations can effectively enhance Arab teachers</w:t>
      </w:r>
      <w:r w:rsidR="001B4EF2" w:rsidRPr="00A521AE">
        <w:rPr>
          <w:rFonts w:ascii="Times New Roman" w:hAnsi="Times New Roman" w:cs="Times New Roman"/>
          <w:sz w:val="24"/>
          <w:szCs w:val="24"/>
          <w:lang w:val="en-IL" w:bidi="en-US"/>
        </w:rPr>
        <w:t>’</w:t>
      </w:r>
      <w:r w:rsidRPr="00A521AE">
        <w:rPr>
          <w:rFonts w:ascii="Times New Roman" w:hAnsi="Times New Roman" w:cs="Times New Roman"/>
          <w:sz w:val="24"/>
          <w:szCs w:val="24"/>
          <w:lang w:val="en-IL" w:bidi="en-US"/>
        </w:rPr>
        <w:t xml:space="preserve"> intrapersonal social-emotional competencies particularly self-awareness and self-management but require design modifications to impact social awareness. The convergence between quantitative measurements and qualitative participant experiences strengthens confidence in these conclusions while revealing mechanisms of change that quantitative data alone could not illuminate. As teacher education programs increasingly seek to develop educators</w:t>
      </w:r>
      <w:r w:rsidR="001B4EF2" w:rsidRPr="00A521AE">
        <w:rPr>
          <w:rFonts w:ascii="Times New Roman" w:hAnsi="Times New Roman" w:cs="Times New Roman"/>
          <w:sz w:val="24"/>
          <w:szCs w:val="24"/>
          <w:lang w:val="en-IL" w:bidi="en-US"/>
        </w:rPr>
        <w:t>’</w:t>
      </w:r>
      <w:r w:rsidRPr="00A521AE">
        <w:rPr>
          <w:rFonts w:ascii="Times New Roman" w:hAnsi="Times New Roman" w:cs="Times New Roman"/>
          <w:sz w:val="24"/>
          <w:szCs w:val="24"/>
          <w:lang w:val="en-IL" w:bidi="en-US"/>
        </w:rPr>
        <w:t xml:space="preserve"> </w:t>
      </w:r>
      <w:r w:rsidRPr="00A521AE">
        <w:rPr>
          <w:rFonts w:ascii="Times New Roman" w:hAnsi="Times New Roman" w:cs="Times New Roman"/>
          <w:sz w:val="24"/>
          <w:szCs w:val="24"/>
          <w:lang w:val="en-IL" w:bidi="en-US"/>
        </w:rPr>
        <w:lastRenderedPageBreak/>
        <w:t>SEL competencies, this study offers both encouraging evidence for simulation-based approaches and clear direction for improving their design and implementation.</w:t>
      </w:r>
    </w:p>
    <w:p w14:paraId="704EFDA1" w14:textId="77777777" w:rsidR="000A281D" w:rsidRPr="00A521AE" w:rsidRDefault="000A281D" w:rsidP="000A281D">
      <w:pPr>
        <w:bidi w:val="0"/>
        <w:spacing w:line="360" w:lineRule="auto"/>
        <w:jc w:val="both"/>
        <w:rPr>
          <w:rFonts w:ascii="Times New Roman" w:eastAsia="Times New Roman" w:hAnsi="Times New Roman" w:cs="Times New Roman"/>
          <w:sz w:val="24"/>
          <w:szCs w:val="24"/>
          <w:lang w:bidi="en-US"/>
        </w:rPr>
      </w:pPr>
      <w:r w:rsidRPr="00A521AE">
        <w:rPr>
          <w:rFonts w:ascii="Times New Roman" w:hAnsi="Times New Roman" w:cs="Times New Roman"/>
          <w:b/>
          <w:bCs/>
          <w:sz w:val="24"/>
          <w:szCs w:val="24"/>
        </w:rPr>
        <w:t>Declaration of generative AI in scientific writing</w:t>
      </w:r>
      <w:r w:rsidRPr="00A521AE">
        <w:rPr>
          <w:rFonts w:ascii="Times New Roman" w:eastAsia="Times New Roman" w:hAnsi="Times New Roman" w:cs="Times New Roman"/>
          <w:sz w:val="24"/>
          <w:szCs w:val="24"/>
          <w:lang w:bidi="en-US"/>
        </w:rPr>
        <w:t xml:space="preserve"> </w:t>
      </w:r>
    </w:p>
    <w:p w14:paraId="2164FEAE" w14:textId="77777777" w:rsidR="000A281D" w:rsidRPr="00A521AE" w:rsidRDefault="000A281D" w:rsidP="000A281D">
      <w:pPr>
        <w:bidi w:val="0"/>
        <w:spacing w:line="360" w:lineRule="auto"/>
        <w:jc w:val="both"/>
        <w:rPr>
          <w:rFonts w:ascii="Times New Roman" w:eastAsia="Times New Roman" w:hAnsi="Times New Roman" w:cs="Times New Roman"/>
          <w:sz w:val="24"/>
          <w:szCs w:val="24"/>
          <w:lang w:bidi="en-US"/>
        </w:rPr>
      </w:pPr>
      <w:r w:rsidRPr="00A521AE">
        <w:rPr>
          <w:rFonts w:ascii="Times New Roman" w:eastAsia="Times New Roman" w:hAnsi="Times New Roman" w:cs="Times New Roman"/>
          <w:sz w:val="24"/>
          <w:szCs w:val="24"/>
          <w:lang w:bidi="en-US"/>
        </w:rPr>
        <w:t xml:space="preserve">During the preparation of this work the authors used </w:t>
      </w:r>
      <w:proofErr w:type="spellStart"/>
      <w:r w:rsidRPr="00A521AE">
        <w:rPr>
          <w:rFonts w:ascii="Times New Roman" w:eastAsia="Times New Roman" w:hAnsi="Times New Roman" w:cs="Times New Roman"/>
          <w:sz w:val="24"/>
          <w:szCs w:val="24"/>
          <w:lang w:bidi="en-US"/>
        </w:rPr>
        <w:t>Paperpal</w:t>
      </w:r>
      <w:proofErr w:type="spellEnd"/>
      <w:r w:rsidRPr="00A521AE">
        <w:rPr>
          <w:rFonts w:ascii="Times New Roman" w:eastAsia="Times New Roman" w:hAnsi="Times New Roman" w:cs="Times New Roman"/>
          <w:sz w:val="24"/>
          <w:szCs w:val="24"/>
          <w:lang w:bidi="en-US"/>
        </w:rPr>
        <w:t xml:space="preserve"> and Claude.ai </w:t>
      </w:r>
      <w:proofErr w:type="gramStart"/>
      <w:r w:rsidRPr="00A521AE">
        <w:rPr>
          <w:rFonts w:ascii="Times New Roman" w:eastAsia="Times New Roman" w:hAnsi="Times New Roman" w:cs="Times New Roman"/>
          <w:sz w:val="24"/>
          <w:szCs w:val="24"/>
          <w:lang w:bidi="en-US"/>
        </w:rPr>
        <w:t>in order to</w:t>
      </w:r>
      <w:proofErr w:type="gramEnd"/>
      <w:r w:rsidRPr="00A521AE">
        <w:rPr>
          <w:rFonts w:ascii="Times New Roman" w:eastAsia="Times New Roman" w:hAnsi="Times New Roman" w:cs="Times New Roman"/>
          <w:sz w:val="24"/>
          <w:szCs w:val="24"/>
          <w:lang w:bidi="en-US"/>
        </w:rPr>
        <w:t xml:space="preserve"> translate and paraphrase some paragraphs for language improvement. After using these tools, the authors reviewed and edited the content as needed and </w:t>
      </w:r>
      <w:proofErr w:type="gramStart"/>
      <w:r w:rsidRPr="00A521AE">
        <w:rPr>
          <w:rFonts w:ascii="Times New Roman" w:eastAsia="Times New Roman" w:hAnsi="Times New Roman" w:cs="Times New Roman"/>
          <w:sz w:val="24"/>
          <w:szCs w:val="24"/>
          <w:lang w:bidi="en-US"/>
        </w:rPr>
        <w:t>take</w:t>
      </w:r>
      <w:proofErr w:type="gramEnd"/>
      <w:r w:rsidRPr="00A521AE">
        <w:rPr>
          <w:rFonts w:ascii="Times New Roman" w:eastAsia="Times New Roman" w:hAnsi="Times New Roman" w:cs="Times New Roman"/>
          <w:sz w:val="24"/>
          <w:szCs w:val="24"/>
          <w:lang w:bidi="en-US"/>
        </w:rPr>
        <w:t xml:space="preserve"> full responsibility for the content of the publication.</w:t>
      </w:r>
    </w:p>
    <w:p w14:paraId="3A8B0FFC" w14:textId="3A54B515" w:rsidR="000A281D" w:rsidRPr="00A521AE" w:rsidRDefault="000A281D" w:rsidP="000A281D">
      <w:pPr>
        <w:bidi w:val="0"/>
        <w:spacing w:line="360" w:lineRule="auto"/>
        <w:jc w:val="both"/>
        <w:rPr>
          <w:rFonts w:ascii="Times New Roman" w:eastAsia="Times New Roman" w:hAnsi="Times New Roman" w:cs="Times New Roman"/>
          <w:b/>
          <w:bCs/>
          <w:sz w:val="24"/>
          <w:szCs w:val="24"/>
          <w:lang w:bidi="en-US"/>
        </w:rPr>
      </w:pPr>
      <w:r w:rsidRPr="00A521AE">
        <w:rPr>
          <w:rFonts w:ascii="Times New Roman" w:eastAsia="Times New Roman" w:hAnsi="Times New Roman" w:cs="Times New Roman"/>
          <w:b/>
          <w:bCs/>
          <w:sz w:val="24"/>
          <w:szCs w:val="24"/>
          <w:lang w:bidi="en-US"/>
        </w:rPr>
        <w:t>References</w:t>
      </w:r>
    </w:p>
    <w:p w14:paraId="720D669C" w14:textId="0ACE8D91" w:rsidR="00667E18" w:rsidRPr="00A521AE" w:rsidRDefault="00667E18" w:rsidP="000A281D">
      <w:pPr>
        <w:bidi w:val="0"/>
        <w:spacing w:after="0" w:line="360" w:lineRule="auto"/>
        <w:ind w:left="454" w:hanging="454"/>
        <w:rPr>
          <w:rFonts w:ascii="Times New Roman" w:eastAsia="Aptos" w:hAnsi="Times New Roman" w:cs="Times New Roman"/>
          <w:sz w:val="24"/>
          <w:szCs w:val="24"/>
          <w:lang w:bidi="ar-SA"/>
        </w:rPr>
      </w:pPr>
      <w:proofErr w:type="spellStart"/>
      <w:r w:rsidRPr="00A521AE">
        <w:rPr>
          <w:rFonts w:ascii="Times New Roman" w:eastAsia="Aptos" w:hAnsi="Times New Roman" w:cs="Times New Roman"/>
          <w:sz w:val="24"/>
          <w:szCs w:val="24"/>
          <w:lang w:val="en-IL"/>
        </w:rPr>
        <w:t>Ağırkan</w:t>
      </w:r>
      <w:proofErr w:type="spellEnd"/>
      <w:r w:rsidRPr="00A521AE">
        <w:rPr>
          <w:rFonts w:ascii="Times New Roman" w:eastAsia="Aptos" w:hAnsi="Times New Roman" w:cs="Times New Roman"/>
          <w:sz w:val="24"/>
          <w:szCs w:val="24"/>
          <w:lang w:val="en-IL"/>
        </w:rPr>
        <w:t>, M., &amp; Ergene, T. (2022). What does the social and emotional learning interventions (SEL) tell us? A meta-analysis. </w:t>
      </w:r>
      <w:r w:rsidRPr="00A521AE">
        <w:rPr>
          <w:rFonts w:ascii="Times New Roman" w:eastAsia="Aptos" w:hAnsi="Times New Roman" w:cs="Times New Roman"/>
          <w:i/>
          <w:iCs/>
          <w:sz w:val="24"/>
          <w:szCs w:val="24"/>
          <w:lang w:val="en-IL"/>
        </w:rPr>
        <w:t xml:space="preserve">Revista de </w:t>
      </w:r>
      <w:proofErr w:type="spellStart"/>
      <w:r w:rsidRPr="00A521AE">
        <w:rPr>
          <w:rFonts w:ascii="Times New Roman" w:eastAsia="Aptos" w:hAnsi="Times New Roman" w:cs="Times New Roman"/>
          <w:i/>
          <w:iCs/>
          <w:sz w:val="24"/>
          <w:szCs w:val="24"/>
          <w:lang w:val="en-IL"/>
        </w:rPr>
        <w:t>Psicodidáctica</w:t>
      </w:r>
      <w:proofErr w:type="spellEnd"/>
      <w:r w:rsidRPr="00A521AE">
        <w:rPr>
          <w:rFonts w:ascii="Times New Roman" w:eastAsia="Aptos" w:hAnsi="Times New Roman" w:cs="Times New Roman"/>
          <w:i/>
          <w:iCs/>
          <w:sz w:val="24"/>
          <w:szCs w:val="24"/>
          <w:lang w:val="en-IL"/>
        </w:rPr>
        <w:t xml:space="preserve"> (English ed.)</w:t>
      </w:r>
      <w:r w:rsidRPr="00A521AE">
        <w:rPr>
          <w:rFonts w:ascii="Times New Roman" w:eastAsia="Aptos" w:hAnsi="Times New Roman" w:cs="Times New Roman"/>
          <w:sz w:val="24"/>
          <w:szCs w:val="24"/>
          <w:lang w:val="en-IL"/>
        </w:rPr>
        <w:t>, </w:t>
      </w:r>
      <w:r w:rsidRPr="00A521AE">
        <w:rPr>
          <w:rFonts w:ascii="Times New Roman" w:eastAsia="Aptos" w:hAnsi="Times New Roman" w:cs="Times New Roman"/>
          <w:i/>
          <w:iCs/>
          <w:sz w:val="24"/>
          <w:szCs w:val="24"/>
          <w:lang w:val="en-IL"/>
        </w:rPr>
        <w:t>27</w:t>
      </w:r>
      <w:r w:rsidRPr="00A521AE">
        <w:rPr>
          <w:rFonts w:ascii="Times New Roman" w:eastAsia="Aptos" w:hAnsi="Times New Roman" w:cs="Times New Roman"/>
          <w:sz w:val="24"/>
          <w:szCs w:val="24"/>
          <w:lang w:val="en-IL"/>
        </w:rPr>
        <w:t>(2), 97-108.</w:t>
      </w:r>
      <w:r w:rsidRPr="00A521AE">
        <w:rPr>
          <w:rFonts w:ascii="Times New Roman" w:eastAsia="Aptos" w:hAnsi="Times New Roman" w:cs="Times New Roman"/>
          <w:sz w:val="24"/>
          <w:szCs w:val="24"/>
          <w:rtl/>
          <w:lang w:bidi="ar-SA"/>
        </w:rPr>
        <w:t xml:space="preserve">‏ </w:t>
      </w:r>
      <w:hyperlink r:id="rId10" w:history="1">
        <w:r w:rsidR="00426F22" w:rsidRPr="00A521AE">
          <w:rPr>
            <w:rStyle w:val="Hyperlink"/>
            <w:rFonts w:ascii="Times New Roman" w:eastAsia="Aptos" w:hAnsi="Times New Roman" w:cs="Times New Roman"/>
            <w:sz w:val="24"/>
            <w:szCs w:val="24"/>
            <w:lang w:bidi="ar-SA"/>
          </w:rPr>
          <w:t>https://doi.org/10.1016/j.psicoe.2022.02.002</w:t>
        </w:r>
      </w:hyperlink>
    </w:p>
    <w:p w14:paraId="072653D4"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bidi="ar-SA"/>
        </w:rPr>
      </w:pPr>
      <w:r w:rsidRPr="00A521AE">
        <w:rPr>
          <w:rFonts w:ascii="Times New Roman" w:eastAsia="Aptos" w:hAnsi="Times New Roman" w:cs="Times New Roman"/>
          <w:sz w:val="24"/>
          <w:szCs w:val="24"/>
          <w:lang w:bidi="ar-SA"/>
        </w:rPr>
        <w:t>Allen, I. E., &amp; Seaman, J. (2011). </w:t>
      </w:r>
      <w:r w:rsidRPr="00A521AE">
        <w:rPr>
          <w:rFonts w:ascii="Times New Roman" w:eastAsia="Aptos" w:hAnsi="Times New Roman" w:cs="Times New Roman"/>
          <w:i/>
          <w:iCs/>
          <w:sz w:val="24"/>
          <w:szCs w:val="24"/>
          <w:lang w:bidi="ar-SA"/>
        </w:rPr>
        <w:t>Going the distance: Online education in the United States, 2011</w:t>
      </w:r>
      <w:r w:rsidRPr="00A521AE">
        <w:rPr>
          <w:rFonts w:ascii="Times New Roman" w:eastAsia="Aptos" w:hAnsi="Times New Roman" w:cs="Times New Roman"/>
          <w:sz w:val="24"/>
          <w:szCs w:val="24"/>
          <w:lang w:bidi="ar-SA"/>
        </w:rPr>
        <w:t>. Sloan Consortium.</w:t>
      </w:r>
      <w:r w:rsidRPr="00A521AE">
        <w:rPr>
          <w:rFonts w:ascii="Times New Roman" w:eastAsia="Aptos" w:hAnsi="Times New Roman" w:cs="Times New Roman"/>
          <w:sz w:val="24"/>
          <w:szCs w:val="24"/>
          <w:rtl/>
        </w:rPr>
        <w:t>‏</w:t>
      </w:r>
    </w:p>
    <w:p w14:paraId="191C208F"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rPr>
        <w:t xml:space="preserve">Arar, K., &amp; Abramovitz, R. (2013). Teachers’ attitudes toward the appointment of women as school leaders: The case of the Arab education system in Israel. </w:t>
      </w:r>
      <w:r w:rsidRPr="00A521AE">
        <w:rPr>
          <w:rFonts w:ascii="Times New Roman" w:eastAsia="Aptos" w:hAnsi="Times New Roman" w:cs="Times New Roman"/>
          <w:i/>
          <w:iCs/>
          <w:sz w:val="24"/>
          <w:szCs w:val="24"/>
        </w:rPr>
        <w:t>Management in Education, 27</w:t>
      </w:r>
      <w:r w:rsidRPr="00A521AE">
        <w:rPr>
          <w:rFonts w:ascii="Times New Roman" w:eastAsia="Aptos" w:hAnsi="Times New Roman" w:cs="Times New Roman"/>
          <w:sz w:val="24"/>
          <w:szCs w:val="24"/>
        </w:rPr>
        <w:t xml:space="preserve">(1), 32-38. </w:t>
      </w:r>
      <w:hyperlink r:id="rId11" w:history="1">
        <w:r w:rsidRPr="00A521AE">
          <w:rPr>
            <w:rFonts w:ascii="Times New Roman" w:eastAsia="Aptos" w:hAnsi="Times New Roman" w:cs="Times New Roman"/>
            <w:sz w:val="24"/>
            <w:szCs w:val="24"/>
          </w:rPr>
          <w:t>https://doi.org/10.1177/0892020612459188</w:t>
        </w:r>
      </w:hyperlink>
      <w:r w:rsidRPr="00A521AE">
        <w:rPr>
          <w:rFonts w:ascii="Times New Roman" w:eastAsia="Aptos" w:hAnsi="Times New Roman" w:cs="Times New Roman"/>
          <w:sz w:val="24"/>
          <w:szCs w:val="24"/>
        </w:rPr>
        <w:t>.</w:t>
      </w:r>
    </w:p>
    <w:p w14:paraId="6719DFC5"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proofErr w:type="spellStart"/>
      <w:r w:rsidRPr="00A521AE">
        <w:rPr>
          <w:rFonts w:ascii="Times New Roman" w:eastAsia="Aptos" w:hAnsi="Times New Roman" w:cs="Times New Roman"/>
          <w:sz w:val="24"/>
          <w:szCs w:val="24"/>
          <w:lang w:val="en-GB"/>
        </w:rPr>
        <w:t>Assor</w:t>
      </w:r>
      <w:proofErr w:type="spellEnd"/>
      <w:r w:rsidRPr="00A521AE">
        <w:rPr>
          <w:rFonts w:ascii="Times New Roman" w:eastAsia="Aptos" w:hAnsi="Times New Roman" w:cs="Times New Roman"/>
          <w:sz w:val="24"/>
          <w:szCs w:val="24"/>
          <w:lang w:val="en-GB"/>
        </w:rPr>
        <w:t>, A. (2019). Is it important to teach social-emotional skills in schools? From teaching skills to social-emotional support. A lecture presented at the Annual Conference of the Initiative for Applied Education Research, Van Leer Institute in Jerusalem. [In Hebrew].</w:t>
      </w:r>
    </w:p>
    <w:p w14:paraId="66AA6FE4"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lang w:val="en-GB"/>
        </w:rPr>
        <w:t xml:space="preserve">Bailey, R., Stickle, L., Brion-Meisels, G., &amp; Jones, S. M. (2019). Re-imagining social emotional learning: Findings from a strategy-based approach. </w:t>
      </w:r>
      <w:r w:rsidRPr="00A521AE">
        <w:rPr>
          <w:rFonts w:ascii="Times New Roman" w:eastAsia="Aptos" w:hAnsi="Times New Roman" w:cs="Times New Roman"/>
          <w:i/>
          <w:iCs/>
          <w:sz w:val="24"/>
          <w:szCs w:val="24"/>
          <w:lang w:val="en-GB"/>
        </w:rPr>
        <w:t xml:space="preserve">Phi Delta </w:t>
      </w:r>
      <w:proofErr w:type="spellStart"/>
      <w:r w:rsidRPr="00A521AE">
        <w:rPr>
          <w:rFonts w:ascii="Times New Roman" w:eastAsia="Aptos" w:hAnsi="Times New Roman" w:cs="Times New Roman"/>
          <w:i/>
          <w:iCs/>
          <w:sz w:val="24"/>
          <w:szCs w:val="24"/>
          <w:lang w:val="en-GB"/>
        </w:rPr>
        <w:t>Kappan</w:t>
      </w:r>
      <w:proofErr w:type="spellEnd"/>
      <w:r w:rsidRPr="00A521AE">
        <w:rPr>
          <w:rFonts w:ascii="Times New Roman" w:eastAsia="Aptos" w:hAnsi="Times New Roman" w:cs="Times New Roman"/>
          <w:i/>
          <w:iCs/>
          <w:sz w:val="24"/>
          <w:szCs w:val="24"/>
          <w:lang w:val="en-GB"/>
        </w:rPr>
        <w:t>, 100</w:t>
      </w:r>
      <w:r w:rsidRPr="00A521AE">
        <w:rPr>
          <w:rFonts w:ascii="Times New Roman" w:eastAsia="Aptos" w:hAnsi="Times New Roman" w:cs="Times New Roman"/>
          <w:sz w:val="24"/>
          <w:szCs w:val="24"/>
          <w:lang w:val="en-GB"/>
        </w:rPr>
        <w:t xml:space="preserve">, 53-58. </w:t>
      </w:r>
      <w:hyperlink r:id="rId12" w:history="1">
        <w:r w:rsidRPr="00A521AE">
          <w:rPr>
            <w:rFonts w:ascii="Times New Roman" w:eastAsia="Aptos" w:hAnsi="Times New Roman" w:cs="Times New Roman"/>
            <w:color w:val="0000FF"/>
            <w:sz w:val="24"/>
            <w:szCs w:val="24"/>
            <w:u w:val="single"/>
            <w:lang w:val="en-GB"/>
          </w:rPr>
          <w:t>https://doi.org/10.1177/0031721719827549</w:t>
        </w:r>
      </w:hyperlink>
    </w:p>
    <w:p w14:paraId="33936A2D" w14:textId="04972501"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rPr>
        <w:t xml:space="preserve">Barzegar </w:t>
      </w:r>
      <w:proofErr w:type="spellStart"/>
      <w:r w:rsidRPr="00A521AE">
        <w:rPr>
          <w:rFonts w:ascii="Times New Roman" w:eastAsia="Aptos" w:hAnsi="Times New Roman" w:cs="Times New Roman"/>
          <w:sz w:val="24"/>
          <w:szCs w:val="24"/>
        </w:rPr>
        <w:t>Bafrooei</w:t>
      </w:r>
      <w:proofErr w:type="spellEnd"/>
      <w:r w:rsidRPr="00A521AE">
        <w:rPr>
          <w:rFonts w:ascii="Times New Roman" w:eastAsia="Aptos" w:hAnsi="Times New Roman" w:cs="Times New Roman"/>
          <w:sz w:val="24"/>
          <w:szCs w:val="24"/>
        </w:rPr>
        <w:t>, K., Hosseini, N., &amp; Kalate Sadati, A. (2018). The Role of Social-emotional Competencies and Social Teaching Practices on Students’ Emotions: The Mediation Role of Teachers’ Emotions. </w:t>
      </w:r>
      <w:r w:rsidRPr="00A521AE">
        <w:rPr>
          <w:rFonts w:ascii="Times New Roman" w:eastAsia="Aptos" w:hAnsi="Times New Roman" w:cs="Times New Roman"/>
          <w:i/>
          <w:iCs/>
          <w:sz w:val="24"/>
          <w:szCs w:val="24"/>
        </w:rPr>
        <w:t>Iranian Journal of Learning and Memory</w:t>
      </w:r>
      <w:r w:rsidRPr="00A521AE">
        <w:rPr>
          <w:rFonts w:ascii="Times New Roman" w:eastAsia="Aptos" w:hAnsi="Times New Roman" w:cs="Times New Roman"/>
          <w:sz w:val="24"/>
          <w:szCs w:val="24"/>
        </w:rPr>
        <w:t>, </w:t>
      </w:r>
      <w:r w:rsidRPr="00A521AE">
        <w:rPr>
          <w:rFonts w:ascii="Times New Roman" w:eastAsia="Aptos" w:hAnsi="Times New Roman" w:cs="Times New Roman"/>
          <w:i/>
          <w:iCs/>
          <w:sz w:val="24"/>
          <w:szCs w:val="24"/>
        </w:rPr>
        <w:t>1</w:t>
      </w:r>
      <w:r w:rsidRPr="00A521AE">
        <w:rPr>
          <w:rFonts w:ascii="Times New Roman" w:eastAsia="Aptos" w:hAnsi="Times New Roman" w:cs="Times New Roman"/>
          <w:sz w:val="24"/>
          <w:szCs w:val="24"/>
        </w:rPr>
        <w:t>(2), 57-61.</w:t>
      </w:r>
      <w:r w:rsidRPr="00A521AE">
        <w:rPr>
          <w:rFonts w:ascii="Times New Roman" w:eastAsia="Aptos" w:hAnsi="Times New Roman" w:cs="Times New Roman"/>
          <w:sz w:val="24"/>
          <w:szCs w:val="24"/>
          <w:rtl/>
          <w:lang w:val="en-GB"/>
        </w:rPr>
        <w:t>‏</w:t>
      </w:r>
      <w:r w:rsidR="00426F22" w:rsidRPr="00A521AE">
        <w:rPr>
          <w:rFonts w:ascii="Times New Roman" w:eastAsia="Aptos" w:hAnsi="Times New Roman" w:cs="Times New Roman"/>
          <w:sz w:val="24"/>
          <w:szCs w:val="24"/>
          <w:lang w:val="en-GB"/>
        </w:rPr>
        <w:t xml:space="preserve"> </w:t>
      </w:r>
      <w:hyperlink r:id="rId13" w:history="1">
        <w:r w:rsidR="00426F22" w:rsidRPr="00A521AE">
          <w:rPr>
            <w:rStyle w:val="Hyperlink"/>
            <w:rFonts w:ascii="Times New Roman" w:eastAsia="Aptos" w:hAnsi="Times New Roman" w:cs="Times New Roman"/>
            <w:sz w:val="24"/>
            <w:szCs w:val="24"/>
            <w:lang w:val="en-GB"/>
          </w:rPr>
          <w:t>https://doi.org/10.22034/iepa.2018.83707</w:t>
        </w:r>
      </w:hyperlink>
    </w:p>
    <w:p w14:paraId="691DEC05" w14:textId="0A1B183F" w:rsidR="00667E18" w:rsidRPr="00A521AE" w:rsidRDefault="00667E18" w:rsidP="000A281D">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rPr>
        <w:t xml:space="preserve">Bradley, E. G., &amp; Kendall, B. (2014). A review of computer simulations in teacher education. </w:t>
      </w:r>
      <w:r w:rsidRPr="00A521AE">
        <w:rPr>
          <w:rFonts w:ascii="Times New Roman" w:eastAsia="Aptos" w:hAnsi="Times New Roman" w:cs="Times New Roman"/>
          <w:i/>
          <w:iCs/>
          <w:sz w:val="24"/>
          <w:szCs w:val="24"/>
        </w:rPr>
        <w:t>Journal of Educational Technology Systems, 43</w:t>
      </w:r>
      <w:r w:rsidRPr="00A521AE">
        <w:rPr>
          <w:rFonts w:ascii="Times New Roman" w:eastAsia="Aptos" w:hAnsi="Times New Roman" w:cs="Times New Roman"/>
          <w:sz w:val="24"/>
          <w:szCs w:val="24"/>
        </w:rPr>
        <w:t>(1), 3-12.</w:t>
      </w:r>
      <w:r w:rsidR="00426F22" w:rsidRPr="00A521AE">
        <w:rPr>
          <w:rFonts w:ascii="Times New Roman" w:eastAsia="Aptos" w:hAnsi="Times New Roman" w:cs="Times New Roman"/>
          <w:sz w:val="24"/>
          <w:szCs w:val="24"/>
        </w:rPr>
        <w:t xml:space="preserve"> </w:t>
      </w:r>
      <w:hyperlink r:id="rId14" w:history="1">
        <w:r w:rsidR="00426F22" w:rsidRPr="00A521AE">
          <w:rPr>
            <w:rStyle w:val="Hyperlink"/>
            <w:rFonts w:ascii="Times New Roman" w:eastAsia="Aptos" w:hAnsi="Times New Roman" w:cs="Times New Roman"/>
            <w:sz w:val="24"/>
            <w:szCs w:val="24"/>
          </w:rPr>
          <w:t>https://doi.org/10.2190/ET.43.1.b</w:t>
        </w:r>
      </w:hyperlink>
    </w:p>
    <w:p w14:paraId="3BF47A72" w14:textId="33B21BA5" w:rsidR="00667E18" w:rsidRPr="00A521AE" w:rsidRDefault="00667E18" w:rsidP="000A281D">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rPr>
        <w:lastRenderedPageBreak/>
        <w:t>Carrington, L., Kervin, L., &amp; Ferry, B. (2011). Enhancing the development of pre-service teacher professional identity via an online classroom simulation. </w:t>
      </w:r>
      <w:r w:rsidRPr="00A521AE">
        <w:rPr>
          <w:rFonts w:ascii="Times New Roman" w:eastAsia="Aptos" w:hAnsi="Times New Roman" w:cs="Times New Roman"/>
          <w:i/>
          <w:iCs/>
          <w:sz w:val="24"/>
          <w:szCs w:val="24"/>
        </w:rPr>
        <w:t>Journal of Technology and Teacher Education, 19</w:t>
      </w:r>
      <w:r w:rsidRPr="00A521AE">
        <w:rPr>
          <w:rFonts w:ascii="Times New Roman" w:eastAsia="Aptos" w:hAnsi="Times New Roman" w:cs="Times New Roman"/>
          <w:sz w:val="24"/>
          <w:szCs w:val="24"/>
        </w:rPr>
        <w:t>(3), 351-368.</w:t>
      </w:r>
      <w:r w:rsidR="00426F22" w:rsidRPr="00A521AE">
        <w:rPr>
          <w:rFonts w:ascii="Times New Roman" w:eastAsia="Aptos" w:hAnsi="Times New Roman" w:cs="Times New Roman"/>
          <w:sz w:val="24"/>
          <w:szCs w:val="24"/>
        </w:rPr>
        <w:t xml:space="preserve"> </w:t>
      </w:r>
      <w:hyperlink r:id="rId15" w:history="1">
        <w:r w:rsidR="00426F22" w:rsidRPr="00A521AE">
          <w:rPr>
            <w:rStyle w:val="Hyperlink"/>
            <w:rFonts w:ascii="Times New Roman" w:eastAsia="Aptos" w:hAnsi="Times New Roman" w:cs="Times New Roman"/>
            <w:sz w:val="24"/>
            <w:szCs w:val="24"/>
          </w:rPr>
          <w:t>https://www.learntechlib.org/p/36181</w:t>
        </w:r>
      </w:hyperlink>
    </w:p>
    <w:p w14:paraId="7D4DEE18"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IL"/>
        </w:rPr>
      </w:pPr>
      <w:r w:rsidRPr="00A521AE">
        <w:rPr>
          <w:rFonts w:ascii="Times New Roman" w:eastAsia="Aptos" w:hAnsi="Times New Roman" w:cs="Times New Roman"/>
          <w:sz w:val="24"/>
          <w:szCs w:val="24"/>
          <w:lang w:val="en-IL"/>
        </w:rPr>
        <w:t>Carroll, A., Houghton, S., Forrest, K., McCarthy, M., &amp; Sanders-O’Connor, E. (2020). Who benefits most? Predicting the effectiveness of a social and emotional learning intervention according to children’s emotional and behavioural difficulties. </w:t>
      </w:r>
      <w:r w:rsidRPr="00A521AE">
        <w:rPr>
          <w:rFonts w:ascii="Times New Roman" w:eastAsia="Aptos" w:hAnsi="Times New Roman" w:cs="Times New Roman"/>
          <w:i/>
          <w:iCs/>
          <w:sz w:val="24"/>
          <w:szCs w:val="24"/>
          <w:lang w:val="en-IL"/>
        </w:rPr>
        <w:t>School Psychology International</w:t>
      </w:r>
      <w:r w:rsidRPr="00A521AE">
        <w:rPr>
          <w:rFonts w:ascii="Times New Roman" w:eastAsia="Aptos" w:hAnsi="Times New Roman" w:cs="Times New Roman"/>
          <w:sz w:val="24"/>
          <w:szCs w:val="24"/>
          <w:lang w:val="en-IL"/>
        </w:rPr>
        <w:t>, </w:t>
      </w:r>
      <w:r w:rsidRPr="00A521AE">
        <w:rPr>
          <w:rFonts w:ascii="Times New Roman" w:eastAsia="Aptos" w:hAnsi="Times New Roman" w:cs="Times New Roman"/>
          <w:i/>
          <w:iCs/>
          <w:sz w:val="24"/>
          <w:szCs w:val="24"/>
          <w:lang w:val="en-IL"/>
        </w:rPr>
        <w:t>41</w:t>
      </w:r>
      <w:r w:rsidRPr="00A521AE">
        <w:rPr>
          <w:rFonts w:ascii="Times New Roman" w:eastAsia="Aptos" w:hAnsi="Times New Roman" w:cs="Times New Roman"/>
          <w:sz w:val="24"/>
          <w:szCs w:val="24"/>
          <w:lang w:val="en-IL"/>
        </w:rPr>
        <w:t>(3), 197-217. </w:t>
      </w:r>
      <w:hyperlink r:id="rId16" w:history="1">
        <w:r w:rsidRPr="00A521AE">
          <w:rPr>
            <w:rFonts w:ascii="Times New Roman" w:eastAsia="Aptos" w:hAnsi="Times New Roman" w:cs="Times New Roman"/>
            <w:color w:val="0000FF"/>
            <w:sz w:val="24"/>
            <w:szCs w:val="24"/>
            <w:u w:val="single"/>
            <w:lang w:val="en-IL"/>
          </w:rPr>
          <w:t>https://doi.org/10.1177/0143034319898741</w:t>
        </w:r>
      </w:hyperlink>
      <w:r w:rsidRPr="00A521AE">
        <w:rPr>
          <w:rFonts w:ascii="Times New Roman" w:eastAsia="Aptos" w:hAnsi="Times New Roman" w:cs="Times New Roman"/>
          <w:sz w:val="24"/>
          <w:szCs w:val="24"/>
          <w:lang w:val="en-IL"/>
        </w:rPr>
        <w:t xml:space="preserve">  </w:t>
      </w:r>
    </w:p>
    <w:p w14:paraId="31B3FB71" w14:textId="77777777" w:rsidR="00667E18" w:rsidRPr="00A521AE" w:rsidRDefault="00667E18" w:rsidP="000A281D">
      <w:pPr>
        <w:bidi w:val="0"/>
        <w:spacing w:after="0" w:line="360" w:lineRule="auto"/>
        <w:ind w:left="454" w:hanging="454"/>
        <w:rPr>
          <w:rFonts w:ascii="Times New Roman" w:eastAsia="Aptos" w:hAnsi="Times New Roman" w:cs="Times New Roman"/>
          <w:color w:val="0000FF"/>
          <w:sz w:val="24"/>
          <w:szCs w:val="24"/>
          <w:u w:val="single"/>
          <w:lang w:val="en-GB"/>
        </w:rPr>
      </w:pPr>
      <w:r w:rsidRPr="00A521AE">
        <w:rPr>
          <w:rFonts w:ascii="Times New Roman" w:eastAsia="Aptos" w:hAnsi="Times New Roman" w:cs="Times New Roman"/>
          <w:sz w:val="24"/>
          <w:szCs w:val="24"/>
          <w:lang w:val="en-GB"/>
        </w:rPr>
        <w:t xml:space="preserve">CASEL (2013). CASEL Guide: Effective social and emotional learning programs. </w:t>
      </w:r>
      <w:hyperlink r:id="rId17" w:history="1">
        <w:r w:rsidRPr="00A521AE">
          <w:rPr>
            <w:rFonts w:ascii="Times New Roman" w:eastAsia="Aptos" w:hAnsi="Times New Roman" w:cs="Times New Roman"/>
            <w:color w:val="0000FF"/>
            <w:sz w:val="24"/>
            <w:szCs w:val="24"/>
            <w:u w:val="single"/>
            <w:lang w:val="en-GB"/>
          </w:rPr>
          <w:t>www.casel.org/guide</w:t>
        </w:r>
      </w:hyperlink>
      <w:r w:rsidRPr="00A521AE">
        <w:rPr>
          <w:rFonts w:ascii="Times New Roman" w:eastAsia="Aptos" w:hAnsi="Times New Roman" w:cs="Times New Roman"/>
          <w:color w:val="0000FF"/>
          <w:sz w:val="24"/>
          <w:szCs w:val="24"/>
          <w:u w:val="single"/>
          <w:lang w:val="en-GB"/>
        </w:rPr>
        <w:t>.</w:t>
      </w:r>
    </w:p>
    <w:p w14:paraId="60C1E71B"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lang w:val="en-GB"/>
        </w:rPr>
        <w:t>Chernikova, O., Heitzmann, N., Stadler, M., Holzberger, D., Seidel, T., &amp; Fischer, F. (2020). Simulation-based learning in higher education: A meta-analysis.</w:t>
      </w:r>
      <w:r w:rsidRPr="00A521AE">
        <w:rPr>
          <w:rFonts w:ascii="Times New Roman" w:eastAsia="Aptos" w:hAnsi="Times New Roman" w:cs="Times New Roman"/>
          <w:sz w:val="24"/>
          <w:szCs w:val="24"/>
          <w:rtl/>
          <w:lang w:val="en-GB"/>
        </w:rPr>
        <w:t xml:space="preserve"> </w:t>
      </w:r>
      <w:r w:rsidRPr="00A521AE">
        <w:rPr>
          <w:rFonts w:ascii="Times New Roman" w:eastAsia="Aptos" w:hAnsi="Times New Roman" w:cs="Times New Roman"/>
          <w:i/>
          <w:iCs/>
          <w:sz w:val="24"/>
          <w:szCs w:val="24"/>
          <w:lang w:val="en-GB"/>
        </w:rPr>
        <w:t>Review of Educational Research, 90</w:t>
      </w:r>
      <w:r w:rsidRPr="00A521AE">
        <w:rPr>
          <w:rFonts w:ascii="Times New Roman" w:eastAsia="Aptos" w:hAnsi="Times New Roman" w:cs="Times New Roman"/>
          <w:sz w:val="24"/>
          <w:szCs w:val="24"/>
          <w:lang w:val="en-GB"/>
        </w:rPr>
        <w:t xml:space="preserve">(4), 499-541. </w:t>
      </w:r>
      <w:hyperlink r:id="rId18" w:history="1">
        <w:r w:rsidRPr="00A521AE">
          <w:rPr>
            <w:rFonts w:ascii="Times New Roman" w:eastAsia="Aptos" w:hAnsi="Times New Roman" w:cs="Times New Roman"/>
            <w:color w:val="0000FF"/>
            <w:sz w:val="24"/>
            <w:szCs w:val="24"/>
            <w:u w:val="single"/>
            <w:lang w:val="en-GB"/>
          </w:rPr>
          <w:t>https://doi.org/10.3102/0034654320933544</w:t>
        </w:r>
      </w:hyperlink>
    </w:p>
    <w:p w14:paraId="09CBD479"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rPr>
        <w:t xml:space="preserve">Cil, O., &amp; </w:t>
      </w:r>
      <w:proofErr w:type="spellStart"/>
      <w:r w:rsidRPr="00A521AE">
        <w:rPr>
          <w:rFonts w:ascii="Times New Roman" w:eastAsia="Aptos" w:hAnsi="Times New Roman" w:cs="Times New Roman"/>
          <w:sz w:val="24"/>
          <w:szCs w:val="24"/>
        </w:rPr>
        <w:t>Dotger</w:t>
      </w:r>
      <w:proofErr w:type="spellEnd"/>
      <w:r w:rsidRPr="00A521AE">
        <w:rPr>
          <w:rFonts w:ascii="Times New Roman" w:eastAsia="Aptos" w:hAnsi="Times New Roman" w:cs="Times New Roman"/>
          <w:sz w:val="24"/>
          <w:szCs w:val="24"/>
        </w:rPr>
        <w:t xml:space="preserve">, B. (2015). Pre-service teachers; identity characteristics: </w:t>
      </w:r>
      <w:proofErr w:type="spellStart"/>
      <w:r w:rsidRPr="00A521AE">
        <w:rPr>
          <w:rFonts w:ascii="Times New Roman" w:eastAsia="Aptos" w:hAnsi="Times New Roman" w:cs="Times New Roman"/>
          <w:sz w:val="24"/>
          <w:szCs w:val="24"/>
        </w:rPr>
        <w:t>Aninvestigation</w:t>
      </w:r>
      <w:proofErr w:type="spellEnd"/>
      <w:r w:rsidRPr="00A521AE">
        <w:rPr>
          <w:rFonts w:ascii="Times New Roman" w:eastAsia="Aptos" w:hAnsi="Times New Roman" w:cs="Times New Roman"/>
          <w:sz w:val="24"/>
          <w:szCs w:val="24"/>
        </w:rPr>
        <w:t xml:space="preserve"> of pre-service teachers’ decision making and facilitation processes within a clinical simulation. </w:t>
      </w:r>
      <w:r w:rsidRPr="00A521AE">
        <w:rPr>
          <w:rFonts w:ascii="Times New Roman" w:eastAsia="Aptos" w:hAnsi="Times New Roman" w:cs="Times New Roman"/>
          <w:i/>
          <w:iCs/>
          <w:sz w:val="24"/>
          <w:szCs w:val="24"/>
        </w:rPr>
        <w:t>International Journal of Eurasia Social Sciences</w:t>
      </w:r>
      <w:r w:rsidRPr="00A521AE">
        <w:rPr>
          <w:rFonts w:ascii="Times New Roman" w:eastAsia="Aptos" w:hAnsi="Times New Roman" w:cs="Times New Roman"/>
          <w:sz w:val="24"/>
          <w:szCs w:val="24"/>
        </w:rPr>
        <w:t>, </w:t>
      </w:r>
      <w:r w:rsidRPr="00A521AE">
        <w:rPr>
          <w:rFonts w:ascii="Times New Roman" w:eastAsia="Aptos" w:hAnsi="Times New Roman" w:cs="Times New Roman"/>
          <w:i/>
          <w:iCs/>
          <w:sz w:val="24"/>
          <w:szCs w:val="24"/>
        </w:rPr>
        <w:t>6</w:t>
      </w:r>
      <w:r w:rsidRPr="00A521AE">
        <w:rPr>
          <w:rFonts w:ascii="Times New Roman" w:eastAsia="Aptos" w:hAnsi="Times New Roman" w:cs="Times New Roman"/>
          <w:sz w:val="24"/>
          <w:szCs w:val="24"/>
        </w:rPr>
        <w:t>(19), 50-75.</w:t>
      </w:r>
      <w:r w:rsidRPr="00A521AE">
        <w:rPr>
          <w:rFonts w:ascii="Times New Roman" w:eastAsia="Aptos" w:hAnsi="Times New Roman" w:cs="Times New Roman"/>
          <w:sz w:val="24"/>
          <w:szCs w:val="24"/>
          <w:rtl/>
          <w:lang w:val="en-GB"/>
        </w:rPr>
        <w:t>‏</w:t>
      </w:r>
    </w:p>
    <w:p w14:paraId="6BA2DB61"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 xml:space="preserve">Clarke, V., &amp; Braun, V.  (2017). Thematic analysis. </w:t>
      </w:r>
      <w:r w:rsidRPr="00A521AE">
        <w:rPr>
          <w:rFonts w:ascii="Times New Roman" w:eastAsia="Aptos" w:hAnsi="Times New Roman" w:cs="Times New Roman"/>
          <w:i/>
          <w:iCs/>
          <w:sz w:val="24"/>
          <w:szCs w:val="24"/>
          <w:lang w:val="en-GB"/>
        </w:rPr>
        <w:t>The Journal of Positive Psychology, 12</w:t>
      </w:r>
      <w:r w:rsidRPr="00A521AE">
        <w:rPr>
          <w:rFonts w:ascii="Times New Roman" w:eastAsia="Aptos" w:hAnsi="Times New Roman" w:cs="Times New Roman"/>
          <w:sz w:val="24"/>
          <w:szCs w:val="24"/>
          <w:rtl/>
          <w:lang w:val="en-GB"/>
        </w:rPr>
        <w:t>)</w:t>
      </w:r>
      <w:r w:rsidRPr="00A521AE">
        <w:rPr>
          <w:rFonts w:ascii="Times New Roman" w:eastAsia="Aptos" w:hAnsi="Times New Roman" w:cs="Times New Roman"/>
          <w:sz w:val="24"/>
          <w:szCs w:val="24"/>
          <w:lang w:val="en-GB"/>
        </w:rPr>
        <w:t>3</w:t>
      </w:r>
      <w:r w:rsidRPr="00A521AE">
        <w:rPr>
          <w:rFonts w:ascii="Times New Roman" w:eastAsia="Aptos" w:hAnsi="Times New Roman" w:cs="Times New Roman"/>
          <w:sz w:val="24"/>
          <w:szCs w:val="24"/>
          <w:rtl/>
          <w:lang w:val="en-GB"/>
        </w:rPr>
        <w:t>(</w:t>
      </w:r>
      <w:r w:rsidRPr="00A521AE">
        <w:rPr>
          <w:rFonts w:ascii="Times New Roman" w:eastAsia="Aptos" w:hAnsi="Times New Roman" w:cs="Times New Roman"/>
          <w:sz w:val="24"/>
          <w:szCs w:val="24"/>
          <w:lang w:val="en-GB"/>
        </w:rPr>
        <w:t>, 297-298</w:t>
      </w:r>
      <w:r w:rsidRPr="00A521AE">
        <w:rPr>
          <w:rFonts w:ascii="Times New Roman" w:eastAsia="Aptos" w:hAnsi="Times New Roman" w:cs="Times New Roman"/>
          <w:sz w:val="24"/>
          <w:szCs w:val="24"/>
          <w:rtl/>
          <w:lang w:val="en-GB"/>
        </w:rPr>
        <w:t>.</w:t>
      </w:r>
      <w:r w:rsidRPr="00A521AE">
        <w:rPr>
          <w:rFonts w:ascii="Times New Roman" w:eastAsia="Aptos" w:hAnsi="Times New Roman" w:cs="Times New Roman"/>
          <w:sz w:val="24"/>
          <w:szCs w:val="24"/>
          <w:lang w:val="en-GB"/>
        </w:rPr>
        <w:t xml:space="preserve"> </w:t>
      </w:r>
      <w:hyperlink r:id="rId19" w:history="1">
        <w:r w:rsidRPr="00A521AE">
          <w:rPr>
            <w:rFonts w:ascii="Times New Roman" w:eastAsia="Aptos" w:hAnsi="Times New Roman" w:cs="Times New Roman"/>
            <w:color w:val="0000FF"/>
            <w:sz w:val="24"/>
            <w:szCs w:val="24"/>
            <w:u w:val="single"/>
            <w:lang w:val="en-GB"/>
          </w:rPr>
          <w:t>https://doi.org/10.1080/17439760.2016.1262613</w:t>
        </w:r>
      </w:hyperlink>
    </w:p>
    <w:p w14:paraId="6A77580A" w14:textId="554F697D"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rPr>
        <w:t>Creamer, E. G. (2018). Enlarging the conceptualization of mixed method approaches to grounded theory with intervention research. </w:t>
      </w:r>
      <w:r w:rsidRPr="00A521AE">
        <w:rPr>
          <w:rFonts w:ascii="Times New Roman" w:eastAsia="Aptos" w:hAnsi="Times New Roman" w:cs="Times New Roman"/>
          <w:i/>
          <w:iCs/>
          <w:sz w:val="24"/>
          <w:szCs w:val="24"/>
        </w:rPr>
        <w:t>American Behavioral Scientist</w:t>
      </w:r>
      <w:r w:rsidRPr="00A521AE">
        <w:rPr>
          <w:rFonts w:ascii="Times New Roman" w:eastAsia="Aptos" w:hAnsi="Times New Roman" w:cs="Times New Roman"/>
          <w:sz w:val="24"/>
          <w:szCs w:val="24"/>
        </w:rPr>
        <w:t>, </w:t>
      </w:r>
      <w:r w:rsidRPr="00A521AE">
        <w:rPr>
          <w:rFonts w:ascii="Times New Roman" w:eastAsia="Aptos" w:hAnsi="Times New Roman" w:cs="Times New Roman"/>
          <w:i/>
          <w:iCs/>
          <w:sz w:val="24"/>
          <w:szCs w:val="24"/>
        </w:rPr>
        <w:t>62</w:t>
      </w:r>
      <w:r w:rsidRPr="00A521AE">
        <w:rPr>
          <w:rFonts w:ascii="Times New Roman" w:eastAsia="Aptos" w:hAnsi="Times New Roman" w:cs="Times New Roman"/>
          <w:sz w:val="24"/>
          <w:szCs w:val="24"/>
        </w:rPr>
        <w:t>(7), 919-934.</w:t>
      </w:r>
      <w:r w:rsidRPr="00A521AE">
        <w:rPr>
          <w:rFonts w:ascii="Times New Roman" w:eastAsia="Aptos" w:hAnsi="Times New Roman" w:cs="Times New Roman"/>
          <w:sz w:val="24"/>
          <w:szCs w:val="24"/>
          <w:rtl/>
          <w:lang w:val="en-GB"/>
        </w:rPr>
        <w:t>‏</w:t>
      </w:r>
      <w:r w:rsidR="00E15E84" w:rsidRPr="00A521AE">
        <w:t xml:space="preserve"> </w:t>
      </w:r>
      <w:hyperlink r:id="rId20" w:history="1">
        <w:r w:rsidR="00E15E84" w:rsidRPr="00A521AE">
          <w:rPr>
            <w:rStyle w:val="Hyperlink"/>
            <w:rFonts w:ascii="Times New Roman" w:eastAsia="Aptos" w:hAnsi="Times New Roman" w:cs="Times New Roman"/>
            <w:sz w:val="24"/>
            <w:szCs w:val="24"/>
            <w:lang w:val="en-GB"/>
          </w:rPr>
          <w:t>https://doi.org/10.1177/0002764218772642</w:t>
        </w:r>
      </w:hyperlink>
    </w:p>
    <w:p w14:paraId="7F795AE9"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 xml:space="preserve">Dacey, J., </w:t>
      </w:r>
      <w:proofErr w:type="spellStart"/>
      <w:r w:rsidRPr="00A521AE">
        <w:rPr>
          <w:rFonts w:ascii="Times New Roman" w:eastAsia="Aptos" w:hAnsi="Times New Roman" w:cs="Times New Roman"/>
          <w:sz w:val="24"/>
          <w:szCs w:val="24"/>
          <w:lang w:val="en-GB"/>
        </w:rPr>
        <w:t>Baillargeron</w:t>
      </w:r>
      <w:proofErr w:type="spellEnd"/>
      <w:r w:rsidRPr="00A521AE">
        <w:rPr>
          <w:rFonts w:ascii="Times New Roman" w:eastAsia="Aptos" w:hAnsi="Times New Roman" w:cs="Times New Roman"/>
          <w:sz w:val="24"/>
          <w:szCs w:val="24"/>
          <w:lang w:val="en-GB"/>
        </w:rPr>
        <w:t>, L. N., &amp; Tripp, N. (2018). </w:t>
      </w:r>
      <w:r w:rsidRPr="00A521AE">
        <w:rPr>
          <w:rFonts w:ascii="Times New Roman" w:eastAsia="Aptos" w:hAnsi="Times New Roman" w:cs="Times New Roman"/>
          <w:i/>
          <w:iCs/>
          <w:sz w:val="24"/>
          <w:szCs w:val="24"/>
          <w:lang w:val="en-GB"/>
        </w:rPr>
        <w:t>Integrating SEL into your ELA curriculum: Practical lesson plans for grades 6-8</w:t>
      </w:r>
      <w:r w:rsidRPr="00A521AE">
        <w:rPr>
          <w:rFonts w:ascii="Times New Roman" w:eastAsia="Aptos" w:hAnsi="Times New Roman" w:cs="Times New Roman"/>
          <w:sz w:val="24"/>
          <w:szCs w:val="24"/>
          <w:lang w:val="en-GB"/>
        </w:rPr>
        <w:t>. Routledge.</w:t>
      </w:r>
    </w:p>
    <w:p w14:paraId="6DA19055"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 xml:space="preserve">Dalinger, T., Thomas, K.B., Stansberry, S., &amp; Xiu, Y. (2020). A mixed-reality simulation offers strategic practice for pre-service teachers. </w:t>
      </w:r>
      <w:r w:rsidRPr="00A521AE">
        <w:rPr>
          <w:rFonts w:ascii="Times New Roman" w:eastAsia="Aptos" w:hAnsi="Times New Roman" w:cs="Times New Roman"/>
          <w:i/>
          <w:iCs/>
          <w:sz w:val="24"/>
          <w:szCs w:val="24"/>
          <w:lang w:val="en-GB"/>
        </w:rPr>
        <w:t>Computers &amp; Education, 144</w:t>
      </w:r>
      <w:r w:rsidRPr="00A521AE">
        <w:rPr>
          <w:rFonts w:ascii="Times New Roman" w:eastAsia="Aptos" w:hAnsi="Times New Roman" w:cs="Times New Roman"/>
          <w:sz w:val="24"/>
          <w:szCs w:val="24"/>
          <w:lang w:val="en-GB"/>
        </w:rPr>
        <w:t xml:space="preserve">, 103696. </w:t>
      </w:r>
      <w:hyperlink r:id="rId21" w:tgtFrame="_blank" w:tooltip="Persistent link using digital object identifier" w:history="1">
        <w:r w:rsidRPr="00A521AE">
          <w:rPr>
            <w:rFonts w:ascii="Times New Roman" w:eastAsia="Aptos" w:hAnsi="Times New Roman" w:cs="Times New Roman"/>
            <w:color w:val="0000FF"/>
            <w:sz w:val="24"/>
            <w:szCs w:val="24"/>
            <w:u w:val="single"/>
          </w:rPr>
          <w:t>https://doi.org/10.1016/j.compedu.2019.103696</w:t>
        </w:r>
      </w:hyperlink>
    </w:p>
    <w:p w14:paraId="0D7CD497" w14:textId="25A4ED36" w:rsidR="00667E18" w:rsidRPr="00A521AE" w:rsidRDefault="00667E18" w:rsidP="000A281D">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rPr>
        <w:t xml:space="preserve">Dieckmann, P. (2009). Simulation setting for learning in acute medical care. In P. Dieckmann (Ed.), </w:t>
      </w:r>
      <w:r w:rsidRPr="00A521AE">
        <w:rPr>
          <w:rFonts w:ascii="Times New Roman" w:eastAsia="Aptos" w:hAnsi="Times New Roman" w:cs="Times New Roman"/>
          <w:i/>
          <w:iCs/>
          <w:sz w:val="24"/>
          <w:szCs w:val="24"/>
        </w:rPr>
        <w:t>Using simulations for education, training and research</w:t>
      </w:r>
      <w:r w:rsidRPr="00A521AE">
        <w:rPr>
          <w:rFonts w:ascii="Times New Roman" w:eastAsia="Aptos" w:hAnsi="Times New Roman" w:cs="Times New Roman"/>
          <w:sz w:val="24"/>
          <w:szCs w:val="24"/>
        </w:rPr>
        <w:t xml:space="preserve"> (pp. 40</w:t>
      </w:r>
      <w:r w:rsidR="00D47C67" w:rsidRPr="00A521AE">
        <w:rPr>
          <w:rFonts w:ascii="Times New Roman" w:eastAsia="Aptos" w:hAnsi="Times New Roman" w:cs="Times New Roman"/>
          <w:sz w:val="24"/>
          <w:szCs w:val="24"/>
        </w:rPr>
        <w:t>-</w:t>
      </w:r>
      <w:r w:rsidRPr="00A521AE">
        <w:rPr>
          <w:rFonts w:ascii="Times New Roman" w:eastAsia="Aptos" w:hAnsi="Times New Roman" w:cs="Times New Roman"/>
          <w:sz w:val="24"/>
          <w:szCs w:val="24"/>
        </w:rPr>
        <w:t>138). Pabst Science Publishers.</w:t>
      </w:r>
    </w:p>
    <w:p w14:paraId="0CDAF3BE" w14:textId="4DACE628" w:rsidR="00D47C67" w:rsidRPr="00A521AE" w:rsidRDefault="00D47C67" w:rsidP="00D47C67">
      <w:pPr>
        <w:bidi w:val="0"/>
        <w:spacing w:after="0" w:line="360" w:lineRule="auto"/>
        <w:ind w:left="454" w:hanging="454"/>
        <w:rPr>
          <w:rFonts w:ascii="Times New Roman" w:eastAsia="Aptos" w:hAnsi="Times New Roman" w:cs="Times New Roman"/>
          <w:sz w:val="24"/>
          <w:szCs w:val="24"/>
        </w:rPr>
      </w:pPr>
      <w:proofErr w:type="spellStart"/>
      <w:r w:rsidRPr="00A521AE">
        <w:rPr>
          <w:rFonts w:ascii="Times New Roman" w:eastAsia="Aptos" w:hAnsi="Times New Roman" w:cs="Times New Roman"/>
          <w:sz w:val="24"/>
          <w:szCs w:val="24"/>
        </w:rPr>
        <w:lastRenderedPageBreak/>
        <w:t>Diviani</w:t>
      </w:r>
      <w:proofErr w:type="spellEnd"/>
      <w:r w:rsidRPr="00A521AE">
        <w:rPr>
          <w:rFonts w:ascii="Times New Roman" w:eastAsia="Aptos" w:hAnsi="Times New Roman" w:cs="Times New Roman"/>
          <w:sz w:val="24"/>
          <w:szCs w:val="24"/>
        </w:rPr>
        <w:t xml:space="preserve">, N. (2025). Self-management. In G. Bennett &amp; E. Goodall (Eds.), </w:t>
      </w:r>
      <w:r w:rsidRPr="00A521AE">
        <w:rPr>
          <w:rFonts w:ascii="Times New Roman" w:eastAsia="Aptos" w:hAnsi="Times New Roman" w:cs="Times New Roman"/>
          <w:i/>
          <w:iCs/>
          <w:sz w:val="24"/>
          <w:szCs w:val="24"/>
        </w:rPr>
        <w:t>The Palgrave encyclopedia of disability</w:t>
      </w:r>
      <w:r w:rsidRPr="00A521AE">
        <w:rPr>
          <w:rFonts w:ascii="Times New Roman" w:eastAsia="Aptos" w:hAnsi="Times New Roman" w:cs="Times New Roman"/>
          <w:sz w:val="24"/>
          <w:szCs w:val="24"/>
        </w:rPr>
        <w:t> (pp. 1-13). Cham: Springer Nature Switzerland.</w:t>
      </w:r>
      <w:r w:rsidRPr="00A521AE">
        <w:rPr>
          <w:rFonts w:ascii="Times New Roman" w:eastAsia="Aptos" w:hAnsi="Times New Roman" w:cs="Times New Roman"/>
          <w:sz w:val="24"/>
          <w:szCs w:val="24"/>
          <w:rtl/>
        </w:rPr>
        <w:t>‏</w:t>
      </w:r>
    </w:p>
    <w:p w14:paraId="083E30BB" w14:textId="74CBA948"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 xml:space="preserve">Duff, J., </w:t>
      </w:r>
      <w:proofErr w:type="spellStart"/>
      <w:r w:rsidRPr="00A521AE">
        <w:rPr>
          <w:rFonts w:ascii="Times New Roman" w:eastAsia="Aptos" w:hAnsi="Times New Roman" w:cs="Times New Roman"/>
          <w:sz w:val="24"/>
          <w:szCs w:val="24"/>
          <w:lang w:val="en-GB"/>
        </w:rPr>
        <w:t>Kardong</w:t>
      </w:r>
      <w:proofErr w:type="spellEnd"/>
      <w:r w:rsidRPr="00A521AE">
        <w:rPr>
          <w:rFonts w:ascii="Times New Roman" w:eastAsia="Aptos" w:hAnsi="Times New Roman" w:cs="Times New Roman"/>
          <w:sz w:val="24"/>
          <w:szCs w:val="24"/>
          <w:lang w:val="en-GB"/>
        </w:rPr>
        <w:t xml:space="preserve">-Edgren, S., Chang, T. P., Elkin, R. L., Ramachandra, G., Stapleton, S., ... &amp; Gross, I. T. (2021). Closing the gap: a call for a common blueprint for remote distance </w:t>
      </w:r>
      <w:proofErr w:type="spellStart"/>
      <w:r w:rsidRPr="00A521AE">
        <w:rPr>
          <w:rFonts w:ascii="Times New Roman" w:eastAsia="Aptos" w:hAnsi="Times New Roman" w:cs="Times New Roman"/>
          <w:sz w:val="24"/>
          <w:szCs w:val="24"/>
          <w:lang w:val="en-GB"/>
        </w:rPr>
        <w:t>telesimulation</w:t>
      </w:r>
      <w:proofErr w:type="spellEnd"/>
      <w:r w:rsidRPr="00A521AE">
        <w:rPr>
          <w:rFonts w:ascii="Times New Roman" w:eastAsia="Aptos" w:hAnsi="Times New Roman" w:cs="Times New Roman"/>
          <w:sz w:val="24"/>
          <w:szCs w:val="24"/>
          <w:lang w:val="en-GB"/>
        </w:rPr>
        <w:t xml:space="preserve">. </w:t>
      </w:r>
      <w:r w:rsidRPr="00A521AE">
        <w:rPr>
          <w:rFonts w:ascii="Times New Roman" w:eastAsia="Aptos" w:hAnsi="Times New Roman" w:cs="Times New Roman"/>
          <w:i/>
          <w:iCs/>
          <w:sz w:val="24"/>
          <w:szCs w:val="24"/>
          <w:lang w:val="en-GB"/>
        </w:rPr>
        <w:t>BMJ Simulation &amp; Technology Enhanced Learning, 7</w:t>
      </w:r>
      <w:r w:rsidRPr="00A521AE">
        <w:rPr>
          <w:rFonts w:ascii="Times New Roman" w:eastAsia="Aptos" w:hAnsi="Times New Roman" w:cs="Times New Roman"/>
          <w:sz w:val="24"/>
          <w:szCs w:val="24"/>
          <w:lang w:val="en-GB"/>
        </w:rPr>
        <w:t>(4), 185.</w:t>
      </w:r>
      <w:r w:rsidRPr="00A521AE">
        <w:rPr>
          <w:rFonts w:ascii="Times New Roman" w:eastAsia="Aptos" w:hAnsi="Times New Roman" w:cs="Times New Roman"/>
          <w:sz w:val="24"/>
          <w:szCs w:val="24"/>
          <w:rtl/>
          <w:lang w:val="en-GB"/>
        </w:rPr>
        <w:t>‏</w:t>
      </w:r>
      <w:r w:rsidR="00E15E84" w:rsidRPr="00A521AE">
        <w:t xml:space="preserve"> </w:t>
      </w:r>
      <w:hyperlink r:id="rId22" w:history="1">
        <w:r w:rsidR="00E15E84" w:rsidRPr="00A521AE">
          <w:rPr>
            <w:rStyle w:val="Hyperlink"/>
            <w:rFonts w:ascii="Times New Roman" w:eastAsia="Aptos" w:hAnsi="Times New Roman" w:cs="Times New Roman"/>
            <w:sz w:val="24"/>
            <w:szCs w:val="24"/>
            <w:lang w:val="en-GB"/>
          </w:rPr>
          <w:t>https://doi.org/10.1136/bmjstel-2021-000875</w:t>
        </w:r>
      </w:hyperlink>
    </w:p>
    <w:p w14:paraId="364576F5"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IL"/>
        </w:rPr>
      </w:pPr>
      <w:r w:rsidRPr="00A521AE">
        <w:rPr>
          <w:rFonts w:ascii="Times New Roman" w:eastAsia="Aptos" w:hAnsi="Times New Roman" w:cs="Times New Roman"/>
          <w:sz w:val="24"/>
          <w:szCs w:val="24"/>
          <w:lang w:val="en-GB"/>
        </w:rPr>
        <w:t xml:space="preserve">Frei-Landau, R., &amp; Levin, O. (2023). Simulation-based learning in teacher education: Using Maslow’s Hierarchy of needs to conceptualize instructors’ needs. </w:t>
      </w:r>
      <w:r w:rsidRPr="00A521AE">
        <w:rPr>
          <w:rFonts w:ascii="Times New Roman" w:eastAsia="Aptos" w:hAnsi="Times New Roman" w:cs="Times New Roman"/>
          <w:i/>
          <w:iCs/>
          <w:sz w:val="24"/>
          <w:szCs w:val="24"/>
          <w:lang w:val="en-GB"/>
        </w:rPr>
        <w:t>Frontiers in Psychology, 14</w:t>
      </w:r>
      <w:r w:rsidRPr="00A521AE">
        <w:rPr>
          <w:rFonts w:ascii="Times New Roman" w:eastAsia="Aptos" w:hAnsi="Times New Roman" w:cs="Times New Roman"/>
          <w:sz w:val="24"/>
          <w:szCs w:val="24"/>
          <w:lang w:val="en-GB"/>
        </w:rPr>
        <w:t>, 1149576.</w:t>
      </w:r>
      <w:r w:rsidRPr="00A521AE">
        <w:rPr>
          <w:rFonts w:ascii="Times New Roman" w:eastAsia="Times New Roman" w:hAnsi="Times New Roman" w:cs="Times New Roman"/>
          <w:color w:val="282828"/>
          <w:kern w:val="0"/>
          <w:sz w:val="24"/>
          <w:szCs w:val="24"/>
          <w:lang w:val="en-IL" w:eastAsia="en-IL" w:bidi="ar-SA"/>
          <w14:ligatures w14:val="none"/>
        </w:rPr>
        <w:t xml:space="preserve"> </w:t>
      </w:r>
      <w:r w:rsidRPr="00A521AE">
        <w:rPr>
          <w:rFonts w:ascii="Times New Roman" w:eastAsia="Aptos" w:hAnsi="Times New Roman" w:cs="Times New Roman"/>
          <w:sz w:val="24"/>
          <w:szCs w:val="24"/>
          <w:lang w:val="en-IL"/>
        </w:rPr>
        <w:t> </w:t>
      </w:r>
      <w:hyperlink r:id="rId23" w:history="1">
        <w:r w:rsidRPr="00A521AE">
          <w:rPr>
            <w:rFonts w:ascii="Times New Roman" w:eastAsia="Aptos" w:hAnsi="Times New Roman" w:cs="Times New Roman"/>
            <w:color w:val="0000FF"/>
            <w:sz w:val="24"/>
            <w:szCs w:val="24"/>
            <w:u w:val="single"/>
            <w:lang w:val="en-IL"/>
          </w:rPr>
          <w:t>https://doi.org/10.3389/fpsyg.2023.1149576</w:t>
        </w:r>
      </w:hyperlink>
    </w:p>
    <w:p w14:paraId="42E90C2A" w14:textId="7B322240" w:rsidR="00667E18" w:rsidRPr="00A521AE" w:rsidRDefault="00667E18" w:rsidP="000A281D">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rPr>
        <w:t>Girod, M., &amp; Girod, G. (2008). Simulation and the need for quality practice in teacher preparation [electronic version]. </w:t>
      </w:r>
      <w:r w:rsidRPr="00A521AE">
        <w:rPr>
          <w:rFonts w:ascii="Times New Roman" w:eastAsia="Aptos" w:hAnsi="Times New Roman" w:cs="Times New Roman"/>
          <w:i/>
          <w:iCs/>
          <w:sz w:val="24"/>
          <w:szCs w:val="24"/>
        </w:rPr>
        <w:t>Journal of Technology and Teacher Education, 16</w:t>
      </w:r>
      <w:r w:rsidRPr="00A521AE">
        <w:rPr>
          <w:rFonts w:ascii="Times New Roman" w:eastAsia="Aptos" w:hAnsi="Times New Roman" w:cs="Times New Roman"/>
          <w:sz w:val="24"/>
          <w:szCs w:val="24"/>
        </w:rPr>
        <w:t>(3), 307-337.</w:t>
      </w:r>
      <w:r w:rsidR="00E15E84" w:rsidRPr="00A521AE">
        <w:t xml:space="preserve"> </w:t>
      </w:r>
      <w:hyperlink r:id="rId24" w:history="1">
        <w:r w:rsidR="00E15E84" w:rsidRPr="00A521AE">
          <w:rPr>
            <w:rStyle w:val="Hyperlink"/>
            <w:rFonts w:ascii="Times New Roman" w:eastAsia="Aptos" w:hAnsi="Times New Roman" w:cs="Times New Roman"/>
            <w:sz w:val="24"/>
            <w:szCs w:val="24"/>
          </w:rPr>
          <w:t>https://www.learntechlib.org/primary/p/24469/</w:t>
        </w:r>
      </w:hyperlink>
    </w:p>
    <w:p w14:paraId="0184709E"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proofErr w:type="spellStart"/>
      <w:r w:rsidRPr="00A521AE">
        <w:rPr>
          <w:rFonts w:ascii="Times New Roman" w:eastAsia="Aptos" w:hAnsi="Times New Roman" w:cs="Times New Roman"/>
          <w:sz w:val="24"/>
          <w:szCs w:val="24"/>
          <w:lang w:val="en-GB"/>
        </w:rPr>
        <w:t>Goroshit</w:t>
      </w:r>
      <w:proofErr w:type="spellEnd"/>
      <w:r w:rsidRPr="00A521AE">
        <w:rPr>
          <w:rFonts w:ascii="Times New Roman" w:eastAsia="Aptos" w:hAnsi="Times New Roman" w:cs="Times New Roman"/>
          <w:sz w:val="24"/>
          <w:szCs w:val="24"/>
          <w:lang w:val="en-GB"/>
        </w:rPr>
        <w:t>, M., &amp; Hen, M. (2016). Teachers’ empathy: Can it be predicted by self-efficacy? </w:t>
      </w:r>
      <w:r w:rsidRPr="00A521AE">
        <w:rPr>
          <w:rFonts w:ascii="Times New Roman" w:eastAsia="Aptos" w:hAnsi="Times New Roman" w:cs="Times New Roman"/>
          <w:i/>
          <w:iCs/>
          <w:sz w:val="24"/>
          <w:szCs w:val="24"/>
          <w:lang w:val="en-GB"/>
        </w:rPr>
        <w:t>Teachers and teaching, 22</w:t>
      </w:r>
      <w:r w:rsidRPr="00A521AE">
        <w:rPr>
          <w:rFonts w:ascii="Times New Roman" w:eastAsia="Aptos" w:hAnsi="Times New Roman" w:cs="Times New Roman"/>
          <w:sz w:val="24"/>
          <w:szCs w:val="24"/>
          <w:lang w:val="en-GB"/>
        </w:rPr>
        <w:t xml:space="preserve">(7), 805-818. </w:t>
      </w:r>
      <w:hyperlink r:id="rId25" w:history="1">
        <w:r w:rsidRPr="00A521AE">
          <w:rPr>
            <w:rFonts w:ascii="Times New Roman" w:eastAsia="Aptos" w:hAnsi="Times New Roman" w:cs="Times New Roman"/>
            <w:color w:val="0000FF"/>
            <w:sz w:val="24"/>
            <w:szCs w:val="24"/>
            <w:u w:val="single"/>
            <w:lang w:val="en-GB"/>
          </w:rPr>
          <w:t>https://doi.org/10.1080/13540602.2016.1185818</w:t>
        </w:r>
      </w:hyperlink>
    </w:p>
    <w:p w14:paraId="2B6BC0BB" w14:textId="4CCDE2EF" w:rsidR="00667E18" w:rsidRPr="00A521AE" w:rsidRDefault="00667E18" w:rsidP="002018EB">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 xml:space="preserve">Jennings, P. A., &amp; Greenberg, M. T. (2009). The prosocial classroom: Teacher social and emotional competence in relation to student and classroom outcomes. </w:t>
      </w:r>
      <w:r w:rsidRPr="00A521AE">
        <w:rPr>
          <w:rFonts w:ascii="Times New Roman" w:eastAsia="Aptos" w:hAnsi="Times New Roman" w:cs="Times New Roman"/>
          <w:i/>
          <w:iCs/>
          <w:sz w:val="24"/>
          <w:szCs w:val="24"/>
          <w:lang w:val="en-GB"/>
        </w:rPr>
        <w:t>Review of Educational Research, 79</w:t>
      </w:r>
      <w:r w:rsidRPr="00A521AE">
        <w:rPr>
          <w:rFonts w:ascii="Times New Roman" w:eastAsia="Aptos" w:hAnsi="Times New Roman" w:cs="Times New Roman"/>
          <w:sz w:val="24"/>
          <w:szCs w:val="24"/>
          <w:lang w:val="en-GB"/>
        </w:rPr>
        <w:t xml:space="preserve"> (1), 491-525. </w:t>
      </w:r>
      <w:hyperlink r:id="rId26" w:history="1">
        <w:r w:rsidR="002018EB" w:rsidRPr="00A521AE">
          <w:rPr>
            <w:rStyle w:val="Hyperlink"/>
            <w:rFonts w:ascii="Times New Roman" w:eastAsia="Aptos" w:hAnsi="Times New Roman" w:cs="Times New Roman"/>
            <w:sz w:val="24"/>
            <w:szCs w:val="24"/>
            <w:lang w:val="en-GB"/>
          </w:rPr>
          <w:t>https://doi.org/10.3102/0034654308325693</w:t>
        </w:r>
      </w:hyperlink>
      <w:r w:rsidRPr="00A521AE">
        <w:rPr>
          <w:rFonts w:ascii="Times New Roman" w:eastAsia="Aptos" w:hAnsi="Times New Roman" w:cs="Times New Roman"/>
          <w:sz w:val="24"/>
          <w:szCs w:val="24"/>
          <w:lang w:val="en-GB"/>
        </w:rPr>
        <w:t>.</w:t>
      </w:r>
    </w:p>
    <w:p w14:paraId="2A0E789C" w14:textId="6AB2989A" w:rsidR="00B95918" w:rsidRPr="00A521AE" w:rsidRDefault="00B95918" w:rsidP="00B95918">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rPr>
        <w:t>Kane, C. (2024).</w:t>
      </w:r>
      <w:r w:rsidR="002018EB" w:rsidRPr="00A521AE">
        <w:rPr>
          <w:rFonts w:ascii="Times New Roman" w:eastAsia="Aptos" w:hAnsi="Times New Roman" w:cs="Times New Roman"/>
          <w:sz w:val="24"/>
          <w:szCs w:val="24"/>
        </w:rPr>
        <w:t xml:space="preserve"> </w:t>
      </w:r>
      <w:r w:rsidRPr="00A521AE">
        <w:rPr>
          <w:rFonts w:ascii="Times New Roman" w:eastAsia="Aptos" w:hAnsi="Times New Roman" w:cs="Times New Roman"/>
          <w:i/>
          <w:iCs/>
          <w:sz w:val="24"/>
          <w:szCs w:val="24"/>
        </w:rPr>
        <w:t xml:space="preserve">The </w:t>
      </w:r>
      <w:r w:rsidR="00E0229D" w:rsidRPr="00A521AE">
        <w:rPr>
          <w:rFonts w:ascii="Times New Roman" w:eastAsia="Aptos" w:hAnsi="Times New Roman" w:cs="Times New Roman"/>
          <w:i/>
          <w:iCs/>
          <w:sz w:val="24"/>
          <w:szCs w:val="24"/>
        </w:rPr>
        <w:t>p</w:t>
      </w:r>
      <w:r w:rsidRPr="00A521AE">
        <w:rPr>
          <w:rFonts w:ascii="Times New Roman" w:eastAsia="Aptos" w:hAnsi="Times New Roman" w:cs="Times New Roman"/>
          <w:i/>
          <w:iCs/>
          <w:sz w:val="24"/>
          <w:szCs w:val="24"/>
        </w:rPr>
        <w:t xml:space="preserve">ause </w:t>
      </w:r>
      <w:r w:rsidR="00E0229D" w:rsidRPr="00A521AE">
        <w:rPr>
          <w:rFonts w:ascii="Times New Roman" w:eastAsia="Aptos" w:hAnsi="Times New Roman" w:cs="Times New Roman"/>
          <w:i/>
          <w:iCs/>
          <w:sz w:val="24"/>
          <w:szCs w:val="24"/>
        </w:rPr>
        <w:t>p</w:t>
      </w:r>
      <w:r w:rsidRPr="00A521AE">
        <w:rPr>
          <w:rFonts w:ascii="Times New Roman" w:eastAsia="Aptos" w:hAnsi="Times New Roman" w:cs="Times New Roman"/>
          <w:i/>
          <w:iCs/>
          <w:sz w:val="24"/>
          <w:szCs w:val="24"/>
        </w:rPr>
        <w:t xml:space="preserve">rinciple: How to keep </w:t>
      </w:r>
      <w:proofErr w:type="gramStart"/>
      <w:r w:rsidRPr="00A521AE">
        <w:rPr>
          <w:rFonts w:ascii="Times New Roman" w:eastAsia="Aptos" w:hAnsi="Times New Roman" w:cs="Times New Roman"/>
          <w:i/>
          <w:iCs/>
          <w:sz w:val="24"/>
          <w:szCs w:val="24"/>
        </w:rPr>
        <w:t>your cool</w:t>
      </w:r>
      <w:proofErr w:type="gramEnd"/>
      <w:r w:rsidRPr="00A521AE">
        <w:rPr>
          <w:rFonts w:ascii="Times New Roman" w:eastAsia="Aptos" w:hAnsi="Times New Roman" w:cs="Times New Roman"/>
          <w:i/>
          <w:iCs/>
          <w:sz w:val="24"/>
          <w:szCs w:val="24"/>
        </w:rPr>
        <w:t xml:space="preserve"> in tough situations</w:t>
      </w:r>
      <w:r w:rsidRPr="00A521AE">
        <w:rPr>
          <w:rFonts w:ascii="Times New Roman" w:eastAsia="Aptos" w:hAnsi="Times New Roman" w:cs="Times New Roman"/>
          <w:sz w:val="24"/>
          <w:szCs w:val="24"/>
        </w:rPr>
        <w:t>. John Wiley &amp; Sons.</w:t>
      </w:r>
      <w:r w:rsidRPr="00A521AE">
        <w:rPr>
          <w:rFonts w:ascii="Times New Roman" w:eastAsia="Aptos" w:hAnsi="Times New Roman" w:cs="Times New Roman"/>
          <w:sz w:val="24"/>
          <w:szCs w:val="24"/>
          <w:rtl/>
          <w:lang w:val="en-GB"/>
        </w:rPr>
        <w:t>‏</w:t>
      </w:r>
    </w:p>
    <w:p w14:paraId="069F7FDE" w14:textId="7E1244CC" w:rsidR="000203BE" w:rsidRPr="00A521AE" w:rsidRDefault="00667E18" w:rsidP="000203BE">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 xml:space="preserve">Karimzadeh, M., Salehi, H., </w:t>
      </w:r>
      <w:proofErr w:type="spellStart"/>
      <w:r w:rsidRPr="00A521AE">
        <w:rPr>
          <w:rFonts w:ascii="Times New Roman" w:eastAsia="Aptos" w:hAnsi="Times New Roman" w:cs="Times New Roman"/>
          <w:sz w:val="24"/>
          <w:szCs w:val="24"/>
          <w:lang w:val="en-GB"/>
        </w:rPr>
        <w:t>Embi</w:t>
      </w:r>
      <w:proofErr w:type="spellEnd"/>
      <w:r w:rsidRPr="00A521AE">
        <w:rPr>
          <w:rFonts w:ascii="Times New Roman" w:eastAsia="Aptos" w:hAnsi="Times New Roman" w:cs="Times New Roman"/>
          <w:sz w:val="24"/>
          <w:szCs w:val="24"/>
          <w:lang w:val="en-GB"/>
        </w:rPr>
        <w:t xml:space="preserve">, M. A., </w:t>
      </w:r>
      <w:proofErr w:type="spellStart"/>
      <w:proofErr w:type="gramStart"/>
      <w:r w:rsidRPr="00A521AE">
        <w:rPr>
          <w:rFonts w:ascii="Times New Roman" w:eastAsia="Aptos" w:hAnsi="Times New Roman" w:cs="Times New Roman"/>
          <w:sz w:val="24"/>
          <w:szCs w:val="24"/>
          <w:lang w:val="en-GB"/>
        </w:rPr>
        <w:t>Nasiri,M</w:t>
      </w:r>
      <w:proofErr w:type="spellEnd"/>
      <w:r w:rsidRPr="00A521AE">
        <w:rPr>
          <w:rFonts w:ascii="Times New Roman" w:eastAsia="Aptos" w:hAnsi="Times New Roman" w:cs="Times New Roman"/>
          <w:sz w:val="24"/>
          <w:szCs w:val="24"/>
          <w:lang w:val="en-GB"/>
        </w:rPr>
        <w:t>.</w:t>
      </w:r>
      <w:proofErr w:type="gramEnd"/>
      <w:r w:rsidRPr="00A521AE">
        <w:rPr>
          <w:rFonts w:ascii="Times New Roman" w:eastAsia="Aptos" w:hAnsi="Times New Roman" w:cs="Times New Roman"/>
          <w:sz w:val="24"/>
          <w:szCs w:val="24"/>
          <w:lang w:val="en-GB"/>
        </w:rPr>
        <w:t xml:space="preserve">, &amp; </w:t>
      </w:r>
      <w:proofErr w:type="spellStart"/>
      <w:r w:rsidRPr="00A521AE">
        <w:rPr>
          <w:rFonts w:ascii="Times New Roman" w:eastAsia="Aptos" w:hAnsi="Times New Roman" w:cs="Times New Roman"/>
          <w:sz w:val="24"/>
          <w:szCs w:val="24"/>
          <w:lang w:val="en-GB"/>
        </w:rPr>
        <w:t>Shojaee</w:t>
      </w:r>
      <w:proofErr w:type="spellEnd"/>
      <w:r w:rsidRPr="00A521AE">
        <w:rPr>
          <w:rFonts w:ascii="Times New Roman" w:eastAsia="Aptos" w:hAnsi="Times New Roman" w:cs="Times New Roman"/>
          <w:sz w:val="24"/>
          <w:szCs w:val="24"/>
          <w:lang w:val="en-GB"/>
        </w:rPr>
        <w:t xml:space="preserve">, M. (2014). Teaching efficacy in the classroom: Skill based training for teachers’ empowerment. </w:t>
      </w:r>
      <w:r w:rsidRPr="00A521AE">
        <w:rPr>
          <w:rFonts w:ascii="Times New Roman" w:eastAsia="Aptos" w:hAnsi="Times New Roman" w:cs="Times New Roman"/>
          <w:i/>
          <w:iCs/>
          <w:sz w:val="24"/>
          <w:szCs w:val="24"/>
          <w:lang w:val="en-GB"/>
        </w:rPr>
        <w:t>English Language Teaching, 7</w:t>
      </w:r>
      <w:r w:rsidRPr="00A521AE">
        <w:rPr>
          <w:rFonts w:ascii="Times New Roman" w:eastAsia="Aptos" w:hAnsi="Times New Roman" w:cs="Times New Roman"/>
          <w:sz w:val="24"/>
          <w:szCs w:val="24"/>
          <w:lang w:val="en-GB"/>
        </w:rPr>
        <w:t xml:space="preserve">(8), 106-115. </w:t>
      </w:r>
      <w:hyperlink r:id="rId27" w:history="1">
        <w:r w:rsidR="000203BE" w:rsidRPr="00A521AE">
          <w:rPr>
            <w:rStyle w:val="Hyperlink"/>
            <w:rFonts w:ascii="Times New Roman" w:eastAsia="Aptos" w:hAnsi="Times New Roman" w:cs="Times New Roman"/>
            <w:sz w:val="24"/>
            <w:szCs w:val="24"/>
            <w:lang w:val="en-GB"/>
          </w:rPr>
          <w:t>https://doi.org/10.5539/elt.v7n8p106</w:t>
        </w:r>
      </w:hyperlink>
      <w:r w:rsidRPr="00A521AE">
        <w:rPr>
          <w:rFonts w:ascii="Times New Roman" w:eastAsia="Aptos" w:hAnsi="Times New Roman" w:cs="Times New Roman"/>
          <w:sz w:val="24"/>
          <w:szCs w:val="24"/>
          <w:lang w:val="en-GB"/>
        </w:rPr>
        <w:t>.</w:t>
      </w:r>
    </w:p>
    <w:p w14:paraId="3FA61C1B" w14:textId="776E75BD" w:rsidR="00667E18" w:rsidRPr="00A521AE" w:rsidRDefault="00667E18" w:rsidP="000203BE">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lang w:val="en-GB"/>
        </w:rPr>
        <w:t>Kasperski, R., &amp; Hemi, M. (202</w:t>
      </w:r>
      <w:r w:rsidR="00DC45C4" w:rsidRPr="00A521AE">
        <w:rPr>
          <w:rFonts w:ascii="Times New Roman" w:eastAsia="Aptos" w:hAnsi="Times New Roman" w:cs="Times New Roman"/>
          <w:sz w:val="24"/>
          <w:szCs w:val="24"/>
          <w:lang w:val="en-GB"/>
        </w:rPr>
        <w:t>4</w:t>
      </w:r>
      <w:r w:rsidRPr="00A521AE">
        <w:rPr>
          <w:rFonts w:ascii="Times New Roman" w:eastAsia="Aptos" w:hAnsi="Times New Roman" w:cs="Times New Roman"/>
          <w:sz w:val="24"/>
          <w:szCs w:val="24"/>
          <w:lang w:val="en-GB"/>
        </w:rPr>
        <w:t xml:space="preserve">). </w:t>
      </w:r>
      <w:r w:rsidRPr="00A521AE">
        <w:rPr>
          <w:rFonts w:ascii="Times New Roman" w:eastAsia="Aptos" w:hAnsi="Times New Roman" w:cs="Times New Roman"/>
          <w:sz w:val="24"/>
          <w:szCs w:val="24"/>
        </w:rPr>
        <w:t xml:space="preserve">Promoting socio-emotional learning competencies in teacher education through online clinical simulations. </w:t>
      </w:r>
      <w:r w:rsidRPr="00A521AE">
        <w:rPr>
          <w:rFonts w:ascii="Times New Roman" w:eastAsia="Aptos" w:hAnsi="Times New Roman" w:cs="Times New Roman"/>
          <w:i/>
          <w:iCs/>
          <w:sz w:val="24"/>
          <w:szCs w:val="24"/>
        </w:rPr>
        <w:t>European Journal of Teacher Education</w:t>
      </w:r>
      <w:r w:rsidRPr="00A521AE">
        <w:rPr>
          <w:rFonts w:ascii="Times New Roman" w:eastAsia="Aptos" w:hAnsi="Times New Roman" w:cs="Times New Roman"/>
          <w:sz w:val="24"/>
          <w:szCs w:val="24"/>
        </w:rPr>
        <w:t xml:space="preserve">, </w:t>
      </w:r>
      <w:r w:rsidR="00DC45C4" w:rsidRPr="00A521AE">
        <w:rPr>
          <w:rFonts w:ascii="Times New Roman" w:eastAsia="Aptos" w:hAnsi="Times New Roman" w:cs="Times New Roman"/>
          <w:sz w:val="24"/>
          <w:szCs w:val="24"/>
        </w:rPr>
        <w:t>47(4), 805-820</w:t>
      </w:r>
      <w:r w:rsidRPr="00A521AE">
        <w:rPr>
          <w:rFonts w:ascii="Times New Roman" w:eastAsia="Aptos" w:hAnsi="Times New Roman" w:cs="Times New Roman"/>
          <w:sz w:val="24"/>
          <w:szCs w:val="24"/>
        </w:rPr>
        <w:t xml:space="preserve">. </w:t>
      </w:r>
      <w:hyperlink r:id="rId28" w:history="1">
        <w:r w:rsidR="000203BE" w:rsidRPr="00A521AE">
          <w:rPr>
            <w:rStyle w:val="Hyperlink"/>
            <w:rFonts w:ascii="Times New Roman" w:eastAsia="Aptos" w:hAnsi="Times New Roman" w:cs="Times New Roman"/>
            <w:sz w:val="24"/>
            <w:szCs w:val="24"/>
          </w:rPr>
          <w:t>https://doi.org/10.1080/02619768.2022.2134006</w:t>
        </w:r>
      </w:hyperlink>
    </w:p>
    <w:p w14:paraId="6290FD44" w14:textId="2EC8C2CF"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rPr>
        <w:t>Kasperski, R., Levin, O., &amp; Hemi, M. E. (2025). Systematic literature review of simulation-based learning for developing teacher SEL.</w:t>
      </w:r>
      <w:r w:rsidR="000203BE" w:rsidRPr="00A521AE">
        <w:rPr>
          <w:rFonts w:ascii="Times New Roman" w:eastAsia="Aptos" w:hAnsi="Times New Roman" w:cs="Times New Roman"/>
          <w:i/>
          <w:iCs/>
          <w:sz w:val="24"/>
          <w:szCs w:val="24"/>
        </w:rPr>
        <w:t xml:space="preserve"> </w:t>
      </w:r>
      <w:r w:rsidRPr="00A521AE">
        <w:rPr>
          <w:rFonts w:ascii="Times New Roman" w:eastAsia="Aptos" w:hAnsi="Times New Roman" w:cs="Times New Roman"/>
          <w:i/>
          <w:iCs/>
          <w:sz w:val="24"/>
          <w:szCs w:val="24"/>
        </w:rPr>
        <w:t>Education Sciences</w:t>
      </w:r>
      <w:r w:rsidRPr="00A521AE">
        <w:rPr>
          <w:rFonts w:ascii="Times New Roman" w:eastAsia="Aptos" w:hAnsi="Times New Roman" w:cs="Times New Roman"/>
          <w:sz w:val="24"/>
          <w:szCs w:val="24"/>
        </w:rPr>
        <w:t>,</w:t>
      </w:r>
      <w:r w:rsidR="000203BE" w:rsidRPr="00A521AE">
        <w:rPr>
          <w:rFonts w:ascii="Times New Roman" w:eastAsia="Aptos" w:hAnsi="Times New Roman" w:cs="Times New Roman"/>
          <w:i/>
          <w:iCs/>
          <w:sz w:val="24"/>
          <w:szCs w:val="24"/>
        </w:rPr>
        <w:t xml:space="preserve"> </w:t>
      </w:r>
      <w:r w:rsidRPr="00A521AE">
        <w:rPr>
          <w:rFonts w:ascii="Times New Roman" w:eastAsia="Aptos" w:hAnsi="Times New Roman" w:cs="Times New Roman"/>
          <w:i/>
          <w:iCs/>
          <w:sz w:val="24"/>
          <w:szCs w:val="24"/>
        </w:rPr>
        <w:t>15</w:t>
      </w:r>
      <w:r w:rsidRPr="00A521AE">
        <w:rPr>
          <w:rFonts w:ascii="Times New Roman" w:eastAsia="Aptos" w:hAnsi="Times New Roman" w:cs="Times New Roman"/>
          <w:sz w:val="24"/>
          <w:szCs w:val="24"/>
        </w:rPr>
        <w:t>(2), 129.</w:t>
      </w:r>
      <w:r w:rsidRPr="00A521AE">
        <w:rPr>
          <w:rFonts w:ascii="Times New Roman" w:eastAsia="Aptos" w:hAnsi="Times New Roman" w:cs="Times New Roman"/>
          <w:sz w:val="24"/>
          <w:szCs w:val="24"/>
          <w:rtl/>
          <w:lang w:val="en-GB"/>
        </w:rPr>
        <w:t>‏</w:t>
      </w:r>
      <w:r w:rsidR="000203BE" w:rsidRPr="00A521AE">
        <w:rPr>
          <w:rFonts w:ascii="Times New Roman" w:eastAsia="Aptos" w:hAnsi="Times New Roman" w:cs="Times New Roman"/>
          <w:sz w:val="24"/>
          <w:szCs w:val="24"/>
          <w:lang w:val="en-GB"/>
        </w:rPr>
        <w:t xml:space="preserve"> </w:t>
      </w:r>
      <w:hyperlink r:id="rId29" w:history="1">
        <w:r w:rsidR="000203BE" w:rsidRPr="00A521AE">
          <w:rPr>
            <w:rStyle w:val="Hyperlink"/>
            <w:rFonts w:ascii="Times New Roman" w:eastAsia="Aptos" w:hAnsi="Times New Roman" w:cs="Times New Roman"/>
            <w:sz w:val="24"/>
            <w:szCs w:val="24"/>
            <w:lang w:val="en-GB"/>
          </w:rPr>
          <w:t>https://doi.org/10.3390/educsci15020129</w:t>
        </w:r>
      </w:hyperlink>
    </w:p>
    <w:p w14:paraId="69948AAE" w14:textId="6DC40363" w:rsidR="000203BE" w:rsidRPr="00A521AE" w:rsidRDefault="00667E18" w:rsidP="000203BE">
      <w:pPr>
        <w:bidi w:val="0"/>
        <w:spacing w:after="0" w:line="360" w:lineRule="auto"/>
        <w:ind w:left="454" w:hanging="454"/>
      </w:pPr>
      <w:r w:rsidRPr="00A521AE">
        <w:rPr>
          <w:rFonts w:ascii="Times New Roman" w:eastAsia="Aptos" w:hAnsi="Times New Roman" w:cs="Times New Roman"/>
          <w:sz w:val="24"/>
          <w:szCs w:val="24"/>
        </w:rPr>
        <w:t>Kaufman, D., &amp; Ireland, A. (2016). Enhancing teacher education with simulations.</w:t>
      </w:r>
      <w:r w:rsidR="000203BE" w:rsidRPr="00A521AE">
        <w:rPr>
          <w:rFonts w:ascii="Times New Roman" w:eastAsia="Aptos" w:hAnsi="Times New Roman" w:cs="Times New Roman"/>
          <w:i/>
          <w:iCs/>
          <w:sz w:val="24"/>
          <w:szCs w:val="24"/>
        </w:rPr>
        <w:t xml:space="preserve"> </w:t>
      </w:r>
      <w:proofErr w:type="spellStart"/>
      <w:r w:rsidRPr="00A521AE">
        <w:rPr>
          <w:rFonts w:ascii="Times New Roman" w:eastAsia="Aptos" w:hAnsi="Times New Roman" w:cs="Times New Roman"/>
          <w:i/>
          <w:iCs/>
          <w:sz w:val="24"/>
          <w:szCs w:val="24"/>
        </w:rPr>
        <w:t>TechTrends</w:t>
      </w:r>
      <w:proofErr w:type="spellEnd"/>
      <w:r w:rsidRPr="00A521AE">
        <w:rPr>
          <w:rFonts w:ascii="Times New Roman" w:eastAsia="Aptos" w:hAnsi="Times New Roman" w:cs="Times New Roman"/>
          <w:sz w:val="24"/>
          <w:szCs w:val="24"/>
        </w:rPr>
        <w:t>,</w:t>
      </w:r>
      <w:r w:rsidR="000203BE" w:rsidRPr="00A521AE">
        <w:rPr>
          <w:rFonts w:ascii="Times New Roman" w:eastAsia="Aptos" w:hAnsi="Times New Roman" w:cs="Times New Roman"/>
          <w:sz w:val="24"/>
          <w:szCs w:val="24"/>
        </w:rPr>
        <w:t xml:space="preserve"> </w:t>
      </w:r>
      <w:r w:rsidRPr="00A521AE">
        <w:rPr>
          <w:rFonts w:ascii="Times New Roman" w:eastAsia="Aptos" w:hAnsi="Times New Roman" w:cs="Times New Roman"/>
          <w:i/>
          <w:iCs/>
          <w:sz w:val="24"/>
          <w:szCs w:val="24"/>
        </w:rPr>
        <w:t>60</w:t>
      </w:r>
      <w:r w:rsidRPr="00A521AE">
        <w:rPr>
          <w:rFonts w:ascii="Times New Roman" w:eastAsia="Aptos" w:hAnsi="Times New Roman" w:cs="Times New Roman"/>
          <w:sz w:val="24"/>
          <w:szCs w:val="24"/>
        </w:rPr>
        <w:t>, 260-267.</w:t>
      </w:r>
      <w:r w:rsidRPr="00A521AE">
        <w:rPr>
          <w:rFonts w:ascii="Times New Roman" w:eastAsia="Aptos" w:hAnsi="Times New Roman" w:cs="Times New Roman"/>
          <w:sz w:val="24"/>
          <w:szCs w:val="24"/>
          <w:rtl/>
        </w:rPr>
        <w:t>‏</w:t>
      </w:r>
      <w:r w:rsidR="000203BE" w:rsidRPr="00A521AE">
        <w:rPr>
          <w:rFonts w:ascii="Times New Roman" w:eastAsia="Aptos" w:hAnsi="Times New Roman" w:cs="Times New Roman"/>
          <w:sz w:val="24"/>
          <w:szCs w:val="24"/>
        </w:rPr>
        <w:t xml:space="preserve"> </w:t>
      </w:r>
      <w:hyperlink r:id="rId30" w:history="1">
        <w:r w:rsidR="000203BE" w:rsidRPr="00A521AE">
          <w:rPr>
            <w:rStyle w:val="Hyperlink"/>
            <w:rFonts w:ascii="Times New Roman" w:eastAsia="Aptos" w:hAnsi="Times New Roman" w:cs="Times New Roman"/>
            <w:sz w:val="24"/>
            <w:szCs w:val="24"/>
          </w:rPr>
          <w:t>https://doi.org/10.1007/s11528-016-0049-0</w:t>
        </w:r>
      </w:hyperlink>
    </w:p>
    <w:p w14:paraId="3429D7AC" w14:textId="77777777" w:rsidR="00354835" w:rsidRPr="00A521AE" w:rsidRDefault="00354835" w:rsidP="00354835">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rPr>
        <w:lastRenderedPageBreak/>
        <w:t xml:space="preserve">Kolb, D. A. (1984). </w:t>
      </w:r>
      <w:proofErr w:type="gramStart"/>
      <w:r w:rsidRPr="00A521AE">
        <w:rPr>
          <w:rFonts w:ascii="Times New Roman" w:eastAsia="Aptos" w:hAnsi="Times New Roman" w:cs="Times New Roman"/>
          <w:i/>
          <w:iCs/>
          <w:sz w:val="24"/>
          <w:szCs w:val="24"/>
        </w:rPr>
        <w:t>Experiential learning</w:t>
      </w:r>
      <w:proofErr w:type="gramEnd"/>
      <w:r w:rsidRPr="00A521AE">
        <w:rPr>
          <w:rFonts w:ascii="Times New Roman" w:eastAsia="Aptos" w:hAnsi="Times New Roman" w:cs="Times New Roman"/>
          <w:i/>
          <w:iCs/>
          <w:sz w:val="24"/>
          <w:szCs w:val="24"/>
        </w:rPr>
        <w:t>: Experience as the source of learning and development</w:t>
      </w:r>
      <w:r w:rsidRPr="00A521AE">
        <w:rPr>
          <w:rFonts w:ascii="Times New Roman" w:eastAsia="Aptos" w:hAnsi="Times New Roman" w:cs="Times New Roman"/>
          <w:sz w:val="24"/>
          <w:szCs w:val="24"/>
        </w:rPr>
        <w:t>. Prentice Hall.</w:t>
      </w:r>
    </w:p>
    <w:p w14:paraId="4697471A" w14:textId="77D19BAC" w:rsidR="008F00F6" w:rsidRPr="00A521AE" w:rsidRDefault="008F00F6" w:rsidP="008F00F6">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rPr>
        <w:t>Konietschke, F., Schwab, K., &amp; Pauly, M. (2021). Small sample sizes: A big data problem in high-dimensional data analysis. </w:t>
      </w:r>
      <w:r w:rsidRPr="00A521AE">
        <w:rPr>
          <w:rFonts w:ascii="Times New Roman" w:eastAsia="Aptos" w:hAnsi="Times New Roman" w:cs="Times New Roman"/>
          <w:i/>
          <w:iCs/>
          <w:sz w:val="24"/>
          <w:szCs w:val="24"/>
        </w:rPr>
        <w:t>Statistical Methods in Medical Research</w:t>
      </w:r>
      <w:r w:rsidRPr="00A521AE">
        <w:rPr>
          <w:rFonts w:ascii="Times New Roman" w:eastAsia="Aptos" w:hAnsi="Times New Roman" w:cs="Times New Roman"/>
          <w:sz w:val="24"/>
          <w:szCs w:val="24"/>
        </w:rPr>
        <w:t>, </w:t>
      </w:r>
      <w:r w:rsidRPr="00A521AE">
        <w:rPr>
          <w:rFonts w:ascii="Times New Roman" w:eastAsia="Aptos" w:hAnsi="Times New Roman" w:cs="Times New Roman"/>
          <w:i/>
          <w:iCs/>
          <w:sz w:val="24"/>
          <w:szCs w:val="24"/>
        </w:rPr>
        <w:t>30</w:t>
      </w:r>
      <w:r w:rsidRPr="00A521AE">
        <w:rPr>
          <w:rFonts w:ascii="Times New Roman" w:eastAsia="Aptos" w:hAnsi="Times New Roman" w:cs="Times New Roman"/>
          <w:sz w:val="24"/>
          <w:szCs w:val="24"/>
        </w:rPr>
        <w:t>(3), 687-701.</w:t>
      </w:r>
      <w:r w:rsidRPr="00A521AE">
        <w:rPr>
          <w:rFonts w:ascii="Times New Roman" w:eastAsia="Aptos" w:hAnsi="Times New Roman" w:cs="Times New Roman"/>
          <w:sz w:val="24"/>
          <w:szCs w:val="24"/>
          <w:rtl/>
        </w:rPr>
        <w:t>‏</w:t>
      </w:r>
      <w:r w:rsidRPr="00A521AE">
        <w:t xml:space="preserve"> </w:t>
      </w:r>
      <w:hyperlink r:id="rId31" w:history="1">
        <w:r w:rsidRPr="00A521AE">
          <w:rPr>
            <w:rStyle w:val="Hyperlink"/>
            <w:rFonts w:ascii="Times New Roman" w:eastAsia="Aptos" w:hAnsi="Times New Roman" w:cs="Times New Roman"/>
            <w:sz w:val="24"/>
            <w:szCs w:val="24"/>
          </w:rPr>
          <w:t>https://doi.org/10.1177/0962280220970228</w:t>
        </w:r>
      </w:hyperlink>
    </w:p>
    <w:p w14:paraId="5EC99A92" w14:textId="4885955F" w:rsidR="000203BE" w:rsidRPr="00A521AE" w:rsidRDefault="000203BE" w:rsidP="000203BE">
      <w:pPr>
        <w:bidi w:val="0"/>
        <w:spacing w:after="0" w:line="360" w:lineRule="auto"/>
        <w:ind w:left="454" w:hanging="454"/>
        <w:rPr>
          <w:rFonts w:ascii="Times New Roman" w:eastAsia="Aptos" w:hAnsi="Times New Roman" w:cs="Times New Roman"/>
          <w:sz w:val="24"/>
          <w:szCs w:val="24"/>
        </w:rPr>
      </w:pPr>
      <w:proofErr w:type="spellStart"/>
      <w:r w:rsidRPr="00A521AE">
        <w:rPr>
          <w:rFonts w:ascii="Times New Roman" w:eastAsia="Aptos" w:hAnsi="Times New Roman" w:cs="Times New Roman"/>
          <w:sz w:val="24"/>
          <w:szCs w:val="24"/>
        </w:rPr>
        <w:t>Kreijns</w:t>
      </w:r>
      <w:proofErr w:type="spellEnd"/>
      <w:r w:rsidRPr="00A521AE">
        <w:rPr>
          <w:rFonts w:ascii="Times New Roman" w:eastAsia="Aptos" w:hAnsi="Times New Roman" w:cs="Times New Roman"/>
          <w:sz w:val="24"/>
          <w:szCs w:val="24"/>
        </w:rPr>
        <w:t>, K., Kirschner, P. A., &amp; Jochems, W. (2003). Identifying the pitfalls for social interaction in computer-supported collaborative learning environments: A review of the research.</w:t>
      </w:r>
      <w:r w:rsidRPr="00A521AE">
        <w:rPr>
          <w:rFonts w:ascii="Times New Roman" w:eastAsia="Aptos" w:hAnsi="Times New Roman" w:cs="Times New Roman"/>
          <w:i/>
          <w:iCs/>
          <w:sz w:val="24"/>
          <w:szCs w:val="24"/>
        </w:rPr>
        <w:t xml:space="preserve"> Computers in human behavior</w:t>
      </w:r>
      <w:r w:rsidRPr="00A521AE">
        <w:rPr>
          <w:rFonts w:ascii="Times New Roman" w:eastAsia="Aptos" w:hAnsi="Times New Roman" w:cs="Times New Roman"/>
          <w:sz w:val="24"/>
          <w:szCs w:val="24"/>
        </w:rPr>
        <w:t>,</w:t>
      </w:r>
      <w:r w:rsidRPr="00A521AE">
        <w:rPr>
          <w:rFonts w:ascii="Times New Roman" w:eastAsia="Aptos" w:hAnsi="Times New Roman" w:cs="Times New Roman"/>
          <w:i/>
          <w:iCs/>
          <w:sz w:val="24"/>
          <w:szCs w:val="24"/>
        </w:rPr>
        <w:t xml:space="preserve"> 19</w:t>
      </w:r>
      <w:r w:rsidRPr="00A521AE">
        <w:rPr>
          <w:rFonts w:ascii="Times New Roman" w:eastAsia="Aptos" w:hAnsi="Times New Roman" w:cs="Times New Roman"/>
          <w:sz w:val="24"/>
          <w:szCs w:val="24"/>
        </w:rPr>
        <w:t>(3), 335-353.</w:t>
      </w:r>
      <w:r w:rsidRPr="00A521AE">
        <w:rPr>
          <w:rFonts w:ascii="Times New Roman" w:eastAsia="Aptos" w:hAnsi="Times New Roman" w:cs="Times New Roman"/>
          <w:sz w:val="24"/>
          <w:szCs w:val="24"/>
          <w:rtl/>
        </w:rPr>
        <w:t>‏</w:t>
      </w:r>
      <w:r w:rsidRPr="00A521AE">
        <w:rPr>
          <w:rFonts w:ascii="Times New Roman" w:eastAsia="Aptos" w:hAnsi="Times New Roman" w:cs="Times New Roman"/>
          <w:sz w:val="24"/>
          <w:szCs w:val="24"/>
        </w:rPr>
        <w:t xml:space="preserve"> </w:t>
      </w:r>
      <w:hyperlink r:id="rId32" w:history="1">
        <w:r w:rsidRPr="00A521AE">
          <w:rPr>
            <w:rStyle w:val="Hyperlink"/>
            <w:rFonts w:ascii="Times New Roman" w:eastAsia="Aptos" w:hAnsi="Times New Roman" w:cs="Times New Roman"/>
            <w:sz w:val="24"/>
            <w:szCs w:val="24"/>
          </w:rPr>
          <w:t>https://doi.org/10.1016/S0747-5632(02)00057-2</w:t>
        </w:r>
      </w:hyperlink>
    </w:p>
    <w:p w14:paraId="5A1AE878" w14:textId="77777777" w:rsidR="00426F22" w:rsidRPr="00A521AE" w:rsidRDefault="00426F22" w:rsidP="00426F22">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 xml:space="preserve">Levin, O., &amp; Flavian, H. (2020). Simulation-based learning in the context of peer learning from the perspective of preservice Teachers: A case study. </w:t>
      </w:r>
      <w:r w:rsidRPr="00A521AE">
        <w:rPr>
          <w:rFonts w:ascii="Times New Roman" w:eastAsia="Aptos" w:hAnsi="Times New Roman" w:cs="Times New Roman"/>
          <w:i/>
          <w:iCs/>
          <w:sz w:val="24"/>
          <w:szCs w:val="24"/>
          <w:lang w:val="en-GB"/>
        </w:rPr>
        <w:t>European Journal of Teacher Education</w:t>
      </w:r>
      <w:r w:rsidRPr="00A521AE">
        <w:rPr>
          <w:rFonts w:ascii="Times New Roman" w:eastAsia="Aptos" w:hAnsi="Times New Roman" w:cs="Times New Roman"/>
          <w:sz w:val="24"/>
          <w:szCs w:val="24"/>
          <w:lang w:val="en-GB"/>
        </w:rPr>
        <w:t xml:space="preserve">, 1-22. </w:t>
      </w:r>
      <w:hyperlink r:id="rId33" w:history="1">
        <w:r w:rsidRPr="00A521AE">
          <w:rPr>
            <w:rStyle w:val="Hyperlink"/>
            <w:rFonts w:ascii="Times New Roman" w:eastAsia="Aptos" w:hAnsi="Times New Roman" w:cs="Times New Roman"/>
            <w:sz w:val="24"/>
            <w:szCs w:val="24"/>
            <w:lang w:val="en-GB"/>
          </w:rPr>
          <w:t>https://doi.org/10.1080/02619768.2020.1827391</w:t>
        </w:r>
      </w:hyperlink>
      <w:r w:rsidRPr="00A521AE">
        <w:rPr>
          <w:rFonts w:ascii="Times New Roman" w:eastAsia="Aptos" w:hAnsi="Times New Roman" w:cs="Times New Roman"/>
          <w:sz w:val="24"/>
          <w:szCs w:val="24"/>
          <w:lang w:val="en-GB"/>
        </w:rPr>
        <w:t>.</w:t>
      </w:r>
    </w:p>
    <w:p w14:paraId="2E8516AA" w14:textId="77777777" w:rsidR="00426F22" w:rsidRPr="00A521AE" w:rsidRDefault="00426F22" w:rsidP="00426F22">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rPr>
        <w:t xml:space="preserve">Levin, O., &amp; </w:t>
      </w:r>
      <w:proofErr w:type="spellStart"/>
      <w:r w:rsidRPr="00A521AE">
        <w:rPr>
          <w:rFonts w:ascii="Times New Roman" w:eastAsia="Aptos" w:hAnsi="Times New Roman" w:cs="Times New Roman"/>
          <w:sz w:val="24"/>
          <w:szCs w:val="24"/>
        </w:rPr>
        <w:t>Paryente</w:t>
      </w:r>
      <w:proofErr w:type="spellEnd"/>
      <w:r w:rsidRPr="00A521AE">
        <w:rPr>
          <w:rFonts w:ascii="Times New Roman" w:eastAsia="Aptos" w:hAnsi="Times New Roman" w:cs="Times New Roman"/>
          <w:sz w:val="24"/>
          <w:szCs w:val="24"/>
        </w:rPr>
        <w:t xml:space="preserve">, B. (2021). Using a simulation-based process to select applicants: enhancing quality evaluation of a teacher education </w:t>
      </w:r>
      <w:proofErr w:type="spellStart"/>
      <w:r w:rsidRPr="00A521AE">
        <w:rPr>
          <w:rFonts w:ascii="Times New Roman" w:eastAsia="Aptos" w:hAnsi="Times New Roman" w:cs="Times New Roman"/>
          <w:sz w:val="24"/>
          <w:szCs w:val="24"/>
        </w:rPr>
        <w:t>programme</w:t>
      </w:r>
      <w:proofErr w:type="spellEnd"/>
      <w:r w:rsidRPr="00A521AE">
        <w:rPr>
          <w:rFonts w:ascii="Times New Roman" w:eastAsia="Aptos" w:hAnsi="Times New Roman" w:cs="Times New Roman"/>
          <w:sz w:val="24"/>
          <w:szCs w:val="24"/>
        </w:rPr>
        <w:t>.</w:t>
      </w:r>
      <w:r w:rsidRPr="00A521AE">
        <w:rPr>
          <w:rFonts w:ascii="Times New Roman" w:eastAsia="Aptos" w:hAnsi="Times New Roman" w:cs="Times New Roman"/>
          <w:i/>
          <w:iCs/>
          <w:sz w:val="24"/>
          <w:szCs w:val="24"/>
        </w:rPr>
        <w:t xml:space="preserve"> Quality Assurance in Education</w:t>
      </w:r>
      <w:r w:rsidRPr="00A521AE">
        <w:rPr>
          <w:rFonts w:ascii="Times New Roman" w:eastAsia="Aptos" w:hAnsi="Times New Roman" w:cs="Times New Roman"/>
          <w:sz w:val="24"/>
          <w:szCs w:val="24"/>
        </w:rPr>
        <w:t>,</w:t>
      </w:r>
      <w:r w:rsidRPr="00A521AE">
        <w:rPr>
          <w:rFonts w:ascii="Times New Roman" w:eastAsia="Aptos" w:hAnsi="Times New Roman" w:cs="Times New Roman"/>
          <w:i/>
          <w:iCs/>
          <w:sz w:val="24"/>
          <w:szCs w:val="24"/>
        </w:rPr>
        <w:t xml:space="preserve"> 29</w:t>
      </w:r>
      <w:r w:rsidRPr="00A521AE">
        <w:rPr>
          <w:rFonts w:ascii="Times New Roman" w:eastAsia="Aptos" w:hAnsi="Times New Roman" w:cs="Times New Roman"/>
          <w:sz w:val="24"/>
          <w:szCs w:val="24"/>
        </w:rPr>
        <w:t>(2/3), 53-69.</w:t>
      </w:r>
      <w:r w:rsidRPr="00A521AE">
        <w:rPr>
          <w:rFonts w:ascii="Times New Roman" w:eastAsia="Aptos" w:hAnsi="Times New Roman" w:cs="Times New Roman"/>
          <w:sz w:val="24"/>
          <w:szCs w:val="24"/>
          <w:rtl/>
          <w:lang w:val="en-GB"/>
        </w:rPr>
        <w:t>‏</w:t>
      </w:r>
      <w:r w:rsidRPr="00A521AE">
        <w:t xml:space="preserve"> </w:t>
      </w:r>
      <w:hyperlink r:id="rId34" w:history="1">
        <w:r w:rsidRPr="00A521AE">
          <w:rPr>
            <w:rStyle w:val="Hyperlink"/>
            <w:rFonts w:ascii="Times New Roman" w:eastAsia="Aptos" w:hAnsi="Times New Roman" w:cs="Times New Roman"/>
            <w:sz w:val="24"/>
            <w:szCs w:val="24"/>
            <w:lang w:val="en-GB"/>
          </w:rPr>
          <w:t>https://doi.org/10.1108/QAE-10-2020-0123</w:t>
        </w:r>
      </w:hyperlink>
    </w:p>
    <w:p w14:paraId="11CC73F4" w14:textId="63A7CB3E" w:rsidR="00667E18" w:rsidRPr="00A521AE" w:rsidRDefault="00667E18" w:rsidP="000A281D">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lang w:val="en-GB"/>
        </w:rPr>
        <w:t xml:space="preserve">Levin O, Frei-Landau, R., &amp; Goldberg, C. (2023). Development and validation of a scale to measure the simulation-based learning outcomes in teacher education. </w:t>
      </w:r>
      <w:r w:rsidRPr="00A521AE">
        <w:rPr>
          <w:rFonts w:ascii="Times New Roman" w:eastAsia="Aptos" w:hAnsi="Times New Roman" w:cs="Times New Roman"/>
          <w:i/>
          <w:iCs/>
          <w:sz w:val="24"/>
          <w:szCs w:val="24"/>
          <w:lang w:val="en-GB"/>
        </w:rPr>
        <w:t>Frontiers in Education, 8,</w:t>
      </w:r>
      <w:r w:rsidRPr="00A521AE">
        <w:rPr>
          <w:rFonts w:ascii="Times New Roman" w:eastAsia="Aptos" w:hAnsi="Times New Roman" w:cs="Times New Roman"/>
          <w:sz w:val="24"/>
          <w:szCs w:val="24"/>
          <w:lang w:val="en-GB"/>
        </w:rPr>
        <w:t xml:space="preserve"> 1116626. </w:t>
      </w:r>
      <w:hyperlink r:id="rId35" w:history="1">
        <w:r w:rsidRPr="00A521AE">
          <w:rPr>
            <w:rFonts w:ascii="Times New Roman" w:eastAsia="Aptos" w:hAnsi="Times New Roman" w:cs="Times New Roman"/>
            <w:color w:val="0000FF"/>
            <w:sz w:val="24"/>
            <w:szCs w:val="24"/>
            <w:u w:val="single"/>
          </w:rPr>
          <w:t>https://doi.org/10.3389/feduc.2023.1116626</w:t>
        </w:r>
      </w:hyperlink>
    </w:p>
    <w:p w14:paraId="4D128706" w14:textId="4AB1CD2E"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rPr>
        <w:t xml:space="preserve">Lindgren, R., </w:t>
      </w:r>
      <w:proofErr w:type="spellStart"/>
      <w:r w:rsidRPr="00A521AE">
        <w:rPr>
          <w:rFonts w:ascii="Times New Roman" w:eastAsia="Aptos" w:hAnsi="Times New Roman" w:cs="Times New Roman"/>
          <w:sz w:val="24"/>
          <w:szCs w:val="24"/>
        </w:rPr>
        <w:t>Tscholl</w:t>
      </w:r>
      <w:proofErr w:type="spellEnd"/>
      <w:r w:rsidRPr="00A521AE">
        <w:rPr>
          <w:rFonts w:ascii="Times New Roman" w:eastAsia="Aptos" w:hAnsi="Times New Roman" w:cs="Times New Roman"/>
          <w:sz w:val="24"/>
          <w:szCs w:val="24"/>
        </w:rPr>
        <w:t>, M., Wang, S., &amp; Johnson, E. (2016). Enhancing learning and engagement through embodied interaction within a mixed reality simulation.</w:t>
      </w:r>
      <w:r w:rsidR="00DC45C4" w:rsidRPr="00A521AE">
        <w:rPr>
          <w:rFonts w:ascii="Times New Roman" w:eastAsia="Aptos" w:hAnsi="Times New Roman" w:cs="Times New Roman"/>
          <w:i/>
          <w:iCs/>
          <w:sz w:val="24"/>
          <w:szCs w:val="24"/>
        </w:rPr>
        <w:t xml:space="preserve"> </w:t>
      </w:r>
      <w:r w:rsidRPr="00A521AE">
        <w:rPr>
          <w:rFonts w:ascii="Times New Roman" w:eastAsia="Aptos" w:hAnsi="Times New Roman" w:cs="Times New Roman"/>
          <w:i/>
          <w:iCs/>
          <w:sz w:val="24"/>
          <w:szCs w:val="24"/>
        </w:rPr>
        <w:t>Computers &amp; education</w:t>
      </w:r>
      <w:r w:rsidRPr="00A521AE">
        <w:rPr>
          <w:rFonts w:ascii="Times New Roman" w:eastAsia="Aptos" w:hAnsi="Times New Roman" w:cs="Times New Roman"/>
          <w:sz w:val="24"/>
          <w:szCs w:val="24"/>
        </w:rPr>
        <w:t>,</w:t>
      </w:r>
      <w:r w:rsidR="00DC45C4" w:rsidRPr="00A521AE">
        <w:rPr>
          <w:rFonts w:ascii="Times New Roman" w:eastAsia="Aptos" w:hAnsi="Times New Roman" w:cs="Times New Roman"/>
          <w:i/>
          <w:iCs/>
          <w:sz w:val="24"/>
          <w:szCs w:val="24"/>
        </w:rPr>
        <w:t xml:space="preserve"> </w:t>
      </w:r>
      <w:r w:rsidRPr="00A521AE">
        <w:rPr>
          <w:rFonts w:ascii="Times New Roman" w:eastAsia="Aptos" w:hAnsi="Times New Roman" w:cs="Times New Roman"/>
          <w:i/>
          <w:iCs/>
          <w:sz w:val="24"/>
          <w:szCs w:val="24"/>
        </w:rPr>
        <w:t>95</w:t>
      </w:r>
      <w:r w:rsidRPr="00A521AE">
        <w:rPr>
          <w:rFonts w:ascii="Times New Roman" w:eastAsia="Aptos" w:hAnsi="Times New Roman" w:cs="Times New Roman"/>
          <w:sz w:val="24"/>
          <w:szCs w:val="24"/>
        </w:rPr>
        <w:t>, 174-187.</w:t>
      </w:r>
      <w:r w:rsidRPr="00A521AE">
        <w:rPr>
          <w:rFonts w:ascii="Times New Roman" w:eastAsia="Aptos" w:hAnsi="Times New Roman" w:cs="Times New Roman"/>
          <w:sz w:val="24"/>
          <w:szCs w:val="24"/>
          <w:rtl/>
          <w:lang w:val="en-GB"/>
        </w:rPr>
        <w:t>‏</w:t>
      </w:r>
      <w:r w:rsidR="002018EB" w:rsidRPr="00A521AE">
        <w:rPr>
          <w:rFonts w:ascii="Times New Roman" w:eastAsia="Aptos" w:hAnsi="Times New Roman" w:cs="Times New Roman"/>
          <w:sz w:val="24"/>
          <w:szCs w:val="24"/>
          <w:lang w:val="en-GB"/>
        </w:rPr>
        <w:t xml:space="preserve"> </w:t>
      </w:r>
      <w:hyperlink r:id="rId36" w:history="1">
        <w:r w:rsidR="002018EB" w:rsidRPr="00A521AE">
          <w:rPr>
            <w:rStyle w:val="Hyperlink"/>
            <w:rFonts w:ascii="Times New Roman" w:eastAsia="Aptos" w:hAnsi="Times New Roman" w:cs="Times New Roman"/>
            <w:sz w:val="24"/>
            <w:szCs w:val="24"/>
            <w:lang w:val="en-GB"/>
          </w:rPr>
          <w:t>https://doi.org/10.1016/j.compedu.2016.01.001</w:t>
        </w:r>
      </w:hyperlink>
    </w:p>
    <w:p w14:paraId="56E938C9" w14:textId="14CCB4BB" w:rsidR="008934F6" w:rsidRPr="00A521AE" w:rsidRDefault="008934F6" w:rsidP="002018EB">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rPr>
        <w:t xml:space="preserve">Martin, F., &amp; Borup, J. (2022). Online learner engagement: Conceptual definitions, research themes, and supportive practices. </w:t>
      </w:r>
      <w:r w:rsidRPr="00A521AE">
        <w:rPr>
          <w:rFonts w:ascii="Times New Roman" w:eastAsia="Aptos" w:hAnsi="Times New Roman" w:cs="Times New Roman"/>
          <w:i/>
          <w:iCs/>
          <w:sz w:val="24"/>
          <w:szCs w:val="24"/>
        </w:rPr>
        <w:t>Educational Psychologist, 57</w:t>
      </w:r>
      <w:r w:rsidRPr="00A521AE">
        <w:rPr>
          <w:rFonts w:ascii="Times New Roman" w:eastAsia="Aptos" w:hAnsi="Times New Roman" w:cs="Times New Roman"/>
          <w:sz w:val="24"/>
          <w:szCs w:val="24"/>
        </w:rPr>
        <w:t xml:space="preserve">(3), 162-177. </w:t>
      </w:r>
      <w:hyperlink r:id="rId37" w:history="1">
        <w:r w:rsidR="00AB772E" w:rsidRPr="00A521AE">
          <w:rPr>
            <w:rStyle w:val="Hyperlink"/>
            <w:rFonts w:ascii="Times New Roman" w:eastAsia="Aptos" w:hAnsi="Times New Roman" w:cs="Times New Roman"/>
            <w:sz w:val="24"/>
            <w:szCs w:val="24"/>
          </w:rPr>
          <w:t>https://doi.org/10.1080/00461520.2022.2089147</w:t>
        </w:r>
      </w:hyperlink>
    </w:p>
    <w:p w14:paraId="710AA933" w14:textId="0F66728F" w:rsidR="00321447" w:rsidRPr="00A521AE" w:rsidRDefault="00321447" w:rsidP="00321447">
      <w:pPr>
        <w:bidi w:val="0"/>
        <w:spacing w:after="0" w:line="360" w:lineRule="auto"/>
        <w:ind w:left="454" w:hanging="454"/>
        <w:rPr>
          <w:rFonts w:ascii="Times New Roman" w:eastAsia="Aptos" w:hAnsi="Times New Roman" w:cs="Times New Roman"/>
          <w:sz w:val="24"/>
          <w:szCs w:val="24"/>
        </w:rPr>
      </w:pPr>
      <w:proofErr w:type="spellStart"/>
      <w:r w:rsidRPr="00A521AE">
        <w:rPr>
          <w:rFonts w:ascii="Times New Roman" w:eastAsia="Aptos" w:hAnsi="Times New Roman" w:cs="Times New Roman"/>
          <w:sz w:val="24"/>
          <w:szCs w:val="24"/>
        </w:rPr>
        <w:t>Mogavi</w:t>
      </w:r>
      <w:proofErr w:type="spellEnd"/>
      <w:r w:rsidRPr="00A521AE">
        <w:rPr>
          <w:rFonts w:ascii="Times New Roman" w:eastAsia="Aptos" w:hAnsi="Times New Roman" w:cs="Times New Roman"/>
          <w:sz w:val="24"/>
          <w:szCs w:val="24"/>
        </w:rPr>
        <w:t xml:space="preserve">, R. H., Zhao, Y., Haq, E. U., Hui, P., &amp; Ma, X. (2021). Student barriers to active learning in synchronous online classes: Characterization, reflections, and suggestions. In Proceedings of the Eighth ACM Conference on </w:t>
      </w:r>
      <w:proofErr w:type="gramStart"/>
      <w:r w:rsidRPr="00A521AE">
        <w:rPr>
          <w:rFonts w:ascii="Times New Roman" w:eastAsia="Aptos" w:hAnsi="Times New Roman" w:cs="Times New Roman"/>
          <w:sz w:val="24"/>
          <w:szCs w:val="24"/>
        </w:rPr>
        <w:t>Learning @</w:t>
      </w:r>
      <w:proofErr w:type="gramEnd"/>
      <w:r w:rsidRPr="00A521AE">
        <w:rPr>
          <w:rFonts w:ascii="Times New Roman" w:eastAsia="Aptos" w:hAnsi="Times New Roman" w:cs="Times New Roman"/>
          <w:sz w:val="24"/>
          <w:szCs w:val="24"/>
        </w:rPr>
        <w:t xml:space="preserve"> Scale (pp. 101-115). </w:t>
      </w:r>
      <w:hyperlink r:id="rId38" w:history="1">
        <w:r w:rsidRPr="00A521AE">
          <w:rPr>
            <w:rStyle w:val="Hyperlink"/>
            <w:rFonts w:ascii="Times New Roman" w:eastAsia="Aptos" w:hAnsi="Times New Roman" w:cs="Times New Roman"/>
            <w:sz w:val="24"/>
            <w:szCs w:val="24"/>
          </w:rPr>
          <w:t>https://doi.org/10.1145/3430895.3460126</w:t>
        </w:r>
      </w:hyperlink>
    </w:p>
    <w:p w14:paraId="749307B8" w14:textId="13E73090" w:rsidR="00667E18" w:rsidRPr="00A521AE" w:rsidRDefault="00667E18" w:rsidP="008F00F6">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lang w:val="en-IL"/>
        </w:rPr>
        <w:t>Montoya, A. K. (201</w:t>
      </w:r>
      <w:r w:rsidR="008F00F6" w:rsidRPr="00A521AE">
        <w:rPr>
          <w:rFonts w:ascii="Times New Roman" w:eastAsia="Aptos" w:hAnsi="Times New Roman" w:cs="Times New Roman"/>
          <w:sz w:val="24"/>
          <w:szCs w:val="24"/>
          <w:lang w:val="en-IL"/>
        </w:rPr>
        <w:t>9</w:t>
      </w:r>
      <w:r w:rsidRPr="00A521AE">
        <w:rPr>
          <w:rFonts w:ascii="Times New Roman" w:eastAsia="Aptos" w:hAnsi="Times New Roman" w:cs="Times New Roman"/>
          <w:sz w:val="24"/>
          <w:szCs w:val="24"/>
          <w:lang w:val="en-IL"/>
        </w:rPr>
        <w:t>). Moderation analysis in two</w:t>
      </w:r>
      <w:r w:rsidRPr="00A521AE">
        <w:rPr>
          <w:rFonts w:ascii="Times New Roman" w:eastAsia="Aptos" w:hAnsi="Times New Roman" w:cs="Times New Roman"/>
          <w:sz w:val="24"/>
          <w:szCs w:val="24"/>
          <w:lang w:val="en-IL"/>
        </w:rPr>
        <w:noBreakHyphen/>
        <w:t>wave repeated</w:t>
      </w:r>
      <w:r w:rsidRPr="00A521AE">
        <w:rPr>
          <w:rFonts w:ascii="Times New Roman" w:eastAsia="Aptos" w:hAnsi="Times New Roman" w:cs="Times New Roman"/>
          <w:sz w:val="24"/>
          <w:szCs w:val="24"/>
          <w:lang w:val="en-IL"/>
        </w:rPr>
        <w:noBreakHyphen/>
        <w:t>measures designs</w:t>
      </w:r>
      <w:r w:rsidR="008F00F6" w:rsidRPr="00A521AE">
        <w:rPr>
          <w:rFonts w:ascii="Times New Roman" w:eastAsia="Aptos" w:hAnsi="Times New Roman" w:cs="Times New Roman"/>
          <w:sz w:val="24"/>
          <w:szCs w:val="24"/>
          <w:lang w:val="en-IL"/>
        </w:rPr>
        <w:t xml:space="preserve">: </w:t>
      </w:r>
      <w:r w:rsidR="008F00F6" w:rsidRPr="00A521AE">
        <w:rPr>
          <w:rFonts w:ascii="Times New Roman" w:eastAsia="Aptos" w:hAnsi="Times New Roman" w:cs="Times New Roman"/>
          <w:sz w:val="24"/>
          <w:szCs w:val="24"/>
        </w:rPr>
        <w:t>Probing methods and multiple moderator models. </w:t>
      </w:r>
      <w:r w:rsidR="002018EB" w:rsidRPr="00A521AE">
        <w:rPr>
          <w:rFonts w:ascii="Times New Roman" w:eastAsia="Aptos" w:hAnsi="Times New Roman" w:cs="Times New Roman"/>
          <w:i/>
          <w:iCs/>
          <w:sz w:val="24"/>
          <w:szCs w:val="24"/>
          <w:lang w:val="en-IL"/>
        </w:rPr>
        <w:t xml:space="preserve"> </w:t>
      </w:r>
      <w:r w:rsidRPr="00A521AE">
        <w:rPr>
          <w:rFonts w:ascii="Times New Roman" w:eastAsia="Aptos" w:hAnsi="Times New Roman" w:cs="Times New Roman"/>
          <w:i/>
          <w:iCs/>
          <w:sz w:val="24"/>
          <w:szCs w:val="24"/>
          <w:lang w:val="en-IL"/>
        </w:rPr>
        <w:t>Behavior Research Methods</w:t>
      </w:r>
      <w:r w:rsidRPr="00A521AE">
        <w:rPr>
          <w:rFonts w:ascii="Times New Roman" w:eastAsia="Aptos" w:hAnsi="Times New Roman" w:cs="Times New Roman"/>
          <w:sz w:val="24"/>
          <w:szCs w:val="24"/>
          <w:lang w:val="en-IL"/>
        </w:rPr>
        <w:t xml:space="preserve">, </w:t>
      </w:r>
      <w:r w:rsidRPr="00A521AE">
        <w:rPr>
          <w:rFonts w:ascii="Times New Roman" w:eastAsia="Aptos" w:hAnsi="Times New Roman" w:cs="Times New Roman"/>
          <w:i/>
          <w:iCs/>
          <w:sz w:val="24"/>
          <w:szCs w:val="24"/>
          <w:lang w:val="en-IL"/>
        </w:rPr>
        <w:t>5</w:t>
      </w:r>
      <w:r w:rsidR="008F00F6" w:rsidRPr="00A521AE">
        <w:rPr>
          <w:rFonts w:ascii="Times New Roman" w:eastAsia="Aptos" w:hAnsi="Times New Roman" w:cs="Times New Roman"/>
          <w:i/>
          <w:iCs/>
          <w:sz w:val="24"/>
          <w:szCs w:val="24"/>
          <w:lang w:val="en-IL"/>
        </w:rPr>
        <w:t>1</w:t>
      </w:r>
      <w:r w:rsidRPr="00A521AE">
        <w:rPr>
          <w:rFonts w:ascii="Times New Roman" w:eastAsia="Aptos" w:hAnsi="Times New Roman" w:cs="Times New Roman"/>
          <w:sz w:val="24"/>
          <w:szCs w:val="24"/>
          <w:lang w:val="en-IL"/>
        </w:rPr>
        <w:t xml:space="preserve">, </w:t>
      </w:r>
      <w:r w:rsidR="008F00F6" w:rsidRPr="00A521AE">
        <w:rPr>
          <w:rFonts w:ascii="Times New Roman" w:eastAsia="Aptos" w:hAnsi="Times New Roman" w:cs="Times New Roman"/>
          <w:sz w:val="24"/>
          <w:szCs w:val="24"/>
          <w:lang w:val="en-IL"/>
        </w:rPr>
        <w:t>61-82</w:t>
      </w:r>
      <w:r w:rsidRPr="00A521AE">
        <w:rPr>
          <w:rFonts w:ascii="Times New Roman" w:eastAsia="Aptos" w:hAnsi="Times New Roman" w:cs="Times New Roman"/>
          <w:sz w:val="24"/>
          <w:szCs w:val="24"/>
          <w:lang w:val="en-IL"/>
        </w:rPr>
        <w:t>.</w:t>
      </w:r>
      <w:r w:rsidR="008F00F6" w:rsidRPr="00A521AE">
        <w:rPr>
          <w:rFonts w:ascii="Merriweather Sans" w:hAnsi="Merriweather Sans"/>
          <w:color w:val="222222"/>
          <w:shd w:val="clear" w:color="auto" w:fill="FFFFFF"/>
        </w:rPr>
        <w:t xml:space="preserve"> </w:t>
      </w:r>
      <w:hyperlink r:id="rId39" w:history="1">
        <w:r w:rsidR="008F00F6" w:rsidRPr="00A521AE">
          <w:rPr>
            <w:rStyle w:val="Hyperlink"/>
            <w:rFonts w:ascii="Times New Roman" w:eastAsia="Aptos" w:hAnsi="Times New Roman" w:cs="Times New Roman"/>
            <w:sz w:val="24"/>
            <w:szCs w:val="24"/>
          </w:rPr>
          <w:t>https://doi.org/10.3758/s13428-018-1088-6</w:t>
        </w:r>
      </w:hyperlink>
    </w:p>
    <w:p w14:paraId="479C0193"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lastRenderedPageBreak/>
        <w:t xml:space="preserve">Murphy, K. M., Cook, A. L., &amp; Fallon, L. M. (2021). Mixed reality simulations for social-emotional learning. </w:t>
      </w:r>
      <w:r w:rsidRPr="00A521AE">
        <w:rPr>
          <w:rFonts w:ascii="Times New Roman" w:eastAsia="Aptos" w:hAnsi="Times New Roman" w:cs="Times New Roman"/>
          <w:i/>
          <w:iCs/>
          <w:sz w:val="24"/>
          <w:szCs w:val="24"/>
          <w:lang w:val="en-GB"/>
        </w:rPr>
        <w:t xml:space="preserve">Phi Delta </w:t>
      </w:r>
      <w:proofErr w:type="spellStart"/>
      <w:r w:rsidRPr="00A521AE">
        <w:rPr>
          <w:rFonts w:ascii="Times New Roman" w:eastAsia="Aptos" w:hAnsi="Times New Roman" w:cs="Times New Roman"/>
          <w:i/>
          <w:iCs/>
          <w:sz w:val="24"/>
          <w:szCs w:val="24"/>
          <w:lang w:val="en-GB"/>
        </w:rPr>
        <w:t>Kappan</w:t>
      </w:r>
      <w:proofErr w:type="spellEnd"/>
      <w:r w:rsidRPr="00A521AE">
        <w:rPr>
          <w:rFonts w:ascii="Times New Roman" w:eastAsia="Aptos" w:hAnsi="Times New Roman" w:cs="Times New Roman"/>
          <w:i/>
          <w:iCs/>
          <w:sz w:val="24"/>
          <w:szCs w:val="24"/>
          <w:lang w:val="en-GB"/>
        </w:rPr>
        <w:t>, 102</w:t>
      </w:r>
      <w:r w:rsidRPr="00A521AE">
        <w:rPr>
          <w:rFonts w:ascii="Times New Roman" w:eastAsia="Aptos" w:hAnsi="Times New Roman" w:cs="Times New Roman"/>
          <w:sz w:val="24"/>
          <w:szCs w:val="24"/>
          <w:lang w:val="en-GB"/>
        </w:rPr>
        <w:t xml:space="preserve">(6), 3037. </w:t>
      </w:r>
      <w:hyperlink r:id="rId40" w:history="1">
        <w:r w:rsidRPr="00A521AE">
          <w:rPr>
            <w:rFonts w:ascii="Times New Roman" w:eastAsia="Aptos" w:hAnsi="Times New Roman" w:cs="Times New Roman"/>
            <w:color w:val="0000FF"/>
            <w:sz w:val="24"/>
            <w:szCs w:val="24"/>
            <w:u w:val="single"/>
            <w:shd w:val="clear" w:color="auto" w:fill="FFFFFF"/>
          </w:rPr>
          <w:t>https://doi.org/10.1177/0031721721998152</w:t>
        </w:r>
      </w:hyperlink>
    </w:p>
    <w:p w14:paraId="4808B1B7"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 xml:space="preserve">Oberle, E., &amp; Schonert-Reichl, K. A. (2017). Social and emotional learning: Recent research and practical strategies for promoting children’s social and emotional competence in schools. In J. Matson (Ed.), </w:t>
      </w:r>
      <w:r w:rsidRPr="00A521AE">
        <w:rPr>
          <w:rFonts w:ascii="Times New Roman" w:eastAsia="Aptos" w:hAnsi="Times New Roman" w:cs="Times New Roman"/>
          <w:i/>
          <w:iCs/>
          <w:sz w:val="24"/>
          <w:szCs w:val="24"/>
          <w:lang w:val="en-GB"/>
        </w:rPr>
        <w:t xml:space="preserve">Handbook of social </w:t>
      </w:r>
      <w:proofErr w:type="spellStart"/>
      <w:r w:rsidRPr="00A521AE">
        <w:rPr>
          <w:rFonts w:ascii="Times New Roman" w:eastAsia="Aptos" w:hAnsi="Times New Roman" w:cs="Times New Roman"/>
          <w:i/>
          <w:iCs/>
          <w:sz w:val="24"/>
          <w:szCs w:val="24"/>
          <w:lang w:val="en-GB"/>
        </w:rPr>
        <w:t>behavior</w:t>
      </w:r>
      <w:proofErr w:type="spellEnd"/>
      <w:r w:rsidRPr="00A521AE">
        <w:rPr>
          <w:rFonts w:ascii="Times New Roman" w:eastAsia="Aptos" w:hAnsi="Times New Roman" w:cs="Times New Roman"/>
          <w:i/>
          <w:iCs/>
          <w:sz w:val="24"/>
          <w:szCs w:val="24"/>
          <w:lang w:val="en-GB"/>
        </w:rPr>
        <w:t xml:space="preserve"> and skills in children</w:t>
      </w:r>
      <w:r w:rsidRPr="00A521AE">
        <w:rPr>
          <w:rFonts w:ascii="Times New Roman" w:eastAsia="Aptos" w:hAnsi="Times New Roman" w:cs="Times New Roman"/>
          <w:sz w:val="24"/>
          <w:szCs w:val="24"/>
          <w:lang w:val="en-GB"/>
        </w:rPr>
        <w:t xml:space="preserve"> (pp. 175-197). Springer.</w:t>
      </w:r>
    </w:p>
    <w:p w14:paraId="7AEC4A7A"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 xml:space="preserve">Oliveira, S.; Roberto, M. S., Veiga-Simão, A. M., &amp; Marques-Pinto, A. (2021). A meta-analysis of the impact of social and emotional learning interventions on teachers’ burnout symptoms. </w:t>
      </w:r>
      <w:r w:rsidRPr="00A521AE">
        <w:rPr>
          <w:rFonts w:ascii="Times New Roman" w:eastAsia="Aptos" w:hAnsi="Times New Roman" w:cs="Times New Roman"/>
          <w:i/>
          <w:iCs/>
          <w:sz w:val="24"/>
          <w:szCs w:val="24"/>
          <w:lang w:val="en-GB"/>
        </w:rPr>
        <w:t>Educational Psychology Review, 33</w:t>
      </w:r>
      <w:r w:rsidRPr="00A521AE">
        <w:rPr>
          <w:rFonts w:ascii="Times New Roman" w:eastAsia="Aptos" w:hAnsi="Times New Roman" w:cs="Times New Roman"/>
          <w:sz w:val="24"/>
          <w:szCs w:val="24"/>
          <w:lang w:val="en-GB"/>
        </w:rPr>
        <w:t xml:space="preserve"> (4), 1779-1808. </w:t>
      </w:r>
      <w:hyperlink r:id="rId41" w:history="1">
        <w:r w:rsidRPr="00A521AE">
          <w:rPr>
            <w:rFonts w:ascii="Times New Roman" w:eastAsia="Aptos" w:hAnsi="Times New Roman" w:cs="Times New Roman"/>
            <w:sz w:val="24"/>
            <w:szCs w:val="24"/>
            <w:lang w:val="en-GB"/>
          </w:rPr>
          <w:t>https://doi.org/10.1007/s10648-021-09612-x</w:t>
        </w:r>
      </w:hyperlink>
      <w:r w:rsidRPr="00A521AE">
        <w:rPr>
          <w:rFonts w:ascii="Times New Roman" w:eastAsia="Aptos" w:hAnsi="Times New Roman" w:cs="Times New Roman"/>
          <w:sz w:val="24"/>
          <w:szCs w:val="24"/>
          <w:lang w:val="en-GB"/>
        </w:rPr>
        <w:t>.</w:t>
      </w:r>
    </w:p>
    <w:p w14:paraId="55F21D09" w14:textId="0AD00116" w:rsidR="00667E18" w:rsidRPr="00A521AE" w:rsidRDefault="00667E18" w:rsidP="002018EB">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 xml:space="preserve">Poulou, M. S. (2017). Social and emotional learning and teacher-student relationships: Preschool teachers’ and students’ perceptions. </w:t>
      </w:r>
      <w:r w:rsidRPr="00A521AE">
        <w:rPr>
          <w:rFonts w:ascii="Times New Roman" w:eastAsia="Aptos" w:hAnsi="Times New Roman" w:cs="Times New Roman"/>
          <w:i/>
          <w:iCs/>
          <w:sz w:val="24"/>
          <w:szCs w:val="24"/>
          <w:lang w:val="en-GB"/>
        </w:rPr>
        <w:t>Early Childhood Education Journal</w:t>
      </w:r>
      <w:r w:rsidRPr="00A521AE">
        <w:rPr>
          <w:rFonts w:ascii="Times New Roman" w:eastAsia="Aptos" w:hAnsi="Times New Roman" w:cs="Times New Roman"/>
          <w:sz w:val="24"/>
          <w:szCs w:val="24"/>
          <w:lang w:val="en-GB"/>
        </w:rPr>
        <w:t xml:space="preserve">, </w:t>
      </w:r>
      <w:r w:rsidRPr="00A521AE">
        <w:rPr>
          <w:rFonts w:ascii="Times New Roman" w:eastAsia="Aptos" w:hAnsi="Times New Roman" w:cs="Times New Roman"/>
          <w:i/>
          <w:iCs/>
          <w:sz w:val="24"/>
          <w:szCs w:val="24"/>
          <w:lang w:val="en-GB"/>
        </w:rPr>
        <w:t>45</w:t>
      </w:r>
      <w:r w:rsidRPr="00A521AE">
        <w:rPr>
          <w:rFonts w:ascii="Times New Roman" w:eastAsia="Aptos" w:hAnsi="Times New Roman" w:cs="Times New Roman"/>
          <w:sz w:val="24"/>
          <w:szCs w:val="24"/>
          <w:lang w:val="en-GB"/>
        </w:rPr>
        <w:t xml:space="preserve">, 427-435. </w:t>
      </w:r>
      <w:hyperlink r:id="rId42" w:history="1">
        <w:r w:rsidR="002018EB" w:rsidRPr="00A521AE">
          <w:rPr>
            <w:rStyle w:val="Hyperlink"/>
            <w:rFonts w:ascii="Times New Roman" w:eastAsia="Aptos" w:hAnsi="Times New Roman" w:cs="Times New Roman"/>
            <w:sz w:val="24"/>
            <w:szCs w:val="24"/>
            <w:lang w:val="en-GB"/>
          </w:rPr>
          <w:t>https://doi.org/10.1007/s10643-016-0800-3</w:t>
        </w:r>
      </w:hyperlink>
      <w:r w:rsidRPr="00A521AE">
        <w:rPr>
          <w:rFonts w:ascii="Times New Roman" w:eastAsia="Aptos" w:hAnsi="Times New Roman" w:cs="Times New Roman"/>
          <w:sz w:val="24"/>
          <w:szCs w:val="24"/>
          <w:lang w:val="en-GB"/>
        </w:rPr>
        <w:t>.</w:t>
      </w:r>
    </w:p>
    <w:p w14:paraId="2E9D2847" w14:textId="77777777" w:rsidR="002018EB" w:rsidRPr="00A521AE" w:rsidRDefault="00667E18" w:rsidP="002018EB">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Reinke, W. M., Stormont, M., Herman, K. C., Puri, R., &amp; Goel, N. (2011). Supporting children’s mental health in schools: Teacher perceptions of needs, roles, and barriers.</w:t>
      </w:r>
      <w:r w:rsidR="002018EB" w:rsidRPr="00A521AE">
        <w:rPr>
          <w:rFonts w:ascii="Times New Roman" w:eastAsia="Aptos" w:hAnsi="Times New Roman" w:cs="Times New Roman"/>
          <w:i/>
          <w:iCs/>
          <w:sz w:val="24"/>
          <w:szCs w:val="24"/>
          <w:lang w:val="en-GB"/>
        </w:rPr>
        <w:t xml:space="preserve"> </w:t>
      </w:r>
      <w:r w:rsidRPr="00A521AE">
        <w:rPr>
          <w:rFonts w:ascii="Times New Roman" w:eastAsia="Aptos" w:hAnsi="Times New Roman" w:cs="Times New Roman"/>
          <w:i/>
          <w:iCs/>
          <w:sz w:val="24"/>
          <w:szCs w:val="24"/>
          <w:lang w:val="en-GB"/>
        </w:rPr>
        <w:t>School Psychology Quarterly, 26</w:t>
      </w:r>
      <w:r w:rsidRPr="00A521AE">
        <w:rPr>
          <w:rFonts w:ascii="Times New Roman" w:eastAsia="Aptos" w:hAnsi="Times New Roman" w:cs="Times New Roman"/>
          <w:sz w:val="24"/>
          <w:szCs w:val="24"/>
          <w:lang w:val="en-GB"/>
        </w:rPr>
        <w:t>(1), 1-13</w:t>
      </w:r>
      <w:r w:rsidR="0036276A" w:rsidRPr="00A521AE">
        <w:rPr>
          <w:rFonts w:ascii="Times New Roman" w:eastAsia="Aptos" w:hAnsi="Times New Roman" w:cs="Times New Roman"/>
          <w:sz w:val="24"/>
          <w:szCs w:val="24"/>
          <w:lang w:val="en-GB"/>
        </w:rPr>
        <w:t>.</w:t>
      </w:r>
      <w:r w:rsidR="002018EB" w:rsidRPr="00A521AE">
        <w:rPr>
          <w:rFonts w:ascii="Times New Roman" w:eastAsia="Aptos" w:hAnsi="Times New Roman" w:cs="Times New Roman"/>
          <w:sz w:val="24"/>
          <w:szCs w:val="24"/>
          <w:lang w:val="en-GB"/>
        </w:rPr>
        <w:t xml:space="preserve"> </w:t>
      </w:r>
      <w:hyperlink r:id="rId43" w:history="1">
        <w:r w:rsidR="002018EB" w:rsidRPr="00A521AE">
          <w:rPr>
            <w:rFonts w:ascii="Times New Roman" w:eastAsia="Aptos" w:hAnsi="Times New Roman" w:cs="Times New Roman"/>
            <w:color w:val="0000FF"/>
            <w:sz w:val="24"/>
            <w:szCs w:val="24"/>
            <w:u w:val="single"/>
            <w:lang w:val="en-GB"/>
          </w:rPr>
          <w:t>https://doi.org/10.1037/a0022714</w:t>
        </w:r>
      </w:hyperlink>
    </w:p>
    <w:p w14:paraId="341E7529" w14:textId="52F123F5" w:rsidR="0036276A" w:rsidRPr="00A521AE" w:rsidRDefault="0036276A" w:rsidP="0036276A">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rPr>
        <w:t xml:space="preserve">Rooney, D., &amp; Boud, D. (2019). Toward a pedagogy for professional noticing: Learning through observation. </w:t>
      </w:r>
      <w:r w:rsidRPr="00A521AE">
        <w:rPr>
          <w:rFonts w:ascii="Times New Roman" w:eastAsia="Aptos" w:hAnsi="Times New Roman" w:cs="Times New Roman"/>
          <w:i/>
          <w:iCs/>
          <w:sz w:val="24"/>
          <w:szCs w:val="24"/>
        </w:rPr>
        <w:t>Vocations and Learning, 12</w:t>
      </w:r>
      <w:r w:rsidRPr="00A521AE">
        <w:rPr>
          <w:rFonts w:ascii="Times New Roman" w:eastAsia="Aptos" w:hAnsi="Times New Roman" w:cs="Times New Roman"/>
          <w:sz w:val="24"/>
          <w:szCs w:val="24"/>
        </w:rPr>
        <w:t xml:space="preserve">(3), 441-457. </w:t>
      </w:r>
      <w:hyperlink r:id="rId44" w:history="1">
        <w:r w:rsidR="002018EB" w:rsidRPr="00A521AE">
          <w:rPr>
            <w:rStyle w:val="Hyperlink"/>
            <w:rFonts w:ascii="Times New Roman" w:eastAsia="Aptos" w:hAnsi="Times New Roman" w:cs="Times New Roman"/>
            <w:sz w:val="24"/>
            <w:szCs w:val="24"/>
          </w:rPr>
          <w:t>https://doi.org/10.1007/s12186-019-09222-3</w:t>
        </w:r>
      </w:hyperlink>
      <w:r w:rsidRPr="00A521AE">
        <w:rPr>
          <w:rFonts w:ascii="Times New Roman" w:eastAsia="Aptos" w:hAnsi="Times New Roman" w:cs="Times New Roman"/>
          <w:sz w:val="24"/>
          <w:szCs w:val="24"/>
        </w:rPr>
        <w:t>.</w:t>
      </w:r>
    </w:p>
    <w:p w14:paraId="636BD487" w14:textId="1FA92433" w:rsidR="00A64A8C" w:rsidRPr="00A521AE" w:rsidRDefault="00667E18" w:rsidP="00A64A8C">
      <w:pPr>
        <w:bidi w:val="0"/>
        <w:spacing w:after="0" w:line="360" w:lineRule="auto"/>
        <w:ind w:left="454" w:hanging="454"/>
        <w:rPr>
          <w:rFonts w:ascii="Times New Roman" w:eastAsia="Aptos" w:hAnsi="Times New Roman" w:cs="Times New Roman"/>
          <w:sz w:val="24"/>
          <w:szCs w:val="24"/>
          <w:lang w:val="en-IL"/>
        </w:rPr>
      </w:pPr>
      <w:r w:rsidRPr="00A521AE">
        <w:rPr>
          <w:rFonts w:ascii="Times New Roman" w:eastAsia="Aptos" w:hAnsi="Times New Roman" w:cs="Times New Roman"/>
          <w:sz w:val="24"/>
          <w:szCs w:val="24"/>
        </w:rPr>
        <w:t xml:space="preserve">Şahin, G., &amp; Başak, T. (2021). Debriefing </w:t>
      </w:r>
      <w:r w:rsidR="00A64A8C" w:rsidRPr="00A521AE">
        <w:rPr>
          <w:rFonts w:ascii="Times New Roman" w:eastAsia="Aptos" w:hAnsi="Times New Roman" w:cs="Times New Roman"/>
          <w:sz w:val="24"/>
          <w:szCs w:val="24"/>
        </w:rPr>
        <w:t>m</w:t>
      </w:r>
      <w:r w:rsidRPr="00A521AE">
        <w:rPr>
          <w:rFonts w:ascii="Times New Roman" w:eastAsia="Aptos" w:hAnsi="Times New Roman" w:cs="Times New Roman"/>
          <w:sz w:val="24"/>
          <w:szCs w:val="24"/>
        </w:rPr>
        <w:t xml:space="preserve">ethods in </w:t>
      </w:r>
      <w:r w:rsidR="00A64A8C" w:rsidRPr="00A521AE">
        <w:rPr>
          <w:rFonts w:ascii="Times New Roman" w:eastAsia="Aptos" w:hAnsi="Times New Roman" w:cs="Times New Roman"/>
          <w:sz w:val="24"/>
          <w:szCs w:val="24"/>
        </w:rPr>
        <w:t>s</w:t>
      </w:r>
      <w:r w:rsidRPr="00A521AE">
        <w:rPr>
          <w:rFonts w:ascii="Times New Roman" w:eastAsia="Aptos" w:hAnsi="Times New Roman" w:cs="Times New Roman"/>
          <w:sz w:val="24"/>
          <w:szCs w:val="24"/>
        </w:rPr>
        <w:t>imulation-</w:t>
      </w:r>
      <w:r w:rsidR="00A64A8C" w:rsidRPr="00A521AE">
        <w:rPr>
          <w:rFonts w:ascii="Times New Roman" w:eastAsia="Aptos" w:hAnsi="Times New Roman" w:cs="Times New Roman"/>
          <w:sz w:val="24"/>
          <w:szCs w:val="24"/>
        </w:rPr>
        <w:t>b</w:t>
      </w:r>
      <w:r w:rsidRPr="00A521AE">
        <w:rPr>
          <w:rFonts w:ascii="Times New Roman" w:eastAsia="Aptos" w:hAnsi="Times New Roman" w:cs="Times New Roman"/>
          <w:sz w:val="24"/>
          <w:szCs w:val="24"/>
        </w:rPr>
        <w:t xml:space="preserve">ased </w:t>
      </w:r>
      <w:r w:rsidR="00A64A8C" w:rsidRPr="00A521AE">
        <w:rPr>
          <w:rFonts w:ascii="Times New Roman" w:eastAsia="Aptos" w:hAnsi="Times New Roman" w:cs="Times New Roman"/>
          <w:sz w:val="24"/>
          <w:szCs w:val="24"/>
        </w:rPr>
        <w:t>e</w:t>
      </w:r>
      <w:r w:rsidRPr="00A521AE">
        <w:rPr>
          <w:rFonts w:ascii="Times New Roman" w:eastAsia="Aptos" w:hAnsi="Times New Roman" w:cs="Times New Roman"/>
          <w:sz w:val="24"/>
          <w:szCs w:val="24"/>
        </w:rPr>
        <w:t>ducation. </w:t>
      </w:r>
      <w:r w:rsidRPr="00A521AE">
        <w:rPr>
          <w:rFonts w:ascii="Times New Roman" w:eastAsia="Aptos" w:hAnsi="Times New Roman" w:cs="Times New Roman"/>
          <w:i/>
          <w:iCs/>
          <w:sz w:val="24"/>
          <w:szCs w:val="24"/>
        </w:rPr>
        <w:t>Journal of Education &amp; Research in Nursing/</w:t>
      </w:r>
      <w:proofErr w:type="spellStart"/>
      <w:r w:rsidRPr="00A521AE">
        <w:rPr>
          <w:rFonts w:ascii="Times New Roman" w:eastAsia="Aptos" w:hAnsi="Times New Roman" w:cs="Times New Roman"/>
          <w:i/>
          <w:iCs/>
          <w:sz w:val="24"/>
          <w:szCs w:val="24"/>
        </w:rPr>
        <w:t>Hemşirelikte</w:t>
      </w:r>
      <w:proofErr w:type="spellEnd"/>
      <w:r w:rsidRPr="00A521AE">
        <w:rPr>
          <w:rFonts w:ascii="Times New Roman" w:eastAsia="Aptos" w:hAnsi="Times New Roman" w:cs="Times New Roman"/>
          <w:i/>
          <w:iCs/>
          <w:sz w:val="24"/>
          <w:szCs w:val="24"/>
        </w:rPr>
        <w:t xml:space="preserve"> </w:t>
      </w:r>
      <w:proofErr w:type="spellStart"/>
      <w:r w:rsidRPr="00A521AE">
        <w:rPr>
          <w:rFonts w:ascii="Times New Roman" w:eastAsia="Aptos" w:hAnsi="Times New Roman" w:cs="Times New Roman"/>
          <w:i/>
          <w:iCs/>
          <w:sz w:val="24"/>
          <w:szCs w:val="24"/>
        </w:rPr>
        <w:t>Eğitim</w:t>
      </w:r>
      <w:proofErr w:type="spellEnd"/>
      <w:r w:rsidRPr="00A521AE">
        <w:rPr>
          <w:rFonts w:ascii="Times New Roman" w:eastAsia="Aptos" w:hAnsi="Times New Roman" w:cs="Times New Roman"/>
          <w:i/>
          <w:iCs/>
          <w:sz w:val="24"/>
          <w:szCs w:val="24"/>
        </w:rPr>
        <w:t xml:space="preserve"> </w:t>
      </w:r>
      <w:proofErr w:type="spellStart"/>
      <w:r w:rsidRPr="00A521AE">
        <w:rPr>
          <w:rFonts w:ascii="Times New Roman" w:eastAsia="Aptos" w:hAnsi="Times New Roman" w:cs="Times New Roman"/>
          <w:i/>
          <w:iCs/>
          <w:sz w:val="24"/>
          <w:szCs w:val="24"/>
        </w:rPr>
        <w:t>ve</w:t>
      </w:r>
      <w:proofErr w:type="spellEnd"/>
      <w:r w:rsidRPr="00A521AE">
        <w:rPr>
          <w:rFonts w:ascii="Times New Roman" w:eastAsia="Aptos" w:hAnsi="Times New Roman" w:cs="Times New Roman"/>
          <w:i/>
          <w:iCs/>
          <w:sz w:val="24"/>
          <w:szCs w:val="24"/>
        </w:rPr>
        <w:t xml:space="preserve"> </w:t>
      </w:r>
      <w:proofErr w:type="spellStart"/>
      <w:r w:rsidRPr="00A521AE">
        <w:rPr>
          <w:rFonts w:ascii="Times New Roman" w:eastAsia="Aptos" w:hAnsi="Times New Roman" w:cs="Times New Roman"/>
          <w:i/>
          <w:iCs/>
          <w:sz w:val="24"/>
          <w:szCs w:val="24"/>
        </w:rPr>
        <w:t>Araştırma</w:t>
      </w:r>
      <w:proofErr w:type="spellEnd"/>
      <w:r w:rsidRPr="00A521AE">
        <w:rPr>
          <w:rFonts w:ascii="Times New Roman" w:eastAsia="Aptos" w:hAnsi="Times New Roman" w:cs="Times New Roman"/>
          <w:i/>
          <w:iCs/>
          <w:sz w:val="24"/>
          <w:szCs w:val="24"/>
        </w:rPr>
        <w:t xml:space="preserve"> </w:t>
      </w:r>
      <w:proofErr w:type="spellStart"/>
      <w:r w:rsidRPr="00A521AE">
        <w:rPr>
          <w:rFonts w:ascii="Times New Roman" w:eastAsia="Aptos" w:hAnsi="Times New Roman" w:cs="Times New Roman"/>
          <w:i/>
          <w:iCs/>
          <w:sz w:val="24"/>
          <w:szCs w:val="24"/>
        </w:rPr>
        <w:t>Dergisi</w:t>
      </w:r>
      <w:proofErr w:type="spellEnd"/>
      <w:r w:rsidRPr="00A521AE">
        <w:rPr>
          <w:rFonts w:ascii="Times New Roman" w:eastAsia="Aptos" w:hAnsi="Times New Roman" w:cs="Times New Roman"/>
          <w:sz w:val="24"/>
          <w:szCs w:val="24"/>
        </w:rPr>
        <w:t>, </w:t>
      </w:r>
      <w:r w:rsidRPr="00A521AE">
        <w:rPr>
          <w:rFonts w:ascii="Times New Roman" w:eastAsia="Aptos" w:hAnsi="Times New Roman" w:cs="Times New Roman"/>
          <w:i/>
          <w:iCs/>
          <w:sz w:val="24"/>
          <w:szCs w:val="24"/>
        </w:rPr>
        <w:t>18</w:t>
      </w:r>
      <w:r w:rsidRPr="00A521AE">
        <w:rPr>
          <w:rFonts w:ascii="Times New Roman" w:eastAsia="Aptos" w:hAnsi="Times New Roman" w:cs="Times New Roman"/>
          <w:sz w:val="24"/>
          <w:szCs w:val="24"/>
        </w:rPr>
        <w:t>(3).</w:t>
      </w:r>
      <w:r w:rsidRPr="00A521AE">
        <w:rPr>
          <w:rFonts w:ascii="Times New Roman" w:eastAsia="Aptos" w:hAnsi="Times New Roman" w:cs="Times New Roman"/>
          <w:sz w:val="24"/>
          <w:szCs w:val="24"/>
          <w:rtl/>
          <w:lang w:val="en-GB"/>
        </w:rPr>
        <w:t>‏</w:t>
      </w:r>
      <w:r w:rsidR="00A64A8C" w:rsidRPr="00A521AE">
        <w:rPr>
          <w:rFonts w:ascii="Noto Sans" w:eastAsia="Times New Roman" w:hAnsi="Noto Sans" w:cs="Noto Sans"/>
          <w:color w:val="6E7277"/>
          <w:kern w:val="0"/>
          <w:sz w:val="21"/>
          <w:szCs w:val="21"/>
          <w:lang w:val="en-IL" w:eastAsia="en-IL" w:bidi="ar-SA"/>
          <w14:ligatures w14:val="none"/>
        </w:rPr>
        <w:t xml:space="preserve"> </w:t>
      </w:r>
      <w:hyperlink r:id="rId45" w:history="1">
        <w:r w:rsidR="00A64A8C" w:rsidRPr="00A521AE">
          <w:rPr>
            <w:rStyle w:val="Hyperlink"/>
            <w:rFonts w:ascii="Times New Roman" w:eastAsia="Times New Roman" w:hAnsi="Times New Roman" w:cs="Times New Roman"/>
            <w:kern w:val="0"/>
            <w:sz w:val="24"/>
            <w:szCs w:val="24"/>
            <w:lang w:val="en-IL" w:eastAsia="en-IL" w:bidi="ar-SA"/>
            <w14:ligatures w14:val="none"/>
          </w:rPr>
          <w:t>https://doi.org/</w:t>
        </w:r>
        <w:r w:rsidR="00A64A8C" w:rsidRPr="00A521AE">
          <w:rPr>
            <w:rStyle w:val="Hyperlink"/>
            <w:rFonts w:ascii="Times New Roman" w:eastAsia="Aptos" w:hAnsi="Times New Roman" w:cs="Times New Roman"/>
            <w:sz w:val="24"/>
            <w:szCs w:val="24"/>
            <w:lang w:val="en-IL"/>
          </w:rPr>
          <w:t>10.5152/jern.2021.57431</w:t>
        </w:r>
      </w:hyperlink>
    </w:p>
    <w:p w14:paraId="3819D1E1" w14:textId="3AC520C0" w:rsidR="00667E18" w:rsidRPr="00A521AE" w:rsidRDefault="00667E18" w:rsidP="00A64A8C">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lang w:val="en-GB"/>
        </w:rPr>
        <w:t>Shapira-Lishchinsky, O. (2016). Group simulations as a tool for developing an ethical code of conduct among mentors and employers in supported employment: Learner-focused Training, Shalem Foundation, Israel. [In Hebrew].</w:t>
      </w:r>
    </w:p>
    <w:p w14:paraId="3690C4C1" w14:textId="3CA50B41" w:rsidR="00C23B72" w:rsidRPr="00A521AE" w:rsidRDefault="00C23B72" w:rsidP="00C23B72">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rPr>
        <w:t>Slagter van Tryon, P. J., &amp; Bishop, M. J. (2009). Theoretical foundations for enhancing social connectedness in online learning environments.</w:t>
      </w:r>
      <w:r w:rsidRPr="00A521AE">
        <w:rPr>
          <w:rFonts w:ascii="Times New Roman" w:eastAsia="Aptos" w:hAnsi="Times New Roman" w:cs="Times New Roman"/>
          <w:i/>
          <w:iCs/>
          <w:sz w:val="24"/>
          <w:szCs w:val="24"/>
        </w:rPr>
        <w:t xml:space="preserve"> Distance Education</w:t>
      </w:r>
      <w:r w:rsidRPr="00A521AE">
        <w:rPr>
          <w:rFonts w:ascii="Times New Roman" w:eastAsia="Aptos" w:hAnsi="Times New Roman" w:cs="Times New Roman"/>
          <w:sz w:val="24"/>
          <w:szCs w:val="24"/>
        </w:rPr>
        <w:t xml:space="preserve">, </w:t>
      </w:r>
      <w:r w:rsidRPr="00A521AE">
        <w:rPr>
          <w:rFonts w:ascii="Times New Roman" w:eastAsia="Aptos" w:hAnsi="Times New Roman" w:cs="Times New Roman"/>
          <w:i/>
          <w:iCs/>
          <w:sz w:val="24"/>
          <w:szCs w:val="24"/>
        </w:rPr>
        <w:t>30</w:t>
      </w:r>
      <w:r w:rsidRPr="00A521AE">
        <w:rPr>
          <w:rFonts w:ascii="Times New Roman" w:eastAsia="Aptos" w:hAnsi="Times New Roman" w:cs="Times New Roman"/>
          <w:sz w:val="24"/>
          <w:szCs w:val="24"/>
        </w:rPr>
        <w:t>(3), 291-315.</w:t>
      </w:r>
      <w:r w:rsidRPr="00A521AE">
        <w:rPr>
          <w:rFonts w:ascii="Times New Roman" w:eastAsia="Aptos" w:hAnsi="Times New Roman" w:cs="Times New Roman"/>
          <w:sz w:val="24"/>
          <w:szCs w:val="24"/>
          <w:rtl/>
          <w:lang w:val="en-GB"/>
        </w:rPr>
        <w:t>‏</w:t>
      </w:r>
      <w:r w:rsidR="000203BE" w:rsidRPr="00A521AE">
        <w:rPr>
          <w:rFonts w:ascii="Times New Roman" w:eastAsia="Aptos" w:hAnsi="Times New Roman" w:cs="Times New Roman"/>
          <w:sz w:val="24"/>
          <w:szCs w:val="24"/>
          <w:lang w:val="en-GB"/>
        </w:rPr>
        <w:t xml:space="preserve"> </w:t>
      </w:r>
      <w:hyperlink r:id="rId46" w:history="1">
        <w:r w:rsidR="000203BE" w:rsidRPr="00A521AE">
          <w:rPr>
            <w:rStyle w:val="Hyperlink"/>
            <w:rFonts w:ascii="Times New Roman" w:eastAsia="Aptos" w:hAnsi="Times New Roman" w:cs="Times New Roman"/>
            <w:sz w:val="24"/>
            <w:szCs w:val="24"/>
            <w:lang w:val="en-GB"/>
          </w:rPr>
          <w:t>https://doi.org/10.1080/01587910903236312</w:t>
        </w:r>
      </w:hyperlink>
    </w:p>
    <w:p w14:paraId="025C703B" w14:textId="5006A6C9" w:rsidR="0086420C" w:rsidRPr="00A521AE" w:rsidRDefault="0086420C" w:rsidP="00A64A8C">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lang w:val="en-GB"/>
        </w:rPr>
        <w:t xml:space="preserve">Slavich, G. M., &amp; Zimbardo, P. G. (2012). Transformational teaching: Theoretical underpinnings, basic principles, and core methods. </w:t>
      </w:r>
      <w:r w:rsidRPr="00A521AE">
        <w:rPr>
          <w:rFonts w:ascii="Times New Roman" w:eastAsia="Aptos" w:hAnsi="Times New Roman" w:cs="Times New Roman"/>
          <w:i/>
          <w:iCs/>
          <w:sz w:val="24"/>
          <w:szCs w:val="24"/>
          <w:lang w:val="en-GB"/>
        </w:rPr>
        <w:t>Educational psychology review, 24</w:t>
      </w:r>
      <w:r w:rsidRPr="00A521AE">
        <w:rPr>
          <w:rFonts w:ascii="Times New Roman" w:eastAsia="Aptos" w:hAnsi="Times New Roman" w:cs="Times New Roman"/>
          <w:sz w:val="24"/>
          <w:szCs w:val="24"/>
          <w:lang w:val="en-GB"/>
        </w:rPr>
        <w:t>(4), 569-608.</w:t>
      </w:r>
      <w:r w:rsidR="00A64A8C" w:rsidRPr="00A521AE">
        <w:rPr>
          <w:rFonts w:ascii="Merriweather Sans" w:hAnsi="Merriweather Sans"/>
          <w:color w:val="222222"/>
          <w:shd w:val="clear" w:color="auto" w:fill="FFFFFF"/>
        </w:rPr>
        <w:t xml:space="preserve"> </w:t>
      </w:r>
      <w:hyperlink r:id="rId47" w:history="1">
        <w:r w:rsidR="00A64A8C" w:rsidRPr="00A521AE">
          <w:rPr>
            <w:rStyle w:val="Hyperlink"/>
            <w:rFonts w:ascii="Times New Roman" w:eastAsia="Aptos" w:hAnsi="Times New Roman" w:cs="Times New Roman"/>
            <w:sz w:val="24"/>
            <w:szCs w:val="24"/>
          </w:rPr>
          <w:t>https://doi.org/10.1007/s10648-012-9199-6</w:t>
        </w:r>
      </w:hyperlink>
    </w:p>
    <w:p w14:paraId="0C48EEC4" w14:textId="2840D648" w:rsidR="00D719DA" w:rsidRPr="00A521AE" w:rsidRDefault="00D719DA" w:rsidP="00D719DA">
      <w:pPr>
        <w:bidi w:val="0"/>
        <w:spacing w:after="0" w:line="360" w:lineRule="auto"/>
        <w:ind w:left="454" w:hanging="454"/>
        <w:rPr>
          <w:rFonts w:ascii="Times New Roman" w:eastAsia="Aptos" w:hAnsi="Times New Roman" w:cs="Times New Roman"/>
          <w:color w:val="333333"/>
          <w:sz w:val="24"/>
          <w:szCs w:val="24"/>
          <w:shd w:val="clear" w:color="auto" w:fill="FFFFFF"/>
        </w:rPr>
      </w:pPr>
      <w:r w:rsidRPr="00A521AE">
        <w:rPr>
          <w:rFonts w:ascii="Times New Roman" w:eastAsia="Aptos" w:hAnsi="Times New Roman" w:cs="Times New Roman"/>
          <w:color w:val="333333"/>
          <w:sz w:val="24"/>
          <w:szCs w:val="24"/>
          <w:shd w:val="clear" w:color="auto" w:fill="FFFFFF"/>
        </w:rPr>
        <w:lastRenderedPageBreak/>
        <w:t xml:space="preserve">Song, L., Singleton, E. S., Hill, J. R., &amp; Koh, M. H. (2004). Improving online learning: Student perceptions of useful and challenging characteristics. The </w:t>
      </w:r>
      <w:r w:rsidRPr="00A521AE">
        <w:rPr>
          <w:rFonts w:ascii="Times New Roman" w:eastAsia="Aptos" w:hAnsi="Times New Roman" w:cs="Times New Roman"/>
          <w:i/>
          <w:iCs/>
          <w:color w:val="333333"/>
          <w:sz w:val="24"/>
          <w:szCs w:val="24"/>
          <w:shd w:val="clear" w:color="auto" w:fill="FFFFFF"/>
        </w:rPr>
        <w:t>Internet and Higher Education, 7</w:t>
      </w:r>
      <w:r w:rsidRPr="00A521AE">
        <w:rPr>
          <w:rFonts w:ascii="Times New Roman" w:eastAsia="Aptos" w:hAnsi="Times New Roman" w:cs="Times New Roman"/>
          <w:color w:val="333333"/>
          <w:sz w:val="24"/>
          <w:szCs w:val="24"/>
          <w:shd w:val="clear" w:color="auto" w:fill="FFFFFF"/>
        </w:rPr>
        <w:t xml:space="preserve">(1), 59-70. </w:t>
      </w:r>
      <w:hyperlink r:id="rId48" w:history="1">
        <w:r w:rsidRPr="00A521AE">
          <w:rPr>
            <w:rStyle w:val="Hyperlink"/>
            <w:rFonts w:ascii="Times New Roman" w:eastAsia="Aptos" w:hAnsi="Times New Roman" w:cs="Times New Roman"/>
            <w:sz w:val="24"/>
            <w:szCs w:val="24"/>
            <w:shd w:val="clear" w:color="auto" w:fill="FFFFFF"/>
          </w:rPr>
          <w:t>https://doi.org/10.1016/j.iheduc.2003.11.003</w:t>
        </w:r>
      </w:hyperlink>
    </w:p>
    <w:p w14:paraId="7073366F" w14:textId="77777777" w:rsidR="00667E18" w:rsidRPr="00A521AE" w:rsidRDefault="00667E18" w:rsidP="000A281D">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lang w:val="en-GB"/>
        </w:rPr>
        <w:t>Soutter, M. (2023). Transformative social-emotional learning for teachers: Critical and holistic well-being as a marker of success. </w:t>
      </w:r>
      <w:r w:rsidRPr="00A521AE">
        <w:rPr>
          <w:rFonts w:ascii="Times New Roman" w:eastAsia="Aptos" w:hAnsi="Times New Roman" w:cs="Times New Roman"/>
          <w:i/>
          <w:iCs/>
          <w:sz w:val="24"/>
          <w:szCs w:val="24"/>
          <w:lang w:val="en-GB"/>
        </w:rPr>
        <w:t>Journal of Teaching and Learning, 17</w:t>
      </w:r>
      <w:r w:rsidRPr="00A521AE">
        <w:rPr>
          <w:rFonts w:ascii="Times New Roman" w:eastAsia="Aptos" w:hAnsi="Times New Roman" w:cs="Times New Roman"/>
          <w:sz w:val="24"/>
          <w:szCs w:val="24"/>
          <w:lang w:val="en-GB"/>
        </w:rPr>
        <w:t>(1), 7-30.</w:t>
      </w:r>
      <w:r w:rsidRPr="00A521AE">
        <w:rPr>
          <w:rFonts w:ascii="Times New Roman" w:eastAsia="Aptos" w:hAnsi="Times New Roman" w:cs="Times New Roman"/>
          <w:sz w:val="24"/>
          <w:szCs w:val="24"/>
        </w:rPr>
        <w:t xml:space="preserve"> </w:t>
      </w:r>
      <w:hyperlink r:id="rId49" w:history="1">
        <w:r w:rsidRPr="00A521AE">
          <w:rPr>
            <w:rFonts w:ascii="Times New Roman" w:eastAsia="Aptos" w:hAnsi="Times New Roman" w:cs="Times New Roman"/>
            <w:color w:val="0000FF"/>
            <w:sz w:val="24"/>
            <w:szCs w:val="24"/>
            <w:u w:val="single"/>
            <w:lang w:val="en-GB"/>
          </w:rPr>
          <w:t>https://doi.org/10.22329/jtl.v17i1.7001</w:t>
        </w:r>
      </w:hyperlink>
    </w:p>
    <w:p w14:paraId="0EFC2E66" w14:textId="71374184" w:rsidR="00667E18" w:rsidRPr="00A521AE" w:rsidRDefault="00667E18" w:rsidP="000A281D">
      <w:pPr>
        <w:bidi w:val="0"/>
        <w:spacing w:after="0" w:line="360" w:lineRule="auto"/>
        <w:ind w:left="454" w:hanging="454"/>
        <w:rPr>
          <w:rFonts w:ascii="Times New Roman" w:eastAsia="Aptos" w:hAnsi="Times New Roman" w:cs="Times New Roman"/>
          <w:sz w:val="24"/>
          <w:szCs w:val="24"/>
          <w:lang w:val="en-GB"/>
        </w:rPr>
      </w:pPr>
      <w:r w:rsidRPr="00A521AE">
        <w:rPr>
          <w:rFonts w:ascii="Times New Roman" w:eastAsia="Aptos" w:hAnsi="Times New Roman" w:cs="Times New Roman"/>
          <w:sz w:val="24"/>
          <w:szCs w:val="24"/>
        </w:rPr>
        <w:t>Spencer, S., Drescher, T., Sears, J., Scruggs, A. F., &amp; Schreffler, J. (2019). Comparing the efficacy of virtual simulation to traditional classroom role-play.</w:t>
      </w:r>
      <w:r w:rsidR="002018EB" w:rsidRPr="00A521AE">
        <w:rPr>
          <w:rFonts w:ascii="Times New Roman" w:eastAsia="Aptos" w:hAnsi="Times New Roman" w:cs="Times New Roman"/>
          <w:i/>
          <w:iCs/>
          <w:sz w:val="24"/>
          <w:szCs w:val="24"/>
        </w:rPr>
        <w:t xml:space="preserve"> </w:t>
      </w:r>
      <w:r w:rsidRPr="00A521AE">
        <w:rPr>
          <w:rFonts w:ascii="Times New Roman" w:eastAsia="Aptos" w:hAnsi="Times New Roman" w:cs="Times New Roman"/>
          <w:i/>
          <w:iCs/>
          <w:sz w:val="24"/>
          <w:szCs w:val="24"/>
        </w:rPr>
        <w:t>Journal of Educational Computing Research</w:t>
      </w:r>
      <w:r w:rsidRPr="00A521AE">
        <w:rPr>
          <w:rFonts w:ascii="Times New Roman" w:eastAsia="Aptos" w:hAnsi="Times New Roman" w:cs="Times New Roman"/>
          <w:sz w:val="24"/>
          <w:szCs w:val="24"/>
        </w:rPr>
        <w:t>,</w:t>
      </w:r>
      <w:r w:rsidR="002018EB" w:rsidRPr="00A521AE">
        <w:rPr>
          <w:rFonts w:ascii="Times New Roman" w:eastAsia="Aptos" w:hAnsi="Times New Roman" w:cs="Times New Roman"/>
          <w:i/>
          <w:iCs/>
          <w:sz w:val="24"/>
          <w:szCs w:val="24"/>
        </w:rPr>
        <w:t xml:space="preserve"> </w:t>
      </w:r>
      <w:r w:rsidRPr="00A521AE">
        <w:rPr>
          <w:rFonts w:ascii="Times New Roman" w:eastAsia="Aptos" w:hAnsi="Times New Roman" w:cs="Times New Roman"/>
          <w:i/>
          <w:iCs/>
          <w:sz w:val="24"/>
          <w:szCs w:val="24"/>
        </w:rPr>
        <w:t>57</w:t>
      </w:r>
      <w:r w:rsidRPr="00A521AE">
        <w:rPr>
          <w:rFonts w:ascii="Times New Roman" w:eastAsia="Aptos" w:hAnsi="Times New Roman" w:cs="Times New Roman"/>
          <w:sz w:val="24"/>
          <w:szCs w:val="24"/>
        </w:rPr>
        <w:t>(7), 1772-1785.</w:t>
      </w:r>
      <w:r w:rsidRPr="00A521AE">
        <w:rPr>
          <w:rFonts w:ascii="Times New Roman" w:eastAsia="Aptos" w:hAnsi="Times New Roman" w:cs="Times New Roman"/>
          <w:sz w:val="24"/>
          <w:szCs w:val="24"/>
          <w:rtl/>
          <w:lang w:val="en-GB"/>
        </w:rPr>
        <w:t>‏</w:t>
      </w:r>
      <w:r w:rsidR="00A64A8C" w:rsidRPr="00A521AE">
        <w:t xml:space="preserve"> </w:t>
      </w:r>
      <w:hyperlink r:id="rId50" w:history="1">
        <w:r w:rsidR="00A64A8C" w:rsidRPr="00A521AE">
          <w:rPr>
            <w:rStyle w:val="Hyperlink"/>
            <w:rFonts w:ascii="Times New Roman" w:eastAsia="Aptos" w:hAnsi="Times New Roman" w:cs="Times New Roman"/>
            <w:sz w:val="24"/>
            <w:szCs w:val="24"/>
            <w:lang w:val="en-GB"/>
          </w:rPr>
          <w:t>https://doi.org/10.1177/0735633119855613</w:t>
        </w:r>
      </w:hyperlink>
    </w:p>
    <w:p w14:paraId="598BF4E8" w14:textId="6713EC81" w:rsidR="00DE7222" w:rsidRPr="00A521AE" w:rsidRDefault="00DE7222" w:rsidP="00DE7222">
      <w:pPr>
        <w:bidi w:val="0"/>
        <w:spacing w:after="0" w:line="360" w:lineRule="auto"/>
        <w:ind w:left="454" w:hanging="454"/>
        <w:rPr>
          <w:rFonts w:ascii="Times New Roman" w:eastAsia="Aptos" w:hAnsi="Times New Roman" w:cs="Times New Roman"/>
          <w:color w:val="000000"/>
          <w:sz w:val="24"/>
          <w:szCs w:val="24"/>
          <w:shd w:val="clear" w:color="auto" w:fill="FFFFFF"/>
          <w:lang w:val="en-IL"/>
        </w:rPr>
      </w:pPr>
      <w:r w:rsidRPr="00A521AE">
        <w:rPr>
          <w:rFonts w:ascii="Times New Roman" w:eastAsia="Aptos" w:hAnsi="Times New Roman" w:cs="Times New Roman"/>
          <w:color w:val="000000"/>
          <w:sz w:val="24"/>
          <w:szCs w:val="24"/>
          <w:shd w:val="clear" w:color="auto" w:fill="FFFFFF"/>
          <w:lang w:val="en-IL"/>
        </w:rPr>
        <w:t>Tang, X., Wang, Q., Li, Y., &amp; Yu, S. (2025). Design group awareness tool for online community: could the aggregated social knowledge network facilitate social interaction?</w:t>
      </w:r>
      <w:r w:rsidR="002018EB" w:rsidRPr="00A521AE">
        <w:rPr>
          <w:rFonts w:ascii="Times New Roman" w:eastAsia="Aptos" w:hAnsi="Times New Roman" w:cs="Times New Roman"/>
          <w:i/>
          <w:iCs/>
          <w:color w:val="000000"/>
          <w:sz w:val="24"/>
          <w:szCs w:val="24"/>
          <w:shd w:val="clear" w:color="auto" w:fill="FFFFFF"/>
          <w:lang w:val="en-IL"/>
        </w:rPr>
        <w:t xml:space="preserve"> </w:t>
      </w:r>
      <w:r w:rsidRPr="00A521AE">
        <w:rPr>
          <w:rFonts w:ascii="Times New Roman" w:eastAsia="Aptos" w:hAnsi="Times New Roman" w:cs="Times New Roman"/>
          <w:i/>
          <w:iCs/>
          <w:color w:val="000000"/>
          <w:sz w:val="24"/>
          <w:szCs w:val="24"/>
          <w:shd w:val="clear" w:color="auto" w:fill="FFFFFF"/>
          <w:lang w:val="en-IL"/>
        </w:rPr>
        <w:t>Interactive Learning Environments</w:t>
      </w:r>
      <w:r w:rsidRPr="00A521AE">
        <w:rPr>
          <w:rFonts w:ascii="Times New Roman" w:eastAsia="Aptos" w:hAnsi="Times New Roman" w:cs="Times New Roman"/>
          <w:color w:val="000000"/>
          <w:sz w:val="24"/>
          <w:szCs w:val="24"/>
          <w:shd w:val="clear" w:color="auto" w:fill="FFFFFF"/>
          <w:lang w:val="en-IL"/>
        </w:rPr>
        <w:t>, </w:t>
      </w:r>
      <w:r w:rsidRPr="00A521AE">
        <w:rPr>
          <w:rFonts w:ascii="Times New Roman" w:eastAsia="Aptos" w:hAnsi="Times New Roman" w:cs="Times New Roman"/>
          <w:i/>
          <w:iCs/>
          <w:color w:val="000000"/>
          <w:sz w:val="24"/>
          <w:szCs w:val="24"/>
          <w:shd w:val="clear" w:color="auto" w:fill="FFFFFF"/>
          <w:lang w:val="en-IL"/>
        </w:rPr>
        <w:t>33</w:t>
      </w:r>
      <w:r w:rsidRPr="00A521AE">
        <w:rPr>
          <w:rFonts w:ascii="Times New Roman" w:eastAsia="Aptos" w:hAnsi="Times New Roman" w:cs="Times New Roman"/>
          <w:color w:val="000000"/>
          <w:sz w:val="24"/>
          <w:szCs w:val="24"/>
          <w:shd w:val="clear" w:color="auto" w:fill="FFFFFF"/>
          <w:lang w:val="en-IL"/>
        </w:rPr>
        <w:t xml:space="preserve">(8), 5098-5117. </w:t>
      </w:r>
      <w:hyperlink r:id="rId51" w:history="1">
        <w:r w:rsidRPr="00A521AE">
          <w:rPr>
            <w:rStyle w:val="Hyperlink"/>
            <w:rFonts w:ascii="Times New Roman" w:eastAsia="Aptos" w:hAnsi="Times New Roman" w:cs="Times New Roman"/>
            <w:sz w:val="24"/>
            <w:szCs w:val="24"/>
            <w:shd w:val="clear" w:color="auto" w:fill="FFFFFF"/>
            <w:lang w:val="en-IL"/>
          </w:rPr>
          <w:t>https://doi.org/10.1080/10494820.2025.2478442</w:t>
        </w:r>
      </w:hyperlink>
    </w:p>
    <w:p w14:paraId="06EB8F10" w14:textId="03A438FC" w:rsidR="00667E18" w:rsidRPr="00A521AE" w:rsidRDefault="00667E18" w:rsidP="000A281D">
      <w:pPr>
        <w:bidi w:val="0"/>
        <w:spacing w:after="0" w:line="360" w:lineRule="auto"/>
        <w:ind w:left="454" w:hanging="454"/>
        <w:rPr>
          <w:rFonts w:ascii="Times New Roman" w:eastAsia="Aptos" w:hAnsi="Times New Roman" w:cs="Times New Roman"/>
          <w:sz w:val="24"/>
          <w:szCs w:val="24"/>
        </w:rPr>
      </w:pPr>
      <w:r w:rsidRPr="00A521AE">
        <w:rPr>
          <w:rFonts w:ascii="Times New Roman" w:eastAsia="Aptos" w:hAnsi="Times New Roman" w:cs="Times New Roman"/>
          <w:sz w:val="24"/>
          <w:szCs w:val="24"/>
        </w:rPr>
        <w:t xml:space="preserve">Zhao, X., &amp; Xu, R. (2024). Trends and challenges in mixed </w:t>
      </w:r>
      <w:proofErr w:type="gramStart"/>
      <w:r w:rsidRPr="00A521AE">
        <w:rPr>
          <w:rFonts w:ascii="Times New Roman" w:eastAsia="Aptos" w:hAnsi="Times New Roman" w:cs="Times New Roman"/>
          <w:sz w:val="24"/>
          <w:szCs w:val="24"/>
        </w:rPr>
        <w:t>methods</w:t>
      </w:r>
      <w:proofErr w:type="gramEnd"/>
      <w:r w:rsidRPr="00A521AE">
        <w:rPr>
          <w:rFonts w:ascii="Times New Roman" w:eastAsia="Aptos" w:hAnsi="Times New Roman" w:cs="Times New Roman"/>
          <w:sz w:val="24"/>
          <w:szCs w:val="24"/>
        </w:rPr>
        <w:t xml:space="preserve"> educational research: A comprehensive analysis of empirical studies.</w:t>
      </w:r>
      <w:r w:rsidR="002018EB" w:rsidRPr="00A521AE">
        <w:rPr>
          <w:rFonts w:ascii="Times New Roman" w:eastAsia="Aptos" w:hAnsi="Times New Roman" w:cs="Times New Roman"/>
          <w:i/>
          <w:iCs/>
          <w:sz w:val="24"/>
          <w:szCs w:val="24"/>
        </w:rPr>
        <w:t xml:space="preserve"> </w:t>
      </w:r>
      <w:r w:rsidRPr="00A521AE">
        <w:rPr>
          <w:rFonts w:ascii="Times New Roman" w:eastAsia="Aptos" w:hAnsi="Times New Roman" w:cs="Times New Roman"/>
          <w:i/>
          <w:iCs/>
          <w:sz w:val="24"/>
          <w:szCs w:val="24"/>
        </w:rPr>
        <w:t>International Journal of Asian Education</w:t>
      </w:r>
      <w:r w:rsidRPr="00A521AE">
        <w:rPr>
          <w:rFonts w:ascii="Times New Roman" w:eastAsia="Aptos" w:hAnsi="Times New Roman" w:cs="Times New Roman"/>
          <w:sz w:val="24"/>
          <w:szCs w:val="24"/>
        </w:rPr>
        <w:t>,</w:t>
      </w:r>
      <w:r w:rsidR="002018EB" w:rsidRPr="00A521AE">
        <w:rPr>
          <w:rFonts w:ascii="Times New Roman" w:eastAsia="Aptos" w:hAnsi="Times New Roman" w:cs="Times New Roman"/>
          <w:i/>
          <w:iCs/>
          <w:sz w:val="24"/>
          <w:szCs w:val="24"/>
        </w:rPr>
        <w:t xml:space="preserve"> </w:t>
      </w:r>
      <w:r w:rsidRPr="00A521AE">
        <w:rPr>
          <w:rFonts w:ascii="Times New Roman" w:eastAsia="Aptos" w:hAnsi="Times New Roman" w:cs="Times New Roman"/>
          <w:i/>
          <w:iCs/>
          <w:sz w:val="24"/>
          <w:szCs w:val="24"/>
        </w:rPr>
        <w:t>5</w:t>
      </w:r>
      <w:r w:rsidRPr="00A521AE">
        <w:rPr>
          <w:rFonts w:ascii="Times New Roman" w:eastAsia="Aptos" w:hAnsi="Times New Roman" w:cs="Times New Roman"/>
          <w:sz w:val="24"/>
          <w:szCs w:val="24"/>
        </w:rPr>
        <w:t>(4), 262-273.</w:t>
      </w:r>
      <w:r w:rsidRPr="00A521AE">
        <w:rPr>
          <w:rFonts w:ascii="Times New Roman" w:eastAsia="Aptos" w:hAnsi="Times New Roman" w:cs="Times New Roman"/>
          <w:sz w:val="24"/>
          <w:szCs w:val="24"/>
          <w:rtl/>
        </w:rPr>
        <w:t>‏</w:t>
      </w:r>
      <w:r w:rsidR="00A64A8C" w:rsidRPr="00A521AE">
        <w:t xml:space="preserve"> </w:t>
      </w:r>
      <w:hyperlink r:id="rId52" w:history="1">
        <w:r w:rsidR="00A64A8C" w:rsidRPr="00A521AE">
          <w:rPr>
            <w:rStyle w:val="Hyperlink"/>
            <w:rFonts w:ascii="Times New Roman" w:eastAsia="Aptos" w:hAnsi="Times New Roman" w:cs="Times New Roman"/>
            <w:sz w:val="24"/>
            <w:szCs w:val="24"/>
          </w:rPr>
          <w:t>https://doi.org/10.46966/ijae.v5i4.450</w:t>
        </w:r>
      </w:hyperlink>
    </w:p>
    <w:p w14:paraId="145EF5E6" w14:textId="5572BA55" w:rsidR="000A281D" w:rsidRPr="00460E7F" w:rsidRDefault="00667E18" w:rsidP="00460E7F">
      <w:pPr>
        <w:bidi w:val="0"/>
        <w:spacing w:after="0" w:line="360" w:lineRule="auto"/>
        <w:ind w:left="454" w:hanging="454"/>
        <w:rPr>
          <w:rFonts w:ascii="Times New Roman" w:hAnsi="Times New Roman" w:cs="Times New Roman"/>
          <w:sz w:val="24"/>
          <w:szCs w:val="24"/>
        </w:rPr>
      </w:pPr>
      <w:r w:rsidRPr="00A521AE">
        <w:rPr>
          <w:rFonts w:ascii="Times New Roman" w:eastAsia="Aptos" w:hAnsi="Times New Roman" w:cs="Times New Roman"/>
          <w:sz w:val="24"/>
          <w:szCs w:val="24"/>
          <w:lang w:val="en-GB"/>
        </w:rPr>
        <w:t xml:space="preserve">Zych, I., Ortega-Ruiz, R., Muñoz-Morales, R., &amp; </w:t>
      </w:r>
      <w:proofErr w:type="spellStart"/>
      <w:r w:rsidRPr="00A521AE">
        <w:rPr>
          <w:rFonts w:ascii="Times New Roman" w:eastAsia="Aptos" w:hAnsi="Times New Roman" w:cs="Times New Roman"/>
          <w:sz w:val="24"/>
          <w:szCs w:val="24"/>
          <w:lang w:val="en-GB"/>
        </w:rPr>
        <w:t>Llorent</w:t>
      </w:r>
      <w:proofErr w:type="spellEnd"/>
      <w:r w:rsidRPr="00A521AE">
        <w:rPr>
          <w:rFonts w:ascii="Times New Roman" w:eastAsia="Aptos" w:hAnsi="Times New Roman" w:cs="Times New Roman"/>
          <w:sz w:val="24"/>
          <w:szCs w:val="24"/>
          <w:lang w:val="en-GB"/>
        </w:rPr>
        <w:t xml:space="preserve">, V. J. (2018). Dimensions and psychometric properties of the socio-emotional competencies questionnaire (SEC-Q-Q) in youth and adolescents. </w:t>
      </w:r>
      <w:r w:rsidRPr="00A521AE">
        <w:rPr>
          <w:rFonts w:ascii="Times New Roman" w:eastAsia="Aptos" w:hAnsi="Times New Roman" w:cs="Times New Roman"/>
          <w:i/>
          <w:iCs/>
          <w:sz w:val="24"/>
          <w:szCs w:val="24"/>
          <w:lang w:val="en-GB"/>
        </w:rPr>
        <w:t xml:space="preserve">Revista Latinoamericana de </w:t>
      </w:r>
      <w:proofErr w:type="spellStart"/>
      <w:r w:rsidRPr="00A521AE">
        <w:rPr>
          <w:rFonts w:ascii="Times New Roman" w:eastAsia="Aptos" w:hAnsi="Times New Roman" w:cs="Times New Roman"/>
          <w:i/>
          <w:iCs/>
          <w:sz w:val="24"/>
          <w:szCs w:val="24"/>
          <w:lang w:val="en-GB"/>
        </w:rPr>
        <w:t>Psicología</w:t>
      </w:r>
      <w:proofErr w:type="spellEnd"/>
      <w:r w:rsidRPr="00A521AE">
        <w:rPr>
          <w:rFonts w:ascii="Times New Roman" w:eastAsia="Aptos" w:hAnsi="Times New Roman" w:cs="Times New Roman"/>
          <w:i/>
          <w:iCs/>
          <w:sz w:val="24"/>
          <w:szCs w:val="24"/>
          <w:lang w:val="en-GB"/>
        </w:rPr>
        <w:t>, 50</w:t>
      </w:r>
      <w:r w:rsidRPr="00A521AE">
        <w:rPr>
          <w:rFonts w:ascii="Times New Roman" w:eastAsia="Aptos" w:hAnsi="Times New Roman" w:cs="Times New Roman"/>
          <w:sz w:val="24"/>
          <w:szCs w:val="24"/>
          <w:lang w:val="en-GB"/>
        </w:rPr>
        <w:t xml:space="preserve">(2), 98-106.  </w:t>
      </w:r>
      <w:hyperlink r:id="rId53" w:history="1">
        <w:r w:rsidRPr="00A521AE">
          <w:rPr>
            <w:rFonts w:ascii="Times New Roman" w:eastAsia="Aptos" w:hAnsi="Times New Roman" w:cs="Times New Roman"/>
            <w:color w:val="0000FF"/>
            <w:sz w:val="24"/>
            <w:szCs w:val="24"/>
            <w:u w:val="single"/>
            <w:lang w:val="en-GB"/>
          </w:rPr>
          <w:t>https://doi.org/10.14349/rlp.2018.v50.n2.3</w:t>
        </w:r>
      </w:hyperlink>
    </w:p>
    <w:sectPr w:rsidR="000A281D" w:rsidRPr="00460E7F" w:rsidSect="007A15EE">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07EE2" w14:textId="77777777" w:rsidR="00263442" w:rsidRDefault="00263442" w:rsidP="00511B57">
      <w:pPr>
        <w:spacing w:after="0" w:line="240" w:lineRule="auto"/>
      </w:pPr>
      <w:r>
        <w:separator/>
      </w:r>
    </w:p>
  </w:endnote>
  <w:endnote w:type="continuationSeparator" w:id="0">
    <w:p w14:paraId="7F3E7FA6" w14:textId="77777777" w:rsidR="00263442" w:rsidRDefault="00263442" w:rsidP="00511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Sans">
    <w:charset w:val="00"/>
    <w:family w:val="auto"/>
    <w:pitch w:val="variable"/>
    <w:sig w:usb0="A00004FF" w:usb1="4000207B" w:usb2="00000000" w:usb3="00000000" w:csb0="00000193"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577021393"/>
      <w:docPartObj>
        <w:docPartGallery w:val="Page Numbers (Bottom of Page)"/>
        <w:docPartUnique/>
      </w:docPartObj>
    </w:sdtPr>
    <w:sdtEndPr>
      <w:rPr>
        <w:noProof/>
      </w:rPr>
    </w:sdtEndPr>
    <w:sdtContent>
      <w:p w14:paraId="079305E9" w14:textId="4B5B860C" w:rsidR="00756413" w:rsidRDefault="007564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FA6A6C" w14:textId="77777777" w:rsidR="00756413" w:rsidRDefault="00756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18790" w14:textId="77777777" w:rsidR="00263442" w:rsidRDefault="00263442" w:rsidP="00511B57">
      <w:pPr>
        <w:spacing w:after="0" w:line="240" w:lineRule="auto"/>
      </w:pPr>
      <w:r>
        <w:separator/>
      </w:r>
    </w:p>
  </w:footnote>
  <w:footnote w:type="continuationSeparator" w:id="0">
    <w:p w14:paraId="279CDF4A" w14:textId="77777777" w:rsidR="00263442" w:rsidRDefault="00263442" w:rsidP="00511B57">
      <w:pPr>
        <w:spacing w:after="0" w:line="240" w:lineRule="auto"/>
      </w:pPr>
      <w:r>
        <w:continuationSeparator/>
      </w:r>
    </w:p>
  </w:footnote>
  <w:footnote w:id="1">
    <w:p w14:paraId="1D3F7664" w14:textId="1867BD4A" w:rsidR="00CC263A" w:rsidRDefault="00CC263A" w:rsidP="00CC263A">
      <w:pPr>
        <w:pStyle w:val="FootnoteText"/>
        <w:bidi w:val="0"/>
      </w:pPr>
      <w:r>
        <w:rPr>
          <w:rStyle w:val="FootnoteReference"/>
        </w:rPr>
        <w:footnoteRef/>
      </w:r>
      <w:r>
        <w:rPr>
          <w:rtl/>
        </w:rPr>
        <w:t xml:space="preserve"> </w:t>
      </w:r>
      <w:r w:rsidRPr="00CC263A">
        <w:rPr>
          <w:rFonts w:ascii="Times New Roman" w:hAnsi="Times New Roman" w:cs="Times New Roman"/>
        </w:rPr>
        <w:t>Values in parentheses represent standard errors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8BC"/>
    <w:multiLevelType w:val="hybridMultilevel"/>
    <w:tmpl w:val="A792FB86"/>
    <w:lvl w:ilvl="0" w:tplc="CF22E1E4">
      <w:start w:val="1"/>
      <w:numFmt w:val="bullet"/>
      <w:lvlText w:val="•"/>
      <w:lvlJc w:val="left"/>
      <w:pPr>
        <w:tabs>
          <w:tab w:val="num" w:pos="720"/>
        </w:tabs>
        <w:ind w:left="720" w:hanging="360"/>
      </w:pPr>
      <w:rPr>
        <w:rFonts w:ascii="Arial" w:hAnsi="Arial" w:hint="default"/>
      </w:rPr>
    </w:lvl>
    <w:lvl w:ilvl="1" w:tplc="96629AB4" w:tentative="1">
      <w:start w:val="1"/>
      <w:numFmt w:val="bullet"/>
      <w:lvlText w:val="•"/>
      <w:lvlJc w:val="left"/>
      <w:pPr>
        <w:tabs>
          <w:tab w:val="num" w:pos="1440"/>
        </w:tabs>
        <w:ind w:left="1440" w:hanging="360"/>
      </w:pPr>
      <w:rPr>
        <w:rFonts w:ascii="Arial" w:hAnsi="Arial" w:hint="default"/>
      </w:rPr>
    </w:lvl>
    <w:lvl w:ilvl="2" w:tplc="764A608C" w:tentative="1">
      <w:start w:val="1"/>
      <w:numFmt w:val="bullet"/>
      <w:lvlText w:val="•"/>
      <w:lvlJc w:val="left"/>
      <w:pPr>
        <w:tabs>
          <w:tab w:val="num" w:pos="2160"/>
        </w:tabs>
        <w:ind w:left="2160" w:hanging="360"/>
      </w:pPr>
      <w:rPr>
        <w:rFonts w:ascii="Arial" w:hAnsi="Arial" w:hint="default"/>
      </w:rPr>
    </w:lvl>
    <w:lvl w:ilvl="3" w:tplc="63CAC500" w:tentative="1">
      <w:start w:val="1"/>
      <w:numFmt w:val="bullet"/>
      <w:lvlText w:val="•"/>
      <w:lvlJc w:val="left"/>
      <w:pPr>
        <w:tabs>
          <w:tab w:val="num" w:pos="2880"/>
        </w:tabs>
        <w:ind w:left="2880" w:hanging="360"/>
      </w:pPr>
      <w:rPr>
        <w:rFonts w:ascii="Arial" w:hAnsi="Arial" w:hint="default"/>
      </w:rPr>
    </w:lvl>
    <w:lvl w:ilvl="4" w:tplc="1DBCFAD8" w:tentative="1">
      <w:start w:val="1"/>
      <w:numFmt w:val="bullet"/>
      <w:lvlText w:val="•"/>
      <w:lvlJc w:val="left"/>
      <w:pPr>
        <w:tabs>
          <w:tab w:val="num" w:pos="3600"/>
        </w:tabs>
        <w:ind w:left="3600" w:hanging="360"/>
      </w:pPr>
      <w:rPr>
        <w:rFonts w:ascii="Arial" w:hAnsi="Arial" w:hint="default"/>
      </w:rPr>
    </w:lvl>
    <w:lvl w:ilvl="5" w:tplc="F2D204F2" w:tentative="1">
      <w:start w:val="1"/>
      <w:numFmt w:val="bullet"/>
      <w:lvlText w:val="•"/>
      <w:lvlJc w:val="left"/>
      <w:pPr>
        <w:tabs>
          <w:tab w:val="num" w:pos="4320"/>
        </w:tabs>
        <w:ind w:left="4320" w:hanging="360"/>
      </w:pPr>
      <w:rPr>
        <w:rFonts w:ascii="Arial" w:hAnsi="Arial" w:hint="default"/>
      </w:rPr>
    </w:lvl>
    <w:lvl w:ilvl="6" w:tplc="39087BA6" w:tentative="1">
      <w:start w:val="1"/>
      <w:numFmt w:val="bullet"/>
      <w:lvlText w:val="•"/>
      <w:lvlJc w:val="left"/>
      <w:pPr>
        <w:tabs>
          <w:tab w:val="num" w:pos="5040"/>
        </w:tabs>
        <w:ind w:left="5040" w:hanging="360"/>
      </w:pPr>
      <w:rPr>
        <w:rFonts w:ascii="Arial" w:hAnsi="Arial" w:hint="default"/>
      </w:rPr>
    </w:lvl>
    <w:lvl w:ilvl="7" w:tplc="12128B70" w:tentative="1">
      <w:start w:val="1"/>
      <w:numFmt w:val="bullet"/>
      <w:lvlText w:val="•"/>
      <w:lvlJc w:val="left"/>
      <w:pPr>
        <w:tabs>
          <w:tab w:val="num" w:pos="5760"/>
        </w:tabs>
        <w:ind w:left="5760" w:hanging="360"/>
      </w:pPr>
      <w:rPr>
        <w:rFonts w:ascii="Arial" w:hAnsi="Arial" w:hint="default"/>
      </w:rPr>
    </w:lvl>
    <w:lvl w:ilvl="8" w:tplc="B666EC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7F5768"/>
    <w:multiLevelType w:val="hybridMultilevel"/>
    <w:tmpl w:val="0C7E8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F639E"/>
    <w:multiLevelType w:val="hybridMultilevel"/>
    <w:tmpl w:val="D5F0F266"/>
    <w:lvl w:ilvl="0" w:tplc="46FC87DA">
      <w:start w:val="1"/>
      <w:numFmt w:val="upperLetter"/>
      <w:lvlText w:val="%1."/>
      <w:lvlJc w:val="left"/>
      <w:pPr>
        <w:ind w:left="720" w:hanging="360"/>
      </w:pPr>
      <w:rPr>
        <w:rFonts w:eastAsia="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67498"/>
    <w:multiLevelType w:val="hybridMultilevel"/>
    <w:tmpl w:val="832E00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E78787C"/>
    <w:multiLevelType w:val="multilevel"/>
    <w:tmpl w:val="DFAEC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AF17AF"/>
    <w:multiLevelType w:val="hybridMultilevel"/>
    <w:tmpl w:val="D414B150"/>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15:restartNumberingAfterBreak="0">
    <w:nsid w:val="31F52ECA"/>
    <w:multiLevelType w:val="hybridMultilevel"/>
    <w:tmpl w:val="92543824"/>
    <w:lvl w:ilvl="0" w:tplc="3000D796">
      <w:start w:val="1"/>
      <w:numFmt w:val="bullet"/>
      <w:lvlText w:val="•"/>
      <w:lvlJc w:val="left"/>
      <w:pPr>
        <w:tabs>
          <w:tab w:val="num" w:pos="720"/>
        </w:tabs>
        <w:ind w:left="720" w:hanging="360"/>
      </w:pPr>
      <w:rPr>
        <w:rFonts w:ascii="Arial" w:hAnsi="Arial" w:hint="default"/>
      </w:rPr>
    </w:lvl>
    <w:lvl w:ilvl="1" w:tplc="2B92EFA0">
      <w:start w:val="1"/>
      <w:numFmt w:val="bullet"/>
      <w:lvlText w:val="•"/>
      <w:lvlJc w:val="left"/>
      <w:pPr>
        <w:tabs>
          <w:tab w:val="num" w:pos="1440"/>
        </w:tabs>
        <w:ind w:left="1440" w:hanging="360"/>
      </w:pPr>
      <w:rPr>
        <w:rFonts w:ascii="Arial" w:hAnsi="Arial" w:hint="default"/>
      </w:rPr>
    </w:lvl>
    <w:lvl w:ilvl="2" w:tplc="908CD24A" w:tentative="1">
      <w:start w:val="1"/>
      <w:numFmt w:val="bullet"/>
      <w:lvlText w:val="•"/>
      <w:lvlJc w:val="left"/>
      <w:pPr>
        <w:tabs>
          <w:tab w:val="num" w:pos="2160"/>
        </w:tabs>
        <w:ind w:left="2160" w:hanging="360"/>
      </w:pPr>
      <w:rPr>
        <w:rFonts w:ascii="Arial" w:hAnsi="Arial" w:hint="default"/>
      </w:rPr>
    </w:lvl>
    <w:lvl w:ilvl="3" w:tplc="00D2DE02" w:tentative="1">
      <w:start w:val="1"/>
      <w:numFmt w:val="bullet"/>
      <w:lvlText w:val="•"/>
      <w:lvlJc w:val="left"/>
      <w:pPr>
        <w:tabs>
          <w:tab w:val="num" w:pos="2880"/>
        </w:tabs>
        <w:ind w:left="2880" w:hanging="360"/>
      </w:pPr>
      <w:rPr>
        <w:rFonts w:ascii="Arial" w:hAnsi="Arial" w:hint="default"/>
      </w:rPr>
    </w:lvl>
    <w:lvl w:ilvl="4" w:tplc="7DD6D7E4" w:tentative="1">
      <w:start w:val="1"/>
      <w:numFmt w:val="bullet"/>
      <w:lvlText w:val="•"/>
      <w:lvlJc w:val="left"/>
      <w:pPr>
        <w:tabs>
          <w:tab w:val="num" w:pos="3600"/>
        </w:tabs>
        <w:ind w:left="3600" w:hanging="360"/>
      </w:pPr>
      <w:rPr>
        <w:rFonts w:ascii="Arial" w:hAnsi="Arial" w:hint="default"/>
      </w:rPr>
    </w:lvl>
    <w:lvl w:ilvl="5" w:tplc="F77AC430" w:tentative="1">
      <w:start w:val="1"/>
      <w:numFmt w:val="bullet"/>
      <w:lvlText w:val="•"/>
      <w:lvlJc w:val="left"/>
      <w:pPr>
        <w:tabs>
          <w:tab w:val="num" w:pos="4320"/>
        </w:tabs>
        <w:ind w:left="4320" w:hanging="360"/>
      </w:pPr>
      <w:rPr>
        <w:rFonts w:ascii="Arial" w:hAnsi="Arial" w:hint="default"/>
      </w:rPr>
    </w:lvl>
    <w:lvl w:ilvl="6" w:tplc="2004963A" w:tentative="1">
      <w:start w:val="1"/>
      <w:numFmt w:val="bullet"/>
      <w:lvlText w:val="•"/>
      <w:lvlJc w:val="left"/>
      <w:pPr>
        <w:tabs>
          <w:tab w:val="num" w:pos="5040"/>
        </w:tabs>
        <w:ind w:left="5040" w:hanging="360"/>
      </w:pPr>
      <w:rPr>
        <w:rFonts w:ascii="Arial" w:hAnsi="Arial" w:hint="default"/>
      </w:rPr>
    </w:lvl>
    <w:lvl w:ilvl="7" w:tplc="DB54C73E" w:tentative="1">
      <w:start w:val="1"/>
      <w:numFmt w:val="bullet"/>
      <w:lvlText w:val="•"/>
      <w:lvlJc w:val="left"/>
      <w:pPr>
        <w:tabs>
          <w:tab w:val="num" w:pos="5760"/>
        </w:tabs>
        <w:ind w:left="5760" w:hanging="360"/>
      </w:pPr>
      <w:rPr>
        <w:rFonts w:ascii="Arial" w:hAnsi="Arial" w:hint="default"/>
      </w:rPr>
    </w:lvl>
    <w:lvl w:ilvl="8" w:tplc="3DD205F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0E6DD3"/>
    <w:multiLevelType w:val="hybridMultilevel"/>
    <w:tmpl w:val="059A3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135AD3"/>
    <w:multiLevelType w:val="hybridMultilevel"/>
    <w:tmpl w:val="1CCC43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99B1FDE"/>
    <w:multiLevelType w:val="hybridMultilevel"/>
    <w:tmpl w:val="442A7EE4"/>
    <w:lvl w:ilvl="0" w:tplc="46FC87DA">
      <w:start w:val="1"/>
      <w:numFmt w:val="upperLetter"/>
      <w:lvlText w:val="%1."/>
      <w:lvlJc w:val="left"/>
      <w:pPr>
        <w:ind w:left="720" w:hanging="360"/>
      </w:pPr>
      <w:rPr>
        <w:rFonts w:eastAsia="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F51283"/>
    <w:multiLevelType w:val="hybridMultilevel"/>
    <w:tmpl w:val="90940E1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1" w15:restartNumberingAfterBreak="0">
    <w:nsid w:val="4C8545D9"/>
    <w:multiLevelType w:val="hybridMultilevel"/>
    <w:tmpl w:val="8790159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0440E1B"/>
    <w:multiLevelType w:val="hybridMultilevel"/>
    <w:tmpl w:val="87901592"/>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86E4428"/>
    <w:multiLevelType w:val="hybridMultilevel"/>
    <w:tmpl w:val="EAA68E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4AF5144"/>
    <w:multiLevelType w:val="hybridMultilevel"/>
    <w:tmpl w:val="35D468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C65243"/>
    <w:multiLevelType w:val="multilevel"/>
    <w:tmpl w:val="4DCA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5278FE"/>
    <w:multiLevelType w:val="hybridMultilevel"/>
    <w:tmpl w:val="D9B6D0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D446404"/>
    <w:multiLevelType w:val="hybridMultilevel"/>
    <w:tmpl w:val="90940E16"/>
    <w:lvl w:ilvl="0" w:tplc="C2BAEE66">
      <w:start w:val="1"/>
      <w:numFmt w:val="decimal"/>
      <w:lvlText w:val="%1."/>
      <w:lvlJc w:val="left"/>
      <w:pPr>
        <w:tabs>
          <w:tab w:val="num" w:pos="720"/>
        </w:tabs>
        <w:ind w:left="720" w:hanging="360"/>
      </w:pPr>
    </w:lvl>
    <w:lvl w:ilvl="1" w:tplc="532AEFB0" w:tentative="1">
      <w:start w:val="1"/>
      <w:numFmt w:val="decimal"/>
      <w:lvlText w:val="%2."/>
      <w:lvlJc w:val="left"/>
      <w:pPr>
        <w:tabs>
          <w:tab w:val="num" w:pos="1440"/>
        </w:tabs>
        <w:ind w:left="1440" w:hanging="360"/>
      </w:pPr>
    </w:lvl>
    <w:lvl w:ilvl="2" w:tplc="D1206FEC" w:tentative="1">
      <w:start w:val="1"/>
      <w:numFmt w:val="decimal"/>
      <w:lvlText w:val="%3."/>
      <w:lvlJc w:val="left"/>
      <w:pPr>
        <w:tabs>
          <w:tab w:val="num" w:pos="2160"/>
        </w:tabs>
        <w:ind w:left="2160" w:hanging="360"/>
      </w:pPr>
    </w:lvl>
    <w:lvl w:ilvl="3" w:tplc="1864FACE" w:tentative="1">
      <w:start w:val="1"/>
      <w:numFmt w:val="decimal"/>
      <w:lvlText w:val="%4."/>
      <w:lvlJc w:val="left"/>
      <w:pPr>
        <w:tabs>
          <w:tab w:val="num" w:pos="2880"/>
        </w:tabs>
        <w:ind w:left="2880" w:hanging="360"/>
      </w:pPr>
    </w:lvl>
    <w:lvl w:ilvl="4" w:tplc="50E4ADC6" w:tentative="1">
      <w:start w:val="1"/>
      <w:numFmt w:val="decimal"/>
      <w:lvlText w:val="%5."/>
      <w:lvlJc w:val="left"/>
      <w:pPr>
        <w:tabs>
          <w:tab w:val="num" w:pos="3600"/>
        </w:tabs>
        <w:ind w:left="3600" w:hanging="360"/>
      </w:pPr>
    </w:lvl>
    <w:lvl w:ilvl="5" w:tplc="14D6B55A" w:tentative="1">
      <w:start w:val="1"/>
      <w:numFmt w:val="decimal"/>
      <w:lvlText w:val="%6."/>
      <w:lvlJc w:val="left"/>
      <w:pPr>
        <w:tabs>
          <w:tab w:val="num" w:pos="4320"/>
        </w:tabs>
        <w:ind w:left="4320" w:hanging="360"/>
      </w:pPr>
    </w:lvl>
    <w:lvl w:ilvl="6" w:tplc="BF9435B8" w:tentative="1">
      <w:start w:val="1"/>
      <w:numFmt w:val="decimal"/>
      <w:lvlText w:val="%7."/>
      <w:lvlJc w:val="left"/>
      <w:pPr>
        <w:tabs>
          <w:tab w:val="num" w:pos="5040"/>
        </w:tabs>
        <w:ind w:left="5040" w:hanging="360"/>
      </w:pPr>
    </w:lvl>
    <w:lvl w:ilvl="7" w:tplc="24006730" w:tentative="1">
      <w:start w:val="1"/>
      <w:numFmt w:val="decimal"/>
      <w:lvlText w:val="%8."/>
      <w:lvlJc w:val="left"/>
      <w:pPr>
        <w:tabs>
          <w:tab w:val="num" w:pos="5760"/>
        </w:tabs>
        <w:ind w:left="5760" w:hanging="360"/>
      </w:pPr>
    </w:lvl>
    <w:lvl w:ilvl="8" w:tplc="16C01C34" w:tentative="1">
      <w:start w:val="1"/>
      <w:numFmt w:val="decimal"/>
      <w:lvlText w:val="%9."/>
      <w:lvlJc w:val="left"/>
      <w:pPr>
        <w:tabs>
          <w:tab w:val="num" w:pos="6480"/>
        </w:tabs>
        <w:ind w:left="6480" w:hanging="360"/>
      </w:pPr>
    </w:lvl>
  </w:abstractNum>
  <w:abstractNum w:abstractNumId="18" w15:restartNumberingAfterBreak="0">
    <w:nsid w:val="7D74249B"/>
    <w:multiLevelType w:val="hybridMultilevel"/>
    <w:tmpl w:val="09D0AA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3113756">
    <w:abstractNumId w:val="17"/>
  </w:num>
  <w:num w:numId="2" w16cid:durableId="930546518">
    <w:abstractNumId w:val="9"/>
  </w:num>
  <w:num w:numId="3" w16cid:durableId="741560992">
    <w:abstractNumId w:val="2"/>
  </w:num>
  <w:num w:numId="4" w16cid:durableId="24258545">
    <w:abstractNumId w:val="15"/>
  </w:num>
  <w:num w:numId="5" w16cid:durableId="1494488436">
    <w:abstractNumId w:val="5"/>
  </w:num>
  <w:num w:numId="6" w16cid:durableId="875966309">
    <w:abstractNumId w:val="0"/>
  </w:num>
  <w:num w:numId="7" w16cid:durableId="640766819">
    <w:abstractNumId w:val="6"/>
  </w:num>
  <w:num w:numId="8" w16cid:durableId="1397168422">
    <w:abstractNumId w:val="10"/>
  </w:num>
  <w:num w:numId="9" w16cid:durableId="1074400217">
    <w:abstractNumId w:val="8"/>
  </w:num>
  <w:num w:numId="10" w16cid:durableId="234971984">
    <w:abstractNumId w:val="7"/>
  </w:num>
  <w:num w:numId="11" w16cid:durableId="386731762">
    <w:abstractNumId w:val="1"/>
  </w:num>
  <w:num w:numId="12" w16cid:durableId="1344700088">
    <w:abstractNumId w:val="14"/>
  </w:num>
  <w:num w:numId="13" w16cid:durableId="1282607847">
    <w:abstractNumId w:val="18"/>
  </w:num>
  <w:num w:numId="14" w16cid:durableId="1174537624">
    <w:abstractNumId w:val="12"/>
  </w:num>
  <w:num w:numId="15" w16cid:durableId="1256862669">
    <w:abstractNumId w:val="4"/>
  </w:num>
  <w:num w:numId="16" w16cid:durableId="1893619583">
    <w:abstractNumId w:val="16"/>
  </w:num>
  <w:num w:numId="17" w16cid:durableId="1428578193">
    <w:abstractNumId w:val="3"/>
  </w:num>
  <w:num w:numId="18" w16cid:durableId="1363096241">
    <w:abstractNumId w:val="11"/>
  </w:num>
  <w:num w:numId="19" w16cid:durableId="21036488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B57"/>
    <w:rsid w:val="000033E3"/>
    <w:rsid w:val="00005CE9"/>
    <w:rsid w:val="00007C23"/>
    <w:rsid w:val="00010E2B"/>
    <w:rsid w:val="00011430"/>
    <w:rsid w:val="00012DDC"/>
    <w:rsid w:val="00013944"/>
    <w:rsid w:val="000139B0"/>
    <w:rsid w:val="000139F9"/>
    <w:rsid w:val="0001462C"/>
    <w:rsid w:val="00014BE4"/>
    <w:rsid w:val="00015033"/>
    <w:rsid w:val="00015D37"/>
    <w:rsid w:val="000160F9"/>
    <w:rsid w:val="00017068"/>
    <w:rsid w:val="000203BE"/>
    <w:rsid w:val="00020C64"/>
    <w:rsid w:val="0002126F"/>
    <w:rsid w:val="00021E45"/>
    <w:rsid w:val="00022B2F"/>
    <w:rsid w:val="00022FFD"/>
    <w:rsid w:val="000242C7"/>
    <w:rsid w:val="000244CD"/>
    <w:rsid w:val="00025472"/>
    <w:rsid w:val="000255A1"/>
    <w:rsid w:val="00026054"/>
    <w:rsid w:val="00026098"/>
    <w:rsid w:val="00026BF3"/>
    <w:rsid w:val="00027257"/>
    <w:rsid w:val="00027A9C"/>
    <w:rsid w:val="00027C6D"/>
    <w:rsid w:val="00027D09"/>
    <w:rsid w:val="000301F7"/>
    <w:rsid w:val="000308E3"/>
    <w:rsid w:val="000310A8"/>
    <w:rsid w:val="000311F7"/>
    <w:rsid w:val="000315A6"/>
    <w:rsid w:val="00032FD1"/>
    <w:rsid w:val="000331CF"/>
    <w:rsid w:val="00033EA6"/>
    <w:rsid w:val="0003418A"/>
    <w:rsid w:val="000356E4"/>
    <w:rsid w:val="0004079A"/>
    <w:rsid w:val="00040A6B"/>
    <w:rsid w:val="00040AA7"/>
    <w:rsid w:val="00041181"/>
    <w:rsid w:val="000419E8"/>
    <w:rsid w:val="00042459"/>
    <w:rsid w:val="00042EFE"/>
    <w:rsid w:val="0004461F"/>
    <w:rsid w:val="00050573"/>
    <w:rsid w:val="00052886"/>
    <w:rsid w:val="00053EB7"/>
    <w:rsid w:val="00054061"/>
    <w:rsid w:val="0005588F"/>
    <w:rsid w:val="0005604C"/>
    <w:rsid w:val="00056403"/>
    <w:rsid w:val="00056DA0"/>
    <w:rsid w:val="00057BE0"/>
    <w:rsid w:val="00062464"/>
    <w:rsid w:val="00063982"/>
    <w:rsid w:val="000661C9"/>
    <w:rsid w:val="00071860"/>
    <w:rsid w:val="000723EB"/>
    <w:rsid w:val="00073373"/>
    <w:rsid w:val="00073BB3"/>
    <w:rsid w:val="000745D8"/>
    <w:rsid w:val="00074BDB"/>
    <w:rsid w:val="00074D26"/>
    <w:rsid w:val="0007538F"/>
    <w:rsid w:val="00075DB6"/>
    <w:rsid w:val="00075F1F"/>
    <w:rsid w:val="000774F1"/>
    <w:rsid w:val="000824BF"/>
    <w:rsid w:val="00083E8D"/>
    <w:rsid w:val="00084098"/>
    <w:rsid w:val="00084E25"/>
    <w:rsid w:val="00085794"/>
    <w:rsid w:val="000857CE"/>
    <w:rsid w:val="0008681F"/>
    <w:rsid w:val="000869AB"/>
    <w:rsid w:val="00086C97"/>
    <w:rsid w:val="0008783A"/>
    <w:rsid w:val="00087A0B"/>
    <w:rsid w:val="000922A5"/>
    <w:rsid w:val="000922A8"/>
    <w:rsid w:val="000944AC"/>
    <w:rsid w:val="00095230"/>
    <w:rsid w:val="00095D72"/>
    <w:rsid w:val="0009662D"/>
    <w:rsid w:val="000A0321"/>
    <w:rsid w:val="000A0FF1"/>
    <w:rsid w:val="000A281D"/>
    <w:rsid w:val="000A693C"/>
    <w:rsid w:val="000A73B6"/>
    <w:rsid w:val="000A7700"/>
    <w:rsid w:val="000B1659"/>
    <w:rsid w:val="000B1BA4"/>
    <w:rsid w:val="000B2059"/>
    <w:rsid w:val="000B212E"/>
    <w:rsid w:val="000B2A70"/>
    <w:rsid w:val="000B3B89"/>
    <w:rsid w:val="000B5AB0"/>
    <w:rsid w:val="000B6ED3"/>
    <w:rsid w:val="000B7068"/>
    <w:rsid w:val="000B7ED5"/>
    <w:rsid w:val="000B7F42"/>
    <w:rsid w:val="000C007D"/>
    <w:rsid w:val="000C1BFE"/>
    <w:rsid w:val="000C25CB"/>
    <w:rsid w:val="000C2E47"/>
    <w:rsid w:val="000C2FDF"/>
    <w:rsid w:val="000C4944"/>
    <w:rsid w:val="000C4AAC"/>
    <w:rsid w:val="000C5008"/>
    <w:rsid w:val="000C5301"/>
    <w:rsid w:val="000C63A0"/>
    <w:rsid w:val="000C7688"/>
    <w:rsid w:val="000D1A57"/>
    <w:rsid w:val="000D27B6"/>
    <w:rsid w:val="000D2AF2"/>
    <w:rsid w:val="000D48C0"/>
    <w:rsid w:val="000D5807"/>
    <w:rsid w:val="000D6C03"/>
    <w:rsid w:val="000D78E4"/>
    <w:rsid w:val="000E0E57"/>
    <w:rsid w:val="000E1C5A"/>
    <w:rsid w:val="000E23A3"/>
    <w:rsid w:val="000E29A3"/>
    <w:rsid w:val="000E2C1C"/>
    <w:rsid w:val="000E461C"/>
    <w:rsid w:val="000E4952"/>
    <w:rsid w:val="000E56DC"/>
    <w:rsid w:val="000F22AC"/>
    <w:rsid w:val="000F3D8C"/>
    <w:rsid w:val="0010022A"/>
    <w:rsid w:val="00101960"/>
    <w:rsid w:val="00104C76"/>
    <w:rsid w:val="001050A4"/>
    <w:rsid w:val="00105473"/>
    <w:rsid w:val="00105946"/>
    <w:rsid w:val="00105D38"/>
    <w:rsid w:val="00107623"/>
    <w:rsid w:val="0011091F"/>
    <w:rsid w:val="00111081"/>
    <w:rsid w:val="001111C8"/>
    <w:rsid w:val="00113A35"/>
    <w:rsid w:val="00113D69"/>
    <w:rsid w:val="00114362"/>
    <w:rsid w:val="0011447C"/>
    <w:rsid w:val="001148E8"/>
    <w:rsid w:val="00114F8E"/>
    <w:rsid w:val="0011581E"/>
    <w:rsid w:val="00117BFB"/>
    <w:rsid w:val="00120561"/>
    <w:rsid w:val="001211B9"/>
    <w:rsid w:val="001214EE"/>
    <w:rsid w:val="00121DEA"/>
    <w:rsid w:val="001225E7"/>
    <w:rsid w:val="0012337D"/>
    <w:rsid w:val="001242F7"/>
    <w:rsid w:val="0012557E"/>
    <w:rsid w:val="001257FD"/>
    <w:rsid w:val="00125BC6"/>
    <w:rsid w:val="00125FBB"/>
    <w:rsid w:val="00126575"/>
    <w:rsid w:val="00126C3B"/>
    <w:rsid w:val="0012771E"/>
    <w:rsid w:val="00127E0A"/>
    <w:rsid w:val="00131CCA"/>
    <w:rsid w:val="0013200A"/>
    <w:rsid w:val="0013209A"/>
    <w:rsid w:val="001323D8"/>
    <w:rsid w:val="00133AAD"/>
    <w:rsid w:val="00133F5D"/>
    <w:rsid w:val="00134513"/>
    <w:rsid w:val="001345A2"/>
    <w:rsid w:val="00134D89"/>
    <w:rsid w:val="0013541C"/>
    <w:rsid w:val="001355E8"/>
    <w:rsid w:val="00137ADC"/>
    <w:rsid w:val="00137DFB"/>
    <w:rsid w:val="00140427"/>
    <w:rsid w:val="00141845"/>
    <w:rsid w:val="001424E4"/>
    <w:rsid w:val="00142726"/>
    <w:rsid w:val="001430BC"/>
    <w:rsid w:val="00143DC3"/>
    <w:rsid w:val="001455F0"/>
    <w:rsid w:val="0014674B"/>
    <w:rsid w:val="00146A51"/>
    <w:rsid w:val="00146DF0"/>
    <w:rsid w:val="00147CA5"/>
    <w:rsid w:val="001510BC"/>
    <w:rsid w:val="001514C2"/>
    <w:rsid w:val="0015208E"/>
    <w:rsid w:val="001523D4"/>
    <w:rsid w:val="001538B4"/>
    <w:rsid w:val="00153988"/>
    <w:rsid w:val="001542BE"/>
    <w:rsid w:val="0015453C"/>
    <w:rsid w:val="001547CC"/>
    <w:rsid w:val="00154A8F"/>
    <w:rsid w:val="0015668F"/>
    <w:rsid w:val="001577AC"/>
    <w:rsid w:val="00157F19"/>
    <w:rsid w:val="00160A60"/>
    <w:rsid w:val="00161A64"/>
    <w:rsid w:val="00162227"/>
    <w:rsid w:val="00163F2D"/>
    <w:rsid w:val="00165664"/>
    <w:rsid w:val="00165B80"/>
    <w:rsid w:val="00167A15"/>
    <w:rsid w:val="001701A4"/>
    <w:rsid w:val="00170A6D"/>
    <w:rsid w:val="00170F2B"/>
    <w:rsid w:val="001725B1"/>
    <w:rsid w:val="00172D65"/>
    <w:rsid w:val="00172DD9"/>
    <w:rsid w:val="0017334D"/>
    <w:rsid w:val="00173426"/>
    <w:rsid w:val="0017369E"/>
    <w:rsid w:val="00173948"/>
    <w:rsid w:val="001739B3"/>
    <w:rsid w:val="00173E9E"/>
    <w:rsid w:val="00174648"/>
    <w:rsid w:val="001754AA"/>
    <w:rsid w:val="001757DB"/>
    <w:rsid w:val="00176625"/>
    <w:rsid w:val="00176AD3"/>
    <w:rsid w:val="00176E38"/>
    <w:rsid w:val="001777E5"/>
    <w:rsid w:val="00177C52"/>
    <w:rsid w:val="00180CFB"/>
    <w:rsid w:val="0018164A"/>
    <w:rsid w:val="001826ED"/>
    <w:rsid w:val="00182C3D"/>
    <w:rsid w:val="0018327A"/>
    <w:rsid w:val="00184189"/>
    <w:rsid w:val="001846A4"/>
    <w:rsid w:val="00185094"/>
    <w:rsid w:val="001852E5"/>
    <w:rsid w:val="0018573B"/>
    <w:rsid w:val="00186A60"/>
    <w:rsid w:val="00186C8D"/>
    <w:rsid w:val="0018702C"/>
    <w:rsid w:val="001876A5"/>
    <w:rsid w:val="0019179E"/>
    <w:rsid w:val="00191E0D"/>
    <w:rsid w:val="00191E79"/>
    <w:rsid w:val="001929F7"/>
    <w:rsid w:val="00192C76"/>
    <w:rsid w:val="00192CE2"/>
    <w:rsid w:val="00192E19"/>
    <w:rsid w:val="00193017"/>
    <w:rsid w:val="001938E3"/>
    <w:rsid w:val="00194E5A"/>
    <w:rsid w:val="00195C3A"/>
    <w:rsid w:val="00195E96"/>
    <w:rsid w:val="00196D80"/>
    <w:rsid w:val="00197330"/>
    <w:rsid w:val="001A1568"/>
    <w:rsid w:val="001A195D"/>
    <w:rsid w:val="001A247B"/>
    <w:rsid w:val="001A27FA"/>
    <w:rsid w:val="001A2850"/>
    <w:rsid w:val="001A2F81"/>
    <w:rsid w:val="001A41B4"/>
    <w:rsid w:val="001A4C10"/>
    <w:rsid w:val="001A5DCA"/>
    <w:rsid w:val="001A6B23"/>
    <w:rsid w:val="001A6D08"/>
    <w:rsid w:val="001A6D37"/>
    <w:rsid w:val="001A7262"/>
    <w:rsid w:val="001B0D8F"/>
    <w:rsid w:val="001B132C"/>
    <w:rsid w:val="001B1715"/>
    <w:rsid w:val="001B188A"/>
    <w:rsid w:val="001B3279"/>
    <w:rsid w:val="001B3366"/>
    <w:rsid w:val="001B3938"/>
    <w:rsid w:val="001B47AC"/>
    <w:rsid w:val="001B4EF2"/>
    <w:rsid w:val="001B56AB"/>
    <w:rsid w:val="001B5BFC"/>
    <w:rsid w:val="001B6ABD"/>
    <w:rsid w:val="001B6EBD"/>
    <w:rsid w:val="001B7995"/>
    <w:rsid w:val="001B7C94"/>
    <w:rsid w:val="001C1151"/>
    <w:rsid w:val="001C1456"/>
    <w:rsid w:val="001C2D39"/>
    <w:rsid w:val="001C32DC"/>
    <w:rsid w:val="001C3E36"/>
    <w:rsid w:val="001C4061"/>
    <w:rsid w:val="001C4331"/>
    <w:rsid w:val="001C45F2"/>
    <w:rsid w:val="001C4F13"/>
    <w:rsid w:val="001C69E3"/>
    <w:rsid w:val="001C6E73"/>
    <w:rsid w:val="001D129A"/>
    <w:rsid w:val="001D255E"/>
    <w:rsid w:val="001D26B3"/>
    <w:rsid w:val="001D3100"/>
    <w:rsid w:val="001D3C99"/>
    <w:rsid w:val="001D3E7C"/>
    <w:rsid w:val="001D4F77"/>
    <w:rsid w:val="001D51C4"/>
    <w:rsid w:val="001D6ACF"/>
    <w:rsid w:val="001D775C"/>
    <w:rsid w:val="001E0570"/>
    <w:rsid w:val="001E149A"/>
    <w:rsid w:val="001E255B"/>
    <w:rsid w:val="001E290C"/>
    <w:rsid w:val="001E308E"/>
    <w:rsid w:val="001E3EDD"/>
    <w:rsid w:val="001E4347"/>
    <w:rsid w:val="001E64D3"/>
    <w:rsid w:val="001E65AC"/>
    <w:rsid w:val="001E6A7D"/>
    <w:rsid w:val="001F0307"/>
    <w:rsid w:val="001F0D4F"/>
    <w:rsid w:val="001F2896"/>
    <w:rsid w:val="001F3728"/>
    <w:rsid w:val="001F4C3E"/>
    <w:rsid w:val="001F570E"/>
    <w:rsid w:val="001F5FCC"/>
    <w:rsid w:val="0020002A"/>
    <w:rsid w:val="00200622"/>
    <w:rsid w:val="00200A43"/>
    <w:rsid w:val="002018DA"/>
    <w:rsid w:val="002018EB"/>
    <w:rsid w:val="0020289D"/>
    <w:rsid w:val="00202AB1"/>
    <w:rsid w:val="00202DD7"/>
    <w:rsid w:val="00203840"/>
    <w:rsid w:val="002102B1"/>
    <w:rsid w:val="00211A2A"/>
    <w:rsid w:val="0021262E"/>
    <w:rsid w:val="00212A69"/>
    <w:rsid w:val="00214D01"/>
    <w:rsid w:val="0022046A"/>
    <w:rsid w:val="00221B45"/>
    <w:rsid w:val="0022269D"/>
    <w:rsid w:val="00222DFA"/>
    <w:rsid w:val="002240A3"/>
    <w:rsid w:val="002249B7"/>
    <w:rsid w:val="00225937"/>
    <w:rsid w:val="0022733B"/>
    <w:rsid w:val="00227797"/>
    <w:rsid w:val="00230492"/>
    <w:rsid w:val="00230BA7"/>
    <w:rsid w:val="00231390"/>
    <w:rsid w:val="00232E8A"/>
    <w:rsid w:val="00233CCD"/>
    <w:rsid w:val="002343AE"/>
    <w:rsid w:val="00234C03"/>
    <w:rsid w:val="00235A68"/>
    <w:rsid w:val="00236528"/>
    <w:rsid w:val="00236784"/>
    <w:rsid w:val="00237785"/>
    <w:rsid w:val="0024065F"/>
    <w:rsid w:val="002406B3"/>
    <w:rsid w:val="002408E8"/>
    <w:rsid w:val="00240CCF"/>
    <w:rsid w:val="00240D3D"/>
    <w:rsid w:val="00241378"/>
    <w:rsid w:val="00241BAE"/>
    <w:rsid w:val="00241EE0"/>
    <w:rsid w:val="0024246B"/>
    <w:rsid w:val="00242560"/>
    <w:rsid w:val="002428BA"/>
    <w:rsid w:val="00243250"/>
    <w:rsid w:val="00245265"/>
    <w:rsid w:val="00245E90"/>
    <w:rsid w:val="00246A2E"/>
    <w:rsid w:val="002505ED"/>
    <w:rsid w:val="00250BBC"/>
    <w:rsid w:val="002511A2"/>
    <w:rsid w:val="00251394"/>
    <w:rsid w:val="00251E89"/>
    <w:rsid w:val="002527FA"/>
    <w:rsid w:val="00253DFA"/>
    <w:rsid w:val="00254035"/>
    <w:rsid w:val="002567FA"/>
    <w:rsid w:val="00256D20"/>
    <w:rsid w:val="002575BE"/>
    <w:rsid w:val="00262053"/>
    <w:rsid w:val="0026250B"/>
    <w:rsid w:val="00263442"/>
    <w:rsid w:val="00263495"/>
    <w:rsid w:val="00265B17"/>
    <w:rsid w:val="00265E61"/>
    <w:rsid w:val="00270007"/>
    <w:rsid w:val="00271E0A"/>
    <w:rsid w:val="00271E4F"/>
    <w:rsid w:val="00271E80"/>
    <w:rsid w:val="0027285A"/>
    <w:rsid w:val="00272909"/>
    <w:rsid w:val="00272B31"/>
    <w:rsid w:val="00273E19"/>
    <w:rsid w:val="0027401E"/>
    <w:rsid w:val="00275467"/>
    <w:rsid w:val="002762C9"/>
    <w:rsid w:val="0027691D"/>
    <w:rsid w:val="0027773F"/>
    <w:rsid w:val="002778C7"/>
    <w:rsid w:val="00277981"/>
    <w:rsid w:val="00280560"/>
    <w:rsid w:val="00281072"/>
    <w:rsid w:val="0028143D"/>
    <w:rsid w:val="0028248D"/>
    <w:rsid w:val="00282BF1"/>
    <w:rsid w:val="00283136"/>
    <w:rsid w:val="00284092"/>
    <w:rsid w:val="002848C4"/>
    <w:rsid w:val="00285C75"/>
    <w:rsid w:val="00290872"/>
    <w:rsid w:val="00290C58"/>
    <w:rsid w:val="002927B2"/>
    <w:rsid w:val="0029348D"/>
    <w:rsid w:val="00293BEA"/>
    <w:rsid w:val="00293DBB"/>
    <w:rsid w:val="0029431E"/>
    <w:rsid w:val="002943DA"/>
    <w:rsid w:val="00294BA4"/>
    <w:rsid w:val="00295594"/>
    <w:rsid w:val="0029661E"/>
    <w:rsid w:val="002A115A"/>
    <w:rsid w:val="002A235D"/>
    <w:rsid w:val="002A252D"/>
    <w:rsid w:val="002A335D"/>
    <w:rsid w:val="002A37A5"/>
    <w:rsid w:val="002A40C8"/>
    <w:rsid w:val="002A44CE"/>
    <w:rsid w:val="002A6732"/>
    <w:rsid w:val="002A6DFB"/>
    <w:rsid w:val="002A754F"/>
    <w:rsid w:val="002A7AD5"/>
    <w:rsid w:val="002A7B48"/>
    <w:rsid w:val="002B325A"/>
    <w:rsid w:val="002B3483"/>
    <w:rsid w:val="002B4C2E"/>
    <w:rsid w:val="002B55EE"/>
    <w:rsid w:val="002B5CDD"/>
    <w:rsid w:val="002B623B"/>
    <w:rsid w:val="002B79E1"/>
    <w:rsid w:val="002C10D5"/>
    <w:rsid w:val="002C146C"/>
    <w:rsid w:val="002C22D8"/>
    <w:rsid w:val="002C5024"/>
    <w:rsid w:val="002C54BB"/>
    <w:rsid w:val="002C56AF"/>
    <w:rsid w:val="002C61C6"/>
    <w:rsid w:val="002C6215"/>
    <w:rsid w:val="002C6323"/>
    <w:rsid w:val="002D00FA"/>
    <w:rsid w:val="002D019E"/>
    <w:rsid w:val="002D04A5"/>
    <w:rsid w:val="002D0E12"/>
    <w:rsid w:val="002D1137"/>
    <w:rsid w:val="002D1AEE"/>
    <w:rsid w:val="002D1B9C"/>
    <w:rsid w:val="002D245F"/>
    <w:rsid w:val="002D2E68"/>
    <w:rsid w:val="002D2EC9"/>
    <w:rsid w:val="002D3173"/>
    <w:rsid w:val="002D3809"/>
    <w:rsid w:val="002D4642"/>
    <w:rsid w:val="002D4B33"/>
    <w:rsid w:val="002D4B76"/>
    <w:rsid w:val="002D533E"/>
    <w:rsid w:val="002D57A6"/>
    <w:rsid w:val="002E1934"/>
    <w:rsid w:val="002F1167"/>
    <w:rsid w:val="002F13F1"/>
    <w:rsid w:val="002F3B14"/>
    <w:rsid w:val="002F3E0C"/>
    <w:rsid w:val="002F5163"/>
    <w:rsid w:val="002F5445"/>
    <w:rsid w:val="002F64D5"/>
    <w:rsid w:val="002F6960"/>
    <w:rsid w:val="002F776A"/>
    <w:rsid w:val="002F7FE7"/>
    <w:rsid w:val="0030099C"/>
    <w:rsid w:val="00301520"/>
    <w:rsid w:val="003019E1"/>
    <w:rsid w:val="00303B4B"/>
    <w:rsid w:val="00304F7A"/>
    <w:rsid w:val="003050EB"/>
    <w:rsid w:val="00306359"/>
    <w:rsid w:val="003066E4"/>
    <w:rsid w:val="00306BC1"/>
    <w:rsid w:val="00310270"/>
    <w:rsid w:val="0031165F"/>
    <w:rsid w:val="00311F05"/>
    <w:rsid w:val="00312B8D"/>
    <w:rsid w:val="00312D60"/>
    <w:rsid w:val="0031313E"/>
    <w:rsid w:val="003142F5"/>
    <w:rsid w:val="003154DD"/>
    <w:rsid w:val="003158EA"/>
    <w:rsid w:val="003158F2"/>
    <w:rsid w:val="00316B40"/>
    <w:rsid w:val="00317157"/>
    <w:rsid w:val="00317176"/>
    <w:rsid w:val="00321447"/>
    <w:rsid w:val="00321C78"/>
    <w:rsid w:val="003229F2"/>
    <w:rsid w:val="003249BA"/>
    <w:rsid w:val="00324C9C"/>
    <w:rsid w:val="00330931"/>
    <w:rsid w:val="00332004"/>
    <w:rsid w:val="00333097"/>
    <w:rsid w:val="003355C7"/>
    <w:rsid w:val="00335675"/>
    <w:rsid w:val="00336182"/>
    <w:rsid w:val="003368F6"/>
    <w:rsid w:val="00336AEC"/>
    <w:rsid w:val="0034158E"/>
    <w:rsid w:val="0034217A"/>
    <w:rsid w:val="00342B10"/>
    <w:rsid w:val="0034422B"/>
    <w:rsid w:val="00344B87"/>
    <w:rsid w:val="0034530F"/>
    <w:rsid w:val="003455CC"/>
    <w:rsid w:val="003468FF"/>
    <w:rsid w:val="0034733E"/>
    <w:rsid w:val="00350484"/>
    <w:rsid w:val="00350FA5"/>
    <w:rsid w:val="00351E0D"/>
    <w:rsid w:val="00352912"/>
    <w:rsid w:val="003529DD"/>
    <w:rsid w:val="00352D04"/>
    <w:rsid w:val="00352EB9"/>
    <w:rsid w:val="003536F0"/>
    <w:rsid w:val="00354835"/>
    <w:rsid w:val="00355183"/>
    <w:rsid w:val="003557F2"/>
    <w:rsid w:val="00355CA6"/>
    <w:rsid w:val="00356006"/>
    <w:rsid w:val="0035638A"/>
    <w:rsid w:val="003565C6"/>
    <w:rsid w:val="00356797"/>
    <w:rsid w:val="00356D1E"/>
    <w:rsid w:val="003601A1"/>
    <w:rsid w:val="00360692"/>
    <w:rsid w:val="00361A68"/>
    <w:rsid w:val="0036276A"/>
    <w:rsid w:val="003644FF"/>
    <w:rsid w:val="00364550"/>
    <w:rsid w:val="00365E36"/>
    <w:rsid w:val="0036605B"/>
    <w:rsid w:val="00366438"/>
    <w:rsid w:val="0036694E"/>
    <w:rsid w:val="00366982"/>
    <w:rsid w:val="003669B4"/>
    <w:rsid w:val="00366A5C"/>
    <w:rsid w:val="00367266"/>
    <w:rsid w:val="0037062F"/>
    <w:rsid w:val="00370D71"/>
    <w:rsid w:val="003736E0"/>
    <w:rsid w:val="00373FC6"/>
    <w:rsid w:val="003742FC"/>
    <w:rsid w:val="00375CFB"/>
    <w:rsid w:val="00376FE4"/>
    <w:rsid w:val="0037736A"/>
    <w:rsid w:val="00377EBD"/>
    <w:rsid w:val="0038112B"/>
    <w:rsid w:val="00381390"/>
    <w:rsid w:val="00381907"/>
    <w:rsid w:val="0038222D"/>
    <w:rsid w:val="00382815"/>
    <w:rsid w:val="00382BA3"/>
    <w:rsid w:val="0038327E"/>
    <w:rsid w:val="00383625"/>
    <w:rsid w:val="00384355"/>
    <w:rsid w:val="003869CD"/>
    <w:rsid w:val="00386F18"/>
    <w:rsid w:val="00386F9B"/>
    <w:rsid w:val="003874E0"/>
    <w:rsid w:val="003908D0"/>
    <w:rsid w:val="00391AA2"/>
    <w:rsid w:val="00392128"/>
    <w:rsid w:val="00392311"/>
    <w:rsid w:val="00392D0F"/>
    <w:rsid w:val="00392FDC"/>
    <w:rsid w:val="003966B6"/>
    <w:rsid w:val="00396914"/>
    <w:rsid w:val="00396F74"/>
    <w:rsid w:val="00397079"/>
    <w:rsid w:val="003A0853"/>
    <w:rsid w:val="003A1B19"/>
    <w:rsid w:val="003A1F97"/>
    <w:rsid w:val="003A3D4D"/>
    <w:rsid w:val="003A413F"/>
    <w:rsid w:val="003A43DF"/>
    <w:rsid w:val="003A4668"/>
    <w:rsid w:val="003A4868"/>
    <w:rsid w:val="003A4AA9"/>
    <w:rsid w:val="003A4D59"/>
    <w:rsid w:val="003A7688"/>
    <w:rsid w:val="003B0D0E"/>
    <w:rsid w:val="003B1C5F"/>
    <w:rsid w:val="003B25F0"/>
    <w:rsid w:val="003B263C"/>
    <w:rsid w:val="003B2E3C"/>
    <w:rsid w:val="003B53B9"/>
    <w:rsid w:val="003B6926"/>
    <w:rsid w:val="003C03A7"/>
    <w:rsid w:val="003C0432"/>
    <w:rsid w:val="003C15B7"/>
    <w:rsid w:val="003C1D06"/>
    <w:rsid w:val="003C318C"/>
    <w:rsid w:val="003C5274"/>
    <w:rsid w:val="003C6A67"/>
    <w:rsid w:val="003C74F7"/>
    <w:rsid w:val="003C7AF1"/>
    <w:rsid w:val="003D1025"/>
    <w:rsid w:val="003D157E"/>
    <w:rsid w:val="003D18BF"/>
    <w:rsid w:val="003D1973"/>
    <w:rsid w:val="003D2C69"/>
    <w:rsid w:val="003D2DC9"/>
    <w:rsid w:val="003D4367"/>
    <w:rsid w:val="003D5789"/>
    <w:rsid w:val="003D692D"/>
    <w:rsid w:val="003E0760"/>
    <w:rsid w:val="003E311F"/>
    <w:rsid w:val="003E43AE"/>
    <w:rsid w:val="003E47C8"/>
    <w:rsid w:val="003E4B38"/>
    <w:rsid w:val="003E5C49"/>
    <w:rsid w:val="003E6024"/>
    <w:rsid w:val="003E7972"/>
    <w:rsid w:val="003E7D76"/>
    <w:rsid w:val="003F176C"/>
    <w:rsid w:val="003F2E9B"/>
    <w:rsid w:val="003F2ED8"/>
    <w:rsid w:val="003F363E"/>
    <w:rsid w:val="003F5813"/>
    <w:rsid w:val="003F64D7"/>
    <w:rsid w:val="003F6591"/>
    <w:rsid w:val="003F75B0"/>
    <w:rsid w:val="003F7A77"/>
    <w:rsid w:val="003F7BBF"/>
    <w:rsid w:val="00400CA3"/>
    <w:rsid w:val="00401182"/>
    <w:rsid w:val="004014CC"/>
    <w:rsid w:val="00401D6C"/>
    <w:rsid w:val="0040272E"/>
    <w:rsid w:val="00402EEF"/>
    <w:rsid w:val="0040311A"/>
    <w:rsid w:val="00403A4F"/>
    <w:rsid w:val="00405593"/>
    <w:rsid w:val="00405766"/>
    <w:rsid w:val="004077DA"/>
    <w:rsid w:val="00407830"/>
    <w:rsid w:val="0041219B"/>
    <w:rsid w:val="0041236E"/>
    <w:rsid w:val="0041378D"/>
    <w:rsid w:val="00413841"/>
    <w:rsid w:val="00414561"/>
    <w:rsid w:val="00414663"/>
    <w:rsid w:val="004153D8"/>
    <w:rsid w:val="00415679"/>
    <w:rsid w:val="00415AE8"/>
    <w:rsid w:val="00415BA8"/>
    <w:rsid w:val="00416788"/>
    <w:rsid w:val="00416C4B"/>
    <w:rsid w:val="00416E27"/>
    <w:rsid w:val="00416F28"/>
    <w:rsid w:val="00417256"/>
    <w:rsid w:val="004179A9"/>
    <w:rsid w:val="004214B2"/>
    <w:rsid w:val="00421BA4"/>
    <w:rsid w:val="00421E59"/>
    <w:rsid w:val="004246C8"/>
    <w:rsid w:val="00425B1D"/>
    <w:rsid w:val="004267C1"/>
    <w:rsid w:val="00426F22"/>
    <w:rsid w:val="004275A4"/>
    <w:rsid w:val="00427A05"/>
    <w:rsid w:val="004306FA"/>
    <w:rsid w:val="00430758"/>
    <w:rsid w:val="00430CC3"/>
    <w:rsid w:val="00431236"/>
    <w:rsid w:val="00431370"/>
    <w:rsid w:val="00431974"/>
    <w:rsid w:val="004319D8"/>
    <w:rsid w:val="00432D87"/>
    <w:rsid w:val="00433A72"/>
    <w:rsid w:val="004344C5"/>
    <w:rsid w:val="00435484"/>
    <w:rsid w:val="0043548E"/>
    <w:rsid w:val="00435871"/>
    <w:rsid w:val="0043605C"/>
    <w:rsid w:val="00436500"/>
    <w:rsid w:val="004370F3"/>
    <w:rsid w:val="00437386"/>
    <w:rsid w:val="00437926"/>
    <w:rsid w:val="00437AB0"/>
    <w:rsid w:val="00440159"/>
    <w:rsid w:val="0044140F"/>
    <w:rsid w:val="00441EE5"/>
    <w:rsid w:val="0044218F"/>
    <w:rsid w:val="0044296E"/>
    <w:rsid w:val="00442B62"/>
    <w:rsid w:val="00442BDD"/>
    <w:rsid w:val="004446D8"/>
    <w:rsid w:val="004450B0"/>
    <w:rsid w:val="004465AF"/>
    <w:rsid w:val="00446FC8"/>
    <w:rsid w:val="004503FE"/>
    <w:rsid w:val="004507DF"/>
    <w:rsid w:val="00450FAC"/>
    <w:rsid w:val="00452548"/>
    <w:rsid w:val="00453631"/>
    <w:rsid w:val="00453727"/>
    <w:rsid w:val="00453DB2"/>
    <w:rsid w:val="00455181"/>
    <w:rsid w:val="004553E8"/>
    <w:rsid w:val="004556F3"/>
    <w:rsid w:val="00457497"/>
    <w:rsid w:val="00460A37"/>
    <w:rsid w:val="00460D1F"/>
    <w:rsid w:val="00460E7F"/>
    <w:rsid w:val="00461BDC"/>
    <w:rsid w:val="00462254"/>
    <w:rsid w:val="00462709"/>
    <w:rsid w:val="004627D9"/>
    <w:rsid w:val="00463B31"/>
    <w:rsid w:val="00463B63"/>
    <w:rsid w:val="004647D5"/>
    <w:rsid w:val="004656A2"/>
    <w:rsid w:val="00465AD9"/>
    <w:rsid w:val="0046619D"/>
    <w:rsid w:val="004665F6"/>
    <w:rsid w:val="0046690F"/>
    <w:rsid w:val="0046701B"/>
    <w:rsid w:val="00467503"/>
    <w:rsid w:val="00467565"/>
    <w:rsid w:val="004677A0"/>
    <w:rsid w:val="00470781"/>
    <w:rsid w:val="00470E22"/>
    <w:rsid w:val="004710A7"/>
    <w:rsid w:val="00472153"/>
    <w:rsid w:val="004723B3"/>
    <w:rsid w:val="00472DE4"/>
    <w:rsid w:val="00473612"/>
    <w:rsid w:val="004736AD"/>
    <w:rsid w:val="00473BE0"/>
    <w:rsid w:val="004744CA"/>
    <w:rsid w:val="00474961"/>
    <w:rsid w:val="0047675C"/>
    <w:rsid w:val="0048005F"/>
    <w:rsid w:val="0048051E"/>
    <w:rsid w:val="00481AB3"/>
    <w:rsid w:val="00483377"/>
    <w:rsid w:val="00483725"/>
    <w:rsid w:val="00484A9B"/>
    <w:rsid w:val="00484B4D"/>
    <w:rsid w:val="00486722"/>
    <w:rsid w:val="00486A44"/>
    <w:rsid w:val="00490418"/>
    <w:rsid w:val="00491F87"/>
    <w:rsid w:val="00492A43"/>
    <w:rsid w:val="00492C38"/>
    <w:rsid w:val="004930D1"/>
    <w:rsid w:val="00494B15"/>
    <w:rsid w:val="00494C48"/>
    <w:rsid w:val="00494E29"/>
    <w:rsid w:val="004957FA"/>
    <w:rsid w:val="0049785D"/>
    <w:rsid w:val="00497E7E"/>
    <w:rsid w:val="004A1E90"/>
    <w:rsid w:val="004A25E9"/>
    <w:rsid w:val="004A2745"/>
    <w:rsid w:val="004A28C0"/>
    <w:rsid w:val="004A343B"/>
    <w:rsid w:val="004A3CDB"/>
    <w:rsid w:val="004A587B"/>
    <w:rsid w:val="004A5D88"/>
    <w:rsid w:val="004A5E50"/>
    <w:rsid w:val="004A6AC8"/>
    <w:rsid w:val="004A6E95"/>
    <w:rsid w:val="004A722D"/>
    <w:rsid w:val="004B2130"/>
    <w:rsid w:val="004B2ECF"/>
    <w:rsid w:val="004B3054"/>
    <w:rsid w:val="004B68D6"/>
    <w:rsid w:val="004C0156"/>
    <w:rsid w:val="004C1F22"/>
    <w:rsid w:val="004C50CB"/>
    <w:rsid w:val="004C7F4C"/>
    <w:rsid w:val="004D02CC"/>
    <w:rsid w:val="004D3D66"/>
    <w:rsid w:val="004D4E15"/>
    <w:rsid w:val="004D5839"/>
    <w:rsid w:val="004D59E7"/>
    <w:rsid w:val="004D5EF2"/>
    <w:rsid w:val="004D5F7B"/>
    <w:rsid w:val="004D6169"/>
    <w:rsid w:val="004D6DC8"/>
    <w:rsid w:val="004D7520"/>
    <w:rsid w:val="004D7978"/>
    <w:rsid w:val="004E11D7"/>
    <w:rsid w:val="004E168E"/>
    <w:rsid w:val="004E3C0E"/>
    <w:rsid w:val="004E41CB"/>
    <w:rsid w:val="004E4679"/>
    <w:rsid w:val="004E674D"/>
    <w:rsid w:val="004E6C37"/>
    <w:rsid w:val="004E7CA3"/>
    <w:rsid w:val="004F061D"/>
    <w:rsid w:val="004F1638"/>
    <w:rsid w:val="004F1CB8"/>
    <w:rsid w:val="004F1F73"/>
    <w:rsid w:val="004F2518"/>
    <w:rsid w:val="004F3307"/>
    <w:rsid w:val="004F471E"/>
    <w:rsid w:val="004F4C54"/>
    <w:rsid w:val="004F5E7F"/>
    <w:rsid w:val="004F5F76"/>
    <w:rsid w:val="004F6AB4"/>
    <w:rsid w:val="00505546"/>
    <w:rsid w:val="005101EF"/>
    <w:rsid w:val="00511B57"/>
    <w:rsid w:val="005123C8"/>
    <w:rsid w:val="00515F48"/>
    <w:rsid w:val="00516854"/>
    <w:rsid w:val="00516997"/>
    <w:rsid w:val="00517132"/>
    <w:rsid w:val="00517E43"/>
    <w:rsid w:val="0052098B"/>
    <w:rsid w:val="005218EB"/>
    <w:rsid w:val="005229E9"/>
    <w:rsid w:val="00522D83"/>
    <w:rsid w:val="0052382E"/>
    <w:rsid w:val="00524498"/>
    <w:rsid w:val="00526F56"/>
    <w:rsid w:val="00526FD3"/>
    <w:rsid w:val="00527C34"/>
    <w:rsid w:val="00527E13"/>
    <w:rsid w:val="00527E3E"/>
    <w:rsid w:val="005302A2"/>
    <w:rsid w:val="005318E7"/>
    <w:rsid w:val="00531FF0"/>
    <w:rsid w:val="0053297E"/>
    <w:rsid w:val="00533609"/>
    <w:rsid w:val="0053431B"/>
    <w:rsid w:val="00534A9C"/>
    <w:rsid w:val="00534D82"/>
    <w:rsid w:val="00535185"/>
    <w:rsid w:val="00540794"/>
    <w:rsid w:val="005410A3"/>
    <w:rsid w:val="005444A3"/>
    <w:rsid w:val="00546083"/>
    <w:rsid w:val="005468D9"/>
    <w:rsid w:val="00546F68"/>
    <w:rsid w:val="00546FBD"/>
    <w:rsid w:val="00547A5B"/>
    <w:rsid w:val="00547F75"/>
    <w:rsid w:val="00550EB4"/>
    <w:rsid w:val="00551B43"/>
    <w:rsid w:val="00551BC0"/>
    <w:rsid w:val="00553BC6"/>
    <w:rsid w:val="005546AC"/>
    <w:rsid w:val="005546DB"/>
    <w:rsid w:val="00554A47"/>
    <w:rsid w:val="005566F2"/>
    <w:rsid w:val="00556A2A"/>
    <w:rsid w:val="00556ED3"/>
    <w:rsid w:val="00557CC4"/>
    <w:rsid w:val="00560D95"/>
    <w:rsid w:val="00561276"/>
    <w:rsid w:val="005617B3"/>
    <w:rsid w:val="005637C3"/>
    <w:rsid w:val="00563FE2"/>
    <w:rsid w:val="00564824"/>
    <w:rsid w:val="00564F3A"/>
    <w:rsid w:val="00565522"/>
    <w:rsid w:val="00565B13"/>
    <w:rsid w:val="0056713C"/>
    <w:rsid w:val="005703A0"/>
    <w:rsid w:val="00572F49"/>
    <w:rsid w:val="005730E7"/>
    <w:rsid w:val="0057385F"/>
    <w:rsid w:val="00573EEE"/>
    <w:rsid w:val="005747F1"/>
    <w:rsid w:val="00574B72"/>
    <w:rsid w:val="0057589F"/>
    <w:rsid w:val="00581FED"/>
    <w:rsid w:val="00582CCD"/>
    <w:rsid w:val="00583247"/>
    <w:rsid w:val="0058398B"/>
    <w:rsid w:val="005844F8"/>
    <w:rsid w:val="00585003"/>
    <w:rsid w:val="005861FB"/>
    <w:rsid w:val="005866B2"/>
    <w:rsid w:val="005869D2"/>
    <w:rsid w:val="00590248"/>
    <w:rsid w:val="00590A9E"/>
    <w:rsid w:val="0059213E"/>
    <w:rsid w:val="00592EA2"/>
    <w:rsid w:val="0059525B"/>
    <w:rsid w:val="00595489"/>
    <w:rsid w:val="00595632"/>
    <w:rsid w:val="0059594B"/>
    <w:rsid w:val="0059765B"/>
    <w:rsid w:val="00597827"/>
    <w:rsid w:val="005A0687"/>
    <w:rsid w:val="005A224A"/>
    <w:rsid w:val="005A503C"/>
    <w:rsid w:val="005A61CD"/>
    <w:rsid w:val="005A655C"/>
    <w:rsid w:val="005B0DEC"/>
    <w:rsid w:val="005B0F66"/>
    <w:rsid w:val="005B1023"/>
    <w:rsid w:val="005B17EC"/>
    <w:rsid w:val="005B2B0B"/>
    <w:rsid w:val="005B3AF6"/>
    <w:rsid w:val="005B3B2F"/>
    <w:rsid w:val="005B572C"/>
    <w:rsid w:val="005B61F4"/>
    <w:rsid w:val="005B737E"/>
    <w:rsid w:val="005B7DB7"/>
    <w:rsid w:val="005B7DF2"/>
    <w:rsid w:val="005B7E11"/>
    <w:rsid w:val="005C0FB2"/>
    <w:rsid w:val="005C126F"/>
    <w:rsid w:val="005C18E2"/>
    <w:rsid w:val="005C225E"/>
    <w:rsid w:val="005C2639"/>
    <w:rsid w:val="005C3510"/>
    <w:rsid w:val="005C395A"/>
    <w:rsid w:val="005C405A"/>
    <w:rsid w:val="005C455D"/>
    <w:rsid w:val="005C611E"/>
    <w:rsid w:val="005C715D"/>
    <w:rsid w:val="005C7249"/>
    <w:rsid w:val="005C7542"/>
    <w:rsid w:val="005C7FC8"/>
    <w:rsid w:val="005D0556"/>
    <w:rsid w:val="005D060B"/>
    <w:rsid w:val="005D1729"/>
    <w:rsid w:val="005D1E53"/>
    <w:rsid w:val="005D2885"/>
    <w:rsid w:val="005D2CB4"/>
    <w:rsid w:val="005D48AD"/>
    <w:rsid w:val="005D5857"/>
    <w:rsid w:val="005D58DF"/>
    <w:rsid w:val="005D5FE4"/>
    <w:rsid w:val="005D698E"/>
    <w:rsid w:val="005D7860"/>
    <w:rsid w:val="005D7B1C"/>
    <w:rsid w:val="005E0EFE"/>
    <w:rsid w:val="005E1A73"/>
    <w:rsid w:val="005E3EF7"/>
    <w:rsid w:val="005E4323"/>
    <w:rsid w:val="005E4358"/>
    <w:rsid w:val="005E4B17"/>
    <w:rsid w:val="005E4E28"/>
    <w:rsid w:val="005E6C01"/>
    <w:rsid w:val="005E7654"/>
    <w:rsid w:val="005F0139"/>
    <w:rsid w:val="005F0531"/>
    <w:rsid w:val="005F0533"/>
    <w:rsid w:val="005F13AD"/>
    <w:rsid w:val="005F3747"/>
    <w:rsid w:val="005F4B44"/>
    <w:rsid w:val="005F5737"/>
    <w:rsid w:val="00600C21"/>
    <w:rsid w:val="0060135F"/>
    <w:rsid w:val="00601D17"/>
    <w:rsid w:val="00601E57"/>
    <w:rsid w:val="00602652"/>
    <w:rsid w:val="00603443"/>
    <w:rsid w:val="00604668"/>
    <w:rsid w:val="00604C10"/>
    <w:rsid w:val="0061023E"/>
    <w:rsid w:val="00611275"/>
    <w:rsid w:val="00612623"/>
    <w:rsid w:val="0061288B"/>
    <w:rsid w:val="00612A20"/>
    <w:rsid w:val="00614C75"/>
    <w:rsid w:val="006152C6"/>
    <w:rsid w:val="006213EF"/>
    <w:rsid w:val="00621549"/>
    <w:rsid w:val="00621BF6"/>
    <w:rsid w:val="00622F41"/>
    <w:rsid w:val="00623A87"/>
    <w:rsid w:val="0062414F"/>
    <w:rsid w:val="0062431F"/>
    <w:rsid w:val="006258BF"/>
    <w:rsid w:val="0062724A"/>
    <w:rsid w:val="006275C7"/>
    <w:rsid w:val="00627604"/>
    <w:rsid w:val="006276AF"/>
    <w:rsid w:val="0062774B"/>
    <w:rsid w:val="0063148E"/>
    <w:rsid w:val="006333A6"/>
    <w:rsid w:val="00633FC6"/>
    <w:rsid w:val="00634F99"/>
    <w:rsid w:val="00635434"/>
    <w:rsid w:val="0063551D"/>
    <w:rsid w:val="00635D72"/>
    <w:rsid w:val="00635F6C"/>
    <w:rsid w:val="00637D49"/>
    <w:rsid w:val="00637DBD"/>
    <w:rsid w:val="006415E8"/>
    <w:rsid w:val="00641B99"/>
    <w:rsid w:val="00641C76"/>
    <w:rsid w:val="00641D1A"/>
    <w:rsid w:val="006421AD"/>
    <w:rsid w:val="006425C1"/>
    <w:rsid w:val="00643DAF"/>
    <w:rsid w:val="00643E1A"/>
    <w:rsid w:val="00643F60"/>
    <w:rsid w:val="006440F2"/>
    <w:rsid w:val="00644F3A"/>
    <w:rsid w:val="0064634E"/>
    <w:rsid w:val="00646A36"/>
    <w:rsid w:val="0065072E"/>
    <w:rsid w:val="00650948"/>
    <w:rsid w:val="00650A25"/>
    <w:rsid w:val="006512BB"/>
    <w:rsid w:val="00653BF3"/>
    <w:rsid w:val="00654903"/>
    <w:rsid w:val="006557DC"/>
    <w:rsid w:val="00655BA4"/>
    <w:rsid w:val="00655F47"/>
    <w:rsid w:val="006562B4"/>
    <w:rsid w:val="00656ACB"/>
    <w:rsid w:val="00656D91"/>
    <w:rsid w:val="0065770C"/>
    <w:rsid w:val="00657B02"/>
    <w:rsid w:val="00657BD4"/>
    <w:rsid w:val="00660542"/>
    <w:rsid w:val="00661BED"/>
    <w:rsid w:val="0066250F"/>
    <w:rsid w:val="00662F50"/>
    <w:rsid w:val="006641B5"/>
    <w:rsid w:val="00664900"/>
    <w:rsid w:val="00666AFF"/>
    <w:rsid w:val="00666D74"/>
    <w:rsid w:val="00667E18"/>
    <w:rsid w:val="00670B5C"/>
    <w:rsid w:val="00671E7A"/>
    <w:rsid w:val="0067239A"/>
    <w:rsid w:val="00674559"/>
    <w:rsid w:val="00674ED9"/>
    <w:rsid w:val="006753CE"/>
    <w:rsid w:val="006756EB"/>
    <w:rsid w:val="00675B53"/>
    <w:rsid w:val="00675BCC"/>
    <w:rsid w:val="0067630F"/>
    <w:rsid w:val="0068036D"/>
    <w:rsid w:val="00683877"/>
    <w:rsid w:val="00683A3B"/>
    <w:rsid w:val="00684E08"/>
    <w:rsid w:val="00685201"/>
    <w:rsid w:val="006853A0"/>
    <w:rsid w:val="006853B5"/>
    <w:rsid w:val="00690EE7"/>
    <w:rsid w:val="00692FAE"/>
    <w:rsid w:val="0069455F"/>
    <w:rsid w:val="00694631"/>
    <w:rsid w:val="0069521B"/>
    <w:rsid w:val="00695BFF"/>
    <w:rsid w:val="00697625"/>
    <w:rsid w:val="006A024F"/>
    <w:rsid w:val="006A0861"/>
    <w:rsid w:val="006A1043"/>
    <w:rsid w:val="006A1650"/>
    <w:rsid w:val="006A1692"/>
    <w:rsid w:val="006A2E4F"/>
    <w:rsid w:val="006A3415"/>
    <w:rsid w:val="006A4C62"/>
    <w:rsid w:val="006A79F8"/>
    <w:rsid w:val="006B1781"/>
    <w:rsid w:val="006B1C46"/>
    <w:rsid w:val="006B1D74"/>
    <w:rsid w:val="006B1EF9"/>
    <w:rsid w:val="006B1FD6"/>
    <w:rsid w:val="006B26CA"/>
    <w:rsid w:val="006B3789"/>
    <w:rsid w:val="006B3947"/>
    <w:rsid w:val="006B3E86"/>
    <w:rsid w:val="006B4A45"/>
    <w:rsid w:val="006B51BB"/>
    <w:rsid w:val="006B63FB"/>
    <w:rsid w:val="006B7A8B"/>
    <w:rsid w:val="006C0AB8"/>
    <w:rsid w:val="006C1EE2"/>
    <w:rsid w:val="006C345C"/>
    <w:rsid w:val="006C38F9"/>
    <w:rsid w:val="006C3B29"/>
    <w:rsid w:val="006C3D48"/>
    <w:rsid w:val="006C41C9"/>
    <w:rsid w:val="006C50F8"/>
    <w:rsid w:val="006C5F98"/>
    <w:rsid w:val="006C6702"/>
    <w:rsid w:val="006C691C"/>
    <w:rsid w:val="006C6FEA"/>
    <w:rsid w:val="006C741A"/>
    <w:rsid w:val="006D217E"/>
    <w:rsid w:val="006D2C58"/>
    <w:rsid w:val="006D3080"/>
    <w:rsid w:val="006D48D5"/>
    <w:rsid w:val="006D530A"/>
    <w:rsid w:val="006D56AC"/>
    <w:rsid w:val="006D606D"/>
    <w:rsid w:val="006D7168"/>
    <w:rsid w:val="006D789A"/>
    <w:rsid w:val="006D78EF"/>
    <w:rsid w:val="006E03A6"/>
    <w:rsid w:val="006E229E"/>
    <w:rsid w:val="006E29BD"/>
    <w:rsid w:val="006E3090"/>
    <w:rsid w:val="006E3870"/>
    <w:rsid w:val="006E4639"/>
    <w:rsid w:val="006E470C"/>
    <w:rsid w:val="006E4A0F"/>
    <w:rsid w:val="006E5972"/>
    <w:rsid w:val="006E6022"/>
    <w:rsid w:val="006E6AA0"/>
    <w:rsid w:val="006E6D6C"/>
    <w:rsid w:val="006F01DF"/>
    <w:rsid w:val="006F0768"/>
    <w:rsid w:val="006F12CB"/>
    <w:rsid w:val="006F1BB3"/>
    <w:rsid w:val="006F2132"/>
    <w:rsid w:val="006F2141"/>
    <w:rsid w:val="006F29CB"/>
    <w:rsid w:val="006F4755"/>
    <w:rsid w:val="006F5E0D"/>
    <w:rsid w:val="006F64AC"/>
    <w:rsid w:val="006F6B0C"/>
    <w:rsid w:val="006F750E"/>
    <w:rsid w:val="00700B03"/>
    <w:rsid w:val="00701C06"/>
    <w:rsid w:val="007021DC"/>
    <w:rsid w:val="007027EF"/>
    <w:rsid w:val="0070401D"/>
    <w:rsid w:val="00704A6D"/>
    <w:rsid w:val="00705028"/>
    <w:rsid w:val="007059B3"/>
    <w:rsid w:val="0070686E"/>
    <w:rsid w:val="0071118C"/>
    <w:rsid w:val="0071132B"/>
    <w:rsid w:val="007117D8"/>
    <w:rsid w:val="00711F8E"/>
    <w:rsid w:val="00711FAA"/>
    <w:rsid w:val="00712513"/>
    <w:rsid w:val="007126F2"/>
    <w:rsid w:val="00712B78"/>
    <w:rsid w:val="00713F16"/>
    <w:rsid w:val="00716287"/>
    <w:rsid w:val="007202D9"/>
    <w:rsid w:val="00720714"/>
    <w:rsid w:val="0072073A"/>
    <w:rsid w:val="00720AB0"/>
    <w:rsid w:val="00721109"/>
    <w:rsid w:val="007213C8"/>
    <w:rsid w:val="0072189F"/>
    <w:rsid w:val="00721ED3"/>
    <w:rsid w:val="007221F8"/>
    <w:rsid w:val="0072249E"/>
    <w:rsid w:val="0072302F"/>
    <w:rsid w:val="0072308D"/>
    <w:rsid w:val="00724DA7"/>
    <w:rsid w:val="00725B64"/>
    <w:rsid w:val="00726991"/>
    <w:rsid w:val="0072702E"/>
    <w:rsid w:val="0072796E"/>
    <w:rsid w:val="00730B96"/>
    <w:rsid w:val="007312DA"/>
    <w:rsid w:val="0073160F"/>
    <w:rsid w:val="0073218F"/>
    <w:rsid w:val="00733081"/>
    <w:rsid w:val="00733F5A"/>
    <w:rsid w:val="007348BC"/>
    <w:rsid w:val="0073502E"/>
    <w:rsid w:val="007354EC"/>
    <w:rsid w:val="00736761"/>
    <w:rsid w:val="00736DDE"/>
    <w:rsid w:val="0074034F"/>
    <w:rsid w:val="007403BD"/>
    <w:rsid w:val="00741C89"/>
    <w:rsid w:val="00741EDC"/>
    <w:rsid w:val="0074484D"/>
    <w:rsid w:val="00745BF6"/>
    <w:rsid w:val="00747E9F"/>
    <w:rsid w:val="0075020A"/>
    <w:rsid w:val="00750B31"/>
    <w:rsid w:val="007513A7"/>
    <w:rsid w:val="007513C8"/>
    <w:rsid w:val="007514A9"/>
    <w:rsid w:val="00751830"/>
    <w:rsid w:val="00752732"/>
    <w:rsid w:val="0075402A"/>
    <w:rsid w:val="00755199"/>
    <w:rsid w:val="0075552A"/>
    <w:rsid w:val="007559E8"/>
    <w:rsid w:val="007562D6"/>
    <w:rsid w:val="00756413"/>
    <w:rsid w:val="00760177"/>
    <w:rsid w:val="00760F81"/>
    <w:rsid w:val="00762785"/>
    <w:rsid w:val="00762B66"/>
    <w:rsid w:val="00763951"/>
    <w:rsid w:val="00764254"/>
    <w:rsid w:val="00764534"/>
    <w:rsid w:val="007676BE"/>
    <w:rsid w:val="00767AD1"/>
    <w:rsid w:val="00767C96"/>
    <w:rsid w:val="00767D9A"/>
    <w:rsid w:val="007707EA"/>
    <w:rsid w:val="00771E71"/>
    <w:rsid w:val="007734B5"/>
    <w:rsid w:val="0077380C"/>
    <w:rsid w:val="00774021"/>
    <w:rsid w:val="00775267"/>
    <w:rsid w:val="00775C05"/>
    <w:rsid w:val="00776220"/>
    <w:rsid w:val="00781AB8"/>
    <w:rsid w:val="00781DCD"/>
    <w:rsid w:val="00781ED4"/>
    <w:rsid w:val="00782699"/>
    <w:rsid w:val="007838E3"/>
    <w:rsid w:val="00783CFA"/>
    <w:rsid w:val="00785A41"/>
    <w:rsid w:val="007863D4"/>
    <w:rsid w:val="0078702F"/>
    <w:rsid w:val="00787F9A"/>
    <w:rsid w:val="00792634"/>
    <w:rsid w:val="00793012"/>
    <w:rsid w:val="00793E90"/>
    <w:rsid w:val="007951ED"/>
    <w:rsid w:val="00795576"/>
    <w:rsid w:val="007A0F80"/>
    <w:rsid w:val="007A1319"/>
    <w:rsid w:val="007A15EE"/>
    <w:rsid w:val="007A1EF8"/>
    <w:rsid w:val="007A4118"/>
    <w:rsid w:val="007A5B37"/>
    <w:rsid w:val="007A6BFB"/>
    <w:rsid w:val="007A7C45"/>
    <w:rsid w:val="007B04C7"/>
    <w:rsid w:val="007B129A"/>
    <w:rsid w:val="007B271D"/>
    <w:rsid w:val="007B5318"/>
    <w:rsid w:val="007B6C3D"/>
    <w:rsid w:val="007B719A"/>
    <w:rsid w:val="007B7AC5"/>
    <w:rsid w:val="007B7CEE"/>
    <w:rsid w:val="007C0F5E"/>
    <w:rsid w:val="007C2833"/>
    <w:rsid w:val="007C2B83"/>
    <w:rsid w:val="007C3DC2"/>
    <w:rsid w:val="007C4117"/>
    <w:rsid w:val="007C44DA"/>
    <w:rsid w:val="007C4AE0"/>
    <w:rsid w:val="007C5056"/>
    <w:rsid w:val="007C6AFC"/>
    <w:rsid w:val="007C7DD7"/>
    <w:rsid w:val="007C7DD8"/>
    <w:rsid w:val="007D0001"/>
    <w:rsid w:val="007D05BC"/>
    <w:rsid w:val="007D1FEB"/>
    <w:rsid w:val="007D2EDD"/>
    <w:rsid w:val="007D355B"/>
    <w:rsid w:val="007D455F"/>
    <w:rsid w:val="007D58BB"/>
    <w:rsid w:val="007D6359"/>
    <w:rsid w:val="007D7EC3"/>
    <w:rsid w:val="007E2420"/>
    <w:rsid w:val="007E2BFC"/>
    <w:rsid w:val="007E3482"/>
    <w:rsid w:val="007E4183"/>
    <w:rsid w:val="007E5CAC"/>
    <w:rsid w:val="007E6257"/>
    <w:rsid w:val="007E67AE"/>
    <w:rsid w:val="007E7713"/>
    <w:rsid w:val="007E7872"/>
    <w:rsid w:val="007F3752"/>
    <w:rsid w:val="007F46E8"/>
    <w:rsid w:val="007F5893"/>
    <w:rsid w:val="007F618B"/>
    <w:rsid w:val="007F6BBB"/>
    <w:rsid w:val="007F7267"/>
    <w:rsid w:val="008004AB"/>
    <w:rsid w:val="00800BFF"/>
    <w:rsid w:val="00800C5B"/>
    <w:rsid w:val="00801869"/>
    <w:rsid w:val="0080197A"/>
    <w:rsid w:val="008020C3"/>
    <w:rsid w:val="00802A3C"/>
    <w:rsid w:val="0080305E"/>
    <w:rsid w:val="008048AB"/>
    <w:rsid w:val="0080501D"/>
    <w:rsid w:val="0080552A"/>
    <w:rsid w:val="00805C14"/>
    <w:rsid w:val="00805F99"/>
    <w:rsid w:val="0080669A"/>
    <w:rsid w:val="0080783C"/>
    <w:rsid w:val="008111BD"/>
    <w:rsid w:val="00811B0D"/>
    <w:rsid w:val="00812AA0"/>
    <w:rsid w:val="0081332F"/>
    <w:rsid w:val="00813F34"/>
    <w:rsid w:val="008162C5"/>
    <w:rsid w:val="00816802"/>
    <w:rsid w:val="00816EF1"/>
    <w:rsid w:val="00817207"/>
    <w:rsid w:val="00817AD0"/>
    <w:rsid w:val="00820E0A"/>
    <w:rsid w:val="00821417"/>
    <w:rsid w:val="0082284B"/>
    <w:rsid w:val="00823147"/>
    <w:rsid w:val="0082345E"/>
    <w:rsid w:val="008248DD"/>
    <w:rsid w:val="00825A57"/>
    <w:rsid w:val="0083038E"/>
    <w:rsid w:val="00830E2D"/>
    <w:rsid w:val="008317A8"/>
    <w:rsid w:val="00831B61"/>
    <w:rsid w:val="0083236F"/>
    <w:rsid w:val="008343AB"/>
    <w:rsid w:val="008348B3"/>
    <w:rsid w:val="00834CBE"/>
    <w:rsid w:val="0083624C"/>
    <w:rsid w:val="00836512"/>
    <w:rsid w:val="0083736C"/>
    <w:rsid w:val="008377EC"/>
    <w:rsid w:val="008406A5"/>
    <w:rsid w:val="0084161E"/>
    <w:rsid w:val="00843180"/>
    <w:rsid w:val="008442D3"/>
    <w:rsid w:val="008447C3"/>
    <w:rsid w:val="00846306"/>
    <w:rsid w:val="00850096"/>
    <w:rsid w:val="00850618"/>
    <w:rsid w:val="0085089C"/>
    <w:rsid w:val="00850CD9"/>
    <w:rsid w:val="00851EB3"/>
    <w:rsid w:val="008528FB"/>
    <w:rsid w:val="008532EE"/>
    <w:rsid w:val="00853DF9"/>
    <w:rsid w:val="00853F23"/>
    <w:rsid w:val="00854477"/>
    <w:rsid w:val="00854746"/>
    <w:rsid w:val="00855791"/>
    <w:rsid w:val="00855C23"/>
    <w:rsid w:val="00855FD5"/>
    <w:rsid w:val="00856676"/>
    <w:rsid w:val="00856C16"/>
    <w:rsid w:val="00857916"/>
    <w:rsid w:val="00857C83"/>
    <w:rsid w:val="00860FC9"/>
    <w:rsid w:val="008612E6"/>
    <w:rsid w:val="00861B22"/>
    <w:rsid w:val="00862F7C"/>
    <w:rsid w:val="00863168"/>
    <w:rsid w:val="008635F8"/>
    <w:rsid w:val="0086420C"/>
    <w:rsid w:val="0086488A"/>
    <w:rsid w:val="00864BBA"/>
    <w:rsid w:val="0086520C"/>
    <w:rsid w:val="00865F7A"/>
    <w:rsid w:val="00866E28"/>
    <w:rsid w:val="008678A7"/>
    <w:rsid w:val="008705D5"/>
    <w:rsid w:val="00871A32"/>
    <w:rsid w:val="00871D08"/>
    <w:rsid w:val="00872BA0"/>
    <w:rsid w:val="00873877"/>
    <w:rsid w:val="00874704"/>
    <w:rsid w:val="008747E0"/>
    <w:rsid w:val="00875291"/>
    <w:rsid w:val="0087591F"/>
    <w:rsid w:val="00875A21"/>
    <w:rsid w:val="00875E4A"/>
    <w:rsid w:val="00876960"/>
    <w:rsid w:val="008769CC"/>
    <w:rsid w:val="00876C0C"/>
    <w:rsid w:val="00877E69"/>
    <w:rsid w:val="00877EC5"/>
    <w:rsid w:val="00882810"/>
    <w:rsid w:val="00882D8B"/>
    <w:rsid w:val="008831A5"/>
    <w:rsid w:val="0088407A"/>
    <w:rsid w:val="00885C4F"/>
    <w:rsid w:val="00886B2F"/>
    <w:rsid w:val="00886C4A"/>
    <w:rsid w:val="008872F4"/>
    <w:rsid w:val="0088765D"/>
    <w:rsid w:val="00890D8A"/>
    <w:rsid w:val="00892964"/>
    <w:rsid w:val="008934F6"/>
    <w:rsid w:val="008936B8"/>
    <w:rsid w:val="00894791"/>
    <w:rsid w:val="00894D8D"/>
    <w:rsid w:val="0089566C"/>
    <w:rsid w:val="00895B09"/>
    <w:rsid w:val="00896137"/>
    <w:rsid w:val="00896468"/>
    <w:rsid w:val="0089682C"/>
    <w:rsid w:val="00897805"/>
    <w:rsid w:val="008A3227"/>
    <w:rsid w:val="008A50FB"/>
    <w:rsid w:val="008A6F9C"/>
    <w:rsid w:val="008A742C"/>
    <w:rsid w:val="008B0852"/>
    <w:rsid w:val="008B27A7"/>
    <w:rsid w:val="008B30DA"/>
    <w:rsid w:val="008B34BF"/>
    <w:rsid w:val="008B3D64"/>
    <w:rsid w:val="008B41E8"/>
    <w:rsid w:val="008B6372"/>
    <w:rsid w:val="008B6513"/>
    <w:rsid w:val="008B676D"/>
    <w:rsid w:val="008B6F92"/>
    <w:rsid w:val="008B7BB8"/>
    <w:rsid w:val="008C0606"/>
    <w:rsid w:val="008C153B"/>
    <w:rsid w:val="008C21EB"/>
    <w:rsid w:val="008C2242"/>
    <w:rsid w:val="008C3495"/>
    <w:rsid w:val="008C417C"/>
    <w:rsid w:val="008C4CA3"/>
    <w:rsid w:val="008C4E03"/>
    <w:rsid w:val="008C4FE8"/>
    <w:rsid w:val="008C5036"/>
    <w:rsid w:val="008C62D5"/>
    <w:rsid w:val="008C72D3"/>
    <w:rsid w:val="008D0A38"/>
    <w:rsid w:val="008D0AC4"/>
    <w:rsid w:val="008D10BD"/>
    <w:rsid w:val="008D20E0"/>
    <w:rsid w:val="008D25E9"/>
    <w:rsid w:val="008D3DDF"/>
    <w:rsid w:val="008D3E80"/>
    <w:rsid w:val="008D410F"/>
    <w:rsid w:val="008D5178"/>
    <w:rsid w:val="008D56D3"/>
    <w:rsid w:val="008D635D"/>
    <w:rsid w:val="008E0E8C"/>
    <w:rsid w:val="008E22B6"/>
    <w:rsid w:val="008E25C9"/>
    <w:rsid w:val="008E3384"/>
    <w:rsid w:val="008E3B64"/>
    <w:rsid w:val="008E4B1B"/>
    <w:rsid w:val="008E612E"/>
    <w:rsid w:val="008E61FE"/>
    <w:rsid w:val="008E7090"/>
    <w:rsid w:val="008F00F6"/>
    <w:rsid w:val="008F0805"/>
    <w:rsid w:val="008F0921"/>
    <w:rsid w:val="008F18A3"/>
    <w:rsid w:val="008F1E4C"/>
    <w:rsid w:val="008F2044"/>
    <w:rsid w:val="008F396A"/>
    <w:rsid w:val="008F5567"/>
    <w:rsid w:val="008F56A9"/>
    <w:rsid w:val="008F574C"/>
    <w:rsid w:val="008F621F"/>
    <w:rsid w:val="008F65D6"/>
    <w:rsid w:val="008F7A0B"/>
    <w:rsid w:val="00901A35"/>
    <w:rsid w:val="00902039"/>
    <w:rsid w:val="00902738"/>
    <w:rsid w:val="00902ADF"/>
    <w:rsid w:val="00904F43"/>
    <w:rsid w:val="00906199"/>
    <w:rsid w:val="00906560"/>
    <w:rsid w:val="00906834"/>
    <w:rsid w:val="009102C8"/>
    <w:rsid w:val="0091064C"/>
    <w:rsid w:val="00910DB5"/>
    <w:rsid w:val="00912E58"/>
    <w:rsid w:val="009131F3"/>
    <w:rsid w:val="00913415"/>
    <w:rsid w:val="009135B6"/>
    <w:rsid w:val="009135D6"/>
    <w:rsid w:val="00913668"/>
    <w:rsid w:val="009148DF"/>
    <w:rsid w:val="0091556A"/>
    <w:rsid w:val="00915C3A"/>
    <w:rsid w:val="00916193"/>
    <w:rsid w:val="00917234"/>
    <w:rsid w:val="009179AD"/>
    <w:rsid w:val="00920596"/>
    <w:rsid w:val="00921D8A"/>
    <w:rsid w:val="00923B22"/>
    <w:rsid w:val="00926046"/>
    <w:rsid w:val="0092732F"/>
    <w:rsid w:val="009275B9"/>
    <w:rsid w:val="009277A6"/>
    <w:rsid w:val="00930EF0"/>
    <w:rsid w:val="009321AD"/>
    <w:rsid w:val="009324F3"/>
    <w:rsid w:val="00932BC2"/>
    <w:rsid w:val="00933A7F"/>
    <w:rsid w:val="00933C95"/>
    <w:rsid w:val="00934BBB"/>
    <w:rsid w:val="00934D5F"/>
    <w:rsid w:val="009352FE"/>
    <w:rsid w:val="009414A4"/>
    <w:rsid w:val="00942854"/>
    <w:rsid w:val="00944C41"/>
    <w:rsid w:val="009476EB"/>
    <w:rsid w:val="009501AA"/>
    <w:rsid w:val="00950CFA"/>
    <w:rsid w:val="0095193A"/>
    <w:rsid w:val="00952501"/>
    <w:rsid w:val="00952B34"/>
    <w:rsid w:val="00953416"/>
    <w:rsid w:val="00953897"/>
    <w:rsid w:val="0095444C"/>
    <w:rsid w:val="009544CB"/>
    <w:rsid w:val="00954B73"/>
    <w:rsid w:val="00954D49"/>
    <w:rsid w:val="00954F3B"/>
    <w:rsid w:val="009550B1"/>
    <w:rsid w:val="00960895"/>
    <w:rsid w:val="00962B0D"/>
    <w:rsid w:val="00963A11"/>
    <w:rsid w:val="00963A18"/>
    <w:rsid w:val="00964651"/>
    <w:rsid w:val="00967E75"/>
    <w:rsid w:val="009718D3"/>
    <w:rsid w:val="00971FF6"/>
    <w:rsid w:val="009721BC"/>
    <w:rsid w:val="0097243E"/>
    <w:rsid w:val="00972F13"/>
    <w:rsid w:val="00973C18"/>
    <w:rsid w:val="0097435D"/>
    <w:rsid w:val="00975800"/>
    <w:rsid w:val="00975B2C"/>
    <w:rsid w:val="0097661D"/>
    <w:rsid w:val="0097687E"/>
    <w:rsid w:val="00976ABF"/>
    <w:rsid w:val="0097760B"/>
    <w:rsid w:val="009777AA"/>
    <w:rsid w:val="00980C99"/>
    <w:rsid w:val="00982166"/>
    <w:rsid w:val="00983498"/>
    <w:rsid w:val="009835F7"/>
    <w:rsid w:val="00984A7D"/>
    <w:rsid w:val="00990A6D"/>
    <w:rsid w:val="00991098"/>
    <w:rsid w:val="009913EB"/>
    <w:rsid w:val="009929A9"/>
    <w:rsid w:val="009933FC"/>
    <w:rsid w:val="00993E91"/>
    <w:rsid w:val="00994AD7"/>
    <w:rsid w:val="00995A7D"/>
    <w:rsid w:val="009963FC"/>
    <w:rsid w:val="009976B6"/>
    <w:rsid w:val="009A01EA"/>
    <w:rsid w:val="009A0415"/>
    <w:rsid w:val="009A0B6F"/>
    <w:rsid w:val="009A143E"/>
    <w:rsid w:val="009A149F"/>
    <w:rsid w:val="009A2104"/>
    <w:rsid w:val="009A250B"/>
    <w:rsid w:val="009A29DA"/>
    <w:rsid w:val="009A2AD9"/>
    <w:rsid w:val="009A347E"/>
    <w:rsid w:val="009A473C"/>
    <w:rsid w:val="009A508C"/>
    <w:rsid w:val="009A5BA2"/>
    <w:rsid w:val="009A5D02"/>
    <w:rsid w:val="009A61C9"/>
    <w:rsid w:val="009A6C79"/>
    <w:rsid w:val="009A775E"/>
    <w:rsid w:val="009A78AB"/>
    <w:rsid w:val="009A78C5"/>
    <w:rsid w:val="009B1BFE"/>
    <w:rsid w:val="009B2522"/>
    <w:rsid w:val="009B25DE"/>
    <w:rsid w:val="009B34BC"/>
    <w:rsid w:val="009B3A83"/>
    <w:rsid w:val="009B423C"/>
    <w:rsid w:val="009B4B16"/>
    <w:rsid w:val="009B5603"/>
    <w:rsid w:val="009B5FDD"/>
    <w:rsid w:val="009B69CF"/>
    <w:rsid w:val="009C0B41"/>
    <w:rsid w:val="009C0D61"/>
    <w:rsid w:val="009C235B"/>
    <w:rsid w:val="009C2F98"/>
    <w:rsid w:val="009C3725"/>
    <w:rsid w:val="009C3F26"/>
    <w:rsid w:val="009C4E9B"/>
    <w:rsid w:val="009C507C"/>
    <w:rsid w:val="009C5D85"/>
    <w:rsid w:val="009C6541"/>
    <w:rsid w:val="009C6902"/>
    <w:rsid w:val="009C7210"/>
    <w:rsid w:val="009D00C6"/>
    <w:rsid w:val="009D215E"/>
    <w:rsid w:val="009D236E"/>
    <w:rsid w:val="009D283E"/>
    <w:rsid w:val="009D2BCA"/>
    <w:rsid w:val="009D2DD2"/>
    <w:rsid w:val="009D4987"/>
    <w:rsid w:val="009D5D74"/>
    <w:rsid w:val="009D79A7"/>
    <w:rsid w:val="009D7A3F"/>
    <w:rsid w:val="009E1C33"/>
    <w:rsid w:val="009E1F19"/>
    <w:rsid w:val="009E2D4B"/>
    <w:rsid w:val="009E368A"/>
    <w:rsid w:val="009E3B59"/>
    <w:rsid w:val="009E644A"/>
    <w:rsid w:val="009E650A"/>
    <w:rsid w:val="009E7460"/>
    <w:rsid w:val="009E7CDB"/>
    <w:rsid w:val="009F092A"/>
    <w:rsid w:val="009F22B9"/>
    <w:rsid w:val="009F364F"/>
    <w:rsid w:val="009F3C8D"/>
    <w:rsid w:val="009F45CB"/>
    <w:rsid w:val="009F69FD"/>
    <w:rsid w:val="009F6A02"/>
    <w:rsid w:val="009F6A12"/>
    <w:rsid w:val="009F6A2F"/>
    <w:rsid w:val="009F70C7"/>
    <w:rsid w:val="00A008B1"/>
    <w:rsid w:val="00A01074"/>
    <w:rsid w:val="00A0392E"/>
    <w:rsid w:val="00A10195"/>
    <w:rsid w:val="00A10945"/>
    <w:rsid w:val="00A10DC2"/>
    <w:rsid w:val="00A14B70"/>
    <w:rsid w:val="00A16435"/>
    <w:rsid w:val="00A168BE"/>
    <w:rsid w:val="00A16ABC"/>
    <w:rsid w:val="00A20111"/>
    <w:rsid w:val="00A2242C"/>
    <w:rsid w:val="00A22EB6"/>
    <w:rsid w:val="00A22F46"/>
    <w:rsid w:val="00A23769"/>
    <w:rsid w:val="00A23AAD"/>
    <w:rsid w:val="00A246B3"/>
    <w:rsid w:val="00A24A16"/>
    <w:rsid w:val="00A25E47"/>
    <w:rsid w:val="00A25FE3"/>
    <w:rsid w:val="00A262F5"/>
    <w:rsid w:val="00A267D7"/>
    <w:rsid w:val="00A30BBF"/>
    <w:rsid w:val="00A313D3"/>
    <w:rsid w:val="00A3336A"/>
    <w:rsid w:val="00A34B58"/>
    <w:rsid w:val="00A35163"/>
    <w:rsid w:val="00A35F3B"/>
    <w:rsid w:val="00A36DFF"/>
    <w:rsid w:val="00A40B6B"/>
    <w:rsid w:val="00A420D7"/>
    <w:rsid w:val="00A438AB"/>
    <w:rsid w:val="00A440FF"/>
    <w:rsid w:val="00A463DF"/>
    <w:rsid w:val="00A46F07"/>
    <w:rsid w:val="00A470E5"/>
    <w:rsid w:val="00A471B4"/>
    <w:rsid w:val="00A478F1"/>
    <w:rsid w:val="00A47A46"/>
    <w:rsid w:val="00A47C07"/>
    <w:rsid w:val="00A47C4A"/>
    <w:rsid w:val="00A50673"/>
    <w:rsid w:val="00A51B22"/>
    <w:rsid w:val="00A51C75"/>
    <w:rsid w:val="00A521AE"/>
    <w:rsid w:val="00A539C4"/>
    <w:rsid w:val="00A542DA"/>
    <w:rsid w:val="00A56032"/>
    <w:rsid w:val="00A560D6"/>
    <w:rsid w:val="00A56185"/>
    <w:rsid w:val="00A603A1"/>
    <w:rsid w:val="00A60786"/>
    <w:rsid w:val="00A60901"/>
    <w:rsid w:val="00A60C6F"/>
    <w:rsid w:val="00A61184"/>
    <w:rsid w:val="00A6167D"/>
    <w:rsid w:val="00A61746"/>
    <w:rsid w:val="00A64A8C"/>
    <w:rsid w:val="00A64E47"/>
    <w:rsid w:val="00A660AD"/>
    <w:rsid w:val="00A66349"/>
    <w:rsid w:val="00A66384"/>
    <w:rsid w:val="00A663A2"/>
    <w:rsid w:val="00A670D7"/>
    <w:rsid w:val="00A70E20"/>
    <w:rsid w:val="00A71130"/>
    <w:rsid w:val="00A71C6E"/>
    <w:rsid w:val="00A71E3A"/>
    <w:rsid w:val="00A74803"/>
    <w:rsid w:val="00A74B35"/>
    <w:rsid w:val="00A76A14"/>
    <w:rsid w:val="00A76B6E"/>
    <w:rsid w:val="00A77718"/>
    <w:rsid w:val="00A777A4"/>
    <w:rsid w:val="00A77966"/>
    <w:rsid w:val="00A80870"/>
    <w:rsid w:val="00A82E4E"/>
    <w:rsid w:val="00A83331"/>
    <w:rsid w:val="00A83EAE"/>
    <w:rsid w:val="00A909BC"/>
    <w:rsid w:val="00A910CA"/>
    <w:rsid w:val="00A9135F"/>
    <w:rsid w:val="00A91A48"/>
    <w:rsid w:val="00A9226A"/>
    <w:rsid w:val="00A928D6"/>
    <w:rsid w:val="00A93FD1"/>
    <w:rsid w:val="00A94E0F"/>
    <w:rsid w:val="00A9526B"/>
    <w:rsid w:val="00A96152"/>
    <w:rsid w:val="00A96356"/>
    <w:rsid w:val="00A97439"/>
    <w:rsid w:val="00AA04CA"/>
    <w:rsid w:val="00AA0E0B"/>
    <w:rsid w:val="00AA21D5"/>
    <w:rsid w:val="00AA2487"/>
    <w:rsid w:val="00AA2F5C"/>
    <w:rsid w:val="00AA4F76"/>
    <w:rsid w:val="00AA6209"/>
    <w:rsid w:val="00AA6A20"/>
    <w:rsid w:val="00AA6FA0"/>
    <w:rsid w:val="00AB0109"/>
    <w:rsid w:val="00AB01AC"/>
    <w:rsid w:val="00AB0969"/>
    <w:rsid w:val="00AB1518"/>
    <w:rsid w:val="00AB36C8"/>
    <w:rsid w:val="00AB3DF8"/>
    <w:rsid w:val="00AB3F3C"/>
    <w:rsid w:val="00AB548E"/>
    <w:rsid w:val="00AB5518"/>
    <w:rsid w:val="00AB5687"/>
    <w:rsid w:val="00AB587D"/>
    <w:rsid w:val="00AB5C43"/>
    <w:rsid w:val="00AB5C9A"/>
    <w:rsid w:val="00AB5E2E"/>
    <w:rsid w:val="00AB7010"/>
    <w:rsid w:val="00AB772E"/>
    <w:rsid w:val="00AB7D7D"/>
    <w:rsid w:val="00AC236E"/>
    <w:rsid w:val="00AC2636"/>
    <w:rsid w:val="00AC40A2"/>
    <w:rsid w:val="00AC58C1"/>
    <w:rsid w:val="00AC5A3C"/>
    <w:rsid w:val="00AC5CCB"/>
    <w:rsid w:val="00AC65BB"/>
    <w:rsid w:val="00AC791A"/>
    <w:rsid w:val="00AD28AB"/>
    <w:rsid w:val="00AD316F"/>
    <w:rsid w:val="00AD4072"/>
    <w:rsid w:val="00AD45AE"/>
    <w:rsid w:val="00AD481F"/>
    <w:rsid w:val="00AD4BCC"/>
    <w:rsid w:val="00AD6B19"/>
    <w:rsid w:val="00AD7DBC"/>
    <w:rsid w:val="00AE181B"/>
    <w:rsid w:val="00AE2A89"/>
    <w:rsid w:val="00AE392B"/>
    <w:rsid w:val="00AE4506"/>
    <w:rsid w:val="00AE47D1"/>
    <w:rsid w:val="00AE48BA"/>
    <w:rsid w:val="00AE4EA0"/>
    <w:rsid w:val="00AE54DD"/>
    <w:rsid w:val="00AE6164"/>
    <w:rsid w:val="00AE6E00"/>
    <w:rsid w:val="00AE7A6F"/>
    <w:rsid w:val="00AF02A6"/>
    <w:rsid w:val="00AF146B"/>
    <w:rsid w:val="00AF1693"/>
    <w:rsid w:val="00AF298D"/>
    <w:rsid w:val="00AF2BE9"/>
    <w:rsid w:val="00AF309B"/>
    <w:rsid w:val="00AF3BDA"/>
    <w:rsid w:val="00AF3FFC"/>
    <w:rsid w:val="00AF4D42"/>
    <w:rsid w:val="00AF5461"/>
    <w:rsid w:val="00AF67D0"/>
    <w:rsid w:val="00AF78FD"/>
    <w:rsid w:val="00AF7BA6"/>
    <w:rsid w:val="00B0029A"/>
    <w:rsid w:val="00B02A4B"/>
    <w:rsid w:val="00B02B9C"/>
    <w:rsid w:val="00B02E2E"/>
    <w:rsid w:val="00B0368F"/>
    <w:rsid w:val="00B037CD"/>
    <w:rsid w:val="00B03ED8"/>
    <w:rsid w:val="00B053E9"/>
    <w:rsid w:val="00B05DB1"/>
    <w:rsid w:val="00B07C05"/>
    <w:rsid w:val="00B10854"/>
    <w:rsid w:val="00B1179C"/>
    <w:rsid w:val="00B132D3"/>
    <w:rsid w:val="00B14673"/>
    <w:rsid w:val="00B14868"/>
    <w:rsid w:val="00B16FD9"/>
    <w:rsid w:val="00B2086A"/>
    <w:rsid w:val="00B20D8E"/>
    <w:rsid w:val="00B20E65"/>
    <w:rsid w:val="00B21D92"/>
    <w:rsid w:val="00B21DC2"/>
    <w:rsid w:val="00B22297"/>
    <w:rsid w:val="00B2241F"/>
    <w:rsid w:val="00B23C59"/>
    <w:rsid w:val="00B24317"/>
    <w:rsid w:val="00B24772"/>
    <w:rsid w:val="00B27052"/>
    <w:rsid w:val="00B27F5D"/>
    <w:rsid w:val="00B30915"/>
    <w:rsid w:val="00B33FD9"/>
    <w:rsid w:val="00B34F76"/>
    <w:rsid w:val="00B35087"/>
    <w:rsid w:val="00B35375"/>
    <w:rsid w:val="00B3561E"/>
    <w:rsid w:val="00B35922"/>
    <w:rsid w:val="00B35C28"/>
    <w:rsid w:val="00B36F72"/>
    <w:rsid w:val="00B405B6"/>
    <w:rsid w:val="00B40E40"/>
    <w:rsid w:val="00B41596"/>
    <w:rsid w:val="00B424F5"/>
    <w:rsid w:val="00B43047"/>
    <w:rsid w:val="00B432A0"/>
    <w:rsid w:val="00B43826"/>
    <w:rsid w:val="00B439EE"/>
    <w:rsid w:val="00B44769"/>
    <w:rsid w:val="00B447B2"/>
    <w:rsid w:val="00B44A20"/>
    <w:rsid w:val="00B455FE"/>
    <w:rsid w:val="00B45673"/>
    <w:rsid w:val="00B45EFE"/>
    <w:rsid w:val="00B45FF5"/>
    <w:rsid w:val="00B465F9"/>
    <w:rsid w:val="00B50335"/>
    <w:rsid w:val="00B50ECC"/>
    <w:rsid w:val="00B51A11"/>
    <w:rsid w:val="00B53333"/>
    <w:rsid w:val="00B536DD"/>
    <w:rsid w:val="00B54038"/>
    <w:rsid w:val="00B54252"/>
    <w:rsid w:val="00B5463B"/>
    <w:rsid w:val="00B5668A"/>
    <w:rsid w:val="00B56D43"/>
    <w:rsid w:val="00B57809"/>
    <w:rsid w:val="00B57B5B"/>
    <w:rsid w:val="00B57FA1"/>
    <w:rsid w:val="00B60BD3"/>
    <w:rsid w:val="00B618E6"/>
    <w:rsid w:val="00B63969"/>
    <w:rsid w:val="00B64685"/>
    <w:rsid w:val="00B6628A"/>
    <w:rsid w:val="00B673B6"/>
    <w:rsid w:val="00B677B1"/>
    <w:rsid w:val="00B67FAF"/>
    <w:rsid w:val="00B700CC"/>
    <w:rsid w:val="00B70830"/>
    <w:rsid w:val="00B70BE8"/>
    <w:rsid w:val="00B72A94"/>
    <w:rsid w:val="00B74E9D"/>
    <w:rsid w:val="00B75520"/>
    <w:rsid w:val="00B756E4"/>
    <w:rsid w:val="00B75C01"/>
    <w:rsid w:val="00B774DC"/>
    <w:rsid w:val="00B77CA6"/>
    <w:rsid w:val="00B80289"/>
    <w:rsid w:val="00B80324"/>
    <w:rsid w:val="00B80C60"/>
    <w:rsid w:val="00B82918"/>
    <w:rsid w:val="00B832FE"/>
    <w:rsid w:val="00B83DE3"/>
    <w:rsid w:val="00B84CAD"/>
    <w:rsid w:val="00B85750"/>
    <w:rsid w:val="00B868E1"/>
    <w:rsid w:val="00B90F72"/>
    <w:rsid w:val="00B91B5C"/>
    <w:rsid w:val="00B92600"/>
    <w:rsid w:val="00B94321"/>
    <w:rsid w:val="00B9499A"/>
    <w:rsid w:val="00B9549A"/>
    <w:rsid w:val="00B95918"/>
    <w:rsid w:val="00B96D9F"/>
    <w:rsid w:val="00B97647"/>
    <w:rsid w:val="00BA0ABE"/>
    <w:rsid w:val="00BA12B3"/>
    <w:rsid w:val="00BA15DC"/>
    <w:rsid w:val="00BA1F07"/>
    <w:rsid w:val="00BA303F"/>
    <w:rsid w:val="00BA32A0"/>
    <w:rsid w:val="00BA3BB8"/>
    <w:rsid w:val="00BA424D"/>
    <w:rsid w:val="00BA43E8"/>
    <w:rsid w:val="00BA5234"/>
    <w:rsid w:val="00BA5863"/>
    <w:rsid w:val="00BB001D"/>
    <w:rsid w:val="00BB13AB"/>
    <w:rsid w:val="00BB1C10"/>
    <w:rsid w:val="00BB23EF"/>
    <w:rsid w:val="00BB2818"/>
    <w:rsid w:val="00BB4374"/>
    <w:rsid w:val="00BB4A53"/>
    <w:rsid w:val="00BB65E2"/>
    <w:rsid w:val="00BC0399"/>
    <w:rsid w:val="00BC0E23"/>
    <w:rsid w:val="00BC1092"/>
    <w:rsid w:val="00BC110E"/>
    <w:rsid w:val="00BC132D"/>
    <w:rsid w:val="00BC207D"/>
    <w:rsid w:val="00BC2203"/>
    <w:rsid w:val="00BC2DD0"/>
    <w:rsid w:val="00BC3D7D"/>
    <w:rsid w:val="00BC48AE"/>
    <w:rsid w:val="00BC5529"/>
    <w:rsid w:val="00BC5CD9"/>
    <w:rsid w:val="00BC630C"/>
    <w:rsid w:val="00BC66D4"/>
    <w:rsid w:val="00BC67BC"/>
    <w:rsid w:val="00BC7D24"/>
    <w:rsid w:val="00BD09EB"/>
    <w:rsid w:val="00BD21B7"/>
    <w:rsid w:val="00BD2545"/>
    <w:rsid w:val="00BD2CCE"/>
    <w:rsid w:val="00BD30BB"/>
    <w:rsid w:val="00BD34D2"/>
    <w:rsid w:val="00BD4B08"/>
    <w:rsid w:val="00BD59BB"/>
    <w:rsid w:val="00BD6EDB"/>
    <w:rsid w:val="00BD7E26"/>
    <w:rsid w:val="00BE06DB"/>
    <w:rsid w:val="00BE1720"/>
    <w:rsid w:val="00BE21E4"/>
    <w:rsid w:val="00BE2A01"/>
    <w:rsid w:val="00BE37CD"/>
    <w:rsid w:val="00BE5892"/>
    <w:rsid w:val="00BE5FA9"/>
    <w:rsid w:val="00BE6689"/>
    <w:rsid w:val="00BE70B9"/>
    <w:rsid w:val="00BE78C2"/>
    <w:rsid w:val="00BF0AEE"/>
    <w:rsid w:val="00BF0B0D"/>
    <w:rsid w:val="00BF17F0"/>
    <w:rsid w:val="00BF29D0"/>
    <w:rsid w:val="00BF3392"/>
    <w:rsid w:val="00BF3F2E"/>
    <w:rsid w:val="00BF48C3"/>
    <w:rsid w:val="00BF4E61"/>
    <w:rsid w:val="00BF7195"/>
    <w:rsid w:val="00BF75ED"/>
    <w:rsid w:val="00C013D6"/>
    <w:rsid w:val="00C01B40"/>
    <w:rsid w:val="00C02F8F"/>
    <w:rsid w:val="00C0357D"/>
    <w:rsid w:val="00C0794E"/>
    <w:rsid w:val="00C1097E"/>
    <w:rsid w:val="00C11708"/>
    <w:rsid w:val="00C11799"/>
    <w:rsid w:val="00C11FC5"/>
    <w:rsid w:val="00C1211C"/>
    <w:rsid w:val="00C12159"/>
    <w:rsid w:val="00C12596"/>
    <w:rsid w:val="00C126BE"/>
    <w:rsid w:val="00C1351D"/>
    <w:rsid w:val="00C15B84"/>
    <w:rsid w:val="00C161D3"/>
    <w:rsid w:val="00C2001C"/>
    <w:rsid w:val="00C20C6A"/>
    <w:rsid w:val="00C2373E"/>
    <w:rsid w:val="00C23AC6"/>
    <w:rsid w:val="00C23B72"/>
    <w:rsid w:val="00C2554F"/>
    <w:rsid w:val="00C25635"/>
    <w:rsid w:val="00C30B90"/>
    <w:rsid w:val="00C310CB"/>
    <w:rsid w:val="00C33DE8"/>
    <w:rsid w:val="00C34719"/>
    <w:rsid w:val="00C347E2"/>
    <w:rsid w:val="00C35E25"/>
    <w:rsid w:val="00C37236"/>
    <w:rsid w:val="00C37C80"/>
    <w:rsid w:val="00C40220"/>
    <w:rsid w:val="00C4026C"/>
    <w:rsid w:val="00C43731"/>
    <w:rsid w:val="00C44A46"/>
    <w:rsid w:val="00C44D65"/>
    <w:rsid w:val="00C454C5"/>
    <w:rsid w:val="00C46208"/>
    <w:rsid w:val="00C50E3F"/>
    <w:rsid w:val="00C514D0"/>
    <w:rsid w:val="00C52E4B"/>
    <w:rsid w:val="00C52F20"/>
    <w:rsid w:val="00C535D6"/>
    <w:rsid w:val="00C5362A"/>
    <w:rsid w:val="00C54946"/>
    <w:rsid w:val="00C565EE"/>
    <w:rsid w:val="00C56ECE"/>
    <w:rsid w:val="00C60ACF"/>
    <w:rsid w:val="00C61915"/>
    <w:rsid w:val="00C6510C"/>
    <w:rsid w:val="00C656CC"/>
    <w:rsid w:val="00C662B9"/>
    <w:rsid w:val="00C663FD"/>
    <w:rsid w:val="00C70291"/>
    <w:rsid w:val="00C70578"/>
    <w:rsid w:val="00C7160E"/>
    <w:rsid w:val="00C731A1"/>
    <w:rsid w:val="00C73B54"/>
    <w:rsid w:val="00C74606"/>
    <w:rsid w:val="00C80659"/>
    <w:rsid w:val="00C80E67"/>
    <w:rsid w:val="00C81257"/>
    <w:rsid w:val="00C827FB"/>
    <w:rsid w:val="00C836D3"/>
    <w:rsid w:val="00C83723"/>
    <w:rsid w:val="00C85017"/>
    <w:rsid w:val="00C85317"/>
    <w:rsid w:val="00C8694A"/>
    <w:rsid w:val="00C87364"/>
    <w:rsid w:val="00C904B6"/>
    <w:rsid w:val="00C921FE"/>
    <w:rsid w:val="00C92BDA"/>
    <w:rsid w:val="00C93126"/>
    <w:rsid w:val="00C93822"/>
    <w:rsid w:val="00C94ADA"/>
    <w:rsid w:val="00C94C24"/>
    <w:rsid w:val="00C97A53"/>
    <w:rsid w:val="00CA3A4E"/>
    <w:rsid w:val="00CA3F67"/>
    <w:rsid w:val="00CA4BF8"/>
    <w:rsid w:val="00CA4E08"/>
    <w:rsid w:val="00CA50F6"/>
    <w:rsid w:val="00CA5CF8"/>
    <w:rsid w:val="00CA5FF0"/>
    <w:rsid w:val="00CA6DBB"/>
    <w:rsid w:val="00CA7A5D"/>
    <w:rsid w:val="00CA7E26"/>
    <w:rsid w:val="00CB087F"/>
    <w:rsid w:val="00CB090C"/>
    <w:rsid w:val="00CB1712"/>
    <w:rsid w:val="00CB1AB4"/>
    <w:rsid w:val="00CB30B3"/>
    <w:rsid w:val="00CB3437"/>
    <w:rsid w:val="00CB3BBE"/>
    <w:rsid w:val="00CB4578"/>
    <w:rsid w:val="00CB45CF"/>
    <w:rsid w:val="00CB4F69"/>
    <w:rsid w:val="00CC0720"/>
    <w:rsid w:val="00CC103C"/>
    <w:rsid w:val="00CC1743"/>
    <w:rsid w:val="00CC1EA8"/>
    <w:rsid w:val="00CC263A"/>
    <w:rsid w:val="00CC2BCA"/>
    <w:rsid w:val="00CC2EB9"/>
    <w:rsid w:val="00CC3CD6"/>
    <w:rsid w:val="00CC4BA6"/>
    <w:rsid w:val="00CC5336"/>
    <w:rsid w:val="00CC595F"/>
    <w:rsid w:val="00CC672F"/>
    <w:rsid w:val="00CD0182"/>
    <w:rsid w:val="00CD0912"/>
    <w:rsid w:val="00CD32C4"/>
    <w:rsid w:val="00CD3DBB"/>
    <w:rsid w:val="00CD4711"/>
    <w:rsid w:val="00CD5FC0"/>
    <w:rsid w:val="00CD6864"/>
    <w:rsid w:val="00CD70EC"/>
    <w:rsid w:val="00CD7830"/>
    <w:rsid w:val="00CD7C77"/>
    <w:rsid w:val="00CE08E6"/>
    <w:rsid w:val="00CE0EC7"/>
    <w:rsid w:val="00CE1794"/>
    <w:rsid w:val="00CE2DCC"/>
    <w:rsid w:val="00CE4335"/>
    <w:rsid w:val="00CE5865"/>
    <w:rsid w:val="00CE7A4B"/>
    <w:rsid w:val="00CE7DC6"/>
    <w:rsid w:val="00CF060E"/>
    <w:rsid w:val="00CF0C72"/>
    <w:rsid w:val="00CF1588"/>
    <w:rsid w:val="00CF1C3A"/>
    <w:rsid w:val="00CF1EE6"/>
    <w:rsid w:val="00CF22B6"/>
    <w:rsid w:val="00CF4BA3"/>
    <w:rsid w:val="00CF5819"/>
    <w:rsid w:val="00CF63F8"/>
    <w:rsid w:val="00CF64D6"/>
    <w:rsid w:val="00CF69C2"/>
    <w:rsid w:val="00CF74B3"/>
    <w:rsid w:val="00CF75CB"/>
    <w:rsid w:val="00D00DFD"/>
    <w:rsid w:val="00D01625"/>
    <w:rsid w:val="00D01B72"/>
    <w:rsid w:val="00D03D29"/>
    <w:rsid w:val="00D03D3B"/>
    <w:rsid w:val="00D052A3"/>
    <w:rsid w:val="00D0572C"/>
    <w:rsid w:val="00D05843"/>
    <w:rsid w:val="00D062E8"/>
    <w:rsid w:val="00D06575"/>
    <w:rsid w:val="00D06AA1"/>
    <w:rsid w:val="00D101DC"/>
    <w:rsid w:val="00D105F7"/>
    <w:rsid w:val="00D12139"/>
    <w:rsid w:val="00D121B9"/>
    <w:rsid w:val="00D12B40"/>
    <w:rsid w:val="00D1391B"/>
    <w:rsid w:val="00D1404D"/>
    <w:rsid w:val="00D143B8"/>
    <w:rsid w:val="00D14525"/>
    <w:rsid w:val="00D14A27"/>
    <w:rsid w:val="00D14F58"/>
    <w:rsid w:val="00D15326"/>
    <w:rsid w:val="00D16514"/>
    <w:rsid w:val="00D16648"/>
    <w:rsid w:val="00D206D9"/>
    <w:rsid w:val="00D20971"/>
    <w:rsid w:val="00D20CBA"/>
    <w:rsid w:val="00D20D9C"/>
    <w:rsid w:val="00D2162B"/>
    <w:rsid w:val="00D22C3C"/>
    <w:rsid w:val="00D22C65"/>
    <w:rsid w:val="00D2311C"/>
    <w:rsid w:val="00D237C2"/>
    <w:rsid w:val="00D243D8"/>
    <w:rsid w:val="00D25173"/>
    <w:rsid w:val="00D2557A"/>
    <w:rsid w:val="00D25B7E"/>
    <w:rsid w:val="00D25F23"/>
    <w:rsid w:val="00D26315"/>
    <w:rsid w:val="00D301B0"/>
    <w:rsid w:val="00D301F5"/>
    <w:rsid w:val="00D33099"/>
    <w:rsid w:val="00D33AFC"/>
    <w:rsid w:val="00D42F45"/>
    <w:rsid w:val="00D43210"/>
    <w:rsid w:val="00D441FE"/>
    <w:rsid w:val="00D44DD0"/>
    <w:rsid w:val="00D45F23"/>
    <w:rsid w:val="00D463DA"/>
    <w:rsid w:val="00D47C67"/>
    <w:rsid w:val="00D50E97"/>
    <w:rsid w:val="00D51001"/>
    <w:rsid w:val="00D512F6"/>
    <w:rsid w:val="00D52CB0"/>
    <w:rsid w:val="00D5332E"/>
    <w:rsid w:val="00D55F4D"/>
    <w:rsid w:val="00D56A20"/>
    <w:rsid w:val="00D56C93"/>
    <w:rsid w:val="00D5715D"/>
    <w:rsid w:val="00D61A12"/>
    <w:rsid w:val="00D621E9"/>
    <w:rsid w:val="00D622EF"/>
    <w:rsid w:val="00D628EE"/>
    <w:rsid w:val="00D639AC"/>
    <w:rsid w:val="00D63DE1"/>
    <w:rsid w:val="00D64249"/>
    <w:rsid w:val="00D649BD"/>
    <w:rsid w:val="00D64A80"/>
    <w:rsid w:val="00D64FD5"/>
    <w:rsid w:val="00D663CA"/>
    <w:rsid w:val="00D70A04"/>
    <w:rsid w:val="00D719DA"/>
    <w:rsid w:val="00D7228F"/>
    <w:rsid w:val="00D725B1"/>
    <w:rsid w:val="00D7373C"/>
    <w:rsid w:val="00D76199"/>
    <w:rsid w:val="00D76A18"/>
    <w:rsid w:val="00D80385"/>
    <w:rsid w:val="00D80457"/>
    <w:rsid w:val="00D80F11"/>
    <w:rsid w:val="00D81D77"/>
    <w:rsid w:val="00D82532"/>
    <w:rsid w:val="00D825C5"/>
    <w:rsid w:val="00D827FA"/>
    <w:rsid w:val="00D836A7"/>
    <w:rsid w:val="00D8471C"/>
    <w:rsid w:val="00D85A81"/>
    <w:rsid w:val="00D90F63"/>
    <w:rsid w:val="00D92227"/>
    <w:rsid w:val="00D9226D"/>
    <w:rsid w:val="00D925B3"/>
    <w:rsid w:val="00D92D38"/>
    <w:rsid w:val="00D93E5D"/>
    <w:rsid w:val="00D95465"/>
    <w:rsid w:val="00D954D7"/>
    <w:rsid w:val="00D95B55"/>
    <w:rsid w:val="00D9708F"/>
    <w:rsid w:val="00DA0CCA"/>
    <w:rsid w:val="00DA13B8"/>
    <w:rsid w:val="00DA15E7"/>
    <w:rsid w:val="00DA1A59"/>
    <w:rsid w:val="00DA2286"/>
    <w:rsid w:val="00DA2DD7"/>
    <w:rsid w:val="00DA3C09"/>
    <w:rsid w:val="00DA589B"/>
    <w:rsid w:val="00DA5F40"/>
    <w:rsid w:val="00DB13B7"/>
    <w:rsid w:val="00DB194B"/>
    <w:rsid w:val="00DB2CCF"/>
    <w:rsid w:val="00DB413A"/>
    <w:rsid w:val="00DB4F01"/>
    <w:rsid w:val="00DB5258"/>
    <w:rsid w:val="00DB5790"/>
    <w:rsid w:val="00DB6C15"/>
    <w:rsid w:val="00DB7207"/>
    <w:rsid w:val="00DC28B9"/>
    <w:rsid w:val="00DC2C0A"/>
    <w:rsid w:val="00DC2D74"/>
    <w:rsid w:val="00DC3162"/>
    <w:rsid w:val="00DC3D53"/>
    <w:rsid w:val="00DC45C4"/>
    <w:rsid w:val="00DC74E1"/>
    <w:rsid w:val="00DC760E"/>
    <w:rsid w:val="00DD053C"/>
    <w:rsid w:val="00DD0D16"/>
    <w:rsid w:val="00DD2395"/>
    <w:rsid w:val="00DD2513"/>
    <w:rsid w:val="00DD564F"/>
    <w:rsid w:val="00DD56A8"/>
    <w:rsid w:val="00DD64D4"/>
    <w:rsid w:val="00DE22DB"/>
    <w:rsid w:val="00DE30E4"/>
    <w:rsid w:val="00DE3446"/>
    <w:rsid w:val="00DE3CA5"/>
    <w:rsid w:val="00DE3CF5"/>
    <w:rsid w:val="00DE3D41"/>
    <w:rsid w:val="00DE3FE4"/>
    <w:rsid w:val="00DE5D5E"/>
    <w:rsid w:val="00DE7222"/>
    <w:rsid w:val="00DE72EB"/>
    <w:rsid w:val="00DF05EE"/>
    <w:rsid w:val="00DF107C"/>
    <w:rsid w:val="00DF1619"/>
    <w:rsid w:val="00DF241E"/>
    <w:rsid w:val="00DF27D2"/>
    <w:rsid w:val="00DF49D0"/>
    <w:rsid w:val="00DF4E49"/>
    <w:rsid w:val="00DF525F"/>
    <w:rsid w:val="00DF54A4"/>
    <w:rsid w:val="00DF6259"/>
    <w:rsid w:val="00DF6F32"/>
    <w:rsid w:val="00E01889"/>
    <w:rsid w:val="00E0229D"/>
    <w:rsid w:val="00E0394E"/>
    <w:rsid w:val="00E040FF"/>
    <w:rsid w:val="00E04283"/>
    <w:rsid w:val="00E04C1A"/>
    <w:rsid w:val="00E04CD1"/>
    <w:rsid w:val="00E055CA"/>
    <w:rsid w:val="00E05A3F"/>
    <w:rsid w:val="00E06F85"/>
    <w:rsid w:val="00E07A98"/>
    <w:rsid w:val="00E10147"/>
    <w:rsid w:val="00E101E3"/>
    <w:rsid w:val="00E12E9C"/>
    <w:rsid w:val="00E1517D"/>
    <w:rsid w:val="00E15E84"/>
    <w:rsid w:val="00E201E0"/>
    <w:rsid w:val="00E209F2"/>
    <w:rsid w:val="00E21285"/>
    <w:rsid w:val="00E22309"/>
    <w:rsid w:val="00E238C0"/>
    <w:rsid w:val="00E244A1"/>
    <w:rsid w:val="00E24856"/>
    <w:rsid w:val="00E253A8"/>
    <w:rsid w:val="00E27079"/>
    <w:rsid w:val="00E274C9"/>
    <w:rsid w:val="00E27D8D"/>
    <w:rsid w:val="00E31CE9"/>
    <w:rsid w:val="00E3211A"/>
    <w:rsid w:val="00E33B99"/>
    <w:rsid w:val="00E33E5A"/>
    <w:rsid w:val="00E34350"/>
    <w:rsid w:val="00E344B6"/>
    <w:rsid w:val="00E3464D"/>
    <w:rsid w:val="00E3577F"/>
    <w:rsid w:val="00E3685D"/>
    <w:rsid w:val="00E36B90"/>
    <w:rsid w:val="00E36CE1"/>
    <w:rsid w:val="00E375DA"/>
    <w:rsid w:val="00E40AD3"/>
    <w:rsid w:val="00E41F27"/>
    <w:rsid w:val="00E41F8D"/>
    <w:rsid w:val="00E42855"/>
    <w:rsid w:val="00E4297A"/>
    <w:rsid w:val="00E429A9"/>
    <w:rsid w:val="00E42AB2"/>
    <w:rsid w:val="00E434A4"/>
    <w:rsid w:val="00E43691"/>
    <w:rsid w:val="00E44E1A"/>
    <w:rsid w:val="00E45856"/>
    <w:rsid w:val="00E45E5D"/>
    <w:rsid w:val="00E469DB"/>
    <w:rsid w:val="00E47170"/>
    <w:rsid w:val="00E47193"/>
    <w:rsid w:val="00E52230"/>
    <w:rsid w:val="00E53493"/>
    <w:rsid w:val="00E5477E"/>
    <w:rsid w:val="00E54FEB"/>
    <w:rsid w:val="00E55C3C"/>
    <w:rsid w:val="00E57E41"/>
    <w:rsid w:val="00E602C9"/>
    <w:rsid w:val="00E605A1"/>
    <w:rsid w:val="00E60710"/>
    <w:rsid w:val="00E60D1D"/>
    <w:rsid w:val="00E60FF9"/>
    <w:rsid w:val="00E61059"/>
    <w:rsid w:val="00E61557"/>
    <w:rsid w:val="00E6286D"/>
    <w:rsid w:val="00E62915"/>
    <w:rsid w:val="00E62C52"/>
    <w:rsid w:val="00E62CF0"/>
    <w:rsid w:val="00E63C9D"/>
    <w:rsid w:val="00E65316"/>
    <w:rsid w:val="00E66A65"/>
    <w:rsid w:val="00E67913"/>
    <w:rsid w:val="00E67C16"/>
    <w:rsid w:val="00E703AA"/>
    <w:rsid w:val="00E71A22"/>
    <w:rsid w:val="00E71BFC"/>
    <w:rsid w:val="00E721CB"/>
    <w:rsid w:val="00E727F5"/>
    <w:rsid w:val="00E72967"/>
    <w:rsid w:val="00E72A6A"/>
    <w:rsid w:val="00E73859"/>
    <w:rsid w:val="00E7585E"/>
    <w:rsid w:val="00E76B4D"/>
    <w:rsid w:val="00E7753F"/>
    <w:rsid w:val="00E80443"/>
    <w:rsid w:val="00E80C7B"/>
    <w:rsid w:val="00E81373"/>
    <w:rsid w:val="00E849B2"/>
    <w:rsid w:val="00E84E7A"/>
    <w:rsid w:val="00E84F31"/>
    <w:rsid w:val="00E85161"/>
    <w:rsid w:val="00E853FF"/>
    <w:rsid w:val="00E85EC0"/>
    <w:rsid w:val="00E861D4"/>
    <w:rsid w:val="00E868DB"/>
    <w:rsid w:val="00E86F8F"/>
    <w:rsid w:val="00E900A7"/>
    <w:rsid w:val="00E928EE"/>
    <w:rsid w:val="00E9467F"/>
    <w:rsid w:val="00E95A3C"/>
    <w:rsid w:val="00E960FE"/>
    <w:rsid w:val="00E96F2C"/>
    <w:rsid w:val="00E97B1E"/>
    <w:rsid w:val="00E97E87"/>
    <w:rsid w:val="00EA0A4B"/>
    <w:rsid w:val="00EA0DB2"/>
    <w:rsid w:val="00EA1484"/>
    <w:rsid w:val="00EA1934"/>
    <w:rsid w:val="00EA20C7"/>
    <w:rsid w:val="00EA25DB"/>
    <w:rsid w:val="00EA2D4C"/>
    <w:rsid w:val="00EA43CF"/>
    <w:rsid w:val="00EA543D"/>
    <w:rsid w:val="00EB0084"/>
    <w:rsid w:val="00EB0AD2"/>
    <w:rsid w:val="00EB1143"/>
    <w:rsid w:val="00EB15A5"/>
    <w:rsid w:val="00EB3E1B"/>
    <w:rsid w:val="00EB4247"/>
    <w:rsid w:val="00EB5B0C"/>
    <w:rsid w:val="00EB5F4E"/>
    <w:rsid w:val="00EB65C9"/>
    <w:rsid w:val="00EB7124"/>
    <w:rsid w:val="00EB7965"/>
    <w:rsid w:val="00EC02E8"/>
    <w:rsid w:val="00EC0E7B"/>
    <w:rsid w:val="00EC2759"/>
    <w:rsid w:val="00EC2885"/>
    <w:rsid w:val="00EC37AC"/>
    <w:rsid w:val="00EC3883"/>
    <w:rsid w:val="00EC4205"/>
    <w:rsid w:val="00EC4295"/>
    <w:rsid w:val="00EC47FD"/>
    <w:rsid w:val="00EC674F"/>
    <w:rsid w:val="00EC6CBC"/>
    <w:rsid w:val="00EC72A0"/>
    <w:rsid w:val="00EC7B04"/>
    <w:rsid w:val="00ED07A4"/>
    <w:rsid w:val="00ED24BE"/>
    <w:rsid w:val="00ED2ACC"/>
    <w:rsid w:val="00ED2F74"/>
    <w:rsid w:val="00ED3006"/>
    <w:rsid w:val="00ED47AC"/>
    <w:rsid w:val="00ED6484"/>
    <w:rsid w:val="00ED6FFF"/>
    <w:rsid w:val="00EE0853"/>
    <w:rsid w:val="00EE0DBB"/>
    <w:rsid w:val="00EE0FB2"/>
    <w:rsid w:val="00EE107C"/>
    <w:rsid w:val="00EE2174"/>
    <w:rsid w:val="00EE32F7"/>
    <w:rsid w:val="00EE3B08"/>
    <w:rsid w:val="00EE3DEB"/>
    <w:rsid w:val="00EE52F7"/>
    <w:rsid w:val="00EE690F"/>
    <w:rsid w:val="00EE74B0"/>
    <w:rsid w:val="00EE778D"/>
    <w:rsid w:val="00EF0058"/>
    <w:rsid w:val="00EF056D"/>
    <w:rsid w:val="00EF1F45"/>
    <w:rsid w:val="00EF33CB"/>
    <w:rsid w:val="00EF340B"/>
    <w:rsid w:val="00EF3F61"/>
    <w:rsid w:val="00EF6970"/>
    <w:rsid w:val="00EF7430"/>
    <w:rsid w:val="00EF75B7"/>
    <w:rsid w:val="00F00211"/>
    <w:rsid w:val="00F002C4"/>
    <w:rsid w:val="00F00AFD"/>
    <w:rsid w:val="00F00EE6"/>
    <w:rsid w:val="00F00FFF"/>
    <w:rsid w:val="00F018E1"/>
    <w:rsid w:val="00F01B70"/>
    <w:rsid w:val="00F020C5"/>
    <w:rsid w:val="00F028E9"/>
    <w:rsid w:val="00F037E3"/>
    <w:rsid w:val="00F10699"/>
    <w:rsid w:val="00F10C21"/>
    <w:rsid w:val="00F10EFC"/>
    <w:rsid w:val="00F1185A"/>
    <w:rsid w:val="00F13895"/>
    <w:rsid w:val="00F139D4"/>
    <w:rsid w:val="00F14F88"/>
    <w:rsid w:val="00F154A5"/>
    <w:rsid w:val="00F1566B"/>
    <w:rsid w:val="00F207B8"/>
    <w:rsid w:val="00F20829"/>
    <w:rsid w:val="00F20A82"/>
    <w:rsid w:val="00F20D05"/>
    <w:rsid w:val="00F21346"/>
    <w:rsid w:val="00F223CD"/>
    <w:rsid w:val="00F247D0"/>
    <w:rsid w:val="00F26A23"/>
    <w:rsid w:val="00F270AD"/>
    <w:rsid w:val="00F27605"/>
    <w:rsid w:val="00F32BF1"/>
    <w:rsid w:val="00F33440"/>
    <w:rsid w:val="00F33682"/>
    <w:rsid w:val="00F340A0"/>
    <w:rsid w:val="00F34A48"/>
    <w:rsid w:val="00F366C6"/>
    <w:rsid w:val="00F373D6"/>
    <w:rsid w:val="00F37CDC"/>
    <w:rsid w:val="00F37E15"/>
    <w:rsid w:val="00F40308"/>
    <w:rsid w:val="00F4188B"/>
    <w:rsid w:val="00F428A0"/>
    <w:rsid w:val="00F460C1"/>
    <w:rsid w:val="00F46611"/>
    <w:rsid w:val="00F4795D"/>
    <w:rsid w:val="00F47BC0"/>
    <w:rsid w:val="00F50045"/>
    <w:rsid w:val="00F50EFB"/>
    <w:rsid w:val="00F50F1D"/>
    <w:rsid w:val="00F51E1B"/>
    <w:rsid w:val="00F52E74"/>
    <w:rsid w:val="00F532EA"/>
    <w:rsid w:val="00F54268"/>
    <w:rsid w:val="00F54682"/>
    <w:rsid w:val="00F552FE"/>
    <w:rsid w:val="00F578BD"/>
    <w:rsid w:val="00F6059C"/>
    <w:rsid w:val="00F60F7B"/>
    <w:rsid w:val="00F61F48"/>
    <w:rsid w:val="00F62795"/>
    <w:rsid w:val="00F636EF"/>
    <w:rsid w:val="00F64000"/>
    <w:rsid w:val="00F6456F"/>
    <w:rsid w:val="00F65968"/>
    <w:rsid w:val="00F7015B"/>
    <w:rsid w:val="00F7082C"/>
    <w:rsid w:val="00F726FF"/>
    <w:rsid w:val="00F7360A"/>
    <w:rsid w:val="00F74FBF"/>
    <w:rsid w:val="00F75482"/>
    <w:rsid w:val="00F76505"/>
    <w:rsid w:val="00F77DFD"/>
    <w:rsid w:val="00F816CF"/>
    <w:rsid w:val="00F82802"/>
    <w:rsid w:val="00F82BBD"/>
    <w:rsid w:val="00F82EC0"/>
    <w:rsid w:val="00F83CAA"/>
    <w:rsid w:val="00F850CF"/>
    <w:rsid w:val="00F863E6"/>
    <w:rsid w:val="00F90E8A"/>
    <w:rsid w:val="00F917B2"/>
    <w:rsid w:val="00F91B1E"/>
    <w:rsid w:val="00F931BC"/>
    <w:rsid w:val="00F934F3"/>
    <w:rsid w:val="00F9363E"/>
    <w:rsid w:val="00F941B7"/>
    <w:rsid w:val="00F94921"/>
    <w:rsid w:val="00F962FD"/>
    <w:rsid w:val="00FA0067"/>
    <w:rsid w:val="00FA0F04"/>
    <w:rsid w:val="00FA1A1E"/>
    <w:rsid w:val="00FA2460"/>
    <w:rsid w:val="00FA3500"/>
    <w:rsid w:val="00FA6800"/>
    <w:rsid w:val="00FA7BC0"/>
    <w:rsid w:val="00FB0206"/>
    <w:rsid w:val="00FB0D32"/>
    <w:rsid w:val="00FB154C"/>
    <w:rsid w:val="00FB256C"/>
    <w:rsid w:val="00FB2A31"/>
    <w:rsid w:val="00FB34E7"/>
    <w:rsid w:val="00FB38B1"/>
    <w:rsid w:val="00FB7D70"/>
    <w:rsid w:val="00FC024D"/>
    <w:rsid w:val="00FC368F"/>
    <w:rsid w:val="00FC4A17"/>
    <w:rsid w:val="00FC5359"/>
    <w:rsid w:val="00FC54DE"/>
    <w:rsid w:val="00FC597A"/>
    <w:rsid w:val="00FC5DAA"/>
    <w:rsid w:val="00FC7801"/>
    <w:rsid w:val="00FD069D"/>
    <w:rsid w:val="00FD1F7C"/>
    <w:rsid w:val="00FD2C9E"/>
    <w:rsid w:val="00FE0A16"/>
    <w:rsid w:val="00FE34FF"/>
    <w:rsid w:val="00FE4405"/>
    <w:rsid w:val="00FE4489"/>
    <w:rsid w:val="00FE47AF"/>
    <w:rsid w:val="00FE5619"/>
    <w:rsid w:val="00FE6828"/>
    <w:rsid w:val="00FE7141"/>
    <w:rsid w:val="00FE7387"/>
    <w:rsid w:val="00FE7642"/>
    <w:rsid w:val="00FF0CCB"/>
    <w:rsid w:val="00FF0D8E"/>
    <w:rsid w:val="00FF0DEB"/>
    <w:rsid w:val="00FF1C60"/>
    <w:rsid w:val="00FF25D6"/>
    <w:rsid w:val="00FF38E1"/>
    <w:rsid w:val="00FF39AB"/>
    <w:rsid w:val="00FF3A7E"/>
    <w:rsid w:val="00FF3E8A"/>
    <w:rsid w:val="00FF4876"/>
    <w:rsid w:val="00FF4B94"/>
    <w:rsid w:val="00FF5760"/>
    <w:rsid w:val="00FF5B3A"/>
    <w:rsid w:val="00FF5C8C"/>
    <w:rsid w:val="00FF654A"/>
    <w:rsid w:val="00FF65BE"/>
    <w:rsid w:val="00FF68D9"/>
    <w:rsid w:val="00FF6C9B"/>
    <w:rsid w:val="00FF6F93"/>
    <w:rsid w:val="00FF7B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67BD9"/>
  <w15:chartTrackingRefBased/>
  <w15:docId w15:val="{4F29D733-3D52-4302-813D-B710F0E3B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57"/>
    <w:pPr>
      <w:bidi/>
    </w:pPr>
  </w:style>
  <w:style w:type="paragraph" w:styleId="Heading1">
    <w:name w:val="heading 1"/>
    <w:basedOn w:val="Normal"/>
    <w:next w:val="Normal"/>
    <w:link w:val="Heading1Char"/>
    <w:uiPriority w:val="9"/>
    <w:qFormat/>
    <w:rsid w:val="00511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11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B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B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B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B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B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B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B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B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11B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B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B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B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B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B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B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B57"/>
    <w:rPr>
      <w:rFonts w:eastAsiaTheme="majorEastAsia" w:cstheme="majorBidi"/>
      <w:color w:val="272727" w:themeColor="text1" w:themeTint="D8"/>
    </w:rPr>
  </w:style>
  <w:style w:type="paragraph" w:styleId="Title">
    <w:name w:val="Title"/>
    <w:basedOn w:val="Normal"/>
    <w:next w:val="Normal"/>
    <w:link w:val="TitleChar"/>
    <w:uiPriority w:val="10"/>
    <w:qFormat/>
    <w:rsid w:val="00511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B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B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B57"/>
    <w:pPr>
      <w:spacing w:before="160"/>
      <w:jc w:val="center"/>
    </w:pPr>
    <w:rPr>
      <w:i/>
      <w:iCs/>
      <w:color w:val="404040" w:themeColor="text1" w:themeTint="BF"/>
    </w:rPr>
  </w:style>
  <w:style w:type="character" w:customStyle="1" w:styleId="QuoteChar">
    <w:name w:val="Quote Char"/>
    <w:basedOn w:val="DefaultParagraphFont"/>
    <w:link w:val="Quote"/>
    <w:uiPriority w:val="29"/>
    <w:rsid w:val="00511B57"/>
    <w:rPr>
      <w:i/>
      <w:iCs/>
      <w:color w:val="404040" w:themeColor="text1" w:themeTint="BF"/>
    </w:rPr>
  </w:style>
  <w:style w:type="paragraph" w:styleId="ListParagraph">
    <w:name w:val="List Paragraph"/>
    <w:basedOn w:val="Normal"/>
    <w:uiPriority w:val="34"/>
    <w:qFormat/>
    <w:rsid w:val="00511B57"/>
    <w:pPr>
      <w:ind w:left="720"/>
      <w:contextualSpacing/>
    </w:pPr>
  </w:style>
  <w:style w:type="character" w:styleId="IntenseEmphasis">
    <w:name w:val="Intense Emphasis"/>
    <w:basedOn w:val="DefaultParagraphFont"/>
    <w:uiPriority w:val="21"/>
    <w:qFormat/>
    <w:rsid w:val="00511B57"/>
    <w:rPr>
      <w:i/>
      <w:iCs/>
      <w:color w:val="0F4761" w:themeColor="accent1" w:themeShade="BF"/>
    </w:rPr>
  </w:style>
  <w:style w:type="paragraph" w:styleId="IntenseQuote">
    <w:name w:val="Intense Quote"/>
    <w:basedOn w:val="Normal"/>
    <w:next w:val="Normal"/>
    <w:link w:val="IntenseQuoteChar"/>
    <w:uiPriority w:val="30"/>
    <w:qFormat/>
    <w:rsid w:val="00511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B57"/>
    <w:rPr>
      <w:i/>
      <w:iCs/>
      <w:color w:val="0F4761" w:themeColor="accent1" w:themeShade="BF"/>
    </w:rPr>
  </w:style>
  <w:style w:type="character" w:styleId="IntenseReference">
    <w:name w:val="Intense Reference"/>
    <w:basedOn w:val="DefaultParagraphFont"/>
    <w:uiPriority w:val="32"/>
    <w:qFormat/>
    <w:rsid w:val="00511B57"/>
    <w:rPr>
      <w:b/>
      <w:bCs/>
      <w:smallCaps/>
      <w:color w:val="0F4761" w:themeColor="accent1" w:themeShade="BF"/>
      <w:spacing w:val="5"/>
    </w:rPr>
  </w:style>
  <w:style w:type="paragraph" w:customStyle="1" w:styleId="Default">
    <w:name w:val="Default"/>
    <w:rsid w:val="00511B57"/>
    <w:pPr>
      <w:autoSpaceDE w:val="0"/>
      <w:autoSpaceDN w:val="0"/>
      <w:adjustRightInd w:val="0"/>
      <w:spacing w:after="0" w:line="240" w:lineRule="auto"/>
    </w:pPr>
    <w:rPr>
      <w:rFonts w:ascii="Minion Pro" w:eastAsia="Calibri" w:hAnsi="Minion Pro" w:cs="Minion Pro"/>
      <w:color w:val="000000"/>
      <w:kern w:val="0"/>
      <w:sz w:val="24"/>
      <w:szCs w:val="24"/>
      <w14:ligatures w14:val="none"/>
    </w:rPr>
  </w:style>
  <w:style w:type="character" w:customStyle="1" w:styleId="A1">
    <w:name w:val="A1"/>
    <w:uiPriority w:val="99"/>
    <w:rsid w:val="00511B57"/>
    <w:rPr>
      <w:rFonts w:cs="Minion Pro"/>
      <w:color w:val="000000"/>
      <w:sz w:val="20"/>
      <w:szCs w:val="20"/>
    </w:rPr>
  </w:style>
  <w:style w:type="table" w:styleId="TableGrid">
    <w:name w:val="Table Grid"/>
    <w:basedOn w:val="TableNormal"/>
    <w:uiPriority w:val="39"/>
    <w:rsid w:val="00511B57"/>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A3C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CDB"/>
    <w:rPr>
      <w:sz w:val="20"/>
      <w:szCs w:val="20"/>
    </w:rPr>
  </w:style>
  <w:style w:type="character" w:styleId="FootnoteReference">
    <w:name w:val="footnote reference"/>
    <w:basedOn w:val="DefaultParagraphFont"/>
    <w:uiPriority w:val="99"/>
    <w:semiHidden/>
    <w:unhideWhenUsed/>
    <w:rsid w:val="004A3CDB"/>
    <w:rPr>
      <w:vertAlign w:val="superscript"/>
    </w:rPr>
  </w:style>
  <w:style w:type="character" w:styleId="Hyperlink">
    <w:name w:val="Hyperlink"/>
    <w:uiPriority w:val="99"/>
    <w:unhideWhenUsed/>
    <w:rsid w:val="004A3CDB"/>
    <w:rPr>
      <w:color w:val="0000FF"/>
      <w:u w:val="single"/>
    </w:rPr>
  </w:style>
  <w:style w:type="character" w:styleId="Emphasis">
    <w:name w:val="Emphasis"/>
    <w:basedOn w:val="DefaultParagraphFont"/>
    <w:uiPriority w:val="20"/>
    <w:qFormat/>
    <w:rsid w:val="001F5FCC"/>
    <w:rPr>
      <w:i/>
      <w:iCs/>
    </w:rPr>
  </w:style>
  <w:style w:type="character" w:styleId="CommentReference">
    <w:name w:val="annotation reference"/>
    <w:basedOn w:val="DefaultParagraphFont"/>
    <w:uiPriority w:val="99"/>
    <w:semiHidden/>
    <w:unhideWhenUsed/>
    <w:rsid w:val="00E602C9"/>
    <w:rPr>
      <w:sz w:val="16"/>
      <w:szCs w:val="16"/>
    </w:rPr>
  </w:style>
  <w:style w:type="paragraph" w:styleId="CommentText">
    <w:name w:val="annotation text"/>
    <w:basedOn w:val="Normal"/>
    <w:link w:val="CommentTextChar"/>
    <w:uiPriority w:val="99"/>
    <w:unhideWhenUsed/>
    <w:rsid w:val="00E602C9"/>
    <w:pPr>
      <w:spacing w:line="240" w:lineRule="auto"/>
    </w:pPr>
    <w:rPr>
      <w:sz w:val="20"/>
      <w:szCs w:val="20"/>
    </w:rPr>
  </w:style>
  <w:style w:type="character" w:customStyle="1" w:styleId="CommentTextChar">
    <w:name w:val="Comment Text Char"/>
    <w:basedOn w:val="DefaultParagraphFont"/>
    <w:link w:val="CommentText"/>
    <w:uiPriority w:val="99"/>
    <w:rsid w:val="00E602C9"/>
    <w:rPr>
      <w:sz w:val="20"/>
      <w:szCs w:val="20"/>
    </w:rPr>
  </w:style>
  <w:style w:type="paragraph" w:styleId="CommentSubject">
    <w:name w:val="annotation subject"/>
    <w:basedOn w:val="CommentText"/>
    <w:next w:val="CommentText"/>
    <w:link w:val="CommentSubjectChar"/>
    <w:uiPriority w:val="99"/>
    <w:semiHidden/>
    <w:unhideWhenUsed/>
    <w:rsid w:val="00E602C9"/>
    <w:rPr>
      <w:b/>
      <w:bCs/>
    </w:rPr>
  </w:style>
  <w:style w:type="character" w:customStyle="1" w:styleId="CommentSubjectChar">
    <w:name w:val="Comment Subject Char"/>
    <w:basedOn w:val="CommentTextChar"/>
    <w:link w:val="CommentSubject"/>
    <w:uiPriority w:val="99"/>
    <w:semiHidden/>
    <w:rsid w:val="00E602C9"/>
    <w:rPr>
      <w:b/>
      <w:bCs/>
      <w:sz w:val="20"/>
      <w:szCs w:val="20"/>
    </w:rPr>
  </w:style>
  <w:style w:type="paragraph" w:styleId="NormalWeb">
    <w:name w:val="Normal (Web)"/>
    <w:basedOn w:val="Normal"/>
    <w:uiPriority w:val="99"/>
    <w:semiHidden/>
    <w:unhideWhenUsed/>
    <w:rsid w:val="00DE22DB"/>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E22DB"/>
    <w:rPr>
      <w:b/>
      <w:bCs/>
    </w:rPr>
  </w:style>
  <w:style w:type="character" w:styleId="UnresolvedMention">
    <w:name w:val="Unresolved Mention"/>
    <w:basedOn w:val="DefaultParagraphFont"/>
    <w:uiPriority w:val="99"/>
    <w:semiHidden/>
    <w:unhideWhenUsed/>
    <w:rsid w:val="00CC672F"/>
    <w:rPr>
      <w:color w:val="605E5C"/>
      <w:shd w:val="clear" w:color="auto" w:fill="E1DFDD"/>
    </w:rPr>
  </w:style>
  <w:style w:type="paragraph" w:styleId="Revision">
    <w:name w:val="Revision"/>
    <w:hidden/>
    <w:uiPriority w:val="99"/>
    <w:semiHidden/>
    <w:rsid w:val="006B26CA"/>
    <w:pPr>
      <w:spacing w:after="0" w:line="240" w:lineRule="auto"/>
    </w:pPr>
  </w:style>
  <w:style w:type="character" w:customStyle="1" w:styleId="citationsource-book">
    <w:name w:val="citation_source-book"/>
    <w:basedOn w:val="DefaultParagraphFont"/>
    <w:rsid w:val="00EE3DEB"/>
  </w:style>
  <w:style w:type="character" w:customStyle="1" w:styleId="A0">
    <w:name w:val="A0"/>
    <w:uiPriority w:val="99"/>
    <w:rsid w:val="007513A7"/>
    <w:rPr>
      <w:rFonts w:cs="Trebuchet MS"/>
      <w:color w:val="000000"/>
      <w:sz w:val="16"/>
      <w:szCs w:val="16"/>
    </w:rPr>
  </w:style>
  <w:style w:type="paragraph" w:customStyle="1" w:styleId="whitespace-pre-wrap">
    <w:name w:val="whitespace-pre-wrap"/>
    <w:basedOn w:val="Normal"/>
    <w:rsid w:val="00460D1F"/>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7564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6413"/>
  </w:style>
  <w:style w:type="paragraph" w:styleId="Footer">
    <w:name w:val="footer"/>
    <w:basedOn w:val="Normal"/>
    <w:link w:val="FooterChar"/>
    <w:uiPriority w:val="99"/>
    <w:unhideWhenUsed/>
    <w:rsid w:val="007564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6413"/>
  </w:style>
  <w:style w:type="table" w:styleId="LightGrid-Accent1">
    <w:name w:val="Light Grid Accent 1"/>
    <w:basedOn w:val="TableNormal"/>
    <w:uiPriority w:val="62"/>
    <w:semiHidden/>
    <w:unhideWhenUsed/>
    <w:rsid w:val="00174648"/>
    <w:pPr>
      <w:spacing w:after="0" w:line="240" w:lineRule="auto"/>
    </w:pPr>
    <w:rPr>
      <w:rFonts w:eastAsiaTheme="minorEastAsia"/>
      <w:kern w:val="0"/>
      <w:lang w:bidi="ar-SA"/>
      <w14:ligatures w14:val="none"/>
    </w:rPr>
    <w:tblPr>
      <w:tblStyleRowBandSize w:val="1"/>
      <w:tblStyleColBandSize w:val="1"/>
      <w:tblInd w:w="0" w:type="nil"/>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character" w:styleId="FollowedHyperlink">
    <w:name w:val="FollowedHyperlink"/>
    <w:basedOn w:val="DefaultParagraphFont"/>
    <w:uiPriority w:val="99"/>
    <w:semiHidden/>
    <w:unhideWhenUsed/>
    <w:rsid w:val="00B9591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3616">
      <w:bodyDiv w:val="1"/>
      <w:marLeft w:val="0"/>
      <w:marRight w:val="0"/>
      <w:marTop w:val="0"/>
      <w:marBottom w:val="0"/>
      <w:divBdr>
        <w:top w:val="none" w:sz="0" w:space="0" w:color="auto"/>
        <w:left w:val="none" w:sz="0" w:space="0" w:color="auto"/>
        <w:bottom w:val="none" w:sz="0" w:space="0" w:color="auto"/>
        <w:right w:val="none" w:sz="0" w:space="0" w:color="auto"/>
      </w:divBdr>
      <w:divsChild>
        <w:div w:id="887763698">
          <w:marLeft w:val="0"/>
          <w:marRight w:val="0"/>
          <w:marTop w:val="0"/>
          <w:marBottom w:val="0"/>
          <w:divBdr>
            <w:top w:val="none" w:sz="0" w:space="0" w:color="auto"/>
            <w:left w:val="none" w:sz="0" w:space="0" w:color="auto"/>
            <w:bottom w:val="none" w:sz="0" w:space="0" w:color="auto"/>
            <w:right w:val="none" w:sz="0" w:space="0" w:color="auto"/>
          </w:divBdr>
          <w:divsChild>
            <w:div w:id="1751192105">
              <w:marLeft w:val="0"/>
              <w:marRight w:val="0"/>
              <w:marTop w:val="0"/>
              <w:marBottom w:val="0"/>
              <w:divBdr>
                <w:top w:val="none" w:sz="0" w:space="0" w:color="auto"/>
                <w:left w:val="none" w:sz="0" w:space="0" w:color="auto"/>
                <w:bottom w:val="none" w:sz="0" w:space="0" w:color="auto"/>
                <w:right w:val="none" w:sz="0" w:space="0" w:color="auto"/>
              </w:divBdr>
              <w:divsChild>
                <w:div w:id="192507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1662">
      <w:bodyDiv w:val="1"/>
      <w:marLeft w:val="0"/>
      <w:marRight w:val="0"/>
      <w:marTop w:val="0"/>
      <w:marBottom w:val="0"/>
      <w:divBdr>
        <w:top w:val="none" w:sz="0" w:space="0" w:color="auto"/>
        <w:left w:val="none" w:sz="0" w:space="0" w:color="auto"/>
        <w:bottom w:val="none" w:sz="0" w:space="0" w:color="auto"/>
        <w:right w:val="none" w:sz="0" w:space="0" w:color="auto"/>
      </w:divBdr>
      <w:divsChild>
        <w:div w:id="869341499">
          <w:marLeft w:val="0"/>
          <w:marRight w:val="0"/>
          <w:marTop w:val="0"/>
          <w:marBottom w:val="0"/>
          <w:divBdr>
            <w:top w:val="none" w:sz="0" w:space="0" w:color="auto"/>
            <w:left w:val="none" w:sz="0" w:space="0" w:color="auto"/>
            <w:bottom w:val="none" w:sz="0" w:space="0" w:color="auto"/>
            <w:right w:val="none" w:sz="0" w:space="0" w:color="auto"/>
          </w:divBdr>
          <w:divsChild>
            <w:div w:id="302077112">
              <w:marLeft w:val="0"/>
              <w:marRight w:val="0"/>
              <w:marTop w:val="0"/>
              <w:marBottom w:val="0"/>
              <w:divBdr>
                <w:top w:val="none" w:sz="0" w:space="0" w:color="auto"/>
                <w:left w:val="none" w:sz="0" w:space="0" w:color="auto"/>
                <w:bottom w:val="none" w:sz="0" w:space="0" w:color="auto"/>
                <w:right w:val="none" w:sz="0" w:space="0" w:color="auto"/>
              </w:divBdr>
              <w:divsChild>
                <w:div w:id="4129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0735">
      <w:bodyDiv w:val="1"/>
      <w:marLeft w:val="0"/>
      <w:marRight w:val="0"/>
      <w:marTop w:val="0"/>
      <w:marBottom w:val="0"/>
      <w:divBdr>
        <w:top w:val="none" w:sz="0" w:space="0" w:color="auto"/>
        <w:left w:val="none" w:sz="0" w:space="0" w:color="auto"/>
        <w:bottom w:val="none" w:sz="0" w:space="0" w:color="auto"/>
        <w:right w:val="none" w:sz="0" w:space="0" w:color="auto"/>
      </w:divBdr>
    </w:div>
    <w:div w:id="158890723">
      <w:bodyDiv w:val="1"/>
      <w:marLeft w:val="0"/>
      <w:marRight w:val="0"/>
      <w:marTop w:val="0"/>
      <w:marBottom w:val="0"/>
      <w:divBdr>
        <w:top w:val="none" w:sz="0" w:space="0" w:color="auto"/>
        <w:left w:val="none" w:sz="0" w:space="0" w:color="auto"/>
        <w:bottom w:val="none" w:sz="0" w:space="0" w:color="auto"/>
        <w:right w:val="none" w:sz="0" w:space="0" w:color="auto"/>
      </w:divBdr>
    </w:div>
    <w:div w:id="167598195">
      <w:bodyDiv w:val="1"/>
      <w:marLeft w:val="0"/>
      <w:marRight w:val="0"/>
      <w:marTop w:val="0"/>
      <w:marBottom w:val="0"/>
      <w:divBdr>
        <w:top w:val="none" w:sz="0" w:space="0" w:color="auto"/>
        <w:left w:val="none" w:sz="0" w:space="0" w:color="auto"/>
        <w:bottom w:val="none" w:sz="0" w:space="0" w:color="auto"/>
        <w:right w:val="none" w:sz="0" w:space="0" w:color="auto"/>
      </w:divBdr>
      <w:divsChild>
        <w:div w:id="669596954">
          <w:marLeft w:val="0"/>
          <w:marRight w:val="0"/>
          <w:marTop w:val="0"/>
          <w:marBottom w:val="0"/>
          <w:divBdr>
            <w:top w:val="single" w:sz="2" w:space="0" w:color="auto"/>
            <w:left w:val="single" w:sz="2" w:space="0" w:color="auto"/>
            <w:bottom w:val="single" w:sz="2" w:space="0" w:color="auto"/>
            <w:right w:val="single" w:sz="2" w:space="0" w:color="auto"/>
          </w:divBdr>
        </w:div>
        <w:div w:id="909004212">
          <w:marLeft w:val="0"/>
          <w:marRight w:val="0"/>
          <w:marTop w:val="0"/>
          <w:marBottom w:val="0"/>
          <w:divBdr>
            <w:top w:val="single" w:sz="2" w:space="0" w:color="auto"/>
            <w:left w:val="single" w:sz="2" w:space="0" w:color="auto"/>
            <w:bottom w:val="single" w:sz="2" w:space="0" w:color="auto"/>
            <w:right w:val="single" w:sz="2" w:space="0" w:color="auto"/>
          </w:divBdr>
          <w:divsChild>
            <w:div w:id="1576745959">
              <w:marLeft w:val="0"/>
              <w:marRight w:val="0"/>
              <w:marTop w:val="0"/>
              <w:marBottom w:val="0"/>
              <w:divBdr>
                <w:top w:val="single" w:sz="2" w:space="0" w:color="auto"/>
                <w:left w:val="single" w:sz="2" w:space="0" w:color="auto"/>
                <w:bottom w:val="single" w:sz="2" w:space="0" w:color="auto"/>
                <w:right w:val="single" w:sz="2" w:space="0" w:color="auto"/>
              </w:divBdr>
              <w:divsChild>
                <w:div w:id="1450398421">
                  <w:marLeft w:val="0"/>
                  <w:marRight w:val="0"/>
                  <w:marTop w:val="0"/>
                  <w:marBottom w:val="0"/>
                  <w:divBdr>
                    <w:top w:val="single" w:sz="2" w:space="0" w:color="auto"/>
                    <w:left w:val="single" w:sz="2" w:space="0" w:color="auto"/>
                    <w:bottom w:val="single" w:sz="2" w:space="0" w:color="auto"/>
                    <w:right w:val="single" w:sz="2" w:space="0" w:color="auto"/>
                  </w:divBdr>
                  <w:divsChild>
                    <w:div w:id="5608716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2352570">
      <w:bodyDiv w:val="1"/>
      <w:marLeft w:val="0"/>
      <w:marRight w:val="0"/>
      <w:marTop w:val="0"/>
      <w:marBottom w:val="0"/>
      <w:divBdr>
        <w:top w:val="none" w:sz="0" w:space="0" w:color="auto"/>
        <w:left w:val="none" w:sz="0" w:space="0" w:color="auto"/>
        <w:bottom w:val="none" w:sz="0" w:space="0" w:color="auto"/>
        <w:right w:val="none" w:sz="0" w:space="0" w:color="auto"/>
      </w:divBdr>
    </w:div>
    <w:div w:id="280957206">
      <w:bodyDiv w:val="1"/>
      <w:marLeft w:val="0"/>
      <w:marRight w:val="0"/>
      <w:marTop w:val="0"/>
      <w:marBottom w:val="0"/>
      <w:divBdr>
        <w:top w:val="none" w:sz="0" w:space="0" w:color="auto"/>
        <w:left w:val="none" w:sz="0" w:space="0" w:color="auto"/>
        <w:bottom w:val="none" w:sz="0" w:space="0" w:color="auto"/>
        <w:right w:val="none" w:sz="0" w:space="0" w:color="auto"/>
      </w:divBdr>
    </w:div>
    <w:div w:id="307128125">
      <w:bodyDiv w:val="1"/>
      <w:marLeft w:val="0"/>
      <w:marRight w:val="0"/>
      <w:marTop w:val="0"/>
      <w:marBottom w:val="0"/>
      <w:divBdr>
        <w:top w:val="none" w:sz="0" w:space="0" w:color="auto"/>
        <w:left w:val="none" w:sz="0" w:space="0" w:color="auto"/>
        <w:bottom w:val="none" w:sz="0" w:space="0" w:color="auto"/>
        <w:right w:val="none" w:sz="0" w:space="0" w:color="auto"/>
      </w:divBdr>
    </w:div>
    <w:div w:id="311374983">
      <w:bodyDiv w:val="1"/>
      <w:marLeft w:val="0"/>
      <w:marRight w:val="0"/>
      <w:marTop w:val="0"/>
      <w:marBottom w:val="0"/>
      <w:divBdr>
        <w:top w:val="none" w:sz="0" w:space="0" w:color="auto"/>
        <w:left w:val="none" w:sz="0" w:space="0" w:color="auto"/>
        <w:bottom w:val="none" w:sz="0" w:space="0" w:color="auto"/>
        <w:right w:val="none" w:sz="0" w:space="0" w:color="auto"/>
      </w:divBdr>
    </w:div>
    <w:div w:id="495196225">
      <w:bodyDiv w:val="1"/>
      <w:marLeft w:val="0"/>
      <w:marRight w:val="0"/>
      <w:marTop w:val="0"/>
      <w:marBottom w:val="0"/>
      <w:divBdr>
        <w:top w:val="none" w:sz="0" w:space="0" w:color="auto"/>
        <w:left w:val="none" w:sz="0" w:space="0" w:color="auto"/>
        <w:bottom w:val="none" w:sz="0" w:space="0" w:color="auto"/>
        <w:right w:val="none" w:sz="0" w:space="0" w:color="auto"/>
      </w:divBdr>
    </w:div>
    <w:div w:id="510266850">
      <w:bodyDiv w:val="1"/>
      <w:marLeft w:val="0"/>
      <w:marRight w:val="0"/>
      <w:marTop w:val="0"/>
      <w:marBottom w:val="0"/>
      <w:divBdr>
        <w:top w:val="none" w:sz="0" w:space="0" w:color="auto"/>
        <w:left w:val="none" w:sz="0" w:space="0" w:color="auto"/>
        <w:bottom w:val="none" w:sz="0" w:space="0" w:color="auto"/>
        <w:right w:val="none" w:sz="0" w:space="0" w:color="auto"/>
      </w:divBdr>
      <w:divsChild>
        <w:div w:id="1125079835">
          <w:marLeft w:val="0"/>
          <w:marRight w:val="0"/>
          <w:marTop w:val="0"/>
          <w:marBottom w:val="0"/>
          <w:divBdr>
            <w:top w:val="single" w:sz="2" w:space="0" w:color="auto"/>
            <w:left w:val="single" w:sz="2" w:space="0" w:color="auto"/>
            <w:bottom w:val="single" w:sz="2" w:space="0" w:color="auto"/>
            <w:right w:val="single" w:sz="2" w:space="0" w:color="auto"/>
          </w:divBdr>
          <w:divsChild>
            <w:div w:id="700861016">
              <w:marLeft w:val="0"/>
              <w:marRight w:val="0"/>
              <w:marTop w:val="0"/>
              <w:marBottom w:val="0"/>
              <w:divBdr>
                <w:top w:val="single" w:sz="2" w:space="0" w:color="auto"/>
                <w:left w:val="single" w:sz="2" w:space="0" w:color="auto"/>
                <w:bottom w:val="single" w:sz="2" w:space="0" w:color="auto"/>
                <w:right w:val="single" w:sz="2" w:space="0" w:color="auto"/>
              </w:divBdr>
              <w:divsChild>
                <w:div w:id="865213947">
                  <w:marLeft w:val="0"/>
                  <w:marRight w:val="0"/>
                  <w:marTop w:val="0"/>
                  <w:marBottom w:val="0"/>
                  <w:divBdr>
                    <w:top w:val="single" w:sz="2" w:space="0" w:color="auto"/>
                    <w:left w:val="single" w:sz="2" w:space="0" w:color="auto"/>
                    <w:bottom w:val="single" w:sz="2" w:space="0" w:color="auto"/>
                    <w:right w:val="single" w:sz="2" w:space="0" w:color="auto"/>
                  </w:divBdr>
                  <w:divsChild>
                    <w:div w:id="1576478631">
                      <w:marLeft w:val="0"/>
                      <w:marRight w:val="0"/>
                      <w:marTop w:val="0"/>
                      <w:marBottom w:val="0"/>
                      <w:divBdr>
                        <w:top w:val="single" w:sz="2" w:space="0" w:color="auto"/>
                        <w:left w:val="single" w:sz="2" w:space="0" w:color="auto"/>
                        <w:bottom w:val="single" w:sz="2" w:space="0" w:color="auto"/>
                        <w:right w:val="single" w:sz="2" w:space="0" w:color="auto"/>
                      </w:divBdr>
                      <w:divsChild>
                        <w:div w:id="682707956">
                          <w:marLeft w:val="0"/>
                          <w:marRight w:val="0"/>
                          <w:marTop w:val="0"/>
                          <w:marBottom w:val="0"/>
                          <w:divBdr>
                            <w:top w:val="single" w:sz="2" w:space="0" w:color="auto"/>
                            <w:left w:val="single" w:sz="2" w:space="0" w:color="auto"/>
                            <w:bottom w:val="single" w:sz="2" w:space="0" w:color="auto"/>
                            <w:right w:val="single" w:sz="2" w:space="0" w:color="auto"/>
                          </w:divBdr>
                          <w:divsChild>
                            <w:div w:id="802237044">
                              <w:marLeft w:val="0"/>
                              <w:marRight w:val="0"/>
                              <w:marTop w:val="0"/>
                              <w:marBottom w:val="0"/>
                              <w:divBdr>
                                <w:top w:val="single" w:sz="2" w:space="0" w:color="auto"/>
                                <w:left w:val="single" w:sz="2" w:space="0" w:color="auto"/>
                                <w:bottom w:val="single" w:sz="2" w:space="0" w:color="auto"/>
                                <w:right w:val="single" w:sz="2" w:space="0" w:color="auto"/>
                              </w:divBdr>
                              <w:divsChild>
                                <w:div w:id="1065378567">
                                  <w:marLeft w:val="0"/>
                                  <w:marRight w:val="0"/>
                                  <w:marTop w:val="0"/>
                                  <w:marBottom w:val="0"/>
                                  <w:divBdr>
                                    <w:top w:val="single" w:sz="2" w:space="0" w:color="auto"/>
                                    <w:left w:val="single" w:sz="2" w:space="0" w:color="auto"/>
                                    <w:bottom w:val="single" w:sz="2" w:space="0" w:color="auto"/>
                                    <w:right w:val="single" w:sz="2" w:space="0" w:color="auto"/>
                                  </w:divBdr>
                                  <w:divsChild>
                                    <w:div w:id="1326667066">
                                      <w:marLeft w:val="0"/>
                                      <w:marRight w:val="0"/>
                                      <w:marTop w:val="0"/>
                                      <w:marBottom w:val="0"/>
                                      <w:divBdr>
                                        <w:top w:val="single" w:sz="2" w:space="0" w:color="auto"/>
                                        <w:left w:val="single" w:sz="2" w:space="0" w:color="auto"/>
                                        <w:bottom w:val="single" w:sz="2" w:space="0" w:color="auto"/>
                                        <w:right w:val="single" w:sz="2" w:space="0" w:color="auto"/>
                                      </w:divBdr>
                                    </w:div>
                                    <w:div w:id="364646333">
                                      <w:marLeft w:val="0"/>
                                      <w:marRight w:val="0"/>
                                      <w:marTop w:val="0"/>
                                      <w:marBottom w:val="0"/>
                                      <w:divBdr>
                                        <w:top w:val="single" w:sz="2" w:space="0" w:color="auto"/>
                                        <w:left w:val="single" w:sz="2" w:space="0" w:color="auto"/>
                                        <w:bottom w:val="single" w:sz="2" w:space="0" w:color="auto"/>
                                        <w:right w:val="single" w:sz="2" w:space="0" w:color="auto"/>
                                      </w:divBdr>
                                      <w:divsChild>
                                        <w:div w:id="611674307">
                                          <w:marLeft w:val="0"/>
                                          <w:marRight w:val="0"/>
                                          <w:marTop w:val="0"/>
                                          <w:marBottom w:val="0"/>
                                          <w:divBdr>
                                            <w:top w:val="single" w:sz="2" w:space="0" w:color="auto"/>
                                            <w:left w:val="single" w:sz="2" w:space="0" w:color="auto"/>
                                            <w:bottom w:val="single" w:sz="2" w:space="0" w:color="auto"/>
                                            <w:right w:val="single" w:sz="2" w:space="0" w:color="auto"/>
                                          </w:divBdr>
                                          <w:divsChild>
                                            <w:div w:id="1389375135">
                                              <w:marLeft w:val="0"/>
                                              <w:marRight w:val="0"/>
                                              <w:marTop w:val="0"/>
                                              <w:marBottom w:val="0"/>
                                              <w:divBdr>
                                                <w:top w:val="single" w:sz="2" w:space="0" w:color="auto"/>
                                                <w:left w:val="single" w:sz="2" w:space="0" w:color="auto"/>
                                                <w:bottom w:val="single" w:sz="2" w:space="0" w:color="auto"/>
                                                <w:right w:val="single" w:sz="2" w:space="0" w:color="auto"/>
                                              </w:divBdr>
                                              <w:divsChild>
                                                <w:div w:id="6652097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1358392">
                          <w:marLeft w:val="0"/>
                          <w:marRight w:val="0"/>
                          <w:marTop w:val="0"/>
                          <w:marBottom w:val="0"/>
                          <w:divBdr>
                            <w:top w:val="single" w:sz="2" w:space="0" w:color="auto"/>
                            <w:left w:val="single" w:sz="2" w:space="0" w:color="auto"/>
                            <w:bottom w:val="single" w:sz="2" w:space="0" w:color="auto"/>
                            <w:right w:val="single" w:sz="2" w:space="0" w:color="auto"/>
                          </w:divBdr>
                          <w:divsChild>
                            <w:div w:id="18955764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32908312">
                      <w:marLeft w:val="0"/>
                      <w:marRight w:val="0"/>
                      <w:marTop w:val="0"/>
                      <w:marBottom w:val="0"/>
                      <w:divBdr>
                        <w:top w:val="single" w:sz="2" w:space="0" w:color="auto"/>
                        <w:left w:val="single" w:sz="2" w:space="0" w:color="auto"/>
                        <w:bottom w:val="single" w:sz="2" w:space="0" w:color="auto"/>
                        <w:right w:val="single" w:sz="2" w:space="0" w:color="auto"/>
                      </w:divBdr>
                      <w:divsChild>
                        <w:div w:id="2005621117">
                          <w:marLeft w:val="0"/>
                          <w:marRight w:val="0"/>
                          <w:marTop w:val="0"/>
                          <w:marBottom w:val="0"/>
                          <w:divBdr>
                            <w:top w:val="single" w:sz="2" w:space="0" w:color="auto"/>
                            <w:left w:val="single" w:sz="2" w:space="0" w:color="auto"/>
                            <w:bottom w:val="single" w:sz="2" w:space="0" w:color="auto"/>
                            <w:right w:val="single" w:sz="2" w:space="0" w:color="auto"/>
                          </w:divBdr>
                          <w:divsChild>
                            <w:div w:id="343630454">
                              <w:marLeft w:val="0"/>
                              <w:marRight w:val="0"/>
                              <w:marTop w:val="0"/>
                              <w:marBottom w:val="0"/>
                              <w:divBdr>
                                <w:top w:val="single" w:sz="2" w:space="0" w:color="auto"/>
                                <w:left w:val="single" w:sz="2" w:space="0" w:color="auto"/>
                                <w:bottom w:val="single" w:sz="2" w:space="0" w:color="auto"/>
                                <w:right w:val="single" w:sz="2" w:space="0" w:color="auto"/>
                              </w:divBdr>
                              <w:divsChild>
                                <w:div w:id="1855339118">
                                  <w:marLeft w:val="0"/>
                                  <w:marRight w:val="0"/>
                                  <w:marTop w:val="0"/>
                                  <w:marBottom w:val="0"/>
                                  <w:divBdr>
                                    <w:top w:val="single" w:sz="2" w:space="0" w:color="auto"/>
                                    <w:left w:val="single" w:sz="2" w:space="0" w:color="auto"/>
                                    <w:bottom w:val="single" w:sz="2" w:space="0" w:color="auto"/>
                                    <w:right w:val="single" w:sz="2" w:space="0" w:color="auto"/>
                                  </w:divBdr>
                                  <w:divsChild>
                                    <w:div w:id="56369310">
                                      <w:marLeft w:val="0"/>
                                      <w:marRight w:val="0"/>
                                      <w:marTop w:val="0"/>
                                      <w:marBottom w:val="0"/>
                                      <w:divBdr>
                                        <w:top w:val="single" w:sz="2" w:space="0" w:color="auto"/>
                                        <w:left w:val="single" w:sz="2" w:space="0" w:color="auto"/>
                                        <w:bottom w:val="single" w:sz="2" w:space="0" w:color="auto"/>
                                        <w:right w:val="single" w:sz="2" w:space="0" w:color="auto"/>
                                      </w:divBdr>
                                      <w:divsChild>
                                        <w:div w:id="1308246595">
                                          <w:marLeft w:val="0"/>
                                          <w:marRight w:val="0"/>
                                          <w:marTop w:val="0"/>
                                          <w:marBottom w:val="0"/>
                                          <w:divBdr>
                                            <w:top w:val="single" w:sz="2" w:space="0" w:color="auto"/>
                                            <w:left w:val="single" w:sz="2" w:space="0" w:color="auto"/>
                                            <w:bottom w:val="single" w:sz="2" w:space="0" w:color="auto"/>
                                            <w:right w:val="single" w:sz="2" w:space="0" w:color="auto"/>
                                          </w:divBdr>
                                          <w:divsChild>
                                            <w:div w:id="824780421">
                                              <w:marLeft w:val="0"/>
                                              <w:marRight w:val="0"/>
                                              <w:marTop w:val="0"/>
                                              <w:marBottom w:val="0"/>
                                              <w:divBdr>
                                                <w:top w:val="single" w:sz="2" w:space="0" w:color="auto"/>
                                                <w:left w:val="single" w:sz="2" w:space="0" w:color="auto"/>
                                                <w:bottom w:val="single" w:sz="2" w:space="0" w:color="auto"/>
                                                <w:right w:val="single" w:sz="2" w:space="0" w:color="auto"/>
                                              </w:divBdr>
                                              <w:divsChild>
                                                <w:div w:id="11743021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50629082">
                                          <w:marLeft w:val="0"/>
                                          <w:marRight w:val="0"/>
                                          <w:marTop w:val="0"/>
                                          <w:marBottom w:val="0"/>
                                          <w:divBdr>
                                            <w:top w:val="single" w:sz="2" w:space="0" w:color="auto"/>
                                            <w:left w:val="single" w:sz="2" w:space="0" w:color="auto"/>
                                            <w:bottom w:val="single" w:sz="2" w:space="0" w:color="auto"/>
                                            <w:right w:val="single" w:sz="2" w:space="0" w:color="auto"/>
                                          </w:divBdr>
                                          <w:divsChild>
                                            <w:div w:id="201405882">
                                              <w:marLeft w:val="0"/>
                                              <w:marRight w:val="0"/>
                                              <w:marTop w:val="0"/>
                                              <w:marBottom w:val="0"/>
                                              <w:divBdr>
                                                <w:top w:val="single" w:sz="2" w:space="0" w:color="auto"/>
                                                <w:left w:val="single" w:sz="2" w:space="0" w:color="auto"/>
                                                <w:bottom w:val="single" w:sz="2" w:space="0" w:color="auto"/>
                                                <w:right w:val="single" w:sz="2" w:space="0" w:color="auto"/>
                                              </w:divBdr>
                                              <w:divsChild>
                                                <w:div w:id="310058240">
                                                  <w:marLeft w:val="0"/>
                                                  <w:marRight w:val="0"/>
                                                  <w:marTop w:val="0"/>
                                                  <w:marBottom w:val="0"/>
                                                  <w:divBdr>
                                                    <w:top w:val="single" w:sz="2" w:space="0" w:color="auto"/>
                                                    <w:left w:val="single" w:sz="2" w:space="0" w:color="auto"/>
                                                    <w:bottom w:val="single" w:sz="2" w:space="0" w:color="auto"/>
                                                    <w:right w:val="single" w:sz="2" w:space="0" w:color="auto"/>
                                                  </w:divBdr>
                                                  <w:divsChild>
                                                    <w:div w:id="564610594">
                                                      <w:marLeft w:val="0"/>
                                                      <w:marRight w:val="0"/>
                                                      <w:marTop w:val="0"/>
                                                      <w:marBottom w:val="0"/>
                                                      <w:divBdr>
                                                        <w:top w:val="single" w:sz="2" w:space="0" w:color="auto"/>
                                                        <w:left w:val="single" w:sz="2" w:space="0" w:color="auto"/>
                                                        <w:bottom w:val="single" w:sz="2" w:space="0" w:color="auto"/>
                                                        <w:right w:val="single" w:sz="2" w:space="0" w:color="auto"/>
                                                      </w:divBdr>
                                                      <w:divsChild>
                                                        <w:div w:id="127674612">
                                                          <w:marLeft w:val="0"/>
                                                          <w:marRight w:val="0"/>
                                                          <w:marTop w:val="0"/>
                                                          <w:marBottom w:val="0"/>
                                                          <w:divBdr>
                                                            <w:top w:val="single" w:sz="2" w:space="0" w:color="auto"/>
                                                            <w:left w:val="single" w:sz="2" w:space="0" w:color="auto"/>
                                                            <w:bottom w:val="single" w:sz="2" w:space="0" w:color="auto"/>
                                                            <w:right w:val="single" w:sz="2" w:space="0" w:color="auto"/>
                                                          </w:divBdr>
                                                          <w:divsChild>
                                                            <w:div w:id="429014280">
                                                              <w:marLeft w:val="0"/>
                                                              <w:marRight w:val="0"/>
                                                              <w:marTop w:val="0"/>
                                                              <w:marBottom w:val="0"/>
                                                              <w:divBdr>
                                                                <w:top w:val="single" w:sz="2" w:space="0" w:color="auto"/>
                                                                <w:left w:val="single" w:sz="2" w:space="0" w:color="auto"/>
                                                                <w:bottom w:val="single" w:sz="2" w:space="0" w:color="auto"/>
                                                                <w:right w:val="single" w:sz="2" w:space="0" w:color="auto"/>
                                                              </w:divBdr>
                                                              <w:divsChild>
                                                                <w:div w:id="229661722">
                                                                  <w:marLeft w:val="0"/>
                                                                  <w:marRight w:val="0"/>
                                                                  <w:marTop w:val="0"/>
                                                                  <w:marBottom w:val="0"/>
                                                                  <w:divBdr>
                                                                    <w:top w:val="single" w:sz="2" w:space="0" w:color="auto"/>
                                                                    <w:left w:val="single" w:sz="2" w:space="0" w:color="auto"/>
                                                                    <w:bottom w:val="single" w:sz="2" w:space="0" w:color="auto"/>
                                                                    <w:right w:val="single" w:sz="2" w:space="0" w:color="auto"/>
                                                                  </w:divBdr>
                                                                </w:div>
                                                                <w:div w:id="1520924744">
                                                                  <w:marLeft w:val="0"/>
                                                                  <w:marRight w:val="0"/>
                                                                  <w:marTop w:val="0"/>
                                                                  <w:marBottom w:val="0"/>
                                                                  <w:divBdr>
                                                                    <w:top w:val="none" w:sz="0" w:space="0" w:color="auto"/>
                                                                    <w:left w:val="none" w:sz="0" w:space="0" w:color="auto"/>
                                                                    <w:bottom w:val="none" w:sz="0" w:space="0" w:color="auto"/>
                                                                    <w:right w:val="none" w:sz="0" w:space="0" w:color="auto"/>
                                                                  </w:divBdr>
                                                                  <w:divsChild>
                                                                    <w:div w:id="2044944046">
                                                                      <w:marLeft w:val="0"/>
                                                                      <w:marRight w:val="0"/>
                                                                      <w:marTop w:val="0"/>
                                                                      <w:marBottom w:val="0"/>
                                                                      <w:divBdr>
                                                                        <w:top w:val="none" w:sz="0" w:space="0" w:color="auto"/>
                                                                        <w:left w:val="none" w:sz="0" w:space="0" w:color="auto"/>
                                                                        <w:bottom w:val="none" w:sz="0" w:space="0" w:color="auto"/>
                                                                        <w:right w:val="none" w:sz="0" w:space="0" w:color="auto"/>
                                                                      </w:divBdr>
                                                                      <w:divsChild>
                                                                        <w:div w:id="1145120537">
                                                                          <w:marLeft w:val="0"/>
                                                                          <w:marRight w:val="0"/>
                                                                          <w:marTop w:val="0"/>
                                                                          <w:marBottom w:val="0"/>
                                                                          <w:divBdr>
                                                                            <w:top w:val="none" w:sz="0" w:space="0" w:color="auto"/>
                                                                            <w:left w:val="none" w:sz="0" w:space="0" w:color="auto"/>
                                                                            <w:bottom w:val="none" w:sz="0" w:space="0" w:color="auto"/>
                                                                            <w:right w:val="none" w:sz="0" w:space="0" w:color="auto"/>
                                                                          </w:divBdr>
                                                                          <w:divsChild>
                                                                            <w:div w:id="2029214221">
                                                                              <w:marLeft w:val="0"/>
                                                                              <w:marRight w:val="0"/>
                                                                              <w:marTop w:val="0"/>
                                                                              <w:marBottom w:val="0"/>
                                                                              <w:divBdr>
                                                                                <w:top w:val="none" w:sz="0" w:space="0" w:color="auto"/>
                                                                                <w:left w:val="none" w:sz="0" w:space="0" w:color="auto"/>
                                                                                <w:bottom w:val="none" w:sz="0" w:space="0" w:color="auto"/>
                                                                                <w:right w:val="none" w:sz="0" w:space="0" w:color="auto"/>
                                                                              </w:divBdr>
                                                                              <w:divsChild>
                                                                                <w:div w:id="743793651">
                                                                                  <w:marLeft w:val="0"/>
                                                                                  <w:marRight w:val="0"/>
                                                                                  <w:marTop w:val="0"/>
                                                                                  <w:marBottom w:val="0"/>
                                                                                  <w:divBdr>
                                                                                    <w:top w:val="none" w:sz="0" w:space="0" w:color="auto"/>
                                                                                    <w:left w:val="none" w:sz="0" w:space="0" w:color="auto"/>
                                                                                    <w:bottom w:val="none" w:sz="0" w:space="0" w:color="auto"/>
                                                                                    <w:right w:val="none" w:sz="0" w:space="0" w:color="auto"/>
                                                                                  </w:divBdr>
                                                                                  <w:divsChild>
                                                                                    <w:div w:id="1160775948">
                                                                                      <w:marLeft w:val="0"/>
                                                                                      <w:marRight w:val="0"/>
                                                                                      <w:marTop w:val="0"/>
                                                                                      <w:marBottom w:val="0"/>
                                                                                      <w:divBdr>
                                                                                        <w:top w:val="none" w:sz="0" w:space="0" w:color="auto"/>
                                                                                        <w:left w:val="none" w:sz="0" w:space="0" w:color="auto"/>
                                                                                        <w:bottom w:val="none" w:sz="0" w:space="0" w:color="auto"/>
                                                                                        <w:right w:val="none" w:sz="0" w:space="0" w:color="auto"/>
                                                                                      </w:divBdr>
                                                                                      <w:divsChild>
                                                                                        <w:div w:id="2072194296">
                                                                                          <w:marLeft w:val="0"/>
                                                                                          <w:marRight w:val="0"/>
                                                                                          <w:marTop w:val="0"/>
                                                                                          <w:marBottom w:val="0"/>
                                                                                          <w:divBdr>
                                                                                            <w:top w:val="none" w:sz="0" w:space="0" w:color="auto"/>
                                                                                            <w:left w:val="none" w:sz="0" w:space="0" w:color="auto"/>
                                                                                            <w:bottom w:val="none" w:sz="0" w:space="0" w:color="auto"/>
                                                                                            <w:right w:val="none" w:sz="0" w:space="0" w:color="auto"/>
                                                                                          </w:divBdr>
                                                                                          <w:divsChild>
                                                                                            <w:div w:id="198400583">
                                                                                              <w:marLeft w:val="0"/>
                                                                                              <w:marRight w:val="0"/>
                                                                                              <w:marTop w:val="0"/>
                                                                                              <w:marBottom w:val="0"/>
                                                                                              <w:divBdr>
                                                                                                <w:top w:val="none" w:sz="0" w:space="0" w:color="auto"/>
                                                                                                <w:left w:val="none" w:sz="0" w:space="0" w:color="auto"/>
                                                                                                <w:bottom w:val="none" w:sz="0" w:space="0" w:color="auto"/>
                                                                                                <w:right w:val="none" w:sz="0" w:space="0" w:color="auto"/>
                                                                                              </w:divBdr>
                                                                                              <w:divsChild>
                                                                                                <w:div w:id="1782608464">
                                                                                                  <w:marLeft w:val="0"/>
                                                                                                  <w:marRight w:val="0"/>
                                                                                                  <w:marTop w:val="0"/>
                                                                                                  <w:marBottom w:val="0"/>
                                                                                                  <w:divBdr>
                                                                                                    <w:top w:val="none" w:sz="0" w:space="0" w:color="auto"/>
                                                                                                    <w:left w:val="none" w:sz="0" w:space="0" w:color="auto"/>
                                                                                                    <w:bottom w:val="none" w:sz="0" w:space="0" w:color="auto"/>
                                                                                                    <w:right w:val="none" w:sz="0" w:space="0" w:color="auto"/>
                                                                                                  </w:divBdr>
                                                                                                  <w:divsChild>
                                                                                                    <w:div w:id="1569144229">
                                                                                                      <w:marLeft w:val="0"/>
                                                                                                      <w:marRight w:val="0"/>
                                                                                                      <w:marTop w:val="0"/>
                                                                                                      <w:marBottom w:val="0"/>
                                                                                                      <w:divBdr>
                                                                                                        <w:top w:val="none" w:sz="0" w:space="0" w:color="auto"/>
                                                                                                        <w:left w:val="none" w:sz="0" w:space="0" w:color="auto"/>
                                                                                                        <w:bottom w:val="none" w:sz="0" w:space="0" w:color="auto"/>
                                                                                                        <w:right w:val="none" w:sz="0" w:space="0" w:color="auto"/>
                                                                                                      </w:divBdr>
                                                                                                      <w:divsChild>
                                                                                                        <w:div w:id="1110511903">
                                                                                                          <w:marLeft w:val="0"/>
                                                                                                          <w:marRight w:val="0"/>
                                                                                                          <w:marTop w:val="0"/>
                                                                                                          <w:marBottom w:val="0"/>
                                                                                                          <w:divBdr>
                                                                                                            <w:top w:val="none" w:sz="0" w:space="0" w:color="auto"/>
                                                                                                            <w:left w:val="none" w:sz="0" w:space="0" w:color="auto"/>
                                                                                                            <w:bottom w:val="none" w:sz="0" w:space="0" w:color="auto"/>
                                                                                                            <w:right w:val="none" w:sz="0" w:space="0" w:color="auto"/>
                                                                                                          </w:divBdr>
                                                                                                          <w:divsChild>
                                                                                                            <w:div w:id="1362166599">
                                                                                                              <w:marLeft w:val="0"/>
                                                                                                              <w:marRight w:val="0"/>
                                                                                                              <w:marTop w:val="0"/>
                                                                                                              <w:marBottom w:val="0"/>
                                                                                                              <w:divBdr>
                                                                                                                <w:top w:val="none" w:sz="0" w:space="0" w:color="auto"/>
                                                                                                                <w:left w:val="none" w:sz="0" w:space="0" w:color="auto"/>
                                                                                                                <w:bottom w:val="none" w:sz="0" w:space="0" w:color="auto"/>
                                                                                                                <w:right w:val="none" w:sz="0" w:space="0" w:color="auto"/>
                                                                                                              </w:divBdr>
                                                                                                              <w:divsChild>
                                                                                                                <w:div w:id="175192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4164168">
                                              <w:marLeft w:val="0"/>
                                              <w:marRight w:val="0"/>
                                              <w:marTop w:val="0"/>
                                              <w:marBottom w:val="0"/>
                                              <w:divBdr>
                                                <w:top w:val="single" w:sz="2" w:space="0" w:color="auto"/>
                                                <w:left w:val="single" w:sz="2" w:space="0" w:color="auto"/>
                                                <w:bottom w:val="single" w:sz="2" w:space="0" w:color="auto"/>
                                                <w:right w:val="single" w:sz="2" w:space="0" w:color="auto"/>
                                              </w:divBdr>
                                              <w:divsChild>
                                                <w:div w:id="1387948833">
                                                  <w:marLeft w:val="0"/>
                                                  <w:marRight w:val="0"/>
                                                  <w:marTop w:val="0"/>
                                                  <w:marBottom w:val="0"/>
                                                  <w:divBdr>
                                                    <w:top w:val="single" w:sz="2" w:space="0" w:color="auto"/>
                                                    <w:left w:val="single" w:sz="2" w:space="0" w:color="auto"/>
                                                    <w:bottom w:val="single" w:sz="2" w:space="0" w:color="auto"/>
                                                    <w:right w:val="single" w:sz="2" w:space="0" w:color="auto"/>
                                                  </w:divBdr>
                                                  <w:divsChild>
                                                    <w:div w:id="1239096541">
                                                      <w:marLeft w:val="0"/>
                                                      <w:marRight w:val="0"/>
                                                      <w:marTop w:val="0"/>
                                                      <w:marBottom w:val="0"/>
                                                      <w:divBdr>
                                                        <w:top w:val="single" w:sz="2" w:space="0" w:color="auto"/>
                                                        <w:left w:val="single" w:sz="2" w:space="0" w:color="auto"/>
                                                        <w:bottom w:val="single" w:sz="2" w:space="0" w:color="auto"/>
                                                        <w:right w:val="single" w:sz="2" w:space="0" w:color="auto"/>
                                                      </w:divBdr>
                                                    </w:div>
                                                  </w:divsChild>
                                                </w:div>
                                                <w:div w:id="2016222229">
                                                  <w:marLeft w:val="0"/>
                                                  <w:marRight w:val="0"/>
                                                  <w:marTop w:val="0"/>
                                                  <w:marBottom w:val="0"/>
                                                  <w:divBdr>
                                                    <w:top w:val="single" w:sz="2" w:space="0" w:color="auto"/>
                                                    <w:left w:val="single" w:sz="2" w:space="0" w:color="auto"/>
                                                    <w:bottom w:val="single" w:sz="2" w:space="0" w:color="auto"/>
                                                    <w:right w:val="single" w:sz="2" w:space="0" w:color="auto"/>
                                                  </w:divBdr>
                                                  <w:divsChild>
                                                    <w:div w:id="814618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1095829508">
          <w:marLeft w:val="0"/>
          <w:marRight w:val="0"/>
          <w:marTop w:val="0"/>
          <w:marBottom w:val="0"/>
          <w:divBdr>
            <w:top w:val="single" w:sz="2" w:space="0" w:color="auto"/>
            <w:left w:val="single" w:sz="2" w:space="0" w:color="auto"/>
            <w:bottom w:val="single" w:sz="2" w:space="0" w:color="auto"/>
            <w:right w:val="single" w:sz="2" w:space="0" w:color="auto"/>
          </w:divBdr>
          <w:divsChild>
            <w:div w:id="728765436">
              <w:marLeft w:val="0"/>
              <w:marRight w:val="0"/>
              <w:marTop w:val="0"/>
              <w:marBottom w:val="0"/>
              <w:divBdr>
                <w:top w:val="single" w:sz="2" w:space="0" w:color="auto"/>
                <w:left w:val="single" w:sz="2" w:space="0" w:color="auto"/>
                <w:bottom w:val="single" w:sz="2" w:space="0" w:color="auto"/>
                <w:right w:val="single" w:sz="2" w:space="0" w:color="auto"/>
              </w:divBdr>
              <w:divsChild>
                <w:div w:id="1712264541">
                  <w:marLeft w:val="0"/>
                  <w:marRight w:val="0"/>
                  <w:marTop w:val="0"/>
                  <w:marBottom w:val="0"/>
                  <w:divBdr>
                    <w:top w:val="none" w:sz="0" w:space="0" w:color="auto"/>
                    <w:left w:val="none" w:sz="0" w:space="0" w:color="auto"/>
                    <w:bottom w:val="none" w:sz="0" w:space="0" w:color="auto"/>
                    <w:right w:val="none" w:sz="0" w:space="0" w:color="auto"/>
                  </w:divBdr>
                  <w:divsChild>
                    <w:div w:id="117737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435938">
      <w:bodyDiv w:val="1"/>
      <w:marLeft w:val="0"/>
      <w:marRight w:val="0"/>
      <w:marTop w:val="0"/>
      <w:marBottom w:val="0"/>
      <w:divBdr>
        <w:top w:val="none" w:sz="0" w:space="0" w:color="auto"/>
        <w:left w:val="none" w:sz="0" w:space="0" w:color="auto"/>
        <w:bottom w:val="none" w:sz="0" w:space="0" w:color="auto"/>
        <w:right w:val="none" w:sz="0" w:space="0" w:color="auto"/>
      </w:divBdr>
    </w:div>
    <w:div w:id="566767564">
      <w:bodyDiv w:val="1"/>
      <w:marLeft w:val="0"/>
      <w:marRight w:val="0"/>
      <w:marTop w:val="0"/>
      <w:marBottom w:val="0"/>
      <w:divBdr>
        <w:top w:val="none" w:sz="0" w:space="0" w:color="auto"/>
        <w:left w:val="none" w:sz="0" w:space="0" w:color="auto"/>
        <w:bottom w:val="none" w:sz="0" w:space="0" w:color="auto"/>
        <w:right w:val="none" w:sz="0" w:space="0" w:color="auto"/>
      </w:divBdr>
    </w:div>
    <w:div w:id="681129884">
      <w:bodyDiv w:val="1"/>
      <w:marLeft w:val="0"/>
      <w:marRight w:val="0"/>
      <w:marTop w:val="0"/>
      <w:marBottom w:val="0"/>
      <w:divBdr>
        <w:top w:val="none" w:sz="0" w:space="0" w:color="auto"/>
        <w:left w:val="none" w:sz="0" w:space="0" w:color="auto"/>
        <w:bottom w:val="none" w:sz="0" w:space="0" w:color="auto"/>
        <w:right w:val="none" w:sz="0" w:space="0" w:color="auto"/>
      </w:divBdr>
      <w:divsChild>
        <w:div w:id="720059200">
          <w:marLeft w:val="0"/>
          <w:marRight w:val="547"/>
          <w:marTop w:val="0"/>
          <w:marBottom w:val="0"/>
          <w:divBdr>
            <w:top w:val="none" w:sz="0" w:space="0" w:color="auto"/>
            <w:left w:val="none" w:sz="0" w:space="0" w:color="auto"/>
            <w:bottom w:val="none" w:sz="0" w:space="0" w:color="auto"/>
            <w:right w:val="none" w:sz="0" w:space="0" w:color="auto"/>
          </w:divBdr>
        </w:div>
      </w:divsChild>
    </w:div>
    <w:div w:id="731541319">
      <w:bodyDiv w:val="1"/>
      <w:marLeft w:val="0"/>
      <w:marRight w:val="0"/>
      <w:marTop w:val="0"/>
      <w:marBottom w:val="0"/>
      <w:divBdr>
        <w:top w:val="none" w:sz="0" w:space="0" w:color="auto"/>
        <w:left w:val="none" w:sz="0" w:space="0" w:color="auto"/>
        <w:bottom w:val="none" w:sz="0" w:space="0" w:color="auto"/>
        <w:right w:val="none" w:sz="0" w:space="0" w:color="auto"/>
      </w:divBdr>
    </w:div>
    <w:div w:id="987243631">
      <w:bodyDiv w:val="1"/>
      <w:marLeft w:val="0"/>
      <w:marRight w:val="0"/>
      <w:marTop w:val="0"/>
      <w:marBottom w:val="0"/>
      <w:divBdr>
        <w:top w:val="none" w:sz="0" w:space="0" w:color="auto"/>
        <w:left w:val="none" w:sz="0" w:space="0" w:color="auto"/>
        <w:bottom w:val="none" w:sz="0" w:space="0" w:color="auto"/>
        <w:right w:val="none" w:sz="0" w:space="0" w:color="auto"/>
      </w:divBdr>
    </w:div>
    <w:div w:id="1009065669">
      <w:bodyDiv w:val="1"/>
      <w:marLeft w:val="0"/>
      <w:marRight w:val="0"/>
      <w:marTop w:val="0"/>
      <w:marBottom w:val="0"/>
      <w:divBdr>
        <w:top w:val="none" w:sz="0" w:space="0" w:color="auto"/>
        <w:left w:val="none" w:sz="0" w:space="0" w:color="auto"/>
        <w:bottom w:val="none" w:sz="0" w:space="0" w:color="auto"/>
        <w:right w:val="none" w:sz="0" w:space="0" w:color="auto"/>
      </w:divBdr>
      <w:divsChild>
        <w:div w:id="1117679232">
          <w:marLeft w:val="360"/>
          <w:marRight w:val="0"/>
          <w:marTop w:val="200"/>
          <w:marBottom w:val="0"/>
          <w:divBdr>
            <w:top w:val="none" w:sz="0" w:space="0" w:color="auto"/>
            <w:left w:val="none" w:sz="0" w:space="0" w:color="auto"/>
            <w:bottom w:val="none" w:sz="0" w:space="0" w:color="auto"/>
            <w:right w:val="none" w:sz="0" w:space="0" w:color="auto"/>
          </w:divBdr>
        </w:div>
      </w:divsChild>
    </w:div>
    <w:div w:id="1017269184">
      <w:bodyDiv w:val="1"/>
      <w:marLeft w:val="0"/>
      <w:marRight w:val="0"/>
      <w:marTop w:val="0"/>
      <w:marBottom w:val="0"/>
      <w:divBdr>
        <w:top w:val="none" w:sz="0" w:space="0" w:color="auto"/>
        <w:left w:val="none" w:sz="0" w:space="0" w:color="auto"/>
        <w:bottom w:val="none" w:sz="0" w:space="0" w:color="auto"/>
        <w:right w:val="none" w:sz="0" w:space="0" w:color="auto"/>
      </w:divBdr>
    </w:div>
    <w:div w:id="1057783609">
      <w:bodyDiv w:val="1"/>
      <w:marLeft w:val="0"/>
      <w:marRight w:val="0"/>
      <w:marTop w:val="0"/>
      <w:marBottom w:val="0"/>
      <w:divBdr>
        <w:top w:val="none" w:sz="0" w:space="0" w:color="auto"/>
        <w:left w:val="none" w:sz="0" w:space="0" w:color="auto"/>
        <w:bottom w:val="none" w:sz="0" w:space="0" w:color="auto"/>
        <w:right w:val="none" w:sz="0" w:space="0" w:color="auto"/>
      </w:divBdr>
    </w:div>
    <w:div w:id="1177039455">
      <w:bodyDiv w:val="1"/>
      <w:marLeft w:val="0"/>
      <w:marRight w:val="0"/>
      <w:marTop w:val="0"/>
      <w:marBottom w:val="0"/>
      <w:divBdr>
        <w:top w:val="none" w:sz="0" w:space="0" w:color="auto"/>
        <w:left w:val="none" w:sz="0" w:space="0" w:color="auto"/>
        <w:bottom w:val="none" w:sz="0" w:space="0" w:color="auto"/>
        <w:right w:val="none" w:sz="0" w:space="0" w:color="auto"/>
      </w:divBdr>
    </w:div>
    <w:div w:id="1183743584">
      <w:bodyDiv w:val="1"/>
      <w:marLeft w:val="0"/>
      <w:marRight w:val="0"/>
      <w:marTop w:val="0"/>
      <w:marBottom w:val="0"/>
      <w:divBdr>
        <w:top w:val="none" w:sz="0" w:space="0" w:color="auto"/>
        <w:left w:val="none" w:sz="0" w:space="0" w:color="auto"/>
        <w:bottom w:val="none" w:sz="0" w:space="0" w:color="auto"/>
        <w:right w:val="none" w:sz="0" w:space="0" w:color="auto"/>
      </w:divBdr>
    </w:div>
    <w:div w:id="1184857350">
      <w:bodyDiv w:val="1"/>
      <w:marLeft w:val="0"/>
      <w:marRight w:val="0"/>
      <w:marTop w:val="0"/>
      <w:marBottom w:val="0"/>
      <w:divBdr>
        <w:top w:val="none" w:sz="0" w:space="0" w:color="auto"/>
        <w:left w:val="none" w:sz="0" w:space="0" w:color="auto"/>
        <w:bottom w:val="none" w:sz="0" w:space="0" w:color="auto"/>
        <w:right w:val="none" w:sz="0" w:space="0" w:color="auto"/>
      </w:divBdr>
      <w:divsChild>
        <w:div w:id="1415853712">
          <w:marLeft w:val="418"/>
          <w:marRight w:val="0"/>
          <w:marTop w:val="100"/>
          <w:marBottom w:val="0"/>
          <w:divBdr>
            <w:top w:val="none" w:sz="0" w:space="0" w:color="auto"/>
            <w:left w:val="none" w:sz="0" w:space="0" w:color="auto"/>
            <w:bottom w:val="none" w:sz="0" w:space="0" w:color="auto"/>
            <w:right w:val="none" w:sz="0" w:space="0" w:color="auto"/>
          </w:divBdr>
        </w:div>
      </w:divsChild>
    </w:div>
    <w:div w:id="1270118486">
      <w:bodyDiv w:val="1"/>
      <w:marLeft w:val="0"/>
      <w:marRight w:val="0"/>
      <w:marTop w:val="0"/>
      <w:marBottom w:val="0"/>
      <w:divBdr>
        <w:top w:val="none" w:sz="0" w:space="0" w:color="auto"/>
        <w:left w:val="none" w:sz="0" w:space="0" w:color="auto"/>
        <w:bottom w:val="none" w:sz="0" w:space="0" w:color="auto"/>
        <w:right w:val="none" w:sz="0" w:space="0" w:color="auto"/>
      </w:divBdr>
    </w:div>
    <w:div w:id="1303925292">
      <w:bodyDiv w:val="1"/>
      <w:marLeft w:val="0"/>
      <w:marRight w:val="0"/>
      <w:marTop w:val="0"/>
      <w:marBottom w:val="0"/>
      <w:divBdr>
        <w:top w:val="none" w:sz="0" w:space="0" w:color="auto"/>
        <w:left w:val="none" w:sz="0" w:space="0" w:color="auto"/>
        <w:bottom w:val="none" w:sz="0" w:space="0" w:color="auto"/>
        <w:right w:val="none" w:sz="0" w:space="0" w:color="auto"/>
      </w:divBdr>
    </w:div>
    <w:div w:id="1456021255">
      <w:bodyDiv w:val="1"/>
      <w:marLeft w:val="0"/>
      <w:marRight w:val="0"/>
      <w:marTop w:val="0"/>
      <w:marBottom w:val="0"/>
      <w:divBdr>
        <w:top w:val="none" w:sz="0" w:space="0" w:color="auto"/>
        <w:left w:val="none" w:sz="0" w:space="0" w:color="auto"/>
        <w:bottom w:val="none" w:sz="0" w:space="0" w:color="auto"/>
        <w:right w:val="none" w:sz="0" w:space="0" w:color="auto"/>
      </w:divBdr>
      <w:divsChild>
        <w:div w:id="2143225815">
          <w:marLeft w:val="547"/>
          <w:marRight w:val="0"/>
          <w:marTop w:val="0"/>
          <w:marBottom w:val="0"/>
          <w:divBdr>
            <w:top w:val="none" w:sz="0" w:space="0" w:color="auto"/>
            <w:left w:val="none" w:sz="0" w:space="0" w:color="auto"/>
            <w:bottom w:val="none" w:sz="0" w:space="0" w:color="auto"/>
            <w:right w:val="none" w:sz="0" w:space="0" w:color="auto"/>
          </w:divBdr>
        </w:div>
      </w:divsChild>
    </w:div>
    <w:div w:id="1456099983">
      <w:bodyDiv w:val="1"/>
      <w:marLeft w:val="0"/>
      <w:marRight w:val="0"/>
      <w:marTop w:val="0"/>
      <w:marBottom w:val="0"/>
      <w:divBdr>
        <w:top w:val="none" w:sz="0" w:space="0" w:color="auto"/>
        <w:left w:val="none" w:sz="0" w:space="0" w:color="auto"/>
        <w:bottom w:val="none" w:sz="0" w:space="0" w:color="auto"/>
        <w:right w:val="none" w:sz="0" w:space="0" w:color="auto"/>
      </w:divBdr>
      <w:divsChild>
        <w:div w:id="1649284046">
          <w:marLeft w:val="547"/>
          <w:marRight w:val="0"/>
          <w:marTop w:val="0"/>
          <w:marBottom w:val="0"/>
          <w:divBdr>
            <w:top w:val="none" w:sz="0" w:space="0" w:color="auto"/>
            <w:left w:val="none" w:sz="0" w:space="0" w:color="auto"/>
            <w:bottom w:val="none" w:sz="0" w:space="0" w:color="auto"/>
            <w:right w:val="none" w:sz="0" w:space="0" w:color="auto"/>
          </w:divBdr>
        </w:div>
        <w:div w:id="1618373482">
          <w:marLeft w:val="547"/>
          <w:marRight w:val="0"/>
          <w:marTop w:val="0"/>
          <w:marBottom w:val="0"/>
          <w:divBdr>
            <w:top w:val="none" w:sz="0" w:space="0" w:color="auto"/>
            <w:left w:val="none" w:sz="0" w:space="0" w:color="auto"/>
            <w:bottom w:val="none" w:sz="0" w:space="0" w:color="auto"/>
            <w:right w:val="none" w:sz="0" w:space="0" w:color="auto"/>
          </w:divBdr>
        </w:div>
      </w:divsChild>
    </w:div>
    <w:div w:id="1626690848">
      <w:bodyDiv w:val="1"/>
      <w:marLeft w:val="0"/>
      <w:marRight w:val="0"/>
      <w:marTop w:val="0"/>
      <w:marBottom w:val="0"/>
      <w:divBdr>
        <w:top w:val="none" w:sz="0" w:space="0" w:color="auto"/>
        <w:left w:val="none" w:sz="0" w:space="0" w:color="auto"/>
        <w:bottom w:val="none" w:sz="0" w:space="0" w:color="auto"/>
        <w:right w:val="none" w:sz="0" w:space="0" w:color="auto"/>
      </w:divBdr>
    </w:div>
    <w:div w:id="1658920217">
      <w:bodyDiv w:val="1"/>
      <w:marLeft w:val="0"/>
      <w:marRight w:val="0"/>
      <w:marTop w:val="0"/>
      <w:marBottom w:val="0"/>
      <w:divBdr>
        <w:top w:val="none" w:sz="0" w:space="0" w:color="auto"/>
        <w:left w:val="none" w:sz="0" w:space="0" w:color="auto"/>
        <w:bottom w:val="none" w:sz="0" w:space="0" w:color="auto"/>
        <w:right w:val="none" w:sz="0" w:space="0" w:color="auto"/>
      </w:divBdr>
    </w:div>
    <w:div w:id="1809785583">
      <w:bodyDiv w:val="1"/>
      <w:marLeft w:val="0"/>
      <w:marRight w:val="0"/>
      <w:marTop w:val="0"/>
      <w:marBottom w:val="0"/>
      <w:divBdr>
        <w:top w:val="none" w:sz="0" w:space="0" w:color="auto"/>
        <w:left w:val="none" w:sz="0" w:space="0" w:color="auto"/>
        <w:bottom w:val="none" w:sz="0" w:space="0" w:color="auto"/>
        <w:right w:val="none" w:sz="0" w:space="0" w:color="auto"/>
      </w:divBdr>
    </w:div>
    <w:div w:id="1852991120">
      <w:bodyDiv w:val="1"/>
      <w:marLeft w:val="0"/>
      <w:marRight w:val="0"/>
      <w:marTop w:val="0"/>
      <w:marBottom w:val="0"/>
      <w:divBdr>
        <w:top w:val="none" w:sz="0" w:space="0" w:color="auto"/>
        <w:left w:val="none" w:sz="0" w:space="0" w:color="auto"/>
        <w:bottom w:val="none" w:sz="0" w:space="0" w:color="auto"/>
        <w:right w:val="none" w:sz="0" w:space="0" w:color="auto"/>
      </w:divBdr>
    </w:div>
    <w:div w:id="194795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2034/iepa.2018.83707" TargetMode="External"/><Relationship Id="rId18" Type="http://schemas.openxmlformats.org/officeDocument/2006/relationships/hyperlink" Target="https://doi.org/10.3102/0034654320933544" TargetMode="External"/><Relationship Id="rId26" Type="http://schemas.openxmlformats.org/officeDocument/2006/relationships/hyperlink" Target="https://doi.org/10.3102/0034654308325693" TargetMode="External"/><Relationship Id="rId39" Type="http://schemas.openxmlformats.org/officeDocument/2006/relationships/hyperlink" Target="https://doi.org/10.3758/s13428-018-1088-6" TargetMode="External"/><Relationship Id="rId21" Type="http://schemas.openxmlformats.org/officeDocument/2006/relationships/hyperlink" Target="https://doi.org/10.1016/j.compedu.2019.103696" TargetMode="External"/><Relationship Id="rId34" Type="http://schemas.openxmlformats.org/officeDocument/2006/relationships/hyperlink" Target="https://doi.org/10.1108/QAE-10-2020-0123" TargetMode="External"/><Relationship Id="rId42" Type="http://schemas.openxmlformats.org/officeDocument/2006/relationships/hyperlink" Target="https://doi.org/10.1007/s10643-016-0800-3" TargetMode="External"/><Relationship Id="rId47" Type="http://schemas.openxmlformats.org/officeDocument/2006/relationships/hyperlink" Target="https://doi.org/10.1007/s10648-012-9199-6" TargetMode="External"/><Relationship Id="rId50" Type="http://schemas.openxmlformats.org/officeDocument/2006/relationships/hyperlink" Target="https://doi.org/10.1177/0735633119855613"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0143034319898741" TargetMode="External"/><Relationship Id="rId29" Type="http://schemas.openxmlformats.org/officeDocument/2006/relationships/hyperlink" Target="https://doi.org/10.3390/educsci15020129" TargetMode="External"/><Relationship Id="rId11" Type="http://schemas.openxmlformats.org/officeDocument/2006/relationships/hyperlink" Target="https://doi.org/10.1177/0892020612459188" TargetMode="External"/><Relationship Id="rId24" Type="http://schemas.openxmlformats.org/officeDocument/2006/relationships/hyperlink" Target="https://www.learntechlib.org/primary/p/24469/" TargetMode="External"/><Relationship Id="rId32" Type="http://schemas.openxmlformats.org/officeDocument/2006/relationships/hyperlink" Target="https://doi.org/10.1016/S0747-5632(02)00057-2" TargetMode="External"/><Relationship Id="rId37" Type="http://schemas.openxmlformats.org/officeDocument/2006/relationships/hyperlink" Target="https://doi.org/10.1080/00461520.2022.2089147" TargetMode="External"/><Relationship Id="rId40" Type="http://schemas.openxmlformats.org/officeDocument/2006/relationships/hyperlink" Target="https://doi.org/10.1177/0031721721998152" TargetMode="External"/><Relationship Id="rId45" Type="http://schemas.openxmlformats.org/officeDocument/2006/relationships/hyperlink" Target="https://doi.org/10.5152/jern.2021.57431" TargetMode="External"/><Relationship Id="rId53" Type="http://schemas.openxmlformats.org/officeDocument/2006/relationships/hyperlink" Target="https://doi.org/10.14349/rlp.2018.v50.n2.3" TargetMode="External"/><Relationship Id="rId5" Type="http://schemas.openxmlformats.org/officeDocument/2006/relationships/webSettings" Target="webSettings.xml"/><Relationship Id="rId10" Type="http://schemas.openxmlformats.org/officeDocument/2006/relationships/hyperlink" Target="https://doi.org/10.1016/j.psicoe.2022.02.002" TargetMode="External"/><Relationship Id="rId19" Type="http://schemas.openxmlformats.org/officeDocument/2006/relationships/hyperlink" Target="https://doi.org/10.1080/17439760.2016.1262613" TargetMode="External"/><Relationship Id="rId31" Type="http://schemas.openxmlformats.org/officeDocument/2006/relationships/hyperlink" Target="https://doi.org/10.1177/0962280220970228" TargetMode="External"/><Relationship Id="rId44" Type="http://schemas.openxmlformats.org/officeDocument/2006/relationships/hyperlink" Target="https://doi.org/10.1007/s12186-019-09222-3" TargetMode="External"/><Relationship Id="rId52" Type="http://schemas.openxmlformats.org/officeDocument/2006/relationships/hyperlink" Target="https://doi.org/10.46966/ijae.v5i4.45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190/ET.43.1.b" TargetMode="External"/><Relationship Id="rId22" Type="http://schemas.openxmlformats.org/officeDocument/2006/relationships/hyperlink" Target="https://doi.org/10.1136/bmjstel-2021-000875" TargetMode="External"/><Relationship Id="rId27" Type="http://schemas.openxmlformats.org/officeDocument/2006/relationships/hyperlink" Target="https://doi.org/10.5539/elt.v7n8p106" TargetMode="External"/><Relationship Id="rId30" Type="http://schemas.openxmlformats.org/officeDocument/2006/relationships/hyperlink" Target="https://doi.org/10.1007/s11528-016-0049-0" TargetMode="External"/><Relationship Id="rId35" Type="http://schemas.openxmlformats.org/officeDocument/2006/relationships/hyperlink" Target="https://doi.org/10.3389/feduc.2023.1116626" TargetMode="External"/><Relationship Id="rId43" Type="http://schemas.openxmlformats.org/officeDocument/2006/relationships/hyperlink" Target="https://doi.org/10.1037/a0022714" TargetMode="External"/><Relationship Id="rId48" Type="http://schemas.openxmlformats.org/officeDocument/2006/relationships/hyperlink" Target="https://doi.org/10.1016/j.iheduc.2003.11.003" TargetMode="External"/><Relationship Id="rId8" Type="http://schemas.openxmlformats.org/officeDocument/2006/relationships/footer" Target="footer1.xml"/><Relationship Id="rId51" Type="http://schemas.openxmlformats.org/officeDocument/2006/relationships/hyperlink" Target="https://doi.org/10.1080/10494820.2025.2478442" TargetMode="External"/><Relationship Id="rId3" Type="http://schemas.openxmlformats.org/officeDocument/2006/relationships/styles" Target="styles.xml"/><Relationship Id="rId12" Type="http://schemas.openxmlformats.org/officeDocument/2006/relationships/hyperlink" Target="https://doi.org/10.1177/0031721719827549" TargetMode="External"/><Relationship Id="rId17" Type="http://schemas.openxmlformats.org/officeDocument/2006/relationships/hyperlink" Target="http://www.casel.org/guide" TargetMode="External"/><Relationship Id="rId25" Type="http://schemas.openxmlformats.org/officeDocument/2006/relationships/hyperlink" Target="https://doi.org/10.1080/13540602.2016.1185818" TargetMode="External"/><Relationship Id="rId33" Type="http://schemas.openxmlformats.org/officeDocument/2006/relationships/hyperlink" Target="https://doi.org/10.1080/02619768.2020.1827391" TargetMode="External"/><Relationship Id="rId38" Type="http://schemas.openxmlformats.org/officeDocument/2006/relationships/hyperlink" Target="https://doi.org/10.1145/3430895.3460126" TargetMode="External"/><Relationship Id="rId46" Type="http://schemas.openxmlformats.org/officeDocument/2006/relationships/hyperlink" Target="https://doi.org/10.1080/01587910903236312" TargetMode="External"/><Relationship Id="rId20" Type="http://schemas.openxmlformats.org/officeDocument/2006/relationships/hyperlink" Target="https://doi.org/10.1177/0002764218772642" TargetMode="External"/><Relationship Id="rId41" Type="http://schemas.openxmlformats.org/officeDocument/2006/relationships/hyperlink" Target="https://doi.org/10.1007/s10648-021-09612-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arntechlib.org/p/36181" TargetMode="External"/><Relationship Id="rId23" Type="http://schemas.openxmlformats.org/officeDocument/2006/relationships/hyperlink" Target="https://doi.org/10.3389/fpsyg.2023.1149576" TargetMode="External"/><Relationship Id="rId28" Type="http://schemas.openxmlformats.org/officeDocument/2006/relationships/hyperlink" Target="https://doi.org/10.1080/02619768.2022.2134006" TargetMode="External"/><Relationship Id="rId36" Type="http://schemas.openxmlformats.org/officeDocument/2006/relationships/hyperlink" Target="https://doi.org/10.1016/j.compedu.2016.01.001" TargetMode="External"/><Relationship Id="rId49" Type="http://schemas.openxmlformats.org/officeDocument/2006/relationships/hyperlink" Target="https://doi.org/10.22329/jtl.v17i1.7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 dockstate="right" visibility="0" width="438" row="4">
    <wetp:webextensionref xmlns:r="http://schemas.openxmlformats.org/officeDocument/2006/relationships" r:id="rId2"/>
  </wetp:taskpane>
  <wetp:taskpane dockstate="right" visibility="0" width="438" row="5">
    <wetp:webextensionref xmlns:r="http://schemas.openxmlformats.org/officeDocument/2006/relationships" r:id="rId3"/>
  </wetp:taskpane>
  <wetp:taskpane dockstate="right" visibility="0" width="438" row="2">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1EC99F9E-2BC1-4C7B-9BD3-28A46D412B31}">
  <we:reference id="wa200003478" version="1.0.0.0" store="en-US" storeType="OMEX"/>
  <we:alternateReferences>
    <we:reference id="WA200003478" version="1.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4EF01BD4-7A51-4DF6-9E83-4B3BE6438A45}">
  <we:reference id="wa200001361" version="2.2.1.0" store="en-US" storeType="OMEX"/>
  <we:alternateReferences>
    <we:reference id="WA200001361" version="2.2.1.0" store="" storeType="OMEX"/>
  </we:alternateReferences>
  <we:properties>
    <we:property name="paperpal-document-id" value="&quot;7f75c752-06d8-4608-8ac0-358841c4404d&quot;"/>
  </we:properties>
  <we:bindings/>
  <we:snapshot xmlns:r="http://schemas.openxmlformats.org/officeDocument/2006/relationships"/>
</we:webextension>
</file>

<file path=word/webextensions/webextension3.xml><?xml version="1.0" encoding="utf-8"?>
<we:webextension xmlns:we="http://schemas.microsoft.com/office/webextensions/webextension/2010/11" id="{F26B54EA-5465-41A5-A305-E19E73D423EA}">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7C9D7906-A8AC-401C-83CB-BC533F117FBD}">
  <we:reference id="wa200005502" version="1.0.0.11" store="en-US" storeType="OMEX"/>
  <we:alternateReferences>
    <we:reference id="wa200005502" version="1.0.0.11" store="wa200005502" storeType="OMEX"/>
  </we:alternateReferences>
  <we:properties>
    <we:property name="docId" value="&quot;oZkMHSB2VPJ4Ka_G81Ew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A9AB2-B7CD-49C4-A747-F8A630BB0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38</Pages>
  <Words>11896</Words>
  <Characters>59481</Characters>
  <Application>Microsoft Office Word</Application>
  <DocSecurity>0</DocSecurity>
  <Lines>495</Lines>
  <Paragraphs>142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אבו אחמד הנאדי</dc:creator>
  <cp:keywords/>
  <dc:description/>
  <cp:lastModifiedBy>אבו אחמד הנאדי</cp:lastModifiedBy>
  <cp:revision>11</cp:revision>
  <dcterms:created xsi:type="dcterms:W3CDTF">2026-02-27T14:46:00Z</dcterms:created>
  <dcterms:modified xsi:type="dcterms:W3CDTF">2026-08-04T10:51:00Z</dcterms:modified>
</cp:coreProperties>
</file>