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EFC" w:rsidRPr="007C6EFC" w:rsidRDefault="007C6EFC" w:rsidP="007C6EFC">
      <w:pPr>
        <w:keepNext/>
        <w:jc w:val="center"/>
        <w:outlineLvl w:val="8"/>
        <w:rPr>
          <w:rFonts w:eastAsiaTheme="minorHAnsi" w:cstheme="minorHAnsi"/>
          <w:b/>
          <w:sz w:val="24"/>
          <w:szCs w:val="24"/>
          <w:lang w:eastAsia="en-US"/>
        </w:rPr>
      </w:pPr>
      <w:bookmarkStart w:id="0" w:name="_Hlk232304788"/>
      <w:r w:rsidRPr="007C6EFC">
        <w:rPr>
          <w:rFonts w:eastAsiaTheme="minorHAnsi" w:cstheme="minorHAnsi"/>
          <w:b/>
          <w:sz w:val="24"/>
          <w:szCs w:val="24"/>
          <w:lang w:eastAsia="en-US"/>
        </w:rPr>
        <w:t>Chapter 4</w:t>
      </w:r>
    </w:p>
    <w:p w:rsidR="007C6EFC" w:rsidRPr="007C6EFC" w:rsidRDefault="007C6EFC" w:rsidP="007C6EFC">
      <w:pPr>
        <w:keepNext/>
        <w:spacing w:line="480" w:lineRule="auto"/>
        <w:jc w:val="center"/>
        <w:outlineLvl w:val="8"/>
        <w:rPr>
          <w:rFonts w:eastAsiaTheme="minorHAnsi" w:cstheme="minorHAnsi"/>
          <w:b/>
          <w:lang w:eastAsia="en-US"/>
        </w:rPr>
      </w:pPr>
      <w:bookmarkStart w:id="1" w:name="_Hlk176562300"/>
      <w:r w:rsidRPr="007C6EFC">
        <w:rPr>
          <w:rFonts w:eastAsiaTheme="minorHAnsi" w:cstheme="minorHAnsi"/>
          <w:b/>
          <w:sz w:val="24"/>
          <w:szCs w:val="24"/>
          <w:lang w:eastAsia="en-US"/>
        </w:rPr>
        <w:t xml:space="preserve">Crafting his “Magnum Opus” In </w:t>
      </w:r>
      <w:bookmarkEnd w:id="0"/>
      <w:r w:rsidRPr="007C6EFC">
        <w:rPr>
          <w:rFonts w:eastAsiaTheme="minorHAnsi" w:cstheme="minorHAnsi"/>
          <w:b/>
          <w:sz w:val="24"/>
          <w:szCs w:val="24"/>
          <w:lang w:eastAsia="en-US"/>
        </w:rPr>
        <w:t xml:space="preserve">Macau </w:t>
      </w:r>
    </w:p>
    <w:p w:rsidR="007C6EFC" w:rsidRPr="007C6EFC" w:rsidRDefault="007C6EFC" w:rsidP="007C6EFC">
      <w:pPr>
        <w:spacing w:line="240" w:lineRule="auto"/>
        <w:ind w:left="1077"/>
        <w:jc w:val="both"/>
        <w:rPr>
          <w:rFonts w:eastAsiaTheme="minorHAnsi" w:cstheme="minorHAnsi"/>
          <w:i/>
          <w:sz w:val="20"/>
          <w:szCs w:val="20"/>
          <w:highlight w:val="yellow"/>
          <w:lang w:val="en-US" w:eastAsia="en-US"/>
        </w:rPr>
      </w:pPr>
      <w:r w:rsidRPr="007C6EFC">
        <w:rPr>
          <w:rFonts w:eastAsiaTheme="minorHAnsi" w:cstheme="minorHAnsi"/>
          <w:i/>
          <w:color w:val="000000" w:themeColor="text1"/>
          <w:sz w:val="20"/>
          <w:szCs w:val="20"/>
          <w:lang w:eastAsia="en-US"/>
        </w:rPr>
        <w:t xml:space="preserve">For the history of Macao, I made a complete sacrifice of myself. When I might have improved my position, I stuck to one of the worst-paid offices of the place simply because there I had leisure to devote to the </w:t>
      </w:r>
      <w:r w:rsidRPr="007C6EFC">
        <w:rPr>
          <w:rFonts w:eastAsiaTheme="minorHAnsi" w:cstheme="minorHAnsi"/>
          <w:i/>
          <w:color w:val="000000" w:themeColor="text1"/>
          <w:sz w:val="20"/>
          <w:szCs w:val="20"/>
          <w:u w:val="single"/>
          <w:lang w:eastAsia="en-US"/>
        </w:rPr>
        <w:t xml:space="preserve">magnum opus </w:t>
      </w:r>
      <w:r w:rsidRPr="007C6EFC">
        <w:rPr>
          <w:rFonts w:eastAsiaTheme="minorHAnsi" w:cstheme="minorHAnsi"/>
          <w:i/>
          <w:color w:val="000000" w:themeColor="text1"/>
          <w:sz w:val="20"/>
          <w:szCs w:val="20"/>
          <w:lang w:eastAsia="en-US"/>
        </w:rPr>
        <w:t>which preoccupied me heart and soul, day and night. It was not an easy matter to collect scattered materials for a neglected history extending over three and a half centuries, belittled, and perverted by foreigners, and given up in despair by more than one official appointed for the task. […]</w:t>
      </w:r>
      <w:r w:rsidRPr="007C6EFC">
        <w:rPr>
          <w:rFonts w:eastAsiaTheme="minorHAnsi" w:cstheme="minorHAnsi"/>
          <w:i/>
          <w:sz w:val="20"/>
          <w:szCs w:val="20"/>
          <w:lang w:val="en-US" w:eastAsia="en-US"/>
        </w:rPr>
        <w:t xml:space="preserve">For this </w:t>
      </w:r>
      <w:proofErr w:type="spellStart"/>
      <w:r w:rsidRPr="007C6EFC">
        <w:rPr>
          <w:rFonts w:eastAsiaTheme="minorHAnsi" w:cstheme="minorHAnsi"/>
          <w:i/>
          <w:sz w:val="20"/>
          <w:szCs w:val="20"/>
          <w:lang w:val="en-US" w:eastAsia="en-US"/>
        </w:rPr>
        <w:t>labour</w:t>
      </w:r>
      <w:proofErr w:type="spellEnd"/>
      <w:r w:rsidRPr="007C6EFC">
        <w:rPr>
          <w:rFonts w:eastAsiaTheme="minorHAnsi" w:cstheme="minorHAnsi"/>
          <w:i/>
          <w:sz w:val="20"/>
          <w:szCs w:val="20"/>
          <w:lang w:val="en-US" w:eastAsia="en-US"/>
        </w:rPr>
        <w:t xml:space="preserve"> of love, I sacrificed my prime of life, my well-being, and nine years of toil …I constituted myself the champion of Macao; I saved from oblivion all her glorious traditions and proud deeds of yore. For her detractors, my pen was </w:t>
      </w:r>
      <w:proofErr w:type="spellStart"/>
      <w:r w:rsidRPr="007C6EFC">
        <w:rPr>
          <w:rFonts w:eastAsiaTheme="minorHAnsi" w:cstheme="minorHAnsi"/>
          <w:i/>
          <w:sz w:val="20"/>
          <w:szCs w:val="20"/>
          <w:lang w:val="en-US" w:eastAsia="en-US"/>
        </w:rPr>
        <w:t>dipt</w:t>
      </w:r>
      <w:proofErr w:type="spellEnd"/>
      <w:r w:rsidRPr="007C6EFC">
        <w:rPr>
          <w:rFonts w:eastAsiaTheme="minorHAnsi" w:cstheme="minorHAnsi"/>
          <w:i/>
          <w:sz w:val="20"/>
          <w:szCs w:val="20"/>
          <w:lang w:val="en-US" w:eastAsia="en-US"/>
        </w:rPr>
        <w:t xml:space="preserve"> in gall… The fact of the work being in English did not detract from its patriotic motives; on the contrary, it was precisely in that language that Macao most needed vindication.</w:t>
      </w:r>
      <w:r w:rsidRPr="007C6EFC">
        <w:rPr>
          <w:rFonts w:eastAsiaTheme="minorHAnsi" w:cstheme="minorHAnsi"/>
          <w:i/>
          <w:sz w:val="20"/>
          <w:szCs w:val="20"/>
          <w:vertAlign w:val="superscript"/>
          <w:lang w:val="en-US" w:eastAsia="en-US"/>
        </w:rPr>
        <w:footnoteReference w:id="1"/>
      </w:r>
    </w:p>
    <w:p w:rsidR="007C6EFC" w:rsidRPr="007C6EFC" w:rsidRDefault="007C6EFC" w:rsidP="007C6EFC">
      <w:pPr>
        <w:numPr>
          <w:ilvl w:val="0"/>
          <w:numId w:val="1"/>
        </w:numPr>
        <w:spacing w:line="240" w:lineRule="auto"/>
        <w:contextualSpacing/>
        <w:jc w:val="both"/>
        <w:rPr>
          <w:rFonts w:eastAsiaTheme="minorHAnsi" w:cstheme="minorHAnsi"/>
          <w:sz w:val="20"/>
          <w:szCs w:val="20"/>
          <w:lang w:val="pt-PT" w:eastAsia="en-US"/>
        </w:rPr>
      </w:pPr>
      <w:r w:rsidRPr="007C6EFC">
        <w:rPr>
          <w:rFonts w:eastAsiaTheme="minorHAnsi" w:cstheme="minorHAnsi"/>
          <w:sz w:val="20"/>
          <w:szCs w:val="20"/>
          <w:lang w:val="pt-PT" w:eastAsia="en-US"/>
        </w:rPr>
        <w:t>C. A. Montalto de Jesus</w:t>
      </w:r>
    </w:p>
    <w:p w:rsidR="007C6EFC" w:rsidRPr="007C6EFC" w:rsidRDefault="007C6EFC" w:rsidP="007C6EFC">
      <w:pPr>
        <w:spacing w:line="240" w:lineRule="auto"/>
        <w:jc w:val="both"/>
        <w:rPr>
          <w:rFonts w:eastAsiaTheme="minorHAnsi" w:cstheme="minorHAnsi"/>
          <w:sz w:val="20"/>
          <w:szCs w:val="20"/>
          <w:highlight w:val="yellow"/>
          <w:lang w:val="pt-PT" w:eastAsia="en-US"/>
        </w:rPr>
      </w:pPr>
    </w:p>
    <w:bookmarkEnd w:id="1"/>
    <w:p w:rsidR="007C6EFC" w:rsidRPr="007C6EFC" w:rsidRDefault="007C6EFC" w:rsidP="007C6EFC">
      <w:pPr>
        <w:spacing w:line="360" w:lineRule="auto"/>
        <w:ind w:firstLine="720"/>
        <w:jc w:val="both"/>
        <w:rPr>
          <w:rFonts w:eastAsiaTheme="minorHAnsi" w:cstheme="minorHAnsi"/>
          <w:color w:val="1C1C1C"/>
          <w:shd w:val="clear" w:color="auto" w:fill="FFFFFF"/>
          <w:lang w:eastAsia="en-US"/>
        </w:rPr>
      </w:pPr>
      <w:r w:rsidRPr="007C6EFC">
        <w:rPr>
          <w:rFonts w:eastAsiaTheme="minorHAnsi" w:cstheme="minorHAnsi"/>
          <w:shd w:val="clear" w:color="auto" w:fill="FFFFFF"/>
          <w:lang w:eastAsia="en-US"/>
        </w:rPr>
        <w:t xml:space="preserve">Amid the convergence of emotional and professional crises in the early 1890s, Montalto chose to remain in a poorly remunerated administrative post to secure the intellectual autonomy needed to sustain a major historiographical project on Macau. To achieve these objectives, Montalto abandoned his family residence for the Clube Lusitano in Hong Kong, a masculine institutional retreat, seeking isolation to forge his “magnum opus”, as he called it. Founded on Shelley Street in 1866, the Clube Lusitano served as the premier institutional locus of Lusophone culture in the East, preserving a symbolic nexus with Lisbon and Macao while operating in ambivalent social proximity to the exclusive British private members' clubs. </w:t>
      </w:r>
      <w:r w:rsidRPr="007C6EFC">
        <w:rPr>
          <w:rFonts w:eastAsiaTheme="minorHAnsi" w:cstheme="minorHAnsi"/>
          <w:color w:val="1C1C1C"/>
          <w:shd w:val="clear" w:color="auto" w:fill="FFFFFF"/>
          <w:vertAlign w:val="superscript"/>
          <w:lang w:eastAsia="en-US"/>
        </w:rPr>
        <w:footnoteReference w:id="2"/>
      </w:r>
      <w:r w:rsidRPr="007C6EFC">
        <w:rPr>
          <w:rFonts w:eastAsiaTheme="minorHAnsi" w:cstheme="minorHAnsi"/>
          <w:color w:val="1C1C1C"/>
          <w:shd w:val="clear" w:color="auto" w:fill="FFFFFF"/>
          <w:lang w:eastAsia="en-US"/>
        </w:rPr>
        <w:t xml:space="preserve"> Despite its imposing colonial-classical façade, the club offered a pragmatic solution to Montalto’s displacement by providing short-term accommodation on its upper floors. However, the institution offered little of the quiet essentials for intensive archival research. A stark socio-economic austerity characterised Montalto’s tenancy there. Unable to afford the club’s formal mess, he relied on provisions delivered directly from his mother's residence. This frugal arrangement enabled him to divert his modest income towards household expenses. This transient existence in a space dominated by an affluent Luso-Asian mercantile class, whose rigid social codes he found increasingly suffocating, reflected his profound ideological alienation. He began to systematically transform this marginalisation into the empirical foundation of his historical methodology, seeking in the historical archives the permanence and stability that colonial structures denied him. </w:t>
      </w:r>
      <w:r w:rsidRPr="007C6EFC">
        <w:rPr>
          <w:rFonts w:eastAsiaTheme="minorHAnsi" w:cstheme="minorHAnsi"/>
          <w:color w:val="1C1C1C"/>
          <w:shd w:val="clear" w:color="auto" w:fill="FFFFFF"/>
          <w:vertAlign w:val="superscript"/>
          <w:lang w:eastAsia="en-US"/>
        </w:rPr>
        <w:footnoteReference w:id="3"/>
      </w:r>
    </w:p>
    <w:p w:rsidR="007C6EFC" w:rsidRPr="007C6EFC" w:rsidRDefault="007C6EFC" w:rsidP="007C6EFC">
      <w:pPr>
        <w:spacing w:line="360" w:lineRule="auto"/>
        <w:ind w:firstLine="720"/>
        <w:jc w:val="both"/>
        <w:rPr>
          <w:rFonts w:eastAsiaTheme="minorHAnsi" w:cstheme="minorHAnsi"/>
          <w:lang w:eastAsia="en-US"/>
        </w:rPr>
      </w:pPr>
      <w:r w:rsidRPr="007C6EFC">
        <w:rPr>
          <w:rFonts w:eastAsia="Times New Roman" w:cstheme="minorHAnsi"/>
        </w:rPr>
        <w:lastRenderedPageBreak/>
        <w:t xml:space="preserve">As he immersed himself in primary research, his self-imposed isolation bred distinct institutional discord. His ascetic habits and rejection of the club’s convivial, mercantile sociability stood in stark contrast to its corporate atmosphere, prompting Macanese members to view his withdrawal with a mixture of incomprehension and disdain. This reclusive impulse deepened his rejection of conventional marriage, a standard rite of passage for bachelors of his generation. Although several young women in his social circle showed interest, Montalto’s uncompromising aesthetic ideals, coupled with his absolute refusal to enter a courtship he could not afford, stifled his domestic prospects. The perceived futility profoundly destabilised his psychological equilibrium, periodically manifesting as severe depressive crises.  </w:t>
      </w:r>
    </w:p>
    <w:p w:rsidR="007C6EFC" w:rsidRPr="007C6EFC" w:rsidRDefault="007C6EFC" w:rsidP="007C6EFC">
      <w:pPr>
        <w:spacing w:line="360" w:lineRule="auto"/>
        <w:ind w:firstLine="720"/>
        <w:jc w:val="both"/>
        <w:rPr>
          <w:rFonts w:eastAsiaTheme="minorHAnsi" w:cstheme="minorHAnsi"/>
          <w:lang w:eastAsia="en-US"/>
        </w:rPr>
      </w:pPr>
      <w:r w:rsidRPr="007C6EFC">
        <w:rPr>
          <w:rFonts w:eastAsiaTheme="minorHAnsi" w:cstheme="minorHAnsi"/>
          <w:lang w:eastAsia="en-US"/>
        </w:rPr>
        <w:t>His historiographical research eventually led him to his first major literary project: a comprehensive history of Macau, intended to address a significant historiographical lacuna. Although his material life was firmly rooted in the British Crown Colony, Montalto sought to master Portugal’s imperial legacy in Asia, a world he encountered through archives and “sites of memory” in Macau.</w:t>
      </w:r>
      <w:r w:rsidRPr="007C6EFC">
        <w:rPr>
          <w:rFonts w:eastAsiaTheme="minorHAnsi" w:cstheme="minorHAnsi"/>
          <w:vertAlign w:val="superscript"/>
          <w:lang w:eastAsia="en-US"/>
        </w:rPr>
        <w:footnoteReference w:id="4"/>
      </w:r>
      <w:r w:rsidRPr="007C6EFC">
        <w:rPr>
          <w:rFonts w:eastAsiaTheme="minorHAnsi" w:cstheme="minorHAnsi"/>
          <w:lang w:eastAsia="en-US"/>
        </w:rPr>
        <w:t>Through this rigorous self-directed training, he reconstructed the narrative of a distant metropolitan centre he had never visited, transforming his spatial and social isolation into a driving intellectual force behind his pioneering monograph.</w:t>
      </w:r>
    </w:p>
    <w:p w:rsidR="007C6EFC" w:rsidRPr="007C6EFC" w:rsidRDefault="007C6EFC" w:rsidP="007C6EFC">
      <w:pPr>
        <w:shd w:val="clear" w:color="auto" w:fill="FFFFFF"/>
        <w:spacing w:after="0" w:line="360" w:lineRule="auto"/>
        <w:ind w:firstLine="720"/>
        <w:jc w:val="both"/>
        <w:rPr>
          <w:rFonts w:eastAsiaTheme="minorHAnsi" w:cstheme="minorHAnsi"/>
          <w:color w:val="0E101A"/>
          <w:shd w:val="clear" w:color="auto" w:fill="FFFFFF"/>
          <w:lang w:eastAsia="en-US"/>
        </w:rPr>
      </w:pPr>
      <w:r w:rsidRPr="007C6EFC">
        <w:rPr>
          <w:rFonts w:eastAsiaTheme="minorHAnsi" w:cstheme="minorHAnsi"/>
          <w:lang w:eastAsia="en-US"/>
        </w:rPr>
        <w:t xml:space="preserve">Amid the precarity of insecure employment and the social dissonance of club life, Montalto developed an attachment to Macao imbued with symbolic political </w:t>
      </w:r>
      <w:proofErr w:type="spellStart"/>
      <w:r w:rsidRPr="007C6EFC">
        <w:rPr>
          <w:rFonts w:eastAsiaTheme="minorHAnsi" w:cstheme="minorHAnsi"/>
          <w:lang w:eastAsia="en-US"/>
        </w:rPr>
        <w:t>significanc</w:t>
      </w:r>
      <w:proofErr w:type="spellEnd"/>
      <w:r w:rsidRPr="007C6EFC">
        <w:rPr>
          <w:rFonts w:eastAsia="Times New Roman" w:cstheme="minorHAnsi"/>
          <w:lang w:val="en-US"/>
        </w:rPr>
        <w:t>e: “</w:t>
      </w:r>
      <w:r w:rsidRPr="007C6EFC">
        <w:rPr>
          <w:rFonts w:eastAsiaTheme="minorHAnsi" w:cstheme="minorHAnsi"/>
          <w:color w:val="000000" w:themeColor="text1"/>
          <w:shd w:val="clear" w:color="auto" w:fill="FFFFFF"/>
          <w:lang w:eastAsia="en-US"/>
        </w:rPr>
        <w:t xml:space="preserve">The picturesque beauties of Macao ever appealed to my romantic turn of mind; even as a little boy, I had listened with bated breath to my father’s narratives of the stirring deeds of his time; and from among a heap of old letters and papers consigned by my mother to the flames, I had saved several worm-eaten books and pamphlets about Macao.” </w:t>
      </w:r>
      <w:r w:rsidRPr="007C6EFC">
        <w:rPr>
          <w:rFonts w:eastAsiaTheme="minorHAnsi" w:cstheme="minorHAnsi"/>
          <w:color w:val="000000" w:themeColor="text1"/>
          <w:shd w:val="clear" w:color="auto" w:fill="FFFFFF"/>
          <w:vertAlign w:val="superscript"/>
          <w:lang w:eastAsia="en-US"/>
        </w:rPr>
        <w:footnoteReference w:id="5"/>
      </w:r>
      <w:r w:rsidRPr="007C6EFC">
        <w:rPr>
          <w:rFonts w:eastAsiaTheme="minorHAnsi" w:cstheme="minorHAnsi"/>
          <w:color w:val="000000" w:themeColor="text1"/>
          <w:shd w:val="clear" w:color="auto" w:fill="FFFFFF"/>
          <w:lang w:eastAsia="en-US"/>
        </w:rPr>
        <w:t xml:space="preserve"> </w:t>
      </w:r>
      <w:r w:rsidRPr="007C6EFC">
        <w:rPr>
          <w:rFonts w:eastAsia="Times New Roman" w:cstheme="minorHAnsi"/>
          <w:lang w:val="en-US"/>
        </w:rPr>
        <w:t xml:space="preserve">This notion of “local rootedness” </w:t>
      </w:r>
      <w:proofErr w:type="spellStart"/>
      <w:r w:rsidRPr="007C6EFC">
        <w:rPr>
          <w:rFonts w:eastAsia="Times New Roman" w:cstheme="minorHAnsi"/>
          <w:lang w:val="en-US"/>
        </w:rPr>
        <w:t>characterised</w:t>
      </w:r>
      <w:proofErr w:type="spellEnd"/>
      <w:r w:rsidRPr="007C6EFC">
        <w:rPr>
          <w:rFonts w:eastAsia="Times New Roman" w:cstheme="minorHAnsi"/>
          <w:lang w:val="en-US"/>
        </w:rPr>
        <w:t xml:space="preserve"> the Hong Kong-born Macanese, for whom the enclave across the delta was far more than a mere ancestral home. </w:t>
      </w:r>
      <w:r w:rsidRPr="007C6EFC">
        <w:rPr>
          <w:rFonts w:eastAsia="Times New Roman" w:cstheme="minorHAnsi"/>
          <w:vertAlign w:val="superscript"/>
          <w:lang w:val="en-US"/>
        </w:rPr>
        <w:footnoteReference w:id="6"/>
      </w:r>
      <w:r w:rsidRPr="007C6EFC">
        <w:rPr>
          <w:rFonts w:eastAsia="Times New Roman" w:cstheme="minorHAnsi"/>
        </w:rPr>
        <w:t xml:space="preserve"> </w:t>
      </w:r>
      <w:r w:rsidRPr="007C6EFC">
        <w:rPr>
          <w:rFonts w:eastAsia="Times New Roman" w:cstheme="minorHAnsi"/>
          <w:color w:val="0A0A0A"/>
        </w:rPr>
        <w:t xml:space="preserve">For Montalto, this shared heritage reconfigured the Macanese within an interconnected trans-regional narrative, positioning the community as an enduring exemplar of regional resilience against imperial encroachment. Such trans-regional networks were evident in the constant mobility of the younger generation between these British and Portuguese-administered ports. Within this interconnected Asian network, Macau remained a central node of belonging for an expanding diaspora whose kinship ties and collective memory effectively transcended colonial administrative boundaries, forging an </w:t>
      </w:r>
      <w:r w:rsidRPr="007C6EFC">
        <w:rPr>
          <w:rFonts w:eastAsia="Times New Roman" w:cstheme="minorHAnsi"/>
          <w:color w:val="0A0A0A"/>
        </w:rPr>
        <w:lastRenderedPageBreak/>
        <w:t>enduring bond with a pluralistic past.</w:t>
      </w:r>
      <w:r w:rsidRPr="007C6EFC">
        <w:rPr>
          <w:rFonts w:eastAsia="Times New Roman" w:cstheme="minorHAnsi"/>
          <w:vertAlign w:val="superscript"/>
        </w:rPr>
        <w:footnoteReference w:id="7"/>
      </w:r>
      <w:r w:rsidRPr="007C6EFC">
        <w:rPr>
          <w:rFonts w:eastAsia="Times New Roman" w:cstheme="minorHAnsi"/>
        </w:rPr>
        <w:t xml:space="preserve"> </w:t>
      </w:r>
      <w:r w:rsidRPr="007C6EFC">
        <w:rPr>
          <w:rFonts w:eastAsia="Times New Roman" w:cstheme="minorHAnsi"/>
          <w:lang w:val="en-US"/>
        </w:rPr>
        <w:t xml:space="preserve">This preservation of memory </w:t>
      </w:r>
      <w:proofErr w:type="spellStart"/>
      <w:r w:rsidRPr="007C6EFC">
        <w:rPr>
          <w:rFonts w:eastAsia="Times New Roman" w:cstheme="minorHAnsi"/>
          <w:lang w:val="en-US"/>
        </w:rPr>
        <w:t>materialised</w:t>
      </w:r>
      <w:proofErr w:type="spellEnd"/>
      <w:r w:rsidRPr="007C6EFC">
        <w:rPr>
          <w:rFonts w:eastAsia="Times New Roman" w:cstheme="minorHAnsi"/>
          <w:lang w:val="en-US"/>
        </w:rPr>
        <w:t xml:space="preserve"> directly in Montalto’s preliminary archival research, which began with the fortuitous salvage of a collection of old volumes and pamphlets about the enclave stored at his parents’ home. His rescue of the collection before his mother‘s intended disposal preserved a rare copy of the </w:t>
      </w:r>
      <w:r w:rsidRPr="007C6EFC">
        <w:rPr>
          <w:rFonts w:eastAsia="Times New Roman" w:cstheme="minorHAnsi"/>
          <w:i/>
          <w:lang w:val="en-US"/>
        </w:rPr>
        <w:t>Commemorative Ephemerides of the History of Macau</w:t>
      </w:r>
      <w:r w:rsidRPr="007C6EFC">
        <w:rPr>
          <w:rFonts w:eastAsia="Times New Roman" w:cstheme="minorHAnsi"/>
          <w:lang w:val="en-US"/>
        </w:rPr>
        <w:t xml:space="preserve"> (1868), a nineteenth-century chronicle detailing the city’s origins. </w:t>
      </w:r>
      <w:r w:rsidRPr="007C6EFC">
        <w:rPr>
          <w:rFonts w:eastAsiaTheme="minorHAnsi" w:cstheme="minorHAnsi"/>
          <w:color w:val="0E101A"/>
          <w:shd w:val="clear" w:color="auto" w:fill="FFFFFF"/>
          <w:vertAlign w:val="superscript"/>
          <w:lang w:eastAsia="en-US"/>
        </w:rPr>
        <w:footnoteReference w:id="8"/>
      </w:r>
      <w:r w:rsidRPr="007C6EFC">
        <w:rPr>
          <w:rFonts w:eastAsiaTheme="minorHAnsi" w:cstheme="minorHAnsi"/>
          <w:color w:val="0E101A"/>
          <w:shd w:val="clear" w:color="auto" w:fill="FFFFFF"/>
          <w:lang w:eastAsia="en-US"/>
        </w:rPr>
        <w:t xml:space="preserve"> </w:t>
      </w:r>
    </w:p>
    <w:p w:rsidR="007C6EFC" w:rsidRPr="007C6EFC" w:rsidRDefault="007C6EFC" w:rsidP="007C6EFC">
      <w:pPr>
        <w:shd w:val="clear" w:color="auto" w:fill="FFFFFF"/>
        <w:spacing w:after="0" w:line="360" w:lineRule="atLeast"/>
        <w:ind w:firstLine="720"/>
        <w:jc w:val="both"/>
        <w:rPr>
          <w:rFonts w:ascii="Calibri" w:eastAsiaTheme="minorHAnsi" w:hAnsi="Calibri" w:cs="Calibri"/>
          <w:color w:val="0E101A"/>
          <w:shd w:val="clear" w:color="auto" w:fill="FFFFFF"/>
          <w:lang w:eastAsia="en-US"/>
        </w:rPr>
      </w:pPr>
    </w:p>
    <w:p w:rsidR="007C6EFC" w:rsidRPr="007C6EFC" w:rsidRDefault="007C6EFC" w:rsidP="007C6EFC">
      <w:pPr>
        <w:shd w:val="clear" w:color="auto" w:fill="FFFFFF"/>
        <w:spacing w:after="0" w:line="360" w:lineRule="auto"/>
        <w:ind w:firstLine="720"/>
        <w:jc w:val="both"/>
        <w:rPr>
          <w:rFonts w:ascii="Times New Roman" w:eastAsiaTheme="minorHAnsi" w:hAnsi="Times New Roman" w:cs="Times New Roman"/>
          <w:color w:val="FF0000"/>
          <w:sz w:val="24"/>
          <w:szCs w:val="24"/>
          <w:shd w:val="clear" w:color="auto" w:fill="FFFFFF"/>
          <w:lang w:eastAsia="en-US"/>
        </w:rPr>
      </w:pPr>
      <w:r w:rsidRPr="007C6EFC">
        <w:rPr>
          <w:rFonts w:ascii="Calibri" w:eastAsiaTheme="minorHAnsi" w:hAnsi="Calibri" w:cs="Calibri"/>
          <w:color w:val="0E101A"/>
          <w:shd w:val="clear" w:color="auto" w:fill="FFFFFF"/>
          <w:lang w:eastAsia="en-US"/>
        </w:rPr>
        <w:t xml:space="preserve">To supplement the salvaged fragments, Montalto conducted a rigorous, systematic survey of every volume in the </w:t>
      </w:r>
      <w:r w:rsidRPr="007C6EFC">
        <w:rPr>
          <w:rFonts w:ascii="Calibri" w:eastAsiaTheme="minorHAnsi" w:hAnsi="Calibri" w:cs="Calibri"/>
          <w:i/>
          <w:color w:val="0E101A"/>
          <w:shd w:val="clear" w:color="auto" w:fill="FFFFFF"/>
          <w:lang w:eastAsia="en-US"/>
        </w:rPr>
        <w:t>Bibliotheca Lusitana</w:t>
      </w:r>
      <w:r w:rsidRPr="007C6EFC">
        <w:rPr>
          <w:rFonts w:ascii="Calibri" w:eastAsiaTheme="minorHAnsi" w:hAnsi="Calibri" w:cs="Calibri"/>
          <w:color w:val="0E101A"/>
          <w:shd w:val="clear" w:color="auto" w:fill="FFFFFF"/>
          <w:lang w:eastAsia="en-US"/>
        </w:rPr>
        <w:t xml:space="preserve"> at the Club Lusitano and secured special permission to access Macao's municipal archival fonds. This fruitful fieldwork, carried out amid Macao’s perceived institutional decay, yielded his inaugural major historiographical contribution: a concise 1891 essay titled Deeds of Arms, published in Macau, followed by a serialised version that appeared three years later in the </w:t>
      </w:r>
      <w:r w:rsidRPr="007C6EFC">
        <w:rPr>
          <w:rFonts w:ascii="Calibri" w:eastAsiaTheme="minorHAnsi" w:hAnsi="Calibri" w:cs="Calibri"/>
          <w:i/>
          <w:color w:val="0E101A"/>
          <w:shd w:val="clear" w:color="auto" w:fill="FFFFFF"/>
          <w:lang w:eastAsia="en-US"/>
        </w:rPr>
        <w:t>China Review</w:t>
      </w:r>
      <w:r w:rsidRPr="007C6EFC">
        <w:rPr>
          <w:rFonts w:ascii="Calibri" w:eastAsiaTheme="minorHAnsi" w:hAnsi="Calibri" w:cs="Calibri"/>
          <w:color w:val="0E101A"/>
          <w:shd w:val="clear" w:color="auto" w:fill="FFFFFF"/>
          <w:lang w:eastAsia="en-US"/>
        </w:rPr>
        <w:t xml:space="preserve"> in 1894. </w:t>
      </w:r>
      <w:r w:rsidRPr="007C6EFC">
        <w:rPr>
          <w:rFonts w:ascii="Calibri" w:eastAsiaTheme="minorHAnsi" w:hAnsi="Calibri" w:cs="Calibri"/>
          <w:shd w:val="clear" w:color="auto" w:fill="FFFFFF"/>
          <w:vertAlign w:val="superscript"/>
          <w:lang w:eastAsia="en-US"/>
        </w:rPr>
        <w:footnoteReference w:id="9"/>
      </w:r>
      <w:r w:rsidRPr="007C6EFC">
        <w:rPr>
          <w:rFonts w:ascii="Calibri" w:eastAsiaTheme="minorHAnsi" w:hAnsi="Calibri" w:cs="Calibri"/>
          <w:shd w:val="clear" w:color="auto" w:fill="FFFFFF"/>
          <w:lang w:eastAsia="en-US"/>
        </w:rPr>
        <w:t xml:space="preserve">This initial study formed the basis for a narrative that he later expanded in the first edition (1902) and the contentious second edition of </w:t>
      </w:r>
      <w:r w:rsidRPr="007C6EFC">
        <w:rPr>
          <w:rFonts w:ascii="Calibri" w:eastAsiaTheme="minorHAnsi" w:hAnsi="Calibri" w:cs="Calibri"/>
          <w:i/>
          <w:shd w:val="clear" w:color="auto" w:fill="FFFFFF"/>
          <w:lang w:eastAsia="en-US"/>
        </w:rPr>
        <w:t>Historic Macau</w:t>
      </w:r>
      <w:r w:rsidRPr="007C6EFC">
        <w:rPr>
          <w:rFonts w:ascii="Calibri" w:eastAsiaTheme="minorHAnsi" w:hAnsi="Calibri" w:cs="Calibri"/>
          <w:shd w:val="clear" w:color="auto" w:fill="FFFFFF"/>
          <w:lang w:eastAsia="en-US"/>
        </w:rPr>
        <w:t xml:space="preserve"> (1926)</w:t>
      </w:r>
      <w:r w:rsidRPr="007C6EFC">
        <w:rPr>
          <w:rFonts w:ascii="Calibri" w:eastAsiaTheme="minorHAnsi" w:hAnsi="Calibri" w:cs="Calibri"/>
          <w:i/>
          <w:shd w:val="clear" w:color="auto" w:fill="FFFFFF"/>
          <w:lang w:eastAsia="en-US"/>
        </w:rPr>
        <w:t>.</w:t>
      </w:r>
      <w:r w:rsidRPr="007C6EFC">
        <w:rPr>
          <w:rFonts w:ascii="Calibri" w:eastAsiaTheme="minorHAnsi" w:hAnsi="Calibri" w:cs="Calibri"/>
          <w:shd w:val="clear" w:color="auto" w:fill="FFFFFF"/>
          <w:lang w:eastAsia="en-US"/>
        </w:rPr>
        <w:t xml:space="preserve"> Notably, this publication signalled Montalto’s foundational attempt to project Macao’s historical agency into the broader English-language intellectual circuits of the South China coast</w:t>
      </w:r>
      <w:r w:rsidRPr="007C6EFC">
        <w:rPr>
          <w:rFonts w:eastAsiaTheme="minorHAnsi" w:cstheme="minorHAnsi"/>
          <w:color w:val="0E101A"/>
          <w:shd w:val="clear" w:color="auto" w:fill="FFFFFF"/>
          <w:lang w:eastAsia="en-US"/>
        </w:rPr>
        <w:t>.</w:t>
      </w:r>
      <w:r w:rsidRPr="007C6EFC">
        <w:rPr>
          <w:rFonts w:eastAsiaTheme="minorHAnsi" w:cstheme="minorHAnsi"/>
          <w:color w:val="0E101A"/>
          <w:shd w:val="clear" w:color="auto" w:fill="FFFFFF"/>
          <w:vertAlign w:val="superscript"/>
          <w:lang w:eastAsia="en-US"/>
        </w:rPr>
        <w:footnoteReference w:id="10"/>
      </w:r>
      <w:r w:rsidRPr="007C6EFC">
        <w:rPr>
          <w:rFonts w:eastAsiaTheme="minorHAnsi" w:cstheme="minorHAnsi"/>
          <w:color w:val="0E101A"/>
          <w:shd w:val="clear" w:color="auto" w:fill="FFFFFF"/>
          <w:lang w:eastAsia="en-US"/>
        </w:rPr>
        <w:t xml:space="preserve"> Although the Hong Kong Odd Volumes Literary Society had earlier rejected the piece for publication, dismissing it as merely parochial, its print iterations garnered considerable academic acclaim. </w:t>
      </w:r>
      <w:r w:rsidRPr="007C6EFC">
        <w:rPr>
          <w:rFonts w:eastAsiaTheme="minorHAnsi" w:cstheme="minorHAnsi"/>
          <w:color w:val="0E101A"/>
          <w:shd w:val="clear" w:color="auto" w:fill="FFFFFF"/>
          <w:vertAlign w:val="superscript"/>
          <w:lang w:eastAsia="en-US"/>
        </w:rPr>
        <w:footnoteReference w:id="11"/>
      </w:r>
    </w:p>
    <w:p w:rsidR="007C6EFC" w:rsidRPr="007C6EFC" w:rsidRDefault="007C6EFC" w:rsidP="007C6EFC">
      <w:pPr>
        <w:spacing w:after="0" w:line="360" w:lineRule="auto"/>
        <w:ind w:firstLine="720"/>
        <w:jc w:val="both"/>
        <w:rPr>
          <w:rFonts w:ascii="Times New Roman" w:eastAsia="Times New Roman" w:hAnsi="Times New Roman" w:cs="Times New Roman"/>
          <w:sz w:val="24"/>
          <w:szCs w:val="24"/>
          <w:lang w:val="en-US"/>
        </w:rPr>
      </w:pPr>
      <w:r w:rsidRPr="007C6EFC">
        <w:rPr>
          <w:rFonts w:eastAsiaTheme="minorHAnsi" w:cstheme="minorHAnsi"/>
          <w:color w:val="0E101A"/>
          <w:shd w:val="clear" w:color="auto" w:fill="FFFFFF"/>
          <w:lang w:eastAsia="en-US"/>
        </w:rPr>
        <w:t xml:space="preserve">Despite his growing historical output, systemic inequalities in Hong Kong hindered Montalto’s professional trajectory. At the same time, allegations at the Club Lusitano began to undermine Montalto’s institutional standing. In the highly stratified social landscape of late-Victorian Hong Kong, colonial social clubs used membership criteria to enforce strict racial, gendered, and national boundaries. Local institutions such as the Club Lusitano primarily attracted middle-class merchants, civil servants, and commercial clerks who internalised the status anxieties and prejudices of a subaltern community competing for socio-economic security. </w:t>
      </w:r>
      <w:r w:rsidRPr="007C6EFC">
        <w:rPr>
          <w:rFonts w:ascii="Times New Roman" w:eastAsia="Times New Roman" w:hAnsi="Times New Roman" w:cs="Times New Roman"/>
          <w:sz w:val="24"/>
          <w:szCs w:val="24"/>
          <w:vertAlign w:val="superscript"/>
        </w:rPr>
        <w:footnoteReference w:id="12"/>
      </w:r>
      <w:r w:rsidRPr="007C6EFC">
        <w:rPr>
          <w:rFonts w:ascii="Times New Roman" w:eastAsia="Times New Roman" w:hAnsi="Times New Roman" w:cs="Times New Roman"/>
          <w:sz w:val="24"/>
          <w:szCs w:val="24"/>
          <w:lang w:val="en-US"/>
        </w:rPr>
        <w:t xml:space="preserve"> </w:t>
      </w:r>
    </w:p>
    <w:p w:rsidR="007C6EFC" w:rsidRPr="007C6EFC" w:rsidRDefault="007C6EFC" w:rsidP="007C6EFC">
      <w:pPr>
        <w:spacing w:after="0" w:line="360" w:lineRule="auto"/>
        <w:ind w:firstLine="720"/>
        <w:jc w:val="both"/>
        <w:rPr>
          <w:rFonts w:eastAsia="Times New Roman" w:cstheme="minorHAnsi"/>
          <w:lang w:val="en-US"/>
        </w:rPr>
      </w:pPr>
      <w:r w:rsidRPr="007C6EFC">
        <w:rPr>
          <w:rFonts w:eastAsiaTheme="minorHAnsi" w:cstheme="minorHAnsi"/>
          <w:shd w:val="clear" w:color="auto" w:fill="FFFFFF"/>
          <w:lang w:eastAsia="en-US"/>
        </w:rPr>
        <w:t xml:space="preserve">In this highly factionalised environment, factionalism and exclusionary practices demonstrated that intellectual autonomy rendered non-conforming scholars like Montalto targets of a corporate bourgeoisie that equated social and professional standing with rigid colonial conformity. </w:t>
      </w:r>
      <w:r w:rsidRPr="007C6EFC">
        <w:rPr>
          <w:rFonts w:eastAsia="Times New Roman" w:cstheme="minorHAnsi"/>
          <w:vertAlign w:val="superscript"/>
        </w:rPr>
        <w:lastRenderedPageBreak/>
        <w:footnoteReference w:id="13"/>
      </w:r>
      <w:r w:rsidRPr="007C6EFC">
        <w:rPr>
          <w:rFonts w:eastAsia="Times New Roman" w:cstheme="minorHAnsi"/>
        </w:rPr>
        <w:t xml:space="preserve"> </w:t>
      </w:r>
      <w:bookmarkStart w:id="3" w:name="_Hlk227115469"/>
      <w:r w:rsidRPr="007C6EFC">
        <w:rPr>
          <w:rFonts w:eastAsia="Times New Roman" w:cstheme="minorHAnsi"/>
          <w:lang w:val="en-US"/>
        </w:rPr>
        <w:t>Following its 1866 inauguration, the club's dining mess, which functioned as an exclusively male domain of corporate sociability, served as a visible marker of internal social stratification, reproducing the exclusionary racial and social practices of elite European and British clubs across imperial Asia.</w:t>
      </w:r>
    </w:p>
    <w:p w:rsidR="007C6EFC" w:rsidRPr="007C6EFC" w:rsidRDefault="007C6EFC" w:rsidP="007C6EFC">
      <w:pPr>
        <w:spacing w:after="0" w:line="360" w:lineRule="auto"/>
        <w:ind w:firstLine="720"/>
        <w:jc w:val="both"/>
        <w:rPr>
          <w:rFonts w:eastAsiaTheme="minorHAnsi"/>
          <w:lang w:eastAsia="en-US"/>
        </w:rPr>
      </w:pPr>
      <w:r w:rsidRPr="007C6EFC">
        <w:rPr>
          <w:rFonts w:eastAsia="Times New Roman" w:cstheme="minorHAnsi"/>
          <w:lang w:val="en-US"/>
        </w:rPr>
        <w:t xml:space="preserve">The ideological differences latent within the diasporic community erupted into open conflict after his publications on Macau, deepening existing enmities and exposing internal </w:t>
      </w:r>
      <w:proofErr w:type="spellStart"/>
      <w:r w:rsidRPr="007C6EFC">
        <w:rPr>
          <w:rFonts w:eastAsia="Times New Roman" w:cstheme="minorHAnsi"/>
          <w:lang w:val="en-US"/>
        </w:rPr>
        <w:t>ruptu</w:t>
      </w:r>
      <w:proofErr w:type="spellEnd"/>
      <w:r w:rsidRPr="007C6EFC">
        <w:rPr>
          <w:rFonts w:eastAsiaTheme="minorHAnsi"/>
        </w:rPr>
        <w:t xml:space="preserve">res. </w:t>
      </w:r>
      <w:r w:rsidRPr="007C6EFC">
        <w:rPr>
          <w:rFonts w:cstheme="minorHAnsi"/>
          <w:vertAlign w:val="superscript"/>
        </w:rPr>
        <w:footnoteReference w:id="14"/>
      </w:r>
      <w:r w:rsidRPr="007C6EFC">
        <w:rPr>
          <w:rFonts w:eastAsiaTheme="minorHAnsi"/>
        </w:rPr>
        <w:t xml:space="preserve">By casting Governor João Maria Ferreira do Amaral as a heroic, martyred figure, Montalto’s historiographical stance profoundly unsettled sectors of the socio-commercial elite. At the same time, the historian sought to revive a militant Portuguese identity by celebrating Amaral’s aggressive reforms and Vicente </w:t>
      </w:r>
      <w:proofErr w:type="spellStart"/>
      <w:r w:rsidRPr="007C6EFC">
        <w:rPr>
          <w:rFonts w:eastAsiaTheme="minorHAnsi"/>
        </w:rPr>
        <w:t>Nicolau</w:t>
      </w:r>
      <w:proofErr w:type="spellEnd"/>
      <w:r w:rsidRPr="007C6EFC">
        <w:rPr>
          <w:rFonts w:eastAsiaTheme="minorHAnsi"/>
        </w:rPr>
        <w:t xml:space="preserve"> de Mesquita’s 1849 military victory at the Battle of </w:t>
      </w:r>
      <w:proofErr w:type="spellStart"/>
      <w:r w:rsidRPr="007C6EFC">
        <w:rPr>
          <w:rFonts w:eastAsiaTheme="minorHAnsi"/>
        </w:rPr>
        <w:t>Passaleão</w:t>
      </w:r>
      <w:proofErr w:type="spellEnd"/>
      <w:r w:rsidRPr="007C6EFC">
        <w:rPr>
          <w:rFonts w:eastAsiaTheme="minorHAnsi"/>
        </w:rPr>
        <w:t xml:space="preserve"> against Qing forces. Both were highly sensitive diplomatic issues whose memory continues to divide the twentieth-century Macanese diaspora.</w:t>
      </w:r>
      <w:r w:rsidRPr="007C6EFC">
        <w:rPr>
          <w:rFonts w:eastAsiaTheme="minorHAnsi"/>
          <w:vertAlign w:val="superscript"/>
        </w:rPr>
        <w:footnoteReference w:id="15"/>
      </w:r>
      <w:r w:rsidRPr="007C6EFC">
        <w:rPr>
          <w:rFonts w:eastAsiaTheme="minorHAnsi"/>
        </w:rPr>
        <w:t xml:space="preserve"> Corporate club members, fearing economic retaliation, prioritised pragmatic diplomacy dictated by their absolute commercial dependence on mainland China and on British capital. This schism highlighted the fragile political equilibrium of the late-nineteenth-century Luso-Chinese-British regional order. Within this tripartite dynamic, Macanese socio-economic survival depended entirely on preserving British colonial infrastructure in Hong Kong and on maintaining unhindered commercial channels with Chinese authorities. These detractors therefore advocated a conciliatory narrative of peaceful coexistence, fearing that Montalto’s provocative historiography and romanticised imperial irredentism would destabilise the delicate regional balance during the sensitive, concurrent negotiations between the Qing authorities and the British colonial government that would lead to the extension of Hong Kong’s boundaries under the 1898 Convention of Peking.</w:t>
      </w:r>
      <w:bookmarkStart w:id="4" w:name="_Hlk236849652"/>
      <w:bookmarkEnd w:id="3"/>
      <w:r w:rsidRPr="007C6EFC">
        <w:rPr>
          <w:rFonts w:eastAsiaTheme="minorHAnsi"/>
        </w:rPr>
        <w:t xml:space="preserve"> </w:t>
      </w:r>
      <w:r w:rsidRPr="007C6EFC">
        <w:rPr>
          <w:rFonts w:eastAsiaTheme="minorHAnsi"/>
          <w:vertAlign w:val="superscript"/>
        </w:rPr>
        <w:t>B</w:t>
      </w:r>
      <w:r w:rsidRPr="007C6EFC">
        <w:rPr>
          <w:rFonts w:eastAsiaTheme="minorHAnsi"/>
        </w:rPr>
        <w:t xml:space="preserve"> Before</w:t>
      </w:r>
      <w:r w:rsidRPr="007C6EFC">
        <w:rPr>
          <w:rFonts w:eastAsiaTheme="minorHAnsi"/>
          <w:lang w:eastAsia="en-US"/>
        </w:rPr>
        <w:t xml:space="preserve"> 1898, Macanese families were concentrated around Queen's Road and the Mid-Levels on Hong Kong Island. The acquisition of the New Territories stabilised Kowloon, making it safe for long-term real estate investment and urban development, while Macanese enclaves grew rapidly across the harbour in </w:t>
      </w:r>
      <w:proofErr w:type="spellStart"/>
      <w:r w:rsidRPr="007C6EFC">
        <w:rPr>
          <w:rFonts w:eastAsiaTheme="minorHAnsi"/>
          <w:lang w:eastAsia="en-US"/>
        </w:rPr>
        <w:t>Tsim</w:t>
      </w:r>
      <w:proofErr w:type="spellEnd"/>
      <w:r w:rsidRPr="007C6EFC">
        <w:rPr>
          <w:rFonts w:eastAsiaTheme="minorHAnsi"/>
          <w:lang w:eastAsia="en-US"/>
        </w:rPr>
        <w:t xml:space="preserve"> Sha </w:t>
      </w:r>
      <w:proofErr w:type="spellStart"/>
      <w:r w:rsidRPr="007C6EFC">
        <w:rPr>
          <w:rFonts w:eastAsiaTheme="minorHAnsi"/>
          <w:lang w:eastAsia="en-US"/>
        </w:rPr>
        <w:t>Tsui</w:t>
      </w:r>
      <w:proofErr w:type="spellEnd"/>
      <w:r w:rsidRPr="007C6EFC">
        <w:rPr>
          <w:rFonts w:eastAsiaTheme="minorHAnsi"/>
          <w:lang w:eastAsia="en-US"/>
        </w:rPr>
        <w:t xml:space="preserve"> and </w:t>
      </w:r>
      <w:proofErr w:type="spellStart"/>
      <w:r w:rsidRPr="007C6EFC">
        <w:rPr>
          <w:rFonts w:eastAsiaTheme="minorHAnsi"/>
          <w:lang w:eastAsia="en-US"/>
        </w:rPr>
        <w:t>Yau</w:t>
      </w:r>
      <w:proofErr w:type="spellEnd"/>
      <w:r w:rsidRPr="007C6EFC">
        <w:rPr>
          <w:rFonts w:eastAsiaTheme="minorHAnsi"/>
          <w:lang w:eastAsia="en-US"/>
        </w:rPr>
        <w:t xml:space="preserve"> Ma </w:t>
      </w:r>
      <w:proofErr w:type="spellStart"/>
      <w:r w:rsidRPr="007C6EFC">
        <w:rPr>
          <w:rFonts w:eastAsiaTheme="minorHAnsi"/>
          <w:lang w:eastAsia="en-US"/>
        </w:rPr>
        <w:t>Tei</w:t>
      </w:r>
      <w:proofErr w:type="spellEnd"/>
      <w:r w:rsidRPr="007C6EFC">
        <w:rPr>
          <w:rFonts w:eastAsiaTheme="minorHAnsi"/>
          <w:lang w:eastAsia="en-US"/>
        </w:rPr>
        <w:t xml:space="preserve">. </w:t>
      </w:r>
      <w:r w:rsidRPr="007C6EFC">
        <w:rPr>
          <w:rFonts w:eastAsiaTheme="minorHAnsi"/>
          <w:vertAlign w:val="superscript"/>
          <w:lang w:eastAsia="en-US"/>
        </w:rPr>
        <w:footnoteReference w:id="16"/>
      </w:r>
    </w:p>
    <w:p w:rsidR="007C6EFC" w:rsidRPr="007C6EFC" w:rsidRDefault="007C6EFC" w:rsidP="007C6EFC">
      <w:pPr>
        <w:spacing w:after="0" w:line="360" w:lineRule="auto"/>
        <w:ind w:firstLine="720"/>
        <w:jc w:val="both"/>
        <w:rPr>
          <w:rFonts w:eastAsiaTheme="minorHAnsi" w:cstheme="minorHAnsi"/>
          <w:color w:val="0E101A"/>
          <w:shd w:val="clear" w:color="auto" w:fill="FFFFFF"/>
          <w:lang w:eastAsia="en-US"/>
        </w:rPr>
      </w:pPr>
      <w:r w:rsidRPr="007C6EFC">
        <w:rPr>
          <w:rFonts w:eastAsiaTheme="minorHAnsi"/>
          <w:lang w:eastAsia="en-US"/>
        </w:rPr>
        <w:t>T</w:t>
      </w:r>
      <w:bookmarkEnd w:id="4"/>
      <w:r w:rsidRPr="007C6EFC">
        <w:rPr>
          <w:rFonts w:eastAsiaTheme="minorHAnsi" w:cstheme="minorHAnsi"/>
          <w:color w:val="0E101A"/>
          <w:shd w:val="clear" w:color="auto" w:fill="FFFFFF"/>
          <w:lang w:eastAsia="en-US"/>
        </w:rPr>
        <w:t xml:space="preserve">he ideological rift deepened with discord with the club’s president, Romano, who wielded power in dual capacities as the club's executive leader and as Portugal's diplomatic proxy, lodged a formal complaint against Montalto. The tension culminated when a vocal faction falsely accused </w:t>
      </w:r>
      <w:r w:rsidRPr="007C6EFC">
        <w:rPr>
          <w:rFonts w:eastAsiaTheme="minorHAnsi" w:cstheme="minorHAnsi"/>
          <w:color w:val="0E101A"/>
          <w:shd w:val="clear" w:color="auto" w:fill="FFFFFF"/>
          <w:lang w:eastAsia="en-US"/>
        </w:rPr>
        <w:lastRenderedPageBreak/>
        <w:t>Montalto of authoring an anonymous lampoon (</w:t>
      </w:r>
      <w:proofErr w:type="spellStart"/>
      <w:r w:rsidRPr="007C6EFC">
        <w:rPr>
          <w:rFonts w:eastAsiaTheme="minorHAnsi" w:cstheme="minorHAnsi"/>
          <w:i/>
          <w:color w:val="0E101A"/>
          <w:shd w:val="clear" w:color="auto" w:fill="FFFFFF"/>
          <w:lang w:eastAsia="en-US"/>
        </w:rPr>
        <w:t>pasquim</w:t>
      </w:r>
      <w:proofErr w:type="spellEnd"/>
      <w:r w:rsidRPr="007C6EFC">
        <w:rPr>
          <w:rFonts w:eastAsiaTheme="minorHAnsi" w:cstheme="minorHAnsi"/>
          <w:color w:val="0E101A"/>
          <w:shd w:val="clear" w:color="auto" w:fill="FFFFFF"/>
          <w:lang w:eastAsia="en-US"/>
        </w:rPr>
        <w:t>) targeting Romano.</w:t>
      </w:r>
      <w:r w:rsidRPr="007C6EFC">
        <w:rPr>
          <w:rFonts w:eastAsiaTheme="minorHAnsi" w:cstheme="minorHAnsi"/>
          <w:color w:val="0E101A"/>
          <w:shd w:val="clear" w:color="auto" w:fill="FFFFFF"/>
          <w:vertAlign w:val="superscript"/>
          <w:lang w:eastAsia="en-US"/>
        </w:rPr>
        <w:footnoteReference w:id="17"/>
      </w:r>
      <w:r w:rsidRPr="007C6EFC">
        <w:rPr>
          <w:rFonts w:eastAsiaTheme="minorHAnsi" w:cstheme="minorHAnsi"/>
          <w:color w:val="0E101A"/>
          <w:shd w:val="clear" w:color="auto" w:fill="FFFFFF"/>
          <w:lang w:eastAsia="en-US"/>
        </w:rPr>
        <w:t xml:space="preserve"> The executive committee treated this underground libel as a seditious assault on institutional and colonial hierarchy. </w:t>
      </w:r>
      <w:r w:rsidRPr="007C6EFC">
        <w:rPr>
          <w:rFonts w:eastAsiaTheme="minorHAnsi" w:cstheme="minorHAnsi"/>
          <w:shd w:val="clear" w:color="auto" w:fill="FFFFFF"/>
          <w:vertAlign w:val="superscript"/>
          <w:lang w:eastAsia="en-US"/>
        </w:rPr>
        <w:footnoteReference w:id="18"/>
      </w:r>
      <w:r w:rsidRPr="007C6EFC">
        <w:rPr>
          <w:rFonts w:eastAsiaTheme="minorHAnsi" w:cstheme="minorHAnsi"/>
          <w:color w:val="FF0000"/>
          <w:shd w:val="clear" w:color="auto" w:fill="FFFFFF"/>
          <w:lang w:eastAsia="en-US"/>
        </w:rPr>
        <w:t xml:space="preserve"> </w:t>
      </w:r>
      <w:r w:rsidRPr="007C6EFC">
        <w:rPr>
          <w:rFonts w:eastAsiaTheme="minorHAnsi" w:cstheme="minorHAnsi"/>
          <w:shd w:val="clear" w:color="auto" w:fill="FFFFFF"/>
          <w:lang w:eastAsia="en-US"/>
        </w:rPr>
        <w:t xml:space="preserve">Following a contentious deliberation, the </w:t>
      </w:r>
      <w:r w:rsidRPr="007C6EFC">
        <w:rPr>
          <w:rFonts w:eastAsiaTheme="minorHAnsi" w:cstheme="minorHAnsi"/>
          <w:color w:val="0E101A"/>
          <w:shd w:val="clear" w:color="auto" w:fill="FFFFFF"/>
          <w:lang w:eastAsia="en-US"/>
        </w:rPr>
        <w:t xml:space="preserve">committee issued an ultimatum demanding a formal apology, threatening summary expulsion. Montalto steadfastly rejected the demand, asserting that such social censure constituted an intolerable threat to </w:t>
      </w:r>
      <w:r w:rsidRPr="007C6EFC">
        <w:rPr>
          <w:rFonts w:eastAsiaTheme="minorHAnsi" w:cstheme="minorHAnsi"/>
          <w:shd w:val="clear" w:color="auto" w:fill="FFFFFF"/>
          <w:lang w:eastAsia="en-US"/>
        </w:rPr>
        <w:t>intellectual independence.</w:t>
      </w:r>
      <w:r w:rsidRPr="007C6EFC">
        <w:rPr>
          <w:rFonts w:eastAsiaTheme="minorHAnsi" w:cstheme="minorHAnsi"/>
          <w:shd w:val="clear" w:color="auto" w:fill="FFFFFF"/>
          <w:vertAlign w:val="superscript"/>
          <w:lang w:eastAsia="en-US"/>
        </w:rPr>
        <w:footnoteReference w:id="19"/>
      </w:r>
    </w:p>
    <w:p w:rsidR="007C6EFC" w:rsidRPr="007C6EFC" w:rsidRDefault="007C6EFC" w:rsidP="007C6EFC">
      <w:pPr>
        <w:spacing w:after="0" w:line="360" w:lineRule="auto"/>
        <w:ind w:firstLine="720"/>
        <w:jc w:val="both"/>
        <w:rPr>
          <w:rFonts w:eastAsiaTheme="minorHAnsi" w:cstheme="minorHAnsi"/>
          <w:color w:val="0E101A"/>
          <w:shd w:val="clear" w:color="auto" w:fill="FFFFFF"/>
          <w:lang w:eastAsia="en-US"/>
        </w:rPr>
      </w:pPr>
      <w:r w:rsidRPr="007C6EFC">
        <w:rPr>
          <w:rFonts w:eastAsiaTheme="minorHAnsi" w:cstheme="minorHAnsi"/>
          <w:shd w:val="clear" w:color="auto" w:fill="FFFFFF"/>
          <w:lang w:eastAsia="en-US"/>
        </w:rPr>
        <w:t>Although the immediate conflict subsided, the episode exposed an enduring tension. Meanwhile, dissident club members undermined Romano’s executive authority by filing a lawsuit against him, challenging his concurrent tenure as both consul and president of Club Lusitano, which they argued was legally incompatible. For Montalto, this period of internal exile proved to be the final catalyst for his intellectual independence.</w:t>
      </w:r>
      <w:r w:rsidRPr="007C6EFC">
        <w:rPr>
          <w:rFonts w:eastAsiaTheme="minorHAnsi" w:cstheme="minorHAnsi"/>
          <w:shd w:val="clear" w:color="auto" w:fill="FFFFFF"/>
          <w:vertAlign w:val="superscript"/>
          <w:lang w:eastAsia="en-US"/>
        </w:rPr>
        <w:footnoteReference w:id="20"/>
      </w:r>
      <w:r w:rsidRPr="007C6EFC">
        <w:rPr>
          <w:rFonts w:eastAsiaTheme="minorHAnsi" w:cstheme="minorHAnsi"/>
          <w:shd w:val="clear" w:color="auto" w:fill="FFFFFF"/>
          <w:lang w:eastAsia="en-US"/>
        </w:rPr>
        <w:t xml:space="preserve"> Despite the hostile atmosphere within the club, his scholarly success conferred a degree of institutional legitimacy that the local elite could no longer ignore. Further metropolitan validation materialised in Lisbon on 9 November 1896, when the Lisbon Geographic Society (</w:t>
      </w:r>
      <w:proofErr w:type="spellStart"/>
      <w:r w:rsidRPr="007C6EFC">
        <w:rPr>
          <w:rFonts w:eastAsiaTheme="minorHAnsi" w:cstheme="minorHAnsi"/>
          <w:shd w:val="clear" w:color="auto" w:fill="FFFFFF"/>
          <w:lang w:eastAsia="en-US"/>
        </w:rPr>
        <w:t>Sociedade</w:t>
      </w:r>
      <w:proofErr w:type="spellEnd"/>
      <w:r w:rsidRPr="007C6EFC">
        <w:rPr>
          <w:rFonts w:eastAsiaTheme="minorHAnsi" w:cstheme="minorHAnsi"/>
          <w:shd w:val="clear" w:color="auto" w:fill="FFFFFF"/>
          <w:lang w:eastAsia="en-US"/>
        </w:rPr>
        <w:t xml:space="preserve"> de Geografia de </w:t>
      </w:r>
      <w:proofErr w:type="spellStart"/>
      <w:r w:rsidRPr="007C6EFC">
        <w:rPr>
          <w:rFonts w:eastAsiaTheme="minorHAnsi" w:cstheme="minorHAnsi"/>
          <w:shd w:val="clear" w:color="auto" w:fill="FFFFFF"/>
          <w:lang w:eastAsia="en-US"/>
        </w:rPr>
        <w:t>Lisboa</w:t>
      </w:r>
      <w:proofErr w:type="spellEnd"/>
      <w:r w:rsidRPr="007C6EFC">
        <w:rPr>
          <w:rFonts w:eastAsiaTheme="minorHAnsi" w:cstheme="minorHAnsi"/>
          <w:shd w:val="clear" w:color="auto" w:fill="FFFFFF"/>
          <w:lang w:eastAsia="en-US"/>
        </w:rPr>
        <w:t>, LGS) elected him a corresponding member.</w:t>
      </w:r>
      <w:r w:rsidRPr="007C6EFC">
        <w:rPr>
          <w:rFonts w:ascii="Calibri" w:eastAsiaTheme="minorHAnsi" w:hAnsi="Calibri" w:cs="Calibri"/>
          <w:color w:val="0E101A"/>
          <w:shd w:val="clear" w:color="auto" w:fill="FFFFFF"/>
          <w:lang w:eastAsia="en-US"/>
        </w:rPr>
        <w:t xml:space="preserve"> </w:t>
      </w:r>
      <w:r w:rsidRPr="007C6EFC">
        <w:rPr>
          <w:rFonts w:ascii="Calibri" w:eastAsiaTheme="minorHAnsi" w:hAnsi="Calibri" w:cs="Calibri"/>
          <w:vertAlign w:val="superscript"/>
          <w:lang w:eastAsia="en-US"/>
        </w:rPr>
        <w:footnoteReference w:id="21"/>
      </w:r>
      <w:r w:rsidRPr="007C6EFC">
        <w:rPr>
          <w:rFonts w:ascii="Calibri" w:eastAsiaTheme="minorHAnsi" w:hAnsi="Calibri" w:cs="Calibri"/>
          <w:lang w:eastAsia="en-US"/>
        </w:rPr>
        <w:t xml:space="preserve"> </w:t>
      </w:r>
      <w:r w:rsidRPr="007C6EFC">
        <w:rPr>
          <w:rFonts w:eastAsiaTheme="minorHAnsi" w:cstheme="minorHAnsi"/>
          <w:color w:val="0E101A"/>
          <w:shd w:val="clear" w:color="auto" w:fill="FFFFFF"/>
          <w:lang w:eastAsia="en-US"/>
        </w:rPr>
        <w:t>Despite this recognition, Montalto continued to face persistent animosity from the leadership of Club Lusitano during the 1898 quatercentenary of Vasco da Gama’s voyage to India. Promoted globally by the SGL, the event served as a powerful assertion of the diaspora’s distinct Luso-Asian maritime legacy. Wielding his dual authority, Romano organised a grand literary and musical gala for 17 May 1898, yet deliberately prevented the historian from delivering the opening chapter of his forthcoming Historic Macao.</w:t>
      </w:r>
      <w:r w:rsidRPr="007C6EFC">
        <w:rPr>
          <w:rFonts w:eastAsiaTheme="minorHAnsi" w:cstheme="minorHAnsi"/>
          <w:color w:val="0E101A"/>
          <w:shd w:val="clear" w:color="auto" w:fill="FFFFFF"/>
          <w:vertAlign w:val="superscript"/>
          <w:lang w:eastAsia="en-US"/>
        </w:rPr>
        <w:footnoteReference w:id="22"/>
      </w:r>
      <w:r w:rsidRPr="007C6EFC">
        <w:rPr>
          <w:rFonts w:eastAsiaTheme="minorHAnsi" w:cstheme="minorHAnsi"/>
          <w:color w:val="0E101A"/>
          <w:shd w:val="clear" w:color="auto" w:fill="FFFFFF"/>
          <w:lang w:eastAsia="en-US"/>
        </w:rPr>
        <w:t xml:space="preserve"> </w:t>
      </w:r>
      <w:bookmarkStart w:id="8" w:name="_Hlk227606273"/>
      <w:r w:rsidRPr="007C6EFC">
        <w:rPr>
          <w:rFonts w:eastAsiaTheme="minorHAnsi" w:cstheme="minorHAnsi"/>
          <w:color w:val="0E101A"/>
          <w:shd w:val="clear" w:color="auto" w:fill="FFFFFF"/>
          <w:lang w:eastAsia="en-US"/>
        </w:rPr>
        <w:t xml:space="preserve">Embittered by this repeated marginalisation, Montalto withdrew from the festivities and issued a scathing missive to the consul, threatening to refer the matter to the LGS’s headquarters in Lisbon. </w:t>
      </w:r>
      <w:bookmarkEnd w:id="8"/>
      <w:r w:rsidRPr="007C6EFC">
        <w:rPr>
          <w:rFonts w:eastAsiaTheme="minorHAnsi" w:cstheme="minorHAnsi"/>
          <w:color w:val="0E101A"/>
          <w:shd w:val="clear" w:color="auto" w:fill="FFFFFF"/>
          <w:vertAlign w:val="superscript"/>
          <w:lang w:eastAsia="en-US"/>
        </w:rPr>
        <w:footnoteReference w:id="23"/>
      </w:r>
      <w:r w:rsidRPr="007C6EFC">
        <w:rPr>
          <w:rFonts w:eastAsiaTheme="minorHAnsi" w:cstheme="minorHAnsi"/>
          <w:color w:val="0E101A"/>
          <w:shd w:val="clear" w:color="auto" w:fill="FFFFFF"/>
          <w:lang w:eastAsia="en-US"/>
        </w:rPr>
        <w:t xml:space="preserve"> Ultimately, although gas lights had already illuminated the club’s façade in anticipation of the gala, a devastating bubonic plague forced its abrupt cancellation.   </w:t>
      </w:r>
    </w:p>
    <w:p w:rsidR="007C6EFC" w:rsidRPr="007C6EFC" w:rsidRDefault="007C6EFC" w:rsidP="007C6EFC">
      <w:pPr>
        <w:spacing w:after="0" w:line="360" w:lineRule="auto"/>
        <w:ind w:firstLine="720"/>
        <w:jc w:val="both"/>
        <w:rPr>
          <w:rFonts w:eastAsiaTheme="minorHAnsi" w:cstheme="minorHAnsi"/>
          <w:color w:val="1F243C"/>
          <w:shd w:val="clear" w:color="auto" w:fill="FFFFFF"/>
          <w:lang w:eastAsia="en-US"/>
        </w:rPr>
      </w:pPr>
      <w:r w:rsidRPr="007C6EFC">
        <w:rPr>
          <w:rFonts w:eastAsiaTheme="minorHAnsi" w:cstheme="minorHAnsi"/>
          <w:shd w:val="clear" w:color="auto" w:fill="FFFFFF"/>
          <w:lang w:eastAsia="en-US"/>
        </w:rPr>
        <w:lastRenderedPageBreak/>
        <w:t>Nevertheless, Montalto marked the occasion by dispatching his intended literary contribution, “Centenary of India: Early Portuguese Intercourse with China,” directly to Lisbon.</w:t>
      </w:r>
      <w:r w:rsidRPr="007C6EFC">
        <w:rPr>
          <w:rFonts w:eastAsiaTheme="minorHAnsi" w:cstheme="minorHAnsi"/>
          <w:shd w:val="clear" w:color="auto" w:fill="FFFFFF"/>
          <w:vertAlign w:val="superscript"/>
          <w:lang w:eastAsia="en-US"/>
        </w:rPr>
        <w:footnoteReference w:id="24"/>
      </w:r>
      <w:r w:rsidRPr="007C6EFC">
        <w:rPr>
          <w:rFonts w:eastAsiaTheme="minorHAnsi" w:cstheme="minorHAnsi"/>
          <w:shd w:val="clear" w:color="auto" w:fill="FFFFFF"/>
          <w:lang w:eastAsia="en-US"/>
        </w:rPr>
        <w:t xml:space="preserve"> Its subsequent publication in the </w:t>
      </w:r>
      <w:proofErr w:type="spellStart"/>
      <w:r w:rsidRPr="007C6EFC">
        <w:rPr>
          <w:rFonts w:eastAsiaTheme="minorHAnsi" w:cstheme="minorHAnsi"/>
          <w:shd w:val="clear" w:color="auto" w:fill="FFFFFF"/>
          <w:lang w:eastAsia="en-US"/>
        </w:rPr>
        <w:t>Boletim</w:t>
      </w:r>
      <w:proofErr w:type="spellEnd"/>
      <w:r w:rsidRPr="007C6EFC">
        <w:rPr>
          <w:rFonts w:eastAsiaTheme="minorHAnsi" w:cstheme="minorHAnsi"/>
          <w:shd w:val="clear" w:color="auto" w:fill="FFFFFF"/>
          <w:lang w:eastAsia="en-US"/>
        </w:rPr>
        <w:t xml:space="preserve"> da </w:t>
      </w:r>
      <w:proofErr w:type="spellStart"/>
      <w:r w:rsidRPr="007C6EFC">
        <w:rPr>
          <w:rFonts w:eastAsiaTheme="minorHAnsi" w:cstheme="minorHAnsi"/>
          <w:shd w:val="clear" w:color="auto" w:fill="FFFFFF"/>
          <w:lang w:eastAsia="en-US"/>
        </w:rPr>
        <w:t>Sociedade</w:t>
      </w:r>
      <w:proofErr w:type="spellEnd"/>
      <w:r w:rsidRPr="007C6EFC">
        <w:rPr>
          <w:rFonts w:eastAsiaTheme="minorHAnsi" w:cstheme="minorHAnsi"/>
          <w:shd w:val="clear" w:color="auto" w:fill="FFFFFF"/>
          <w:lang w:eastAsia="en-US"/>
        </w:rPr>
        <w:t xml:space="preserve"> de Geografia in Portugal served as a definitive vindication, and the text later became a cornerstone chapter of the first edition of Historic Macao (1902). </w:t>
      </w:r>
      <w:r w:rsidRPr="007C6EFC">
        <w:rPr>
          <w:rFonts w:eastAsiaTheme="minorHAnsi" w:cstheme="minorHAnsi"/>
          <w:color w:val="000000" w:themeColor="text1"/>
          <w:vertAlign w:val="superscript"/>
          <w:lang w:eastAsia="en-US"/>
        </w:rPr>
        <w:footnoteReference w:id="25"/>
      </w:r>
      <w:r w:rsidRPr="007C6EFC">
        <w:rPr>
          <w:rFonts w:eastAsiaTheme="minorHAnsi" w:cstheme="minorHAnsi"/>
          <w:color w:val="000000" w:themeColor="text1"/>
          <w:lang w:eastAsia="en-US"/>
        </w:rPr>
        <w:t xml:space="preserve"> </w:t>
      </w:r>
    </w:p>
    <w:p w:rsidR="007C6EFC" w:rsidRPr="007C6EFC" w:rsidRDefault="007C6EFC" w:rsidP="007C6EFC">
      <w:pPr>
        <w:spacing w:line="360" w:lineRule="auto"/>
        <w:ind w:firstLine="720"/>
        <w:jc w:val="both"/>
        <w:rPr>
          <w:rFonts w:eastAsiaTheme="minorHAnsi" w:cstheme="minorHAnsi"/>
          <w:color w:val="0A0A0A"/>
          <w:shd w:val="clear" w:color="auto" w:fill="FFFFFF"/>
          <w:lang w:eastAsia="en-US"/>
        </w:rPr>
      </w:pPr>
      <w:r w:rsidRPr="007C6EFC">
        <w:rPr>
          <w:rFonts w:eastAsiaTheme="minorHAnsi" w:cstheme="minorHAnsi"/>
          <w:color w:val="1F243C"/>
          <w:shd w:val="clear" w:color="auto" w:fill="FFFFFF"/>
          <w:lang w:eastAsia="en-US"/>
        </w:rPr>
        <w:t>Despite internal social divisions, the Portuguese community in Hong Kong united in the face of systemic xenophobia prevalent within the British establishment. This collective solidarity was most evident in the mid-1890s, following a wave of anti-Portuguese press rhetoric that exploited public administrative failures to call for racial restrictions on employment. In response, J. P. Braga emerged as the diaspora's primary advocate.</w:t>
      </w:r>
      <w:r w:rsidRPr="007C6EFC">
        <w:rPr>
          <w:rFonts w:eastAsiaTheme="minorHAnsi" w:cstheme="minorHAnsi"/>
          <w:color w:val="0A0A0A"/>
          <w:shd w:val="clear" w:color="auto" w:fill="FFFFFF"/>
          <w:lang w:eastAsia="en-US"/>
        </w:rPr>
        <w:t xml:space="preserve"> </w:t>
      </w:r>
      <w:r w:rsidRPr="007C6EFC">
        <w:rPr>
          <w:rFonts w:eastAsiaTheme="minorHAnsi" w:cstheme="minorHAnsi"/>
          <w:color w:val="000000" w:themeColor="text1"/>
          <w:shd w:val="clear" w:color="auto" w:fill="FFFFFF"/>
          <w:vertAlign w:val="superscript"/>
          <w:lang w:eastAsia="en-US"/>
        </w:rPr>
        <w:footnoteReference w:id="26"/>
      </w:r>
      <w:r w:rsidRPr="007C6EFC">
        <w:rPr>
          <w:rFonts w:eastAsiaTheme="minorHAnsi" w:cstheme="minorHAnsi"/>
          <w:color w:val="000000" w:themeColor="text1"/>
          <w:shd w:val="clear" w:color="auto" w:fill="FFFFFF"/>
          <w:lang w:eastAsia="en-US"/>
        </w:rPr>
        <w:t xml:space="preserve"> </w:t>
      </w:r>
      <w:r w:rsidRPr="007C6EFC">
        <w:rPr>
          <w:rFonts w:eastAsiaTheme="minorHAnsi" w:cstheme="minorHAnsi"/>
          <w:shd w:val="clear" w:color="auto" w:fill="FFFFFF"/>
          <w:lang w:eastAsia="en-US"/>
        </w:rPr>
        <w:t xml:space="preserve">In his 1895 pamphlet, </w:t>
      </w:r>
      <w:r w:rsidRPr="007C6EFC">
        <w:rPr>
          <w:rFonts w:eastAsiaTheme="minorHAnsi" w:cstheme="minorHAnsi"/>
          <w:i/>
          <w:shd w:val="clear" w:color="auto" w:fill="FFFFFF"/>
          <w:lang w:eastAsia="en-US"/>
        </w:rPr>
        <w:t>The Rights of Aliens in Hong Kong</w:t>
      </w:r>
      <w:r w:rsidRPr="007C6EFC">
        <w:rPr>
          <w:rFonts w:eastAsiaTheme="minorHAnsi" w:cstheme="minorHAnsi"/>
          <w:shd w:val="clear" w:color="auto" w:fill="FFFFFF"/>
          <w:lang w:eastAsia="en-US"/>
        </w:rPr>
        <w:t>, Braga argued that the principle of jus soli granted parity to children of foreign nationals born in the Crown Colony, entitling them to the same statutory protection as British subjects.</w:t>
      </w:r>
      <w:r w:rsidRPr="007C6EFC">
        <w:rPr>
          <w:rFonts w:eastAsiaTheme="minorHAnsi" w:cstheme="minorHAnsi"/>
          <w:color w:val="1C1C1C"/>
          <w:shd w:val="clear" w:color="auto" w:fill="FFFFFF"/>
          <w:lang w:eastAsia="en-US"/>
        </w:rPr>
        <w:t xml:space="preserve"> </w:t>
      </w:r>
      <w:r w:rsidRPr="007C6EFC">
        <w:rPr>
          <w:rFonts w:eastAsiaTheme="minorHAnsi" w:cstheme="minorHAnsi"/>
          <w:color w:val="1C1C1C"/>
          <w:shd w:val="clear" w:color="auto" w:fill="FFFFFF"/>
          <w:vertAlign w:val="superscript"/>
          <w:lang w:eastAsia="en-US"/>
        </w:rPr>
        <w:footnoteReference w:id="27"/>
      </w:r>
      <w:r w:rsidRPr="007C6EFC">
        <w:rPr>
          <w:rFonts w:eastAsiaTheme="minorHAnsi" w:cstheme="minorHAnsi"/>
          <w:color w:val="1C1C1C"/>
          <w:shd w:val="clear" w:color="auto" w:fill="FFFFFF"/>
          <w:lang w:eastAsia="en-US"/>
        </w:rPr>
        <w:t xml:space="preserve"> Montalto closely aligned with this public discourse, embedding his historical research within a broader collective endeavour to foster institutional autonomy and political agency in the colony.  </w:t>
      </w:r>
      <w:r w:rsidRPr="007C6EFC">
        <w:rPr>
          <w:rFonts w:eastAsiaTheme="minorHAnsi" w:cstheme="minorHAnsi"/>
          <w:color w:val="1C1C1C"/>
          <w:shd w:val="clear" w:color="auto" w:fill="FFFFFF"/>
          <w:vertAlign w:val="superscript"/>
          <w:lang w:eastAsia="en-US"/>
        </w:rPr>
        <w:footnoteReference w:id="28"/>
      </w:r>
      <w:r w:rsidRPr="007C6EFC">
        <w:rPr>
          <w:rFonts w:eastAsiaTheme="minorHAnsi" w:cstheme="minorHAnsi"/>
          <w:color w:val="1C1C1C"/>
          <w:shd w:val="clear" w:color="auto" w:fill="FFFFFF"/>
          <w:lang w:eastAsia="en-US"/>
        </w:rPr>
        <w:t xml:space="preserve"> </w:t>
      </w:r>
      <w:r w:rsidRPr="007C6EFC">
        <w:rPr>
          <w:rFonts w:eastAsia="Times New Roman" w:cstheme="minorHAnsi"/>
          <w:lang w:val="en-US"/>
        </w:rPr>
        <w:t xml:space="preserve">During these public sessions, Montalto advocated dismantling the systemic barriers that his compatriots faced. </w:t>
      </w:r>
      <w:r w:rsidRPr="007C6EFC">
        <w:rPr>
          <w:rFonts w:eastAsia="Times New Roman" w:cstheme="minorHAnsi"/>
          <w:vertAlign w:val="superscript"/>
          <w:lang w:val="en-US"/>
        </w:rPr>
        <w:footnoteReference w:id="29"/>
      </w:r>
      <w:r w:rsidRPr="007C6EFC">
        <w:rPr>
          <w:rFonts w:eastAsia="Times New Roman" w:cstheme="minorHAnsi"/>
        </w:rPr>
        <w:t xml:space="preserve"> </w:t>
      </w:r>
      <w:r w:rsidRPr="007C6EFC">
        <w:rPr>
          <w:rFonts w:eastAsia="Times New Roman" w:cstheme="minorHAnsi"/>
          <w:lang w:val="en-US"/>
        </w:rPr>
        <w:t xml:space="preserve">In his view, transnational mobility was the sole antidote to domestic economic stagnation. Among Montalto’s proposals was the creation of a communal litigation fund to prosecute defamatory attacks in the English-language press, thereby empowering subaltern clerks to challenge xenophobic media campaigns in the courts. </w:t>
      </w:r>
      <w:r w:rsidRPr="007C6EFC">
        <w:rPr>
          <w:rFonts w:eastAsia="Times New Roman" w:cstheme="minorHAnsi"/>
          <w:vertAlign w:val="superscript"/>
          <w:lang w:val="en-US"/>
        </w:rPr>
        <w:footnoteReference w:id="30"/>
      </w:r>
      <w:r w:rsidRPr="007C6EFC">
        <w:rPr>
          <w:rFonts w:eastAsia="Times New Roman" w:cstheme="minorHAnsi"/>
          <w:lang w:val="en-US"/>
        </w:rPr>
        <w:t xml:space="preserve"> Despite this rhetoric, the association’s final resolutions remained modest, failing to establish structural </w:t>
      </w:r>
      <w:proofErr w:type="spellStart"/>
      <w:r w:rsidRPr="007C6EFC">
        <w:rPr>
          <w:rFonts w:eastAsia="Times New Roman" w:cstheme="minorHAnsi"/>
          <w:lang w:val="en-US"/>
        </w:rPr>
        <w:t>defences</w:t>
      </w:r>
      <w:proofErr w:type="spellEnd"/>
      <w:r w:rsidRPr="007C6EFC">
        <w:rPr>
          <w:rFonts w:eastAsia="Times New Roman" w:cstheme="minorHAnsi"/>
          <w:lang w:val="en-US"/>
        </w:rPr>
        <w:t xml:space="preserve"> against media attacks and highlighting the inherent difficulties of </w:t>
      </w:r>
      <w:proofErr w:type="spellStart"/>
      <w:r w:rsidRPr="007C6EFC">
        <w:rPr>
          <w:rFonts w:eastAsia="Times New Roman" w:cstheme="minorHAnsi"/>
          <w:lang w:val="en-US"/>
        </w:rPr>
        <w:t>mobilising</w:t>
      </w:r>
      <w:proofErr w:type="spellEnd"/>
      <w:r w:rsidRPr="007C6EFC">
        <w:rPr>
          <w:rFonts w:eastAsia="Times New Roman" w:cstheme="minorHAnsi"/>
          <w:lang w:val="en-US"/>
        </w:rPr>
        <w:t xml:space="preserve"> a fragmented, interstitial population caught between British rule and Luso-Asian traditionalism.</w:t>
      </w:r>
      <w:r w:rsidRPr="007C6EFC">
        <w:rPr>
          <w:rFonts w:eastAsiaTheme="minorHAnsi" w:cstheme="minorHAnsi"/>
          <w:color w:val="0A0A0A"/>
          <w:shd w:val="clear" w:color="auto" w:fill="FFFFFF"/>
          <w:lang w:eastAsia="en-US"/>
        </w:rPr>
        <w:t xml:space="preserve"> While Braga emerged as a prominent civic leader, the movement ultimately </w:t>
      </w:r>
      <w:r w:rsidRPr="007C6EFC">
        <w:rPr>
          <w:rFonts w:eastAsiaTheme="minorHAnsi" w:cstheme="minorHAnsi"/>
          <w:color w:val="0A0A0A"/>
          <w:shd w:val="clear" w:color="auto" w:fill="FFFFFF"/>
          <w:lang w:eastAsia="en-US"/>
        </w:rPr>
        <w:lastRenderedPageBreak/>
        <w:t>succumbed to institutional inertia, leaving Montalto to pursue his political advocacy through the solitary medium of historical scholarship.</w:t>
      </w:r>
      <w:r w:rsidRPr="007C6EFC">
        <w:rPr>
          <w:rFonts w:eastAsiaTheme="minorHAnsi" w:cstheme="minorHAnsi"/>
          <w:color w:val="0A0A0A"/>
          <w:shd w:val="clear" w:color="auto" w:fill="FFFFFF"/>
          <w:vertAlign w:val="superscript"/>
          <w:lang w:eastAsia="en-US"/>
        </w:rPr>
        <w:footnoteReference w:id="31"/>
      </w:r>
    </w:p>
    <w:p w:rsidR="007C6EFC" w:rsidRPr="007C6EFC" w:rsidRDefault="007C6EFC" w:rsidP="007C6EFC">
      <w:pPr>
        <w:spacing w:line="360" w:lineRule="auto"/>
        <w:ind w:firstLine="720"/>
        <w:jc w:val="both"/>
        <w:rPr>
          <w:rFonts w:eastAsia="Times New Roman" w:cstheme="minorHAnsi"/>
          <w:b/>
          <w:lang w:val="en-US"/>
        </w:rPr>
      </w:pPr>
      <w:r w:rsidRPr="007C6EFC">
        <w:rPr>
          <w:rFonts w:eastAsia="Times New Roman" w:cstheme="minorHAnsi"/>
          <w:lang w:val="en-US"/>
        </w:rPr>
        <w:t xml:space="preserve">Concurrently, Montalto cultivated an expanding network of international acquaintances in Hong Kong. Chess served as a strategic means of building cross-cultural rapport, enabling him to forge bonds with senior members of the British elite who frequented the Club Lusitano for competitive chess. A prominent figure in these circles was Henry Pollock, a renowned English barrister, who eventually established the Hong Kong Chess Club within his chambers. </w:t>
      </w:r>
      <w:r w:rsidRPr="007C6EFC">
        <w:rPr>
          <w:rFonts w:eastAsia="Times New Roman" w:cstheme="minorHAnsi"/>
          <w:vertAlign w:val="superscript"/>
          <w:lang w:val="en-US"/>
        </w:rPr>
        <w:footnoteReference w:id="32"/>
      </w:r>
      <w:r w:rsidRPr="007C6EFC">
        <w:rPr>
          <w:rFonts w:eastAsia="Times New Roman" w:cstheme="minorHAnsi"/>
        </w:rPr>
        <w:t xml:space="preserve"> </w:t>
      </w:r>
      <w:r w:rsidRPr="007C6EFC">
        <w:rPr>
          <w:rFonts w:eastAsia="Times New Roman" w:cstheme="minorHAnsi"/>
          <w:lang w:val="en-US"/>
        </w:rPr>
        <w:t xml:space="preserve">Through this shared leisure culture, Montalto negotiated the rigid boundaries of the colonial establishment and the polyglot environment to secure visibility. While he maintained close ties with prominent Freemasons in this milieu, his formal affiliation with the craft remains historically unsubstantiated. </w:t>
      </w:r>
    </w:p>
    <w:p w:rsidR="007C6EFC" w:rsidRPr="007C6EFC" w:rsidRDefault="007C6EFC" w:rsidP="007C6EFC">
      <w:pPr>
        <w:spacing w:line="360" w:lineRule="auto"/>
        <w:ind w:firstLine="720"/>
        <w:jc w:val="both"/>
        <w:rPr>
          <w:rFonts w:eastAsiaTheme="majorEastAsia" w:cstheme="minorHAnsi"/>
          <w:lang w:val="en-US" w:eastAsia="en-US"/>
        </w:rPr>
      </w:pPr>
      <w:r w:rsidRPr="007C6EFC">
        <w:rPr>
          <w:rFonts w:eastAsia="Times New Roman" w:cstheme="minorHAnsi"/>
        </w:rPr>
        <w:t xml:space="preserve">Among the diplomatic contacts Montalto cultivated in these leisure spaces in the late 1890s was Colonel William Hunt, the United States Consul-General at Hankow, whose assignment concerned American political and trade interests on the South China Coast. </w:t>
      </w:r>
      <w:r w:rsidRPr="007C6EFC">
        <w:rPr>
          <w:rFonts w:eastAsia="Times New Roman" w:cstheme="minorHAnsi"/>
          <w:vertAlign w:val="superscript"/>
        </w:rPr>
        <w:footnoteReference w:id="33"/>
      </w:r>
      <w:r w:rsidRPr="007C6EFC">
        <w:rPr>
          <w:rFonts w:eastAsia="Times New Roman" w:cstheme="minorHAnsi"/>
        </w:rPr>
        <w:t xml:space="preserve"> In the years preceding the Philippine–American War (1899–1902), Hunt frequently questioned Montalto about the Filipino revolutionary exile José Rizal, who was then living in the colony.</w:t>
      </w:r>
      <w:r w:rsidRPr="007C6EFC">
        <w:rPr>
          <w:rFonts w:eastAsia="Times New Roman" w:cstheme="minorHAnsi"/>
          <w:lang w:val="en-US"/>
        </w:rPr>
        <w:t xml:space="preserve"> </w:t>
      </w:r>
      <w:r w:rsidRPr="007C6EFC">
        <w:rPr>
          <w:rFonts w:eastAsiaTheme="minorHAnsi" w:cstheme="minorHAnsi"/>
          <w:vertAlign w:val="superscript"/>
          <w:lang w:val="en-US" w:eastAsia="en-US"/>
        </w:rPr>
        <w:footnoteReference w:id="34"/>
      </w:r>
      <w:r w:rsidRPr="007C6EFC">
        <w:rPr>
          <w:rFonts w:eastAsiaTheme="minorHAnsi" w:cstheme="minorHAnsi"/>
          <w:lang w:val="en-US" w:eastAsia="en-US"/>
        </w:rPr>
        <w:t xml:space="preserve"> When the diplomat requested Rizal’s precise address, Montalto responded with strategic caution, deliberately avoiding entanglement in a regional political conspiracy, given the </w:t>
      </w:r>
      <w:proofErr w:type="spellStart"/>
      <w:r w:rsidRPr="007C6EFC">
        <w:rPr>
          <w:rFonts w:eastAsiaTheme="minorHAnsi" w:cstheme="minorHAnsi"/>
          <w:lang w:val="en-US" w:eastAsia="en-US"/>
        </w:rPr>
        <w:t>transimperial</w:t>
      </w:r>
      <w:proofErr w:type="spellEnd"/>
      <w:r w:rsidRPr="007C6EFC">
        <w:rPr>
          <w:rFonts w:eastAsiaTheme="minorHAnsi" w:cstheme="minorHAnsi"/>
          <w:lang w:val="en-US" w:eastAsia="en-US"/>
        </w:rPr>
        <w:t xml:space="preserve"> networks of political exiles in Hong Kong, where Rizal's and Montalto’s friend, Dr Lourenço P. Marques, helped Rizal establish an eye clinic in the city </w:t>
      </w:r>
      <w:proofErr w:type="spellStart"/>
      <w:r w:rsidRPr="007C6EFC">
        <w:rPr>
          <w:rFonts w:eastAsiaTheme="minorHAnsi" w:cstheme="minorHAnsi"/>
          <w:lang w:val="en-US" w:eastAsia="en-US"/>
        </w:rPr>
        <w:t>centre</w:t>
      </w:r>
      <w:proofErr w:type="spellEnd"/>
      <w:r w:rsidRPr="007C6EFC">
        <w:rPr>
          <w:rFonts w:eastAsiaTheme="minorHAnsi" w:cstheme="minorHAnsi"/>
          <w:lang w:val="en-US" w:eastAsia="en-US"/>
        </w:rPr>
        <w:t xml:space="preserve">. </w:t>
      </w:r>
      <w:r w:rsidRPr="007C6EFC">
        <w:rPr>
          <w:rFonts w:eastAsiaTheme="minorHAnsi" w:cstheme="minorHAnsi"/>
          <w:vertAlign w:val="superscript"/>
          <w:lang w:val="en-US" w:eastAsia="en-US"/>
        </w:rPr>
        <w:footnoteReference w:id="35"/>
      </w:r>
      <w:r w:rsidRPr="007C6EFC">
        <w:t xml:space="preserve"> </w:t>
      </w:r>
      <w:r w:rsidRPr="007C6EFC">
        <w:rPr>
          <w:rFonts w:eastAsiaTheme="minorHAnsi" w:cstheme="minorHAnsi"/>
          <w:lang w:val="en-US" w:eastAsia="en-US"/>
        </w:rPr>
        <w:t xml:space="preserve">These interactions show that the chess club served as a venue for high-level political exchange, providing Montalto with an entry point to Hong Kong’s legal and diplomatic elites and enabling him to counteract his structural </w:t>
      </w:r>
      <w:proofErr w:type="spellStart"/>
      <w:r w:rsidRPr="007C6EFC">
        <w:rPr>
          <w:rFonts w:eastAsiaTheme="minorHAnsi" w:cstheme="minorHAnsi"/>
          <w:lang w:val="en-US" w:eastAsia="en-US"/>
        </w:rPr>
        <w:t>marginalisation</w:t>
      </w:r>
      <w:proofErr w:type="spellEnd"/>
      <w:r w:rsidRPr="007C6EFC">
        <w:rPr>
          <w:rFonts w:eastAsiaTheme="minorHAnsi" w:cstheme="minorHAnsi"/>
          <w:lang w:val="en-US" w:eastAsia="en-US"/>
        </w:rPr>
        <w:t xml:space="preserve">.  </w:t>
      </w:r>
    </w:p>
    <w:p w:rsidR="007C6EFC" w:rsidRPr="007C6EFC" w:rsidRDefault="007C6EFC" w:rsidP="007C6EFC">
      <w:pPr>
        <w:spacing w:line="360" w:lineRule="auto"/>
        <w:ind w:firstLine="720"/>
        <w:jc w:val="both"/>
        <w:rPr>
          <w:rFonts w:eastAsia="Times New Roman" w:cstheme="minorHAnsi"/>
          <w:lang w:val="en-US"/>
        </w:rPr>
      </w:pPr>
      <w:bookmarkStart w:id="17" w:name="_Hlk228354329"/>
      <w:r w:rsidRPr="007C6EFC">
        <w:rPr>
          <w:rFonts w:eastAsia="Times New Roman" w:cstheme="minorHAnsi"/>
          <w:lang w:val="en-US"/>
        </w:rPr>
        <w:t xml:space="preserve">Montalto’s intellectual development matured through his close association with these intellectuals. Hong Kong’s adversarial legal culture, personified by prominent figures such as J. J. Francis, who deployed a combative form of advocacy likely influenced Montalto’s own polemical literary style. J. J. Francis, a distinguished barrister and Roman Catholic layman, granted Montalto </w:t>
      </w:r>
      <w:r w:rsidRPr="007C6EFC">
        <w:rPr>
          <w:rFonts w:eastAsia="Times New Roman" w:cstheme="minorHAnsi"/>
          <w:lang w:val="en-US"/>
        </w:rPr>
        <w:lastRenderedPageBreak/>
        <w:t>access to his formidable private library, rich in eighteenth-century French literature and theological scholarship</w:t>
      </w:r>
      <w:bookmarkEnd w:id="17"/>
      <w:r w:rsidRPr="007C6EFC">
        <w:rPr>
          <w:rFonts w:eastAsia="Times New Roman" w:cstheme="minorHAnsi"/>
          <w:lang w:val="en-US"/>
        </w:rPr>
        <w:t>.</w:t>
      </w:r>
      <w:r w:rsidRPr="007C6EFC">
        <w:rPr>
          <w:rFonts w:eastAsia="Times New Roman" w:cstheme="minorHAnsi"/>
          <w:vertAlign w:val="superscript"/>
        </w:rPr>
        <w:footnoteReference w:id="36"/>
      </w:r>
      <w:r w:rsidRPr="007C6EFC">
        <w:rPr>
          <w:rFonts w:eastAsia="Times New Roman" w:cstheme="minorHAnsi"/>
        </w:rPr>
        <w:t xml:space="preserve"> </w:t>
      </w:r>
      <w:r w:rsidRPr="007C6EFC">
        <w:rPr>
          <w:rFonts w:eastAsia="Times New Roman" w:cstheme="minorHAnsi"/>
          <w:lang w:val="en-US"/>
        </w:rPr>
        <w:t xml:space="preserve">However, Francis, acting as a paternalistic mentor, deliberately withheld Voltaire's works, fearing that their radicalism might undermine his protégé’s sensibilities. Only in 1901, after Francis’s death, did Montalto finally acquire a rare copy of Voltaire’s </w:t>
      </w:r>
      <w:proofErr w:type="spellStart"/>
      <w:r w:rsidRPr="007C6EFC">
        <w:rPr>
          <w:rFonts w:eastAsia="Times New Roman" w:cstheme="minorHAnsi"/>
          <w:i/>
          <w:lang w:val="en-US"/>
        </w:rPr>
        <w:t>Dictionnaire</w:t>
      </w:r>
      <w:proofErr w:type="spellEnd"/>
      <w:r w:rsidRPr="007C6EFC">
        <w:rPr>
          <w:rFonts w:eastAsia="Times New Roman" w:cstheme="minorHAnsi"/>
          <w:i/>
          <w:lang w:val="en-US"/>
        </w:rPr>
        <w:t xml:space="preserve"> </w:t>
      </w:r>
      <w:proofErr w:type="spellStart"/>
      <w:r w:rsidRPr="007C6EFC">
        <w:rPr>
          <w:rFonts w:eastAsia="Times New Roman" w:cstheme="minorHAnsi"/>
          <w:i/>
          <w:lang w:val="en-US"/>
        </w:rPr>
        <w:t>Philosophique</w:t>
      </w:r>
      <w:proofErr w:type="spellEnd"/>
      <w:r w:rsidRPr="007C6EFC">
        <w:rPr>
          <w:rFonts w:eastAsia="Times New Roman" w:cstheme="minorHAnsi"/>
          <w:lang w:val="en-US"/>
        </w:rPr>
        <w:t xml:space="preserve"> (1764) at auction. This collection of essays, which interrogated ecclesiastical dogma and advocated freedom of the press, became a cornerstone of Montalto’s intellectual framework. It resonated deeply with his experiences of colonial censorship, compelling him to adopt a Voltairean </w:t>
      </w:r>
      <w:proofErr w:type="spellStart"/>
      <w:r w:rsidRPr="007C6EFC">
        <w:rPr>
          <w:rFonts w:eastAsia="Times New Roman" w:cstheme="minorHAnsi"/>
          <w:lang w:val="en-US"/>
        </w:rPr>
        <w:t>scepticism</w:t>
      </w:r>
      <w:proofErr w:type="spellEnd"/>
      <w:r w:rsidRPr="007C6EFC">
        <w:rPr>
          <w:rFonts w:eastAsia="Times New Roman" w:cstheme="minorHAnsi"/>
          <w:lang w:val="en-US"/>
        </w:rPr>
        <w:t xml:space="preserve"> that permanently shaped his polemical style. This caustic Enlightenment influence manifested in his critical interrogation of the Catholic Church’s temporal power, his use of intellectual tools to challenge established narratives in Macau and East Asia, and his stance, which deeply alienated conservative sectors of the Luso-Asian elite. </w:t>
      </w:r>
    </w:p>
    <w:p w:rsidR="007C6EFC" w:rsidRPr="007C6EFC" w:rsidRDefault="007C6EFC" w:rsidP="007C6EFC">
      <w:pPr>
        <w:spacing w:after="0" w:line="360" w:lineRule="auto"/>
        <w:ind w:firstLine="720"/>
        <w:jc w:val="both"/>
        <w:rPr>
          <w:rFonts w:eastAsiaTheme="minorHAnsi" w:cstheme="minorHAnsi"/>
          <w:color w:val="0E101A"/>
          <w:shd w:val="clear" w:color="auto" w:fill="FFFFFF"/>
          <w:lang w:eastAsia="en-US"/>
        </w:rPr>
      </w:pPr>
      <w:r w:rsidRPr="007C6EFC">
        <w:rPr>
          <w:rFonts w:eastAsia="Times New Roman" w:cstheme="minorHAnsi"/>
          <w:bCs/>
        </w:rPr>
        <w:t>As if foreshadowing the eventual suppression of his seminal book Historic Macao years later, Montalto was acutely aware that Voltaire's philosophical essays had been proscribed and burned in several European cities during the French author’s lifetime</w:t>
      </w:r>
      <w:r w:rsidRPr="007C6EFC">
        <w:rPr>
          <w:rFonts w:eastAsia="Times New Roman" w:cstheme="minorHAnsi"/>
          <w:bCs/>
          <w:lang w:val="en-US"/>
        </w:rPr>
        <w:t>.</w:t>
      </w:r>
      <w:r w:rsidRPr="007C6EFC">
        <w:rPr>
          <w:rFonts w:eastAsia="Times New Roman" w:cstheme="minorHAnsi"/>
          <w:bCs/>
          <w:color w:val="0E101A"/>
          <w:vertAlign w:val="superscript"/>
        </w:rPr>
        <w:footnoteReference w:id="37"/>
      </w:r>
      <w:r w:rsidRPr="007C6EFC">
        <w:rPr>
          <w:rFonts w:eastAsia="Times New Roman" w:cstheme="minorHAnsi"/>
          <w:bCs/>
          <w:color w:val="0E101A"/>
          <w:lang w:val="en-US"/>
        </w:rPr>
        <w:t xml:space="preserve"> While Montalto’s commentaries echo contemporary essayists, his intellectual debt to French thought, particularly Voltaire, was more profound, leaving an indelible mark on his polemical style. This refusal to conform to institutional dogmas transformed his scholarship into a radical instrument of political defiance, prefiguring his later involvement in high-profile controversies in Shanghai (1910) and Macau (1928), where it likewise served as a vehicle for individual reason against institutional authority. His early prose, </w:t>
      </w:r>
      <w:proofErr w:type="spellStart"/>
      <w:r w:rsidRPr="007C6EFC">
        <w:rPr>
          <w:rFonts w:eastAsia="Times New Roman" w:cstheme="minorHAnsi"/>
          <w:bCs/>
          <w:color w:val="0E101A"/>
          <w:lang w:val="en-US"/>
        </w:rPr>
        <w:t>characterised</w:t>
      </w:r>
      <w:proofErr w:type="spellEnd"/>
      <w:r w:rsidRPr="007C6EFC">
        <w:rPr>
          <w:rFonts w:eastAsia="Times New Roman" w:cstheme="minorHAnsi"/>
          <w:bCs/>
          <w:color w:val="0E101A"/>
          <w:lang w:val="en-US"/>
        </w:rPr>
        <w:t xml:space="preserve"> by sharp wit, sarcasm, and rigorous critical interrogation, self-consciously emulated Enlightenment critiques of institutional power. Just as Voltaire's posthumously published memoirs, </w:t>
      </w:r>
      <w:proofErr w:type="spellStart"/>
      <w:r w:rsidRPr="007C6EFC">
        <w:rPr>
          <w:rFonts w:eastAsia="Times New Roman" w:cstheme="minorHAnsi"/>
          <w:bCs/>
          <w:i/>
          <w:color w:val="0E101A"/>
          <w:lang w:val="en-US"/>
        </w:rPr>
        <w:t>Lettres</w:t>
      </w:r>
      <w:proofErr w:type="spellEnd"/>
      <w:r w:rsidRPr="007C6EFC">
        <w:rPr>
          <w:rFonts w:eastAsia="Times New Roman" w:cstheme="minorHAnsi"/>
          <w:bCs/>
          <w:i/>
          <w:color w:val="0E101A"/>
          <w:lang w:val="en-US"/>
        </w:rPr>
        <w:t xml:space="preserve"> </w:t>
      </w:r>
      <w:proofErr w:type="spellStart"/>
      <w:r w:rsidRPr="007C6EFC">
        <w:rPr>
          <w:rFonts w:eastAsia="Times New Roman" w:cstheme="minorHAnsi"/>
          <w:bCs/>
          <w:i/>
          <w:color w:val="0E101A"/>
          <w:lang w:val="en-US"/>
        </w:rPr>
        <w:t>philosophiques</w:t>
      </w:r>
      <w:proofErr w:type="spellEnd"/>
      <w:r w:rsidRPr="007C6EFC">
        <w:rPr>
          <w:rFonts w:eastAsia="Times New Roman" w:cstheme="minorHAnsi"/>
          <w:bCs/>
          <w:color w:val="0E101A"/>
          <w:lang w:val="en-US"/>
        </w:rPr>
        <w:t xml:space="preserve">, </w:t>
      </w:r>
      <w:proofErr w:type="spellStart"/>
      <w:r w:rsidRPr="007C6EFC">
        <w:rPr>
          <w:rFonts w:eastAsia="Times New Roman" w:cstheme="minorHAnsi"/>
          <w:bCs/>
          <w:color w:val="0E101A"/>
          <w:lang w:val="en-US"/>
        </w:rPr>
        <w:t>utilised</w:t>
      </w:r>
      <w:proofErr w:type="spellEnd"/>
      <w:r w:rsidRPr="007C6EFC">
        <w:rPr>
          <w:rFonts w:eastAsia="Times New Roman" w:cstheme="minorHAnsi"/>
          <w:bCs/>
          <w:color w:val="0E101A"/>
          <w:lang w:val="en-US"/>
        </w:rPr>
        <w:t xml:space="preserve"> the vantage point of exile to interrogate the French establishment, Montalto adopted the position of the permanent imperial “outsider” to critique the entrenched historical and social structures of the British and Portuguese empires.</w:t>
      </w:r>
      <w:r w:rsidRPr="007C6EFC">
        <w:rPr>
          <w:rFonts w:eastAsiaTheme="minorHAnsi" w:cstheme="minorHAnsi"/>
          <w:color w:val="0E101A"/>
          <w:shd w:val="clear" w:color="auto" w:fill="FFFFFF"/>
          <w:vertAlign w:val="superscript"/>
          <w:lang w:eastAsia="en-US"/>
        </w:rPr>
        <w:footnoteReference w:id="38"/>
      </w:r>
      <w:r w:rsidRPr="007C6EFC">
        <w:rPr>
          <w:rFonts w:eastAsiaTheme="minorHAnsi" w:cs="Arial"/>
          <w:bCs/>
          <w:color w:val="0A0A0A"/>
          <w:shd w:val="clear" w:color="auto" w:fill="FFFFFF"/>
          <w:lang w:eastAsia="en-US"/>
        </w:rPr>
        <w:t xml:space="preserve"> Consequently, Montalto’s methodical approach became fundamentally intertextual, weaving together the positivist history he admired, which treated history as an objective science strictly rooted in primary empirical documents in the archives, and oral accounts and the polemical flair of the French essayists. By the time he began </w:t>
      </w:r>
      <w:r w:rsidRPr="007C6EFC">
        <w:rPr>
          <w:rFonts w:eastAsiaTheme="minorHAnsi" w:cs="Arial"/>
          <w:bCs/>
          <w:color w:val="0A0A0A"/>
          <w:shd w:val="clear" w:color="auto" w:fill="FFFFFF"/>
          <w:lang w:eastAsia="en-US"/>
        </w:rPr>
        <w:lastRenderedPageBreak/>
        <w:t xml:space="preserve">drafting his seminal work, he did not merely record history; he questioned it, using his notebooks to synthesise meticulous documentation with intellectual defiance, thereby producing a work that was both a rigorous historical study and a bold assertion of community identity in an increasingly stratified colonial Asia. </w:t>
      </w:r>
    </w:p>
    <w:p w:rsidR="007C6EFC" w:rsidRPr="007C6EFC" w:rsidRDefault="007C6EFC" w:rsidP="007C6EFC">
      <w:pPr>
        <w:spacing w:after="0" w:line="360" w:lineRule="auto"/>
        <w:ind w:firstLine="720"/>
        <w:jc w:val="both"/>
        <w:rPr>
          <w:rFonts w:eastAsiaTheme="minorHAnsi" w:cstheme="minorHAnsi"/>
          <w:lang w:val="en-US" w:eastAsia="en-US"/>
        </w:rPr>
      </w:pPr>
      <w:r w:rsidRPr="007C6EFC">
        <w:rPr>
          <w:rFonts w:eastAsiaTheme="minorHAnsi" w:cstheme="minorHAnsi"/>
          <w:color w:val="0E101A"/>
          <w:shd w:val="clear" w:color="auto" w:fill="FFFFFF"/>
          <w:lang w:eastAsia="en-US"/>
        </w:rPr>
        <w:t xml:space="preserve">When public repositories proved insufficient, Montalto persisted in securing access to private book collections, a research endeavour that, with support from his network, yielded valuable results. His investigative work frequently took him to Macao, where he explored the archives of St. Joseph Seminary to examine rare, out-of-print accounts of China by early maritime merchants and Catholic missionary diplomats.  </w:t>
      </w:r>
      <w:bookmarkStart w:id="20" w:name="_Hlk236676843"/>
      <w:r w:rsidRPr="007C6EFC">
        <w:rPr>
          <w:rFonts w:eastAsiaTheme="minorHAnsi" w:cstheme="minorHAnsi"/>
          <w:shd w:val="clear" w:color="auto" w:fill="FFFFFF"/>
          <w:vertAlign w:val="superscript"/>
          <w:lang w:eastAsia="en-US"/>
        </w:rPr>
        <w:footnoteReference w:id="39"/>
      </w:r>
      <w:r w:rsidRPr="007C6EFC">
        <w:rPr>
          <w:rFonts w:eastAsiaTheme="minorHAnsi" w:cstheme="minorHAnsi"/>
          <w:shd w:val="clear" w:color="auto" w:fill="FFFFFF"/>
          <w:lang w:eastAsia="en-US"/>
        </w:rPr>
        <w:t xml:space="preserve"> </w:t>
      </w:r>
      <w:bookmarkEnd w:id="20"/>
      <w:r w:rsidRPr="007C6EFC">
        <w:rPr>
          <w:rFonts w:eastAsiaTheme="minorHAnsi" w:cstheme="minorHAnsi"/>
          <w:color w:val="0E101A"/>
          <w:shd w:val="clear" w:color="auto" w:fill="FFFFFF"/>
          <w:lang w:eastAsia="en-US"/>
        </w:rPr>
        <w:t xml:space="preserve">Only writing afforded him profound self-assurance. He viewed his entire life as intertwined with Macau's destiny, prioritising the city’s historic rehabilitation over material security. Montalto candidly admitted that his scholarly pursuits required him to sacrifice his material welfare, deliberately seeking low-status, less demanding clerical positions to safeguard the time needed for his craft. </w:t>
      </w:r>
      <w:r w:rsidRPr="007C6EFC">
        <w:rPr>
          <w:rFonts w:eastAsiaTheme="minorHAnsi" w:cstheme="minorHAnsi"/>
          <w:i/>
          <w:color w:val="0E101A"/>
          <w:shd w:val="clear" w:color="auto" w:fill="FFFFFF"/>
          <w:lang w:eastAsia="en-US"/>
        </w:rPr>
        <w:t>Historic Macao</w:t>
      </w:r>
      <w:r w:rsidRPr="007C6EFC">
        <w:rPr>
          <w:rFonts w:eastAsiaTheme="minorHAnsi" w:cstheme="minorHAnsi"/>
          <w:color w:val="0E101A"/>
          <w:shd w:val="clear" w:color="auto" w:fill="FFFFFF"/>
          <w:lang w:eastAsia="en-US"/>
        </w:rPr>
        <w:t xml:space="preserve"> was the first English-language history of the city since Anders </w:t>
      </w:r>
      <w:proofErr w:type="spellStart"/>
      <w:r w:rsidRPr="007C6EFC">
        <w:rPr>
          <w:rFonts w:eastAsiaTheme="minorHAnsi" w:cstheme="minorHAnsi"/>
          <w:color w:val="0E101A"/>
          <w:shd w:val="clear" w:color="auto" w:fill="FFFFFF"/>
          <w:lang w:eastAsia="en-US"/>
        </w:rPr>
        <w:t>Ljungstedt</w:t>
      </w:r>
      <w:proofErr w:type="spellEnd"/>
      <w:r w:rsidRPr="007C6EFC">
        <w:rPr>
          <w:rFonts w:eastAsiaTheme="minorHAnsi" w:cstheme="minorHAnsi"/>
          <w:color w:val="0E101A"/>
          <w:shd w:val="clear" w:color="auto" w:fill="FFFFFF"/>
          <w:lang w:eastAsia="en-US"/>
        </w:rPr>
        <w:t xml:space="preserve"> (1759–1885) published his </w:t>
      </w:r>
      <w:r w:rsidRPr="007C6EFC">
        <w:rPr>
          <w:rFonts w:eastAsiaTheme="minorHAnsi" w:cstheme="minorHAnsi"/>
          <w:i/>
          <w:color w:val="0E101A"/>
          <w:shd w:val="clear" w:color="auto" w:fill="FFFFFF"/>
          <w:lang w:eastAsia="en-US"/>
        </w:rPr>
        <w:t>An Historical Sketch of Portuguese Settlements</w:t>
      </w:r>
      <w:r w:rsidRPr="007C6EFC">
        <w:rPr>
          <w:rFonts w:eastAsiaTheme="minorHAnsi" w:cstheme="minorHAnsi"/>
          <w:color w:val="0E101A"/>
          <w:shd w:val="clear" w:color="auto" w:fill="FFFFFF"/>
          <w:lang w:eastAsia="en-US"/>
        </w:rPr>
        <w:t xml:space="preserve"> in 1836. </w:t>
      </w:r>
      <w:r w:rsidRPr="007C6EFC">
        <w:rPr>
          <w:rFonts w:eastAsiaTheme="minorHAnsi" w:cstheme="minorHAnsi"/>
          <w:color w:val="0E101A"/>
          <w:shd w:val="clear" w:color="auto" w:fill="FFFFFF"/>
          <w:vertAlign w:val="superscript"/>
          <w:lang w:eastAsia="en-US"/>
        </w:rPr>
        <w:footnoteReference w:id="40"/>
      </w:r>
      <w:r w:rsidRPr="007C6EFC">
        <w:rPr>
          <w:rFonts w:eastAsiaTheme="minorHAnsi" w:cstheme="minorHAnsi"/>
          <w:color w:val="0E101A"/>
          <w:shd w:val="clear" w:color="auto" w:fill="FFFFFF"/>
          <w:lang w:eastAsia="en-US"/>
        </w:rPr>
        <w:t xml:space="preserve">However, whereas </w:t>
      </w:r>
      <w:proofErr w:type="spellStart"/>
      <w:r w:rsidRPr="007C6EFC">
        <w:rPr>
          <w:rFonts w:eastAsiaTheme="minorHAnsi" w:cstheme="minorHAnsi"/>
          <w:color w:val="0E101A"/>
          <w:shd w:val="clear" w:color="auto" w:fill="FFFFFF"/>
          <w:lang w:eastAsia="en-US"/>
        </w:rPr>
        <w:t>Ljungstedt</w:t>
      </w:r>
      <w:proofErr w:type="spellEnd"/>
      <w:r w:rsidRPr="007C6EFC">
        <w:rPr>
          <w:rFonts w:eastAsiaTheme="minorHAnsi" w:cstheme="minorHAnsi"/>
          <w:color w:val="0E101A"/>
          <w:shd w:val="clear" w:color="auto" w:fill="FFFFFF"/>
          <w:lang w:eastAsia="en-US"/>
        </w:rPr>
        <w:t xml:space="preserve"> observed the territory through the pragmatic, critical lens of a foreign merchant-consul, Montalto, as a “son of the soil,” sought to vindicate Macau’s agency and regional prestige. By writing in English, he deliberately challenged British perceptions of Portuguese decline in Asia. A desire to dispel the misconceptions perpetuated by </w:t>
      </w:r>
      <w:proofErr w:type="spellStart"/>
      <w:r w:rsidRPr="007C6EFC">
        <w:rPr>
          <w:rFonts w:eastAsiaTheme="minorHAnsi" w:cstheme="minorHAnsi"/>
          <w:color w:val="0E101A"/>
          <w:shd w:val="clear" w:color="auto" w:fill="FFFFFF"/>
          <w:lang w:eastAsia="en-US"/>
        </w:rPr>
        <w:t>Ljungstedt</w:t>
      </w:r>
      <w:proofErr w:type="spellEnd"/>
      <w:r w:rsidRPr="007C6EFC">
        <w:rPr>
          <w:rFonts w:eastAsiaTheme="minorHAnsi" w:cstheme="minorHAnsi"/>
          <w:color w:val="0E101A"/>
          <w:shd w:val="clear" w:color="auto" w:fill="FFFFFF"/>
          <w:lang w:eastAsia="en-US"/>
        </w:rPr>
        <w:t xml:space="preserve"> drove Montalto to produce his text. This research sought to dismantle foreign commercial narratives and replace them with a historiography that weaponised primary sources to assert Macanese civic agency.  </w:t>
      </w:r>
      <w:r w:rsidRPr="007C6EFC">
        <w:rPr>
          <w:rFonts w:eastAsiaTheme="minorHAnsi" w:cstheme="minorHAnsi"/>
          <w:vertAlign w:val="superscript"/>
          <w:lang w:val="en-US" w:eastAsia="en-US"/>
        </w:rPr>
        <w:footnoteReference w:id="41"/>
      </w:r>
    </w:p>
    <w:p w:rsidR="007C6EFC" w:rsidRPr="007C6EFC" w:rsidRDefault="007C6EFC" w:rsidP="007C6EFC">
      <w:pPr>
        <w:spacing w:line="360" w:lineRule="auto"/>
        <w:ind w:firstLine="720"/>
        <w:jc w:val="both"/>
        <w:rPr>
          <w:rFonts w:eastAsiaTheme="minorHAnsi" w:cstheme="minorHAnsi"/>
          <w:strike/>
          <w:lang w:val="en-US" w:eastAsia="en-US"/>
        </w:rPr>
      </w:pPr>
      <w:r w:rsidRPr="007C6EFC">
        <w:rPr>
          <w:rFonts w:eastAsiaTheme="minorHAnsi" w:cstheme="minorHAnsi"/>
          <w:lang w:val="en-US" w:eastAsia="en-US"/>
        </w:rPr>
        <w:t xml:space="preserve">The scale of his work, spanning three centuries of maritime history, became increasingly apparent as his detailed research deepened. By </w:t>
      </w:r>
      <w:proofErr w:type="spellStart"/>
      <w:r w:rsidRPr="007C6EFC">
        <w:rPr>
          <w:rFonts w:eastAsiaTheme="minorHAnsi" w:cstheme="minorHAnsi"/>
          <w:lang w:val="en-US" w:eastAsia="en-US"/>
        </w:rPr>
        <w:t>synthesising</w:t>
      </w:r>
      <w:proofErr w:type="spellEnd"/>
      <w:r w:rsidRPr="007C6EFC">
        <w:rPr>
          <w:rFonts w:eastAsiaTheme="minorHAnsi" w:cstheme="minorHAnsi"/>
          <w:lang w:val="en-US" w:eastAsia="en-US"/>
        </w:rPr>
        <w:t xml:space="preserve"> Chinese chronicles with authentic records from the Lisbon archives, Montalto sought to dispel all doubt on the subject, vindicating the colony’s traditions in all their “pristine glory”.</w:t>
      </w:r>
      <w:r w:rsidRPr="007C6EFC">
        <w:rPr>
          <w:rFonts w:eastAsiaTheme="minorHAnsi" w:cstheme="minorHAnsi"/>
          <w:vertAlign w:val="superscript"/>
          <w:lang w:val="en-US" w:eastAsia="en-US"/>
        </w:rPr>
        <w:footnoteReference w:id="42"/>
      </w:r>
      <w:r w:rsidRPr="007C6EFC">
        <w:rPr>
          <w:rFonts w:ascii="Times New Roman" w:eastAsiaTheme="minorHAnsi" w:hAnsi="Times New Roman" w:cs="Times New Roman"/>
          <w:spacing w:val="1"/>
          <w:sz w:val="24"/>
          <w:szCs w:val="24"/>
          <w:shd w:val="clear" w:color="auto" w:fill="FFFFFF"/>
          <w:lang w:eastAsia="en-US"/>
        </w:rPr>
        <w:t xml:space="preserve"> </w:t>
      </w:r>
      <w:bookmarkStart w:id="22" w:name="_Hlk236929021"/>
      <w:r w:rsidRPr="007C6EFC">
        <w:rPr>
          <w:rFonts w:eastAsiaTheme="minorHAnsi" w:cstheme="minorHAnsi"/>
          <w:spacing w:val="1"/>
          <w:shd w:val="clear" w:color="auto" w:fill="FFFFFF"/>
          <w:lang w:eastAsia="en-US"/>
        </w:rPr>
        <w:t>His first published works on Macau provided essential perspectives on the lesser-known aspects of the Ming dynasty's foreign policy, detailing Portugal's structural role in the regional order and the highly contested legal status of the Macau settlement. Subsequent chapters of his book expanded on these themes to offer a comprehensive analysis of the emergence of powerful maritime nations in East Asia, the cascade of conflicts in China and Japan, and the tragic economic decline of a once-prosperous colony.</w:t>
      </w:r>
      <w:r w:rsidRPr="007C6EFC">
        <w:rPr>
          <w:rFonts w:eastAsiaTheme="minorHAnsi" w:cstheme="minorHAnsi"/>
          <w:color w:val="1C1C1C"/>
          <w:shd w:val="clear" w:color="auto" w:fill="FFFFFF"/>
          <w:lang w:eastAsia="en-US"/>
        </w:rPr>
        <w:t xml:space="preserve"> In his own words, Montalto approached </w:t>
      </w:r>
      <w:r w:rsidRPr="007C6EFC">
        <w:rPr>
          <w:rFonts w:eastAsiaTheme="minorHAnsi" w:cstheme="minorHAnsi"/>
          <w:color w:val="1C1C1C"/>
          <w:shd w:val="clear" w:color="auto" w:fill="FFFFFF"/>
          <w:lang w:eastAsia="en-US"/>
        </w:rPr>
        <w:lastRenderedPageBreak/>
        <w:t>these historical documents from an “enlightened modern standpoint</w:t>
      </w:r>
      <w:bookmarkEnd w:id="22"/>
      <w:r w:rsidRPr="007C6EFC">
        <w:rPr>
          <w:rFonts w:eastAsiaTheme="minorHAnsi" w:cstheme="minorHAnsi"/>
          <w:color w:val="1C1C1C"/>
          <w:shd w:val="clear" w:color="auto" w:fill="FFFFFF"/>
          <w:lang w:eastAsia="en-US"/>
        </w:rPr>
        <w:t>.”</w:t>
      </w:r>
      <w:r w:rsidRPr="007C6EFC">
        <w:rPr>
          <w:rFonts w:eastAsiaTheme="minorHAnsi" w:cstheme="minorHAnsi"/>
          <w:vertAlign w:val="superscript"/>
          <w:lang w:val="en-US" w:eastAsia="en-US"/>
        </w:rPr>
        <w:footnoteReference w:id="43"/>
      </w:r>
      <w:r w:rsidRPr="007C6EFC">
        <w:rPr>
          <w:rFonts w:eastAsiaTheme="minorHAnsi" w:cstheme="minorHAnsi"/>
          <w:lang w:eastAsia="en-US"/>
        </w:rPr>
        <w:t xml:space="preserve"> His methodology was firmly anchored in the nineteenth-century European liberal historiographical tradition, epitomised by the secular philosophies of </w:t>
      </w:r>
      <w:proofErr w:type="spellStart"/>
      <w:r w:rsidRPr="007C6EFC">
        <w:rPr>
          <w:rFonts w:eastAsiaTheme="minorHAnsi" w:cstheme="minorHAnsi"/>
          <w:lang w:eastAsia="en-US"/>
        </w:rPr>
        <w:t>Volney</w:t>
      </w:r>
      <w:proofErr w:type="spellEnd"/>
      <w:r w:rsidRPr="007C6EFC">
        <w:rPr>
          <w:rFonts w:eastAsiaTheme="minorHAnsi" w:cstheme="minorHAnsi"/>
          <w:lang w:eastAsia="en-US"/>
        </w:rPr>
        <w:t xml:space="preserve">, Voltaire, Montesquieu, and </w:t>
      </w:r>
      <w:proofErr w:type="spellStart"/>
      <w:r w:rsidRPr="007C6EFC">
        <w:rPr>
          <w:rFonts w:eastAsiaTheme="minorHAnsi" w:cstheme="minorHAnsi"/>
          <w:lang w:eastAsia="en-US"/>
        </w:rPr>
        <w:t>Raynal</w:t>
      </w:r>
      <w:proofErr w:type="spellEnd"/>
      <w:r w:rsidRPr="007C6EFC">
        <w:rPr>
          <w:rFonts w:eastAsiaTheme="minorHAnsi" w:cstheme="minorHAnsi"/>
          <w:lang w:eastAsia="en-US"/>
        </w:rPr>
        <w:t xml:space="preserve">, as well as </w:t>
      </w:r>
      <w:r w:rsidRPr="007C6EFC">
        <w:t xml:space="preserve">the critical romantic nationalism of Alexandre Herculano. These intellectual underpinnings, transmitted across the Iberian Peninsula and its colonial peripheries, directly influenced Montalto de Jesus's intellectual eclecticism. While openly acknowledging their structural influence, Montalto maintained that his historical conclusions remained the product of independent deliberation. </w:t>
      </w:r>
      <w:r w:rsidRPr="007C6EFC">
        <w:rPr>
          <w:rFonts w:eastAsiaTheme="minorHAnsi"/>
          <w:vertAlign w:val="superscript"/>
          <w:lang w:val="en-US" w:eastAsia="en-US"/>
        </w:rPr>
        <w:footnoteReference w:id="44"/>
      </w:r>
      <w:r w:rsidRPr="007C6EFC">
        <w:rPr>
          <w:rFonts w:eastAsiaTheme="minorHAnsi" w:cstheme="minorHAnsi"/>
          <w:strike/>
          <w:lang w:val="en-US" w:eastAsia="en-US"/>
        </w:rPr>
        <w:t xml:space="preserve"> </w:t>
      </w:r>
    </w:p>
    <w:p w:rsidR="007C6EFC" w:rsidRPr="007C6EFC" w:rsidRDefault="007C6EFC" w:rsidP="007C6EFC">
      <w:pPr>
        <w:spacing w:line="360" w:lineRule="auto"/>
        <w:ind w:firstLine="720"/>
        <w:jc w:val="both"/>
        <w:rPr>
          <w:rFonts w:eastAsiaTheme="minorHAnsi" w:cstheme="minorHAnsi"/>
          <w:lang w:eastAsia="en-US"/>
        </w:rPr>
      </w:pPr>
      <w:r w:rsidRPr="007C6EFC">
        <w:rPr>
          <w:rFonts w:eastAsiaTheme="minorHAnsi" w:cstheme="minorHAnsi"/>
          <w:lang w:val="en-US" w:eastAsia="en-US"/>
        </w:rPr>
        <w:t xml:space="preserve">This critical independence resonated within Hong Kong’s prominent colonial printing networks. Thomas H. Reid, editor and partner at the </w:t>
      </w:r>
      <w:r w:rsidRPr="007C6EFC">
        <w:rPr>
          <w:rFonts w:eastAsiaTheme="minorHAnsi" w:cstheme="minorHAnsi"/>
          <w:i/>
          <w:lang w:val="en-US" w:eastAsia="en-US"/>
        </w:rPr>
        <w:t>China Mail</w:t>
      </w:r>
      <w:r w:rsidRPr="007C6EFC">
        <w:rPr>
          <w:rFonts w:eastAsiaTheme="minorHAnsi" w:cstheme="minorHAnsi"/>
          <w:lang w:val="en-US" w:eastAsia="en-US"/>
        </w:rPr>
        <w:t xml:space="preserve">, evaluated his book chapters </w:t>
      </w:r>
      <w:proofErr w:type="spellStart"/>
      <w:r w:rsidRPr="007C6EFC">
        <w:rPr>
          <w:rFonts w:eastAsiaTheme="minorHAnsi" w:cstheme="minorHAnsi"/>
          <w:lang w:val="en-US" w:eastAsia="en-US"/>
        </w:rPr>
        <w:t>serialised</w:t>
      </w:r>
      <w:proofErr w:type="spellEnd"/>
      <w:r w:rsidRPr="007C6EFC">
        <w:rPr>
          <w:rFonts w:eastAsiaTheme="minorHAnsi" w:cstheme="minorHAnsi"/>
          <w:lang w:val="en-US" w:eastAsia="en-US"/>
        </w:rPr>
        <w:t xml:space="preserve"> in the China Review and recommended that he submit the manuscript to metropolitan publishers in London. However, the attempt failed when London literary agents rejected the text, deeming it unmarketable to a British public indifferent to Lusophone peripheral history. Consequently, Montalto turned to the regional publisher Kelly &amp; Walsh Ltd.</w:t>
      </w:r>
      <w:r w:rsidRPr="007C6EFC">
        <w:rPr>
          <w:rFonts w:eastAsiaTheme="minorHAnsi" w:cstheme="minorHAnsi"/>
          <w:color w:val="1C1C1C"/>
          <w:shd w:val="clear" w:color="auto" w:fill="FFFFFF"/>
          <w:vertAlign w:val="superscript"/>
          <w:lang w:eastAsia="en-US"/>
        </w:rPr>
        <w:footnoteReference w:id="45"/>
      </w:r>
      <w:r w:rsidRPr="007C6EFC">
        <w:rPr>
          <w:rFonts w:eastAsiaTheme="minorHAnsi" w:cstheme="minorHAnsi"/>
          <w:color w:val="1C1C1C"/>
          <w:shd w:val="clear" w:color="auto" w:fill="FFFFFF"/>
          <w:lang w:eastAsia="en-US"/>
        </w:rPr>
        <w:t xml:space="preserve"> In accordance with the treaty port publishing trade, which frequently required unknown authors to subsidise initial production costs, the firm conditioned publication on a two-hundred-and-fifty-dollar capital advance. Lacking personal liquidity, Montalto sought institutional patronage through his friend A. J. Basto, then the president of Macau’s Leal Senado (Loyal Senate), framing the monograph as a civic defence of Portuguese diplomacy in East Asia. </w:t>
      </w:r>
      <w:r w:rsidRPr="007C6EFC">
        <w:rPr>
          <w:rFonts w:eastAsiaTheme="minorHAnsi" w:cstheme="minorHAnsi"/>
          <w:color w:val="1C1C1C"/>
          <w:shd w:val="clear" w:color="auto" w:fill="FFFFFF"/>
          <w:vertAlign w:val="superscript"/>
          <w:lang w:eastAsia="en-US"/>
        </w:rPr>
        <w:footnoteReference w:id="46"/>
      </w:r>
      <w:r w:rsidRPr="007C6EFC">
        <w:rPr>
          <w:rFonts w:eastAsiaTheme="minorHAnsi" w:cstheme="minorHAnsi"/>
          <w:color w:val="1C1C1C"/>
          <w:shd w:val="clear" w:color="auto" w:fill="FFFFFF"/>
          <w:lang w:eastAsia="en-US"/>
        </w:rPr>
        <w:t xml:space="preserve"> When his appeal and subsequent overtures to private mercantile donors proved entirely unsuccessful, Montalto successfully funded production through a promotional subscription prospectus.  </w:t>
      </w:r>
    </w:p>
    <w:p w:rsidR="007C6EFC" w:rsidRPr="007C6EFC" w:rsidRDefault="007C6EFC" w:rsidP="007C6EFC">
      <w:pPr>
        <w:spacing w:line="360" w:lineRule="auto"/>
        <w:ind w:firstLine="720"/>
        <w:jc w:val="both"/>
        <w:rPr>
          <w:rFonts w:eastAsiaTheme="minorHAnsi" w:cstheme="minorHAnsi"/>
          <w:lang w:val="en-US" w:eastAsia="en-US"/>
        </w:rPr>
      </w:pPr>
      <w:r w:rsidRPr="007C6EFC">
        <w:rPr>
          <w:rFonts w:eastAsiaTheme="minorHAnsi" w:cstheme="minorHAnsi"/>
          <w:lang w:eastAsia="en-US"/>
        </w:rPr>
        <w:t xml:space="preserve">This financial precariousness unfolded amid growing isolation in his rented room at the Club Lusitano while he eagerly awaited the publication of his debut work, which took nine years. Interpersonal conflicts with the club’s directorate culminated in the revocation of his unrestricted </w:t>
      </w:r>
      <w:r w:rsidRPr="007C6EFC">
        <w:rPr>
          <w:rFonts w:eastAsiaTheme="minorHAnsi" w:cstheme="minorHAnsi"/>
          <w:lang w:eastAsia="en-US"/>
        </w:rPr>
        <w:lastRenderedPageBreak/>
        <w:t xml:space="preserve">borrowing privileges at the </w:t>
      </w:r>
      <w:r w:rsidRPr="007C6EFC">
        <w:rPr>
          <w:rFonts w:eastAsiaTheme="minorHAnsi" w:cstheme="minorHAnsi"/>
          <w:i/>
          <w:lang w:eastAsia="en-US"/>
        </w:rPr>
        <w:t>Bibliotheca Lusitana</w:t>
      </w:r>
      <w:r w:rsidRPr="007C6EFC">
        <w:rPr>
          <w:rFonts w:eastAsiaTheme="minorHAnsi" w:cstheme="minorHAnsi"/>
          <w:lang w:eastAsia="en-US"/>
        </w:rPr>
        <w:t>, with administrative pretexts such as uncatalogued acquisitions used to restrict his archival access.</w:t>
      </w:r>
      <w:r w:rsidRPr="007C6EFC">
        <w:rPr>
          <w:rFonts w:eastAsiaTheme="minorHAnsi" w:cstheme="minorHAnsi"/>
          <w:lang w:val="en-US" w:eastAsia="en-US"/>
        </w:rPr>
        <w:t xml:space="preserve"> </w:t>
      </w:r>
      <w:bookmarkStart w:id="23" w:name="_Hlk190468977"/>
      <w:r w:rsidRPr="007C6EFC">
        <w:rPr>
          <w:rFonts w:eastAsiaTheme="minorHAnsi" w:cstheme="minorHAnsi"/>
          <w:lang w:val="en-US" w:eastAsia="en-US"/>
        </w:rPr>
        <w:t>The institutional alienation deepened the divide between the scholar and other club members. Rejecting the club’s ballroom corporate sociability, he committed, within his spartan quarters, to intensive intellectual work necessary to complete his manuscript.</w:t>
      </w:r>
      <w:r w:rsidRPr="007C6EFC">
        <w:rPr>
          <w:rFonts w:eastAsiaTheme="minorHAnsi" w:cstheme="minorHAnsi"/>
          <w:vertAlign w:val="superscript"/>
          <w:lang w:val="en-US" w:eastAsia="en-US"/>
        </w:rPr>
        <w:footnoteReference w:id="47"/>
      </w:r>
      <w:r w:rsidRPr="007C6EFC">
        <w:rPr>
          <w:rFonts w:eastAsiaTheme="minorHAnsi" w:cstheme="minorHAnsi"/>
          <w:lang w:val="en-US" w:eastAsia="en-US"/>
        </w:rPr>
        <w:t xml:space="preserve"> </w:t>
      </w:r>
      <w:bookmarkEnd w:id="23"/>
    </w:p>
    <w:p w:rsidR="007C6EFC" w:rsidRPr="007C6EFC" w:rsidRDefault="007C6EFC" w:rsidP="007C6EFC">
      <w:pPr>
        <w:spacing w:line="360" w:lineRule="auto"/>
        <w:ind w:firstLine="720"/>
        <w:jc w:val="both"/>
        <w:rPr>
          <w:rFonts w:eastAsia="Times New Roman" w:cstheme="minorHAnsi"/>
        </w:rPr>
      </w:pPr>
      <w:r w:rsidRPr="007C6EFC">
        <w:rPr>
          <w:rFonts w:eastAsiaTheme="minorHAnsi" w:cstheme="minorHAnsi"/>
          <w:lang w:val="en-US" w:eastAsia="en-US"/>
        </w:rPr>
        <w:t xml:space="preserve">Montalto’s intellectual alienation and critical stance towards the administrative elite generated a profound sense of claustrophobia within the British settlement. When the visiting governor of Macau requested a formal audience in Hong Kong, Montalto declined the invitation, a rejection that </w:t>
      </w:r>
      <w:proofErr w:type="spellStart"/>
      <w:r w:rsidRPr="007C6EFC">
        <w:rPr>
          <w:rFonts w:eastAsiaTheme="minorHAnsi" w:cstheme="minorHAnsi"/>
          <w:lang w:val="en-US" w:eastAsia="en-US"/>
        </w:rPr>
        <w:t>signalled</w:t>
      </w:r>
      <w:proofErr w:type="spellEnd"/>
      <w:r w:rsidRPr="007C6EFC">
        <w:rPr>
          <w:rFonts w:eastAsiaTheme="minorHAnsi" w:cstheme="minorHAnsi"/>
          <w:lang w:val="en-US" w:eastAsia="en-US"/>
        </w:rPr>
        <w:t xml:space="preserve"> his disillusionment with traditional networks of Iberian patronage. Driven by prohibitive costs of dining at the colonial hotel and by escalating hostility from the club's administrative staff, he finally elected to leave the club’s mess. Tensions with his stepfather drove </w:t>
      </w:r>
      <w:proofErr w:type="spellStart"/>
      <w:r w:rsidRPr="007C6EFC">
        <w:rPr>
          <w:rFonts w:eastAsiaTheme="minorHAnsi" w:cstheme="minorHAnsi"/>
          <w:lang w:val="en-US" w:eastAsia="en-US"/>
        </w:rPr>
        <w:t>Montalro</w:t>
      </w:r>
      <w:proofErr w:type="spellEnd"/>
      <w:r w:rsidRPr="007C6EFC">
        <w:rPr>
          <w:rFonts w:eastAsiaTheme="minorHAnsi" w:cstheme="minorHAnsi"/>
          <w:lang w:val="en-US" w:eastAsia="en-US"/>
        </w:rPr>
        <w:t xml:space="preserve"> to maintain a calculated distance from the family home, intensifying his socio-economic dislocation.   </w:t>
      </w:r>
    </w:p>
    <w:p w:rsidR="007C6EFC" w:rsidRPr="007C6EFC" w:rsidRDefault="007C6EFC" w:rsidP="007C6EFC">
      <w:pPr>
        <w:spacing w:line="360" w:lineRule="auto"/>
        <w:ind w:firstLine="720"/>
        <w:jc w:val="both"/>
        <w:rPr>
          <w:rFonts w:eastAsia="Times New Roman" w:cstheme="minorHAnsi"/>
          <w:lang w:val="en-MO"/>
        </w:rPr>
      </w:pPr>
      <w:bookmarkStart w:id="24" w:name="_Hlk226792875"/>
      <w:r w:rsidRPr="007C6EFC">
        <w:rPr>
          <w:rFonts w:eastAsia="Times New Roman" w:cstheme="minorHAnsi"/>
          <w:lang w:val="en-US"/>
        </w:rPr>
        <w:t>Around 1898, Montalto definitively severed his institutional ties to the Club Lusitano, moving into his married brother Francisco Xavier Montalto de Jesus's (1869–1914) private residence. This domestic arrangement facilitated a pragmatic rapprochement with his stepfather after years of acrimony, enabling him to accept short-term maternal hospitality when he needed to focus exclusively on his research. He formally requested removal from the membership rolls, framing his resignation as a necessary measure to safeguard his scholarly independence from corporate surveillance.</w:t>
      </w:r>
      <w:r w:rsidRPr="007C6EFC">
        <w:rPr>
          <w:rFonts w:eastAsia="Times New Roman" w:cstheme="minorHAnsi"/>
          <w:vertAlign w:val="superscript"/>
          <w:lang w:val="en-US"/>
        </w:rPr>
        <w:footnoteReference w:id="48"/>
      </w:r>
      <w:r w:rsidRPr="007C6EFC">
        <w:rPr>
          <w:rFonts w:eastAsia="Times New Roman" w:cstheme="minorHAnsi"/>
          <w:lang w:val="en-US"/>
        </w:rPr>
        <w:t xml:space="preserve"> This definitive withdrawal from the diaspora’s civic associations marked the end of his transition from public intellectual advocacy to isolated historiographical production. The domestic stability restored through this familial reconciliation provided the conditions necessary to complete the final, intensive editing phase of Historic Macao, </w:t>
      </w:r>
      <w:proofErr w:type="spellStart"/>
      <w:r w:rsidRPr="007C6EFC">
        <w:rPr>
          <w:rFonts w:eastAsia="Times New Roman" w:cstheme="minorHAnsi"/>
          <w:lang w:val="en-US"/>
        </w:rPr>
        <w:t>synthesising</w:t>
      </w:r>
      <w:proofErr w:type="spellEnd"/>
      <w:r w:rsidRPr="007C6EFC">
        <w:rPr>
          <w:rFonts w:eastAsia="Times New Roman" w:cstheme="minorHAnsi"/>
          <w:lang w:val="en-US"/>
        </w:rPr>
        <w:t xml:space="preserve"> independent archival transcriptions into a unified text. By 1901, the manuscript was almost structurally complete, ready to transition from a private compendium into a definitive historiographical intervention against the regional status quo.</w:t>
      </w:r>
      <w:r w:rsidRPr="007C6EFC">
        <w:rPr>
          <w:rFonts w:eastAsia="Times New Roman" w:cstheme="minorHAnsi"/>
          <w:vertAlign w:val="superscript"/>
          <w:lang w:val="en-US"/>
        </w:rPr>
        <w:footnoteReference w:id="49"/>
      </w:r>
    </w:p>
    <w:bookmarkEnd w:id="24"/>
    <w:p w:rsidR="007C6EFC" w:rsidRPr="007C6EFC" w:rsidRDefault="007C6EFC" w:rsidP="007C6EFC">
      <w:pPr>
        <w:keepNext/>
        <w:spacing w:line="480" w:lineRule="auto"/>
        <w:jc w:val="center"/>
        <w:outlineLvl w:val="6"/>
        <w:rPr>
          <w:rFonts w:eastAsiaTheme="minorHAnsi" w:cstheme="majorHAnsi"/>
          <w:b/>
          <w:sz w:val="24"/>
          <w:szCs w:val="24"/>
          <w:highlight w:val="yellow"/>
          <w:lang w:val="en-US" w:eastAsia="en-US"/>
        </w:rPr>
      </w:pPr>
      <w:r w:rsidRPr="007C6EFC">
        <w:rPr>
          <w:rFonts w:eastAsiaTheme="minorHAnsi" w:cstheme="majorHAnsi"/>
          <w:b/>
          <w:sz w:val="24"/>
          <w:szCs w:val="24"/>
          <w:lang w:val="en-US" w:eastAsia="en-US"/>
        </w:rPr>
        <w:t xml:space="preserve">Chapter 5 </w:t>
      </w:r>
    </w:p>
    <w:p w:rsidR="007C6EFC" w:rsidRPr="007C6EFC" w:rsidRDefault="007C6EFC" w:rsidP="007C6EFC">
      <w:pPr>
        <w:keepNext/>
        <w:spacing w:line="480" w:lineRule="auto"/>
        <w:jc w:val="center"/>
        <w:outlineLvl w:val="6"/>
        <w:rPr>
          <w:rFonts w:eastAsiaTheme="minorHAnsi" w:cstheme="majorHAnsi"/>
          <w:b/>
          <w:sz w:val="24"/>
          <w:szCs w:val="24"/>
          <w:lang w:val="en-US" w:eastAsia="en-US"/>
        </w:rPr>
      </w:pPr>
      <w:bookmarkStart w:id="25" w:name="_Hlk176577281"/>
      <w:r w:rsidRPr="007C6EFC">
        <w:rPr>
          <w:rFonts w:eastAsiaTheme="minorHAnsi" w:cstheme="majorHAnsi"/>
          <w:b/>
          <w:sz w:val="24"/>
          <w:szCs w:val="24"/>
          <w:lang w:val="en-US" w:eastAsia="en-US"/>
        </w:rPr>
        <w:t xml:space="preserve">Seeking Refuge in Macao During the 1894 Hong Kong Plague </w:t>
      </w:r>
    </w:p>
    <w:p w:rsidR="007C6EFC" w:rsidRPr="007C6EFC" w:rsidRDefault="007C6EFC" w:rsidP="007C6EFC">
      <w:pPr>
        <w:spacing w:line="240" w:lineRule="auto"/>
        <w:ind w:left="720" w:hanging="11"/>
        <w:jc w:val="both"/>
        <w:rPr>
          <w:rFonts w:eastAsiaTheme="minorHAnsi" w:cstheme="minorHAnsi"/>
          <w:sz w:val="20"/>
          <w:szCs w:val="20"/>
          <w:lang w:val="en-US" w:eastAsia="en-US"/>
        </w:rPr>
      </w:pPr>
      <w:r w:rsidRPr="007C6EFC">
        <w:rPr>
          <w:rFonts w:eastAsiaTheme="minorHAnsi" w:cstheme="minorHAnsi"/>
          <w:sz w:val="20"/>
          <w:szCs w:val="20"/>
          <w:lang w:val="en-US" w:eastAsia="en-US"/>
        </w:rPr>
        <w:t xml:space="preserve">My fate had been so unkind, I had suffered so very much, that now, now, notwithstanding my sentimental disposition, I felt hardly any regret at all at the thought of leaving the place of my birth. Reminiscences of my early years, of my disappointed manhood, were not such as to evoke any but </w:t>
      </w:r>
      <w:r w:rsidRPr="007C6EFC">
        <w:rPr>
          <w:rFonts w:eastAsiaTheme="minorHAnsi" w:cstheme="minorHAnsi"/>
          <w:sz w:val="20"/>
          <w:szCs w:val="20"/>
          <w:lang w:val="en-US" w:eastAsia="en-US"/>
        </w:rPr>
        <w:lastRenderedPageBreak/>
        <w:t>bitter feelings. I could, but I would not consider</w:t>
      </w:r>
      <w:r w:rsidRPr="007C6EFC">
        <w:rPr>
          <w:rFonts w:eastAsiaTheme="minorHAnsi" w:cstheme="minorHAnsi"/>
          <w:b/>
          <w:sz w:val="20"/>
          <w:szCs w:val="20"/>
          <w:lang w:val="en-US" w:eastAsia="en-US"/>
        </w:rPr>
        <w:t xml:space="preserve"> </w:t>
      </w:r>
      <w:r w:rsidRPr="007C6EFC">
        <w:rPr>
          <w:rFonts w:eastAsiaTheme="minorHAnsi" w:cstheme="minorHAnsi"/>
          <w:sz w:val="20"/>
          <w:szCs w:val="20"/>
          <w:lang w:val="en-US" w:eastAsia="en-US"/>
        </w:rPr>
        <w:t>Hong Kong as my home. Home is too sweet and too sacred a name to be given to the place where I was born to be trampled upon as an alien, to be oppressed and wronged to the extent of rousing an incurable resentment, until broken-hearted, prematurely grey-haired, and in failing health, I saw no other remedy but to quit this scene of my woes, with the grim satisfaction that it was not to possess my bones. I was too hardened for tears, even as for the last time I stood before the resting place of my dear old ones. I visited all my old haunts at the gardens, at the mountain promenades that had known me ever since I was a boy, lone and pensive, as I still was.”</w:t>
      </w:r>
      <w:r w:rsidRPr="007C6EFC">
        <w:rPr>
          <w:rFonts w:eastAsiaTheme="minorHAnsi" w:cstheme="minorHAnsi"/>
          <w:sz w:val="20"/>
          <w:szCs w:val="20"/>
          <w:vertAlign w:val="superscript"/>
          <w:lang w:val="en-US" w:eastAsia="en-US"/>
        </w:rPr>
        <w:footnoteReference w:id="50"/>
      </w:r>
      <w:r w:rsidRPr="007C6EFC">
        <w:rPr>
          <w:rFonts w:eastAsiaTheme="minorHAnsi" w:cstheme="minorHAnsi"/>
          <w:sz w:val="20"/>
          <w:szCs w:val="20"/>
          <w:lang w:val="en-US" w:eastAsia="en-US"/>
        </w:rPr>
        <w:t xml:space="preserve">  </w:t>
      </w:r>
    </w:p>
    <w:p w:rsidR="007C6EFC" w:rsidRPr="007C6EFC" w:rsidRDefault="007C6EFC" w:rsidP="007C6EFC">
      <w:pPr>
        <w:spacing w:line="240" w:lineRule="auto"/>
        <w:ind w:left="753" w:hanging="33"/>
        <w:jc w:val="both"/>
        <w:rPr>
          <w:rFonts w:eastAsiaTheme="minorHAnsi" w:cstheme="minorHAnsi"/>
          <w:b/>
          <w:i/>
          <w:sz w:val="20"/>
          <w:szCs w:val="20"/>
          <w:lang w:val="en-US" w:eastAsia="en-US"/>
        </w:rPr>
      </w:pPr>
      <w:bookmarkStart w:id="26" w:name="_Hlk228385676"/>
      <w:r w:rsidRPr="007C6EFC">
        <w:rPr>
          <w:rFonts w:eastAsiaTheme="minorHAnsi" w:cstheme="minorHAnsi"/>
          <w:i/>
          <w:sz w:val="20"/>
          <w:szCs w:val="20"/>
          <w:lang w:val="en-US" w:eastAsia="en-US"/>
        </w:rPr>
        <w:t xml:space="preserve">The thought of ending my life had of late, a peculiar effect: at the sight of any secluded spot, I took a morbid pleasure in regarding its adaptability for a resting place unknown and undisturbed, where my tragic fate might for ever remain </w:t>
      </w:r>
      <w:proofErr w:type="spellStart"/>
      <w:r w:rsidRPr="007C6EFC">
        <w:rPr>
          <w:rFonts w:eastAsiaTheme="minorHAnsi" w:cstheme="minorHAnsi"/>
          <w:i/>
          <w:sz w:val="20"/>
          <w:szCs w:val="20"/>
          <w:lang w:val="en-US" w:eastAsia="en-US"/>
        </w:rPr>
        <w:t>wrapt</w:t>
      </w:r>
      <w:proofErr w:type="spellEnd"/>
      <w:r w:rsidRPr="007C6EFC">
        <w:rPr>
          <w:rFonts w:eastAsiaTheme="minorHAnsi" w:cstheme="minorHAnsi"/>
          <w:i/>
          <w:sz w:val="20"/>
          <w:szCs w:val="20"/>
          <w:lang w:val="en-US" w:eastAsia="en-US"/>
        </w:rPr>
        <w:t xml:space="preserve"> in mystery. I </w:t>
      </w:r>
      <w:proofErr w:type="spellStart"/>
      <w:r w:rsidRPr="007C6EFC">
        <w:rPr>
          <w:rFonts w:eastAsiaTheme="minorHAnsi" w:cstheme="minorHAnsi"/>
          <w:i/>
          <w:sz w:val="20"/>
          <w:szCs w:val="20"/>
          <w:lang w:val="en-US" w:eastAsia="en-US"/>
        </w:rPr>
        <w:t>revelled</w:t>
      </w:r>
      <w:proofErr w:type="spellEnd"/>
      <w:r w:rsidRPr="007C6EFC">
        <w:rPr>
          <w:rFonts w:eastAsiaTheme="minorHAnsi" w:cstheme="minorHAnsi"/>
          <w:i/>
          <w:sz w:val="20"/>
          <w:szCs w:val="20"/>
          <w:lang w:val="en-US" w:eastAsia="en-US"/>
        </w:rPr>
        <w:t xml:space="preserve"> at the recollection of many an unfrequented nook at Macau, which would answer my purpose so well. Of such places, none appealed to my fancy so forcefully as some crevices I knew among certain out-of-the-way rocks at Camoes ’gardens, though it was unlikely that my remains might be undiscovered if I lay down there to rest for aye – with a little bottle of laudanum I had with me for long, and often fondled my sorrows as the ultimate relief. There was a weird spell in the thought of dying near the grotto where Camoes had wept over his living death, ‘embosomed in the rocky cleft, in life entombed, “- words of my own written long ago in translating his sonnet descriptive of the place. So, would I be really buried alive?”</w:t>
      </w:r>
      <w:r w:rsidRPr="007C6EFC">
        <w:rPr>
          <w:rFonts w:eastAsiaTheme="minorHAnsi" w:cstheme="minorHAnsi"/>
          <w:i/>
          <w:sz w:val="20"/>
          <w:szCs w:val="20"/>
          <w:vertAlign w:val="superscript"/>
          <w:lang w:val="en-US" w:eastAsia="en-US"/>
        </w:rPr>
        <w:footnoteReference w:id="51"/>
      </w:r>
    </w:p>
    <w:p w:rsidR="007C6EFC" w:rsidRPr="007C6EFC" w:rsidRDefault="007C6EFC" w:rsidP="007C6EFC">
      <w:pPr>
        <w:spacing w:line="480" w:lineRule="auto"/>
        <w:ind w:left="709"/>
        <w:rPr>
          <w:rFonts w:eastAsiaTheme="minorHAnsi" w:cstheme="minorHAnsi"/>
          <w:color w:val="FF0000"/>
          <w:lang w:val="en-US" w:eastAsia="en-US"/>
        </w:rPr>
      </w:pPr>
      <w:r w:rsidRPr="007C6EFC">
        <w:rPr>
          <w:rFonts w:eastAsia="Times New Roman" w:cstheme="minorHAnsi"/>
          <w:color w:val="0A0A0A"/>
          <w:lang w:eastAsia="en-US"/>
        </w:rPr>
        <w:t>—</w:t>
      </w:r>
      <w:r w:rsidRPr="007C6EFC">
        <w:rPr>
          <w:rFonts w:eastAsia="Times New Roman" w:cstheme="minorHAnsi"/>
          <w:color w:val="0A0A0A"/>
          <w:lang w:val="en-US" w:eastAsia="en-US"/>
        </w:rPr>
        <w:t>C. A. Montalto de Jesus</w:t>
      </w:r>
    </w:p>
    <w:bookmarkEnd w:id="26"/>
    <w:p w:rsidR="007C6EFC" w:rsidRPr="007C6EFC" w:rsidRDefault="007C6EFC" w:rsidP="007C6EFC">
      <w:pPr>
        <w:spacing w:line="480" w:lineRule="auto"/>
        <w:ind w:left="-1418"/>
        <w:jc w:val="center"/>
        <w:rPr>
          <w:rFonts w:eastAsiaTheme="minorHAnsi" w:cstheme="minorHAnsi"/>
          <w:lang w:val="en-US" w:eastAsia="en-US"/>
        </w:rPr>
      </w:pPr>
      <w:r w:rsidRPr="007C6EFC">
        <w:rPr>
          <w:rFonts w:eastAsiaTheme="minorHAnsi" w:cstheme="minorHAnsi"/>
          <w:i/>
          <w:lang w:val="en-US" w:eastAsia="en-US"/>
        </w:rPr>
        <w:t>What else than a natural, mighty palimpsest of the human brain?</w:t>
      </w:r>
      <w:r w:rsidRPr="007C6EFC">
        <w:rPr>
          <w:rFonts w:eastAsiaTheme="minorHAnsi" w:cstheme="minorHAnsi"/>
          <w:vertAlign w:val="superscript"/>
          <w:lang w:val="en-US" w:eastAsia="en-US"/>
        </w:rPr>
        <w:footnoteReference w:id="52"/>
      </w:r>
    </w:p>
    <w:p w:rsidR="007C6EFC" w:rsidRPr="007C6EFC" w:rsidRDefault="007C6EFC" w:rsidP="007C6EFC">
      <w:pPr>
        <w:spacing w:line="480" w:lineRule="auto"/>
        <w:ind w:left="1440" w:hanging="731"/>
        <w:rPr>
          <w:rFonts w:eastAsiaTheme="minorHAnsi" w:cstheme="minorHAnsi"/>
          <w:i/>
          <w:lang w:val="en-US" w:eastAsia="en-US"/>
        </w:rPr>
      </w:pPr>
      <w:r w:rsidRPr="007C6EFC">
        <w:rPr>
          <w:rFonts w:eastAsia="Times New Roman" w:cstheme="minorHAnsi"/>
          <w:color w:val="0A0A0A"/>
          <w:lang w:eastAsia="en-US"/>
        </w:rPr>
        <w:t>—</w:t>
      </w:r>
      <w:r w:rsidRPr="007C6EFC">
        <w:rPr>
          <w:rFonts w:eastAsiaTheme="minorHAnsi" w:cstheme="minorHAnsi"/>
          <w:lang w:val="en-US" w:eastAsia="en-US"/>
        </w:rPr>
        <w:t xml:space="preserve">Thomas De Quincey </w:t>
      </w:r>
    </w:p>
    <w:bookmarkEnd w:id="25"/>
    <w:p w:rsidR="007C6EFC" w:rsidRPr="007C6EFC" w:rsidRDefault="007C6EFC" w:rsidP="007C6EFC">
      <w:pPr>
        <w:spacing w:line="360" w:lineRule="auto"/>
        <w:ind w:firstLine="720"/>
        <w:jc w:val="both"/>
        <w:rPr>
          <w:rFonts w:eastAsiaTheme="minorHAnsi" w:cstheme="minorHAnsi"/>
          <w:bCs/>
          <w:color w:val="0E101A"/>
          <w:lang w:eastAsia="en-US"/>
        </w:rPr>
      </w:pPr>
      <w:r w:rsidRPr="007C6EFC">
        <w:rPr>
          <w:rFonts w:eastAsiaTheme="minorHAnsi" w:cstheme="minorHAnsi"/>
          <w:bCs/>
          <w:color w:val="0E101A"/>
          <w:lang w:eastAsia="en-US"/>
        </w:rPr>
        <w:t xml:space="preserve">The socio-economic precarity intensified as Montalto became increasingly marginalised within the rigid racial hierarchy of Jardine Matheson &amp; Co. His post from 1886 to 1902 epitomised the vulnerable, intermediate position of Luso-Asiatic intermediaries within the British </w:t>
      </w:r>
      <w:proofErr w:type="spellStart"/>
      <w:r w:rsidRPr="007C6EFC">
        <w:rPr>
          <w:rFonts w:eastAsiaTheme="minorHAnsi" w:cstheme="minorHAnsi"/>
          <w:bCs/>
          <w:i/>
          <w:color w:val="0E101A"/>
          <w:lang w:eastAsia="en-US"/>
        </w:rPr>
        <w:t>hong</w:t>
      </w:r>
      <w:proofErr w:type="spellEnd"/>
      <w:r w:rsidRPr="007C6EFC">
        <w:rPr>
          <w:rFonts w:eastAsiaTheme="minorHAnsi" w:cstheme="minorHAnsi"/>
          <w:bCs/>
          <w:color w:val="0E101A"/>
          <w:lang w:eastAsia="en-US"/>
        </w:rPr>
        <w:t xml:space="preserve"> system when he discovered that by Bureau Veritas, a maritime classification society whose local operations Jardine merely administered, paid his remuneration instead of the trading firm itself. These accounting arrangements highlight the systematic exploitation of the treaty port clerical staff. </w:t>
      </w:r>
      <w:r w:rsidRPr="007C6EFC">
        <w:rPr>
          <w:rFonts w:eastAsiaTheme="minorHAnsi" w:cstheme="minorHAnsi"/>
          <w:bCs/>
          <w:color w:val="0E101A"/>
          <w:vertAlign w:val="superscript"/>
          <w:lang w:eastAsia="en-US"/>
        </w:rPr>
        <w:footnoteReference w:id="53"/>
      </w:r>
      <w:r w:rsidRPr="007C6EFC">
        <w:rPr>
          <w:rFonts w:eastAsiaTheme="minorHAnsi" w:cstheme="minorHAnsi"/>
          <w:bCs/>
          <w:color w:val="0E101A"/>
          <w:lang w:eastAsia="en-US"/>
        </w:rPr>
        <w:t xml:space="preserve"> Consequently, Montalto requested additional remuneration from Captain George Cobham Anderson, who was Jardine’s department head and Bureau Veritas’s surveyor. </w:t>
      </w:r>
      <w:r w:rsidRPr="007C6EFC">
        <w:rPr>
          <w:rFonts w:eastAsiaTheme="minorHAnsi" w:cstheme="minorHAnsi"/>
          <w:bCs/>
          <w:color w:val="0E101A"/>
          <w:vertAlign w:val="superscript"/>
          <w:lang w:eastAsia="en-US"/>
        </w:rPr>
        <w:footnoteReference w:id="54"/>
      </w:r>
      <w:r w:rsidRPr="007C6EFC">
        <w:rPr>
          <w:rFonts w:eastAsiaTheme="minorHAnsi" w:cstheme="minorHAnsi"/>
          <w:bCs/>
          <w:color w:val="0E101A"/>
          <w:lang w:eastAsia="en-US"/>
        </w:rPr>
        <w:t xml:space="preserve"> Anderson retorted that Jardine’s granted Montalto considerable free time for literary pursuits, a rhetoric that reified the paternalistic colonial attitudes of British firms, which dismissed non-European intellectual endeavours as indolence to </w:t>
      </w:r>
      <w:r w:rsidRPr="007C6EFC">
        <w:rPr>
          <w:rFonts w:eastAsiaTheme="minorHAnsi" w:cstheme="minorHAnsi"/>
          <w:bCs/>
          <w:color w:val="0E101A"/>
          <w:lang w:eastAsia="en-US"/>
        </w:rPr>
        <w:lastRenderedPageBreak/>
        <w:t>justify structural wage depression. Though Montalto rebutted that he consistently discharged his clerical duties, he abandoned ambitions to increase his income elsewhere, convinced that the local labour market offered no alternative pathways for subaltern advancement.</w:t>
      </w:r>
    </w:p>
    <w:p w:rsidR="007C6EFC" w:rsidRPr="007C6EFC" w:rsidRDefault="007C6EFC" w:rsidP="007C6EFC">
      <w:pPr>
        <w:spacing w:line="360" w:lineRule="auto"/>
        <w:ind w:firstLine="720"/>
        <w:jc w:val="both"/>
        <w:rPr>
          <w:rFonts w:eastAsiaTheme="minorHAnsi" w:cstheme="minorHAnsi"/>
          <w:lang w:val="en-US" w:eastAsia="en-US"/>
        </w:rPr>
      </w:pPr>
      <w:r w:rsidRPr="007C6EFC">
        <w:rPr>
          <w:rFonts w:eastAsiaTheme="minorHAnsi" w:cstheme="minorHAnsi"/>
          <w:bCs/>
          <w:color w:val="0E101A"/>
          <w:lang w:eastAsia="en-US"/>
        </w:rPr>
        <w:t xml:space="preserve">Furthermore, the firm's institutional trust enabled Montalto to exercise sufficient autonomy to leverage his specialised skills, thereby reducing his immediate superior’s workload, which was paradoxical. Whenever external commitments prevented Anderson from finalising correspondence, he authorised Montalto to draft and dispatch letters using pre-signed sheets. Montalto also managed all survey fees and, at his own insistence, implemented a formal accounting system for these funds. Backed by full administrative support during inter-departmental conflicts, Montalto maintained immaculate accounts and successfully defended his financial management against external scrutiny, demonstrating that subaltern technical proficiency often safeguarded British managerial authority from institutional oversight. </w:t>
      </w:r>
    </w:p>
    <w:p w:rsidR="007C6EFC" w:rsidRPr="007C6EFC" w:rsidRDefault="007C6EFC" w:rsidP="007C6EFC">
      <w:pPr>
        <w:spacing w:after="0" w:line="360" w:lineRule="auto"/>
        <w:ind w:firstLine="720"/>
        <w:jc w:val="both"/>
        <w:rPr>
          <w:rFonts w:ascii="Times New Roman" w:eastAsiaTheme="minorHAnsi" w:hAnsi="Times New Roman" w:cs="Times New Roman"/>
          <w:sz w:val="24"/>
          <w:szCs w:val="24"/>
          <w:lang w:val="en-US" w:eastAsia="en-US"/>
        </w:rPr>
      </w:pPr>
      <w:r w:rsidRPr="007C6EFC">
        <w:rPr>
          <w:rFonts w:eastAsiaTheme="minorHAnsi" w:cstheme="minorHAnsi"/>
          <w:color w:val="0E101A"/>
          <w:shd w:val="clear" w:color="auto" w:fill="FFFFFF"/>
          <w:lang w:eastAsia="en-US"/>
        </w:rPr>
        <w:t>Conversely, Montalto worked within a disciplined colonial office environment characterised by rigorous surveillance and a racialised remuneration structure. Remunerated in sterling and entitled to preferential benefits, the British protégés wielded disproportionate authority, establishing a workplace hierarchy rooted in imperial privilege. This friction frequently led to administrative conflicts. For instance, Montalto resisted an accountant’s persistent demands to falsify journal entries to reconcile discrepancies in transaction figures. Captain Anderson supported this defiance by bypassing the accountant and referring the matter to senior management, thereby validating Montalto's professional integrity. This bureaucratic resistance exposed fractures within corporate surveillance, which Anderson’s paternalistic intervention addressed rather than implementing institutional reform. Furthermore, Montalto challenged the performative servility demanded of British staff, such as removing his hat when addressed. By intervening against these obligations of ‘kowtowing,’ Anderson protected Montalto from the more demeaning rituals of colonial subordination, though the underlying disparity in salary and status remained unresolved, leaving the clerk in a permanent state of dependence.</w:t>
      </w:r>
      <w:r w:rsidRPr="007C6EFC">
        <w:rPr>
          <w:rFonts w:eastAsiaTheme="minorHAnsi" w:cstheme="minorHAnsi"/>
          <w:lang w:val="en-US" w:eastAsia="en-US"/>
        </w:rPr>
        <w:t xml:space="preserve"> </w:t>
      </w:r>
      <w:r w:rsidRPr="007C6EFC">
        <w:rPr>
          <w:rFonts w:ascii="Times New Roman" w:eastAsiaTheme="minorHAnsi" w:hAnsi="Times New Roman" w:cs="Times New Roman"/>
          <w:sz w:val="24"/>
          <w:szCs w:val="24"/>
          <w:lang w:val="en-US" w:eastAsia="en-US"/>
        </w:rPr>
        <w:t xml:space="preserve"> </w:t>
      </w:r>
    </w:p>
    <w:p w:rsidR="007C6EFC" w:rsidRPr="007C6EFC" w:rsidRDefault="007C6EFC" w:rsidP="007C6EFC">
      <w:pPr>
        <w:spacing w:after="0" w:line="360" w:lineRule="auto"/>
        <w:ind w:firstLine="720"/>
        <w:jc w:val="both"/>
        <w:rPr>
          <w:rFonts w:eastAsiaTheme="minorHAnsi" w:cstheme="minorHAnsi"/>
          <w:color w:val="1C1C1C"/>
          <w:shd w:val="clear" w:color="auto" w:fill="FFFFFF"/>
          <w:lang w:eastAsia="en-US"/>
        </w:rPr>
      </w:pPr>
      <w:r w:rsidRPr="007C6EFC">
        <w:rPr>
          <w:rFonts w:eastAsiaTheme="minorHAnsi" w:cstheme="minorHAnsi"/>
          <w:lang w:val="en-US" w:eastAsia="en-US"/>
        </w:rPr>
        <w:t xml:space="preserve">A junior partner’s critique of Montalto’s logistics management, particularly his decision to charter an external steamer rather than a house vessel, precipitated a final rupture in his fifteen-year tenure. Although Montalto had followed the head clerk’s directives, the junior partner assigned him a poor evaluation, shifting institutional accountability onto the subordinate. This administrative friction prompted Montalto’s immediate resignation. Bypassing the junior partner, he notified senior management directly and departed without serving his mandatory one-month notice period. By rejecting this reprimand, Montalto subverted corporate protocol, thereby terminating a career </w:t>
      </w:r>
      <w:r w:rsidRPr="007C6EFC">
        <w:rPr>
          <w:rFonts w:eastAsiaTheme="minorHAnsi" w:cstheme="minorHAnsi"/>
          <w:lang w:val="en-US" w:eastAsia="en-US"/>
        </w:rPr>
        <w:lastRenderedPageBreak/>
        <w:t xml:space="preserve">defined by the irreconcilable tension between subaltern technical autonomy and arbitrary colonial authority.  </w:t>
      </w:r>
    </w:p>
    <w:p w:rsidR="007C6EFC" w:rsidRPr="007C6EFC" w:rsidRDefault="007C6EFC" w:rsidP="007C6EFC">
      <w:pPr>
        <w:spacing w:after="0" w:line="360" w:lineRule="auto"/>
        <w:ind w:firstLine="720"/>
        <w:jc w:val="both"/>
        <w:rPr>
          <w:rFonts w:eastAsia="Times New Roman" w:cstheme="minorHAnsi"/>
          <w:color w:val="1C1C1C"/>
        </w:rPr>
      </w:pPr>
      <w:r w:rsidRPr="007C6EFC">
        <w:rPr>
          <w:rFonts w:eastAsiaTheme="minorHAnsi" w:cstheme="minorHAnsi"/>
          <w:color w:val="1C1C1C"/>
          <w:shd w:val="clear" w:color="auto" w:fill="FFFFFF"/>
          <w:lang w:eastAsia="en-US"/>
        </w:rPr>
        <w:t>Montalto’s abrupt departure exposed the systemic precariousness of Luso-Asiatic intermediaries. Captain Anderson viewed the confrontation as defiance by a junior partner known for arbitrary discipline and proposed a reconciliation based on an apology, which Montalto refused, opting instead to submit a formal memorandum to management that reframed the dispute from a clerical error to a defence of subaltern dignity.</w:t>
      </w:r>
      <w:r w:rsidRPr="007C6EFC">
        <w:rPr>
          <w:rFonts w:ascii="Times New Roman" w:eastAsia="Times New Roman" w:hAnsi="Times New Roman" w:cs="Times New Roman"/>
          <w:color w:val="0E101A"/>
          <w:sz w:val="24"/>
          <w:szCs w:val="24"/>
          <w:lang w:val="en-US"/>
        </w:rPr>
        <w:t xml:space="preserve"> </w:t>
      </w:r>
      <w:r w:rsidRPr="007C6EFC">
        <w:rPr>
          <w:rFonts w:eastAsia="Times New Roman" w:cstheme="minorHAnsi"/>
          <w:color w:val="0E101A"/>
          <w:vertAlign w:val="superscript"/>
          <w:lang w:val="en-US"/>
        </w:rPr>
        <w:footnoteReference w:id="55"/>
      </w:r>
      <w:r w:rsidRPr="007C6EFC">
        <w:rPr>
          <w:rFonts w:eastAsia="Times New Roman" w:cstheme="minorHAnsi"/>
          <w:color w:val="0E101A"/>
          <w:lang w:val="en-US"/>
        </w:rPr>
        <w:t xml:space="preserve">As Montalto ignored the junior partner’s directives, the partner sought the clerk’s immediate dismissal on grounds of incompetence. Although Anderson intervened by documenting his subordinate’s technical proficiency, this paternalistic protection failed to mitigate the underlying institutional vulnerability that governed non-European corporate tenures. </w:t>
      </w:r>
    </w:p>
    <w:p w:rsidR="007C6EFC" w:rsidRPr="007C6EFC" w:rsidRDefault="007C6EFC" w:rsidP="007C6EFC">
      <w:pPr>
        <w:spacing w:line="360" w:lineRule="auto"/>
        <w:ind w:firstLine="720"/>
        <w:jc w:val="both"/>
        <w:rPr>
          <w:rFonts w:ascii="Times New Roman" w:eastAsiaTheme="minorHAnsi" w:hAnsi="Times New Roman" w:cs="Times New Roman"/>
          <w:color w:val="1C1C1C"/>
          <w:sz w:val="24"/>
          <w:szCs w:val="24"/>
          <w:shd w:val="clear" w:color="auto" w:fill="FFFFFF"/>
          <w:lang w:eastAsia="en-US"/>
        </w:rPr>
      </w:pPr>
      <w:r w:rsidRPr="007C6EFC">
        <w:rPr>
          <w:rFonts w:eastAsiaTheme="minorHAnsi" w:cstheme="minorHAnsi"/>
          <w:color w:val="1C1C1C"/>
          <w:shd w:val="clear" w:color="auto" w:fill="FFFFFF"/>
          <w:lang w:eastAsia="en-US"/>
        </w:rPr>
        <w:t>Montalto’s experience exemplified the structural inequities of the colonial labour market, in which the “princely” merchant houses prioritised the interests of the imperial elite over equitable compensation for the local workforce. This racialised structure, which remunerated Portuguese, Indian, and Eurasian staff in local silver currency while paying British nationals in sterling, left Montalto in persistent economic precarity. Over fifteen years, his salary rose by a mere thirty-five dollars, a fraction of the compensation commanded by his British superiors.</w:t>
      </w:r>
      <w:r w:rsidRPr="007C6EFC">
        <w:rPr>
          <w:rFonts w:eastAsiaTheme="minorHAnsi" w:cstheme="minorHAnsi"/>
          <w:color w:val="1C1C1C"/>
          <w:shd w:val="clear" w:color="auto" w:fill="FFFFFF"/>
          <w:vertAlign w:val="superscript"/>
          <w:lang w:eastAsia="en-US"/>
        </w:rPr>
        <w:footnoteReference w:id="56"/>
      </w:r>
      <w:r w:rsidRPr="007C6EFC">
        <w:rPr>
          <w:rFonts w:eastAsiaTheme="minorHAnsi" w:cstheme="minorHAnsi"/>
          <w:color w:val="1C1C1C"/>
          <w:shd w:val="clear" w:color="auto" w:fill="FFFFFF"/>
          <w:lang w:eastAsia="en-US"/>
        </w:rPr>
        <w:t xml:space="preserve"> Montalto viewed this disparity as systemic exploitation, arguing that the firm extracted unpaid labour to subsidise European privilege. Although the company eventually compensated him for the unremunerated services rendered to Anderson, the cumulative strain, compounded by a severe bout of dysentery in 1889, led to a permanent deterioration in his physical health.</w:t>
      </w:r>
      <w:r w:rsidRPr="007C6EFC">
        <w:rPr>
          <w:rFonts w:ascii="Times New Roman" w:eastAsiaTheme="minorHAnsi" w:hAnsi="Times New Roman" w:cs="Times New Roman"/>
          <w:color w:val="1C1C1C"/>
          <w:sz w:val="24"/>
          <w:szCs w:val="24"/>
          <w:shd w:val="clear" w:color="auto" w:fill="FFFFFF"/>
          <w:lang w:eastAsia="en-US"/>
        </w:rPr>
        <w:t xml:space="preserve"> </w:t>
      </w:r>
      <w:r w:rsidRPr="007C6EFC">
        <w:rPr>
          <w:rFonts w:ascii="Times New Roman" w:eastAsiaTheme="minorHAnsi" w:hAnsi="Times New Roman" w:cs="Times New Roman"/>
          <w:color w:val="1C1C1C"/>
          <w:sz w:val="24"/>
          <w:szCs w:val="24"/>
          <w:shd w:val="clear" w:color="auto" w:fill="FFFFFF"/>
          <w:vertAlign w:val="superscript"/>
          <w:lang w:eastAsia="en-US"/>
        </w:rPr>
        <w:footnoteReference w:id="57"/>
      </w:r>
    </w:p>
    <w:p w:rsidR="007C6EFC" w:rsidRPr="007C6EFC" w:rsidRDefault="007C6EFC" w:rsidP="007C6EFC">
      <w:pPr>
        <w:spacing w:line="360" w:lineRule="auto"/>
        <w:ind w:firstLine="720"/>
        <w:jc w:val="both"/>
        <w:rPr>
          <w:rFonts w:eastAsiaTheme="minorHAnsi"/>
          <w:color w:val="FF0000"/>
          <w:lang w:val="en-US" w:eastAsia="en-US"/>
        </w:rPr>
      </w:pPr>
      <w:r w:rsidRPr="007C6EFC">
        <w:rPr>
          <w:rFonts w:eastAsiaTheme="minorHAnsi" w:cstheme="minorHAnsi"/>
          <w:color w:val="1C1C1C"/>
          <w:shd w:val="clear" w:color="auto" w:fill="FFFFFF"/>
          <w:lang w:eastAsia="en-US"/>
        </w:rPr>
        <w:t xml:space="preserve">During the late nineteenth century, dysentery remained a leading cause of morbidity in Hong Kong, exacerbated by inadequate sanitation and systemic water shortages. While colonial historiography focuses on the extreme overcrowding of Chinese tenement housing in districts such as Tai Ping Shan, the Macanese middle class occupied a precarious spatial and sanitary middle ground. </w:t>
      </w:r>
      <w:r w:rsidRPr="007C6EFC">
        <w:rPr>
          <w:rFonts w:eastAsiaTheme="minorHAnsi" w:cstheme="minorHAnsi"/>
          <w:shd w:val="clear" w:color="auto" w:fill="FFFFFF"/>
          <w:lang w:eastAsia="en-US"/>
        </w:rPr>
        <w:t xml:space="preserve">Residing in enclaves such as Mata Mouro or the lower-rent waterfront in Wanchai, they lived adjacent to dense urban cores where sanitation lagged far behind the salubrious spaces reserved for the British elite. Their local salaries precluded access to the highly regulated, healthier environs on the Peak, </w:t>
      </w:r>
      <w:r w:rsidRPr="007C6EFC">
        <w:rPr>
          <w:rFonts w:eastAsiaTheme="minorHAnsi" w:cstheme="minorHAnsi"/>
          <w:shd w:val="clear" w:color="auto" w:fill="FFFFFF"/>
          <w:lang w:eastAsia="en-US"/>
        </w:rPr>
        <w:lastRenderedPageBreak/>
        <w:t>confining them to urban sectors highly vulnerable to the 1894 plague outbreak</w:t>
      </w:r>
      <w:r w:rsidRPr="007C6EFC">
        <w:rPr>
          <w:rFonts w:eastAsiaTheme="minorHAnsi" w:cstheme="minorHAnsi"/>
          <w:color w:val="FF0000"/>
          <w:shd w:val="clear" w:color="auto" w:fill="FFFFFF"/>
          <w:lang w:eastAsia="en-US"/>
        </w:rPr>
        <w:t xml:space="preserve">. </w:t>
      </w:r>
      <w:r w:rsidRPr="007C6EFC">
        <w:rPr>
          <w:rFonts w:eastAsiaTheme="minorHAnsi" w:cstheme="minorHAnsi"/>
          <w:shd w:val="clear" w:color="auto" w:fill="FFFFFF"/>
          <w:lang w:eastAsia="en-US"/>
        </w:rPr>
        <w:t>Within</w:t>
      </w:r>
      <w:r w:rsidRPr="007C6EFC">
        <w:rPr>
          <w:rFonts w:eastAsiaTheme="minorHAnsi" w:cstheme="minorHAnsi"/>
          <w:color w:val="FF0000"/>
          <w:shd w:val="clear" w:color="auto" w:fill="FFFFFF"/>
          <w:lang w:eastAsia="en-US"/>
        </w:rPr>
        <w:t xml:space="preserve"> </w:t>
      </w:r>
      <w:r w:rsidRPr="007C6EFC">
        <w:rPr>
          <w:rFonts w:eastAsiaTheme="minorHAnsi" w:cstheme="minorHAnsi"/>
          <w:color w:val="1C1C1C"/>
          <w:shd w:val="clear" w:color="auto" w:fill="FFFFFF"/>
          <w:lang w:eastAsia="en-US"/>
        </w:rPr>
        <w:t xml:space="preserve">this harsh epidemiological climate, Montalto’s physician recommended convalescent leave. However, the prohibitive cost of travelling to Japan restricted it. He ultimately secured a month’s salary in advance to fund a shorter reprieve in Macau. This physical decline precipitated a fierce confrontation over unremunerated labour, transforming corporate compensation from a mere economic demand into a health imperative. </w:t>
      </w:r>
      <w:r w:rsidRPr="007C6EFC">
        <w:rPr>
          <w:rFonts w:ascii="Times New Roman" w:eastAsiaTheme="minorHAnsi" w:hAnsi="Times New Roman" w:cs="Times New Roman"/>
          <w:sz w:val="24"/>
          <w:szCs w:val="24"/>
          <w:vertAlign w:val="superscript"/>
          <w:lang w:val="en-US" w:eastAsia="en-US"/>
        </w:rPr>
        <w:footnoteReference w:id="58"/>
      </w:r>
    </w:p>
    <w:p w:rsidR="007C6EFC" w:rsidRPr="007C6EFC" w:rsidRDefault="007C6EFC" w:rsidP="007C6EFC">
      <w:pPr>
        <w:spacing w:line="360" w:lineRule="auto"/>
        <w:ind w:firstLine="720"/>
        <w:jc w:val="both"/>
        <w:rPr>
          <w:rFonts w:eastAsia="Times New Roman" w:cstheme="minorHAnsi"/>
          <w:color w:val="0E101A"/>
          <w:shd w:val="clear" w:color="auto" w:fill="FFFFFF"/>
        </w:rPr>
      </w:pPr>
      <w:r w:rsidRPr="007C6EFC">
        <w:rPr>
          <w:rFonts w:eastAsiaTheme="minorHAnsi" w:cstheme="minorHAnsi"/>
          <w:color w:val="0E101A"/>
          <w:shd w:val="clear" w:color="auto" w:fill="FFFFFF"/>
          <w:lang w:eastAsia="en-US"/>
        </w:rPr>
        <w:t xml:space="preserve">Montalto sought legal counsel from prominent colonial jurists, including Henri Pollok and J.J. Francis, whose critiques of the </w:t>
      </w:r>
      <w:proofErr w:type="spellStart"/>
      <w:r w:rsidRPr="007C6EFC">
        <w:rPr>
          <w:rFonts w:eastAsiaTheme="minorHAnsi" w:cstheme="minorHAnsi"/>
          <w:color w:val="0E101A"/>
          <w:shd w:val="clear" w:color="auto" w:fill="FFFFFF"/>
          <w:lang w:eastAsia="en-US"/>
        </w:rPr>
        <w:t>hong’s</w:t>
      </w:r>
      <w:proofErr w:type="spellEnd"/>
      <w:r w:rsidRPr="007C6EFC">
        <w:rPr>
          <w:rFonts w:eastAsiaTheme="minorHAnsi" w:cstheme="minorHAnsi"/>
          <w:color w:val="0E101A"/>
          <w:shd w:val="clear" w:color="auto" w:fill="FFFFFF"/>
          <w:lang w:eastAsia="en-US"/>
        </w:rPr>
        <w:t xml:space="preserve"> parsimony exposed the systemic absence of formal labour protections regarding potential compensation for fifteen years of unremunerated labour in the firm’s insurance sector.</w:t>
      </w:r>
      <w:r w:rsidRPr="007C6EFC">
        <w:rPr>
          <w:rFonts w:eastAsiaTheme="minorHAnsi" w:cstheme="minorHAnsi"/>
          <w:color w:val="0E101A"/>
          <w:shd w:val="clear" w:color="auto" w:fill="FFFFFF"/>
          <w:vertAlign w:val="superscript"/>
          <w:lang w:eastAsia="en-US"/>
        </w:rPr>
        <w:footnoteReference w:id="59"/>
      </w:r>
      <w:r w:rsidRPr="007C6EFC">
        <w:rPr>
          <w:rFonts w:eastAsiaTheme="minorHAnsi" w:cstheme="minorHAnsi"/>
          <w:color w:val="0E101A"/>
          <w:shd w:val="clear" w:color="auto" w:fill="FFFFFF"/>
          <w:lang w:eastAsia="en-US"/>
        </w:rPr>
        <w:t xml:space="preserve"> Pollok advised him to ‘grin and bear it’, while another contemporary offered a sympathetic critique of the firm’s parsimony. Appalled by Montalto’s paltry seventy-five-dollar salary, Francis, a forceful advocate and critic of the colonial administration, encouraged patience, but Montalto later attributed his subsequent hundred-dollar raise to his friend’s mediation. </w:t>
      </w:r>
      <w:r w:rsidRPr="007C6EFC">
        <w:rPr>
          <w:rFonts w:eastAsiaTheme="minorHAnsi" w:cstheme="minorHAnsi"/>
          <w:color w:val="0E101A"/>
          <w:shd w:val="clear" w:color="auto" w:fill="FFFFFF"/>
          <w:vertAlign w:val="superscript"/>
          <w:lang w:eastAsia="en-US"/>
        </w:rPr>
        <w:footnoteReference w:id="60"/>
      </w:r>
      <w:r w:rsidRPr="007C6EFC">
        <w:rPr>
          <w:rFonts w:eastAsiaTheme="minorHAnsi" w:cstheme="minorHAnsi"/>
          <w:color w:val="0E101A"/>
          <w:shd w:val="clear" w:color="auto" w:fill="FFFFFF"/>
          <w:lang w:eastAsia="en-US"/>
        </w:rPr>
        <w:t>Despite an impeccable record as the firm’s senior Portuguese assistant, he remained acutely aware of the racialised wage disparity favouring British staff. To rationalise his marginalisation, Montalto frequently compared his professional grievances with the systemic hardships of others, such as a visually impaired insurance bookkeeper and an elderly blind coolie whose pension the court terminated by judicial order, an episode illustrative of the broader precariousness of the colonial workforce. The institutional reality concluded when the company’s taipan finally relented, granting the older man a pension shortly before he departed for Macau in August 1899.</w:t>
      </w:r>
      <w:r w:rsidRPr="007C6EFC">
        <w:rPr>
          <w:rFonts w:eastAsia="Times New Roman" w:cstheme="minorHAnsi"/>
          <w:color w:val="0E101A"/>
          <w:shd w:val="clear" w:color="auto" w:fill="FFFFFF"/>
          <w:vertAlign w:val="superscript"/>
        </w:rPr>
        <w:footnoteReference w:id="61"/>
      </w:r>
    </w:p>
    <w:p w:rsidR="007C6EFC" w:rsidRPr="007C6EFC" w:rsidRDefault="007C6EFC" w:rsidP="007C6EFC">
      <w:pPr>
        <w:shd w:val="clear" w:color="auto" w:fill="FFFFFF"/>
        <w:spacing w:after="0" w:line="360" w:lineRule="auto"/>
        <w:jc w:val="both"/>
        <w:rPr>
          <w:rFonts w:eastAsiaTheme="minorHAnsi" w:cstheme="minorHAnsi"/>
          <w:lang w:val="en-US" w:eastAsia="en-US"/>
        </w:rPr>
      </w:pPr>
      <w:r w:rsidRPr="007C6EFC">
        <w:rPr>
          <w:rFonts w:ascii="Inter" w:eastAsia="Times New Roman" w:hAnsi="Inter" w:cs="Times New Roman"/>
          <w:color w:val="FFFFFF"/>
          <w:sz w:val="24"/>
          <w:szCs w:val="24"/>
        </w:rPr>
        <w:t>Accept</w:t>
      </w:r>
      <w:r w:rsidRPr="007C6EFC">
        <w:rPr>
          <w:rFonts w:eastAsiaTheme="minorHAnsi" w:cstheme="minorHAnsi"/>
          <w:lang w:val="en-US" w:eastAsia="en-US"/>
        </w:rPr>
        <w:t xml:space="preserve">Montalto’s extended kinship in Macau provided an economic safety net during his recovery. Although the prohibitive cost of accommodation nearly curtailed his convalescence, the hospitality of an elderly uncle facilitated an extended stay in a traditional home surrounded by orchards and gardens. This family support alleviated financial strain, underscoring the importance of trans-border kinship structures and the informal networks of the Macanese diaspora in mitigating the shocks of colonial </w:t>
      </w:r>
      <w:proofErr w:type="spellStart"/>
      <w:r w:rsidRPr="007C6EFC">
        <w:rPr>
          <w:rFonts w:eastAsiaTheme="minorHAnsi" w:cstheme="minorHAnsi"/>
          <w:lang w:val="en-US" w:eastAsia="en-US"/>
        </w:rPr>
        <w:t>labour</w:t>
      </w:r>
      <w:proofErr w:type="spellEnd"/>
      <w:r w:rsidRPr="007C6EFC">
        <w:rPr>
          <w:rFonts w:eastAsiaTheme="minorHAnsi" w:cstheme="minorHAnsi"/>
          <w:lang w:val="en-US" w:eastAsia="en-US"/>
        </w:rPr>
        <w:t xml:space="preserve"> displacement. </w:t>
      </w:r>
    </w:p>
    <w:p w:rsidR="007C6EFC" w:rsidRPr="007C6EFC" w:rsidRDefault="007C6EFC" w:rsidP="007C6EFC">
      <w:pPr>
        <w:spacing w:line="360" w:lineRule="auto"/>
        <w:ind w:firstLine="720"/>
        <w:jc w:val="both"/>
        <w:rPr>
          <w:rFonts w:eastAsiaTheme="minorHAnsi" w:cstheme="minorHAnsi"/>
          <w:lang w:eastAsia="en-US"/>
        </w:rPr>
      </w:pPr>
      <w:bookmarkStart w:id="29" w:name="_Hlk226156130"/>
      <w:r w:rsidRPr="007C6EFC">
        <w:rPr>
          <w:rFonts w:eastAsiaTheme="minorHAnsi" w:cstheme="minorHAnsi"/>
          <w:bCs/>
          <w:color w:val="0E101A"/>
          <w:lang w:eastAsia="en-US"/>
        </w:rPr>
        <w:lastRenderedPageBreak/>
        <w:t xml:space="preserve">Montalto once again adopted the persona of the </w:t>
      </w:r>
      <w:r w:rsidRPr="007C6EFC">
        <w:rPr>
          <w:rFonts w:eastAsiaTheme="minorHAnsi" w:cstheme="minorHAnsi"/>
          <w:bCs/>
          <w:i/>
          <w:color w:val="0E101A"/>
          <w:lang w:eastAsia="en-US"/>
        </w:rPr>
        <w:t>flâneur</w:t>
      </w:r>
      <w:r w:rsidRPr="007C6EFC">
        <w:rPr>
          <w:rFonts w:eastAsiaTheme="minorHAnsi" w:cstheme="minorHAnsi"/>
          <w:bCs/>
          <w:color w:val="0E101A"/>
          <w:lang w:eastAsia="en-US"/>
        </w:rPr>
        <w:t xml:space="preserve"> to engage in a spatial historiography of Macau, treating the city's urban fabric as a primary source on a par with the local state archives. By traversing its “sites of memory”, he integrated archival research with an immersive reading of the city’s past as a translocal palimpsest. </w:t>
      </w:r>
      <w:r w:rsidRPr="007C6EFC">
        <w:rPr>
          <w:rFonts w:eastAsiaTheme="minorHAnsi" w:cstheme="minorHAnsi"/>
          <w:bCs/>
          <w:color w:val="0E101A"/>
          <w:vertAlign w:val="superscript"/>
          <w:lang w:eastAsia="en-US"/>
        </w:rPr>
        <w:footnoteReference w:id="62"/>
      </w:r>
      <w:r w:rsidRPr="007C6EFC">
        <w:rPr>
          <w:rFonts w:eastAsiaTheme="minorHAnsi" w:cstheme="minorHAnsi"/>
          <w:bCs/>
          <w:color w:val="0E101A"/>
          <w:lang w:eastAsia="en-US"/>
        </w:rPr>
        <w:t xml:space="preserve">As global maritime flows intersect with local Cantonese realities, the landscape continually accumulated recollections from distant shores. Guided by his itinerant observations, Montalto immersed himself in mapping the “commemorative meditations” onto specific city landmarks, thereby projecting his shared Luso-Chinese history and transforming urban topography into a mnemonic device for the colonial legacy. Consequently, he analysed the physical remnants of a Luso-Asiatic pantheon, notably Colonel Vicente </w:t>
      </w:r>
      <w:proofErr w:type="spellStart"/>
      <w:r w:rsidRPr="007C6EFC">
        <w:rPr>
          <w:rFonts w:eastAsiaTheme="minorHAnsi" w:cstheme="minorHAnsi"/>
          <w:bCs/>
          <w:color w:val="0E101A"/>
          <w:lang w:eastAsia="en-US"/>
        </w:rPr>
        <w:t>Nicolau</w:t>
      </w:r>
      <w:proofErr w:type="spellEnd"/>
      <w:r w:rsidRPr="007C6EFC">
        <w:rPr>
          <w:rFonts w:eastAsiaTheme="minorHAnsi" w:cstheme="minorHAnsi"/>
          <w:bCs/>
          <w:color w:val="0E101A"/>
          <w:lang w:eastAsia="en-US"/>
        </w:rPr>
        <w:t xml:space="preserve"> de Mesquita’s neglected grave, the Grotto of Camões, and the site of Governor João Maria Ferreira do Amaral’s 1849 assassination. </w:t>
      </w:r>
      <w:bookmarkStart w:id="30" w:name="_Hlk228509234"/>
      <w:r w:rsidRPr="007C6EFC">
        <w:rPr>
          <w:rFonts w:eastAsiaTheme="minorHAnsi" w:cstheme="minorHAnsi"/>
          <w:bCs/>
          <w:color w:val="0E101A"/>
          <w:vertAlign w:val="superscript"/>
          <w:lang w:eastAsia="en-US"/>
        </w:rPr>
        <w:footnoteReference w:id="63"/>
      </w:r>
      <w:r w:rsidRPr="007C6EFC">
        <w:rPr>
          <w:rFonts w:eastAsiaTheme="minorHAnsi" w:cstheme="minorHAnsi"/>
          <w:bCs/>
          <w:color w:val="0E101A"/>
          <w:lang w:eastAsia="en-US"/>
        </w:rPr>
        <w:t xml:space="preserve">Under his scrutiny, these landmarks transcended mere relics, symbolising a counter-narrative of Luso-Asiatic endurance that </w:t>
      </w:r>
      <w:bookmarkEnd w:id="30"/>
      <w:r w:rsidRPr="007C6EFC">
        <w:rPr>
          <w:rFonts w:eastAsiaTheme="minorHAnsi" w:cstheme="minorHAnsi"/>
          <w:lang w:eastAsia="en-US"/>
        </w:rPr>
        <w:t xml:space="preserve">Montalto explicitly framed in opposition to Anglo-centric commercial reductionism. </w:t>
      </w:r>
      <w:r w:rsidRPr="007C6EFC">
        <w:rPr>
          <w:rFonts w:eastAsiaTheme="minorHAnsi" w:cstheme="minorHAnsi"/>
          <w:bCs/>
          <w:color w:val="0E101A"/>
          <w:lang w:eastAsia="en-US"/>
        </w:rPr>
        <w:t xml:space="preserve">houses. </w:t>
      </w:r>
      <w:bookmarkEnd w:id="29"/>
      <w:r w:rsidRPr="007C6EFC">
        <w:rPr>
          <w:rFonts w:eastAsiaTheme="minorHAnsi" w:cstheme="minorHAnsi"/>
          <w:lang w:eastAsia="en-US"/>
        </w:rPr>
        <w:t xml:space="preserve">Describing his authorial persona as a “‘pilgrim,” he established a continuity between his own professional marginalisation and the historical trials of these ostracised figures.  </w:t>
      </w:r>
    </w:p>
    <w:p w:rsidR="007C6EFC" w:rsidRPr="007C6EFC" w:rsidRDefault="007C6EFC" w:rsidP="007C6EFC">
      <w:pPr>
        <w:spacing w:line="360" w:lineRule="auto"/>
        <w:ind w:firstLine="720"/>
        <w:jc w:val="both"/>
        <w:rPr>
          <w:rFonts w:eastAsiaTheme="minorHAnsi" w:cstheme="minorHAnsi"/>
          <w:lang w:val="en-US" w:eastAsia="en-US"/>
        </w:rPr>
      </w:pPr>
      <w:r w:rsidRPr="007C6EFC">
        <w:rPr>
          <w:rFonts w:eastAsiaTheme="minorHAnsi" w:cstheme="minorHAnsi"/>
          <w:lang w:eastAsia="en-US"/>
        </w:rPr>
        <w:t xml:space="preserve">However, this nostalgic tracing led to a sobering realisation regarding the politics of disappearance and colonial erasure. Arriving on the anniversary of the Battle of </w:t>
      </w:r>
      <w:proofErr w:type="spellStart"/>
      <w:r w:rsidRPr="007C6EFC">
        <w:rPr>
          <w:rFonts w:eastAsiaTheme="minorHAnsi" w:cstheme="minorHAnsi"/>
          <w:lang w:eastAsia="en-US"/>
        </w:rPr>
        <w:t>Passaleão</w:t>
      </w:r>
      <w:proofErr w:type="spellEnd"/>
      <w:r w:rsidRPr="007C6EFC">
        <w:rPr>
          <w:rFonts w:eastAsiaTheme="minorHAnsi" w:cstheme="minorHAnsi"/>
          <w:lang w:eastAsia="en-US"/>
        </w:rPr>
        <w:t xml:space="preserve">, </w:t>
      </w:r>
      <w:r w:rsidRPr="007C6EFC">
        <w:rPr>
          <w:rFonts w:eastAsiaTheme="majorEastAsia" w:cstheme="minorHAnsi"/>
          <w:lang w:val="en-US" w:eastAsia="en-US"/>
        </w:rPr>
        <w:t xml:space="preserve">Montalto’s visit to Mesquita’s grave made him aware of the material reality of institutional neglect. Aware that Mesquita’s suicide had initially relegated his remains to unconsecrated ground, Montalto was startled by the absence of formal commemoration. Placing a votive wreath on the grave, he viewed this anonymity not merely as an oversight but as a symptom of communal amnesia, a recurring pattern in the region’s history that extended to the site of Governor Amaral’s assassination near the Barrier Gate border with China, where he similarly found no official markers. </w:t>
      </w:r>
      <w:r w:rsidRPr="007C6EFC">
        <w:rPr>
          <w:rFonts w:eastAsiaTheme="majorEastAsia" w:cstheme="minorHAnsi"/>
          <w:vertAlign w:val="superscript"/>
          <w:lang w:val="en-US" w:eastAsia="en-US"/>
        </w:rPr>
        <w:footnoteReference w:id="64"/>
      </w:r>
      <w:r w:rsidRPr="007C6EFC">
        <w:rPr>
          <w:rFonts w:eastAsiaTheme="majorEastAsia" w:cstheme="minorHAnsi"/>
          <w:lang w:val="en-US" w:eastAsia="en-US"/>
        </w:rPr>
        <w:t xml:space="preserve"> </w:t>
      </w:r>
      <w:r w:rsidRPr="007C6EFC">
        <w:rPr>
          <w:rFonts w:eastAsiaTheme="minorHAnsi" w:cstheme="minorHAnsi"/>
          <w:lang w:val="en-US" w:eastAsia="en-US"/>
        </w:rPr>
        <w:t xml:space="preserve"> Nevertheless, in line with De </w:t>
      </w:r>
      <w:r w:rsidRPr="007C6EFC">
        <w:rPr>
          <w:rFonts w:eastAsiaTheme="minorHAnsi" w:cstheme="minorHAnsi"/>
          <w:lang w:val="en-US" w:eastAsia="en-US"/>
        </w:rPr>
        <w:lastRenderedPageBreak/>
        <w:t xml:space="preserve">Quincey’s vision of a palimpsest, Montalto recognised that while these official silences and new layers of urban experience seemed to bury all that existed before, no historical memory was ever truly extinguished. It was as if the past awaited the affective motivation of the </w:t>
      </w:r>
      <w:proofErr w:type="spellStart"/>
      <w:r w:rsidRPr="007C6EFC">
        <w:rPr>
          <w:rFonts w:eastAsiaTheme="minorHAnsi" w:cstheme="minorHAnsi"/>
          <w:lang w:val="en-US" w:eastAsia="en-US"/>
        </w:rPr>
        <w:t>flâneur's</w:t>
      </w:r>
      <w:proofErr w:type="spellEnd"/>
      <w:r w:rsidRPr="007C6EFC">
        <w:rPr>
          <w:rFonts w:eastAsiaTheme="minorHAnsi" w:cstheme="minorHAnsi"/>
          <w:lang w:val="en-US" w:eastAsia="en-US"/>
        </w:rPr>
        <w:t xml:space="preserve"> deep grief and historical injustice to dissolve the upper layers of institutional neglect and bring Macau's oldest inscriptions back to light.  While</w:t>
      </w:r>
      <w:r w:rsidRPr="007C6EFC">
        <w:rPr>
          <w:rFonts w:eastAsiaTheme="minorHAnsi" w:cstheme="minorHAnsi"/>
          <w:b/>
          <w:lang w:val="en-US" w:eastAsia="en-US"/>
        </w:rPr>
        <w:t xml:space="preserve"> </w:t>
      </w:r>
      <w:r w:rsidRPr="007C6EFC">
        <w:rPr>
          <w:rFonts w:eastAsiaTheme="minorHAnsi" w:cstheme="minorHAnsi"/>
          <w:lang w:val="en-US" w:eastAsia="en-US"/>
        </w:rPr>
        <w:t xml:space="preserve">these voids in the city’s urban fabric confirmed that the state </w:t>
      </w:r>
      <w:proofErr w:type="spellStart"/>
      <w:r w:rsidRPr="007C6EFC">
        <w:rPr>
          <w:rFonts w:eastAsiaTheme="minorHAnsi" w:cstheme="minorHAnsi"/>
          <w:lang w:val="en-US" w:eastAsia="en-US"/>
        </w:rPr>
        <w:t>practised</w:t>
      </w:r>
      <w:proofErr w:type="spellEnd"/>
      <w:r w:rsidRPr="007C6EFC">
        <w:rPr>
          <w:rFonts w:eastAsiaTheme="minorHAnsi" w:cstheme="minorHAnsi"/>
          <w:lang w:val="en-US" w:eastAsia="en-US"/>
        </w:rPr>
        <w:t xml:space="preserve"> a systemic effacement of Macau's past, they simultaneously proved to Montalto that these hidden layers retain the power to resurface. This revelation prompted him to reposition the enclave within the broader history of Asian maritime networks by writing </w:t>
      </w:r>
      <w:r w:rsidRPr="007C6EFC">
        <w:rPr>
          <w:rFonts w:eastAsiaTheme="minorHAnsi" w:cstheme="minorHAnsi"/>
          <w:i/>
          <w:lang w:val="en-US" w:eastAsia="en-US"/>
        </w:rPr>
        <w:t>Historic Macau</w:t>
      </w:r>
      <w:r w:rsidRPr="007C6EFC">
        <w:rPr>
          <w:rFonts w:eastAsiaTheme="minorHAnsi" w:cstheme="minorHAnsi"/>
          <w:lang w:val="en-US" w:eastAsia="en-US"/>
        </w:rPr>
        <w:t xml:space="preserve"> (1902) in an assertive </w:t>
      </w:r>
      <w:proofErr w:type="spellStart"/>
      <w:r w:rsidRPr="007C6EFC">
        <w:rPr>
          <w:rFonts w:eastAsiaTheme="minorHAnsi" w:cstheme="minorHAnsi"/>
          <w:lang w:val="en-US" w:eastAsia="en-US"/>
        </w:rPr>
        <w:t>defence</w:t>
      </w:r>
      <w:proofErr w:type="spellEnd"/>
      <w:r w:rsidRPr="007C6EFC">
        <w:rPr>
          <w:rFonts w:eastAsiaTheme="minorHAnsi" w:cstheme="minorHAnsi"/>
          <w:lang w:val="en-US" w:eastAsia="en-US"/>
        </w:rPr>
        <w:t xml:space="preserve"> of regional hybridity.  </w:t>
      </w:r>
    </w:p>
    <w:p w:rsidR="007C6EFC" w:rsidRPr="007C6EFC" w:rsidRDefault="007C6EFC" w:rsidP="007C6EFC">
      <w:pPr>
        <w:spacing w:after="0" w:line="360" w:lineRule="auto"/>
        <w:ind w:firstLine="720"/>
        <w:jc w:val="both"/>
        <w:rPr>
          <w:rFonts w:ascii="Times New Roman" w:eastAsiaTheme="minorHAnsi" w:hAnsi="Times New Roman" w:cs="Times New Roman"/>
          <w:b/>
          <w:sz w:val="24"/>
          <w:szCs w:val="24"/>
          <w:lang w:val="en-US" w:eastAsia="en-US"/>
        </w:rPr>
      </w:pPr>
      <w:r w:rsidRPr="007C6EFC">
        <w:rPr>
          <w:rFonts w:eastAsiaTheme="minorHAnsi" w:cstheme="minorHAnsi"/>
          <w:lang w:val="en-US" w:eastAsia="en-US"/>
        </w:rPr>
        <w:t>While Montalto’s acquaintances in Macau viewed his solitary habits with concern, this detachment from conventional colonial sociability allowed him to pioneer a methodology of oral history, a practice then peripheral to the text-bound world of the nineteenth-century Western historiography.</w:t>
      </w:r>
      <w:r w:rsidRPr="007C6EFC">
        <w:rPr>
          <w:rFonts w:eastAsiaTheme="minorHAnsi" w:cstheme="minorHAnsi"/>
          <w:vertAlign w:val="superscript"/>
          <w:lang w:val="en-US" w:eastAsia="en-US"/>
        </w:rPr>
        <w:footnoteReference w:id="65"/>
      </w:r>
      <w:r w:rsidRPr="007C6EFC">
        <w:rPr>
          <w:rFonts w:eastAsiaTheme="minorHAnsi" w:cstheme="minorHAnsi"/>
          <w:lang w:val="en-US" w:eastAsia="en-US"/>
        </w:rPr>
        <w:t xml:space="preserve"> D</w:t>
      </w:r>
      <w:proofErr w:type="spellStart"/>
      <w:r w:rsidRPr="007C6EFC">
        <w:rPr>
          <w:rFonts w:eastAsiaTheme="minorHAnsi" w:cstheme="minorHAnsi"/>
          <w:shd w:val="clear" w:color="auto" w:fill="FFFFFF"/>
          <w:lang w:eastAsia="en-US"/>
        </w:rPr>
        <w:t>evoting</w:t>
      </w:r>
      <w:proofErr w:type="spellEnd"/>
      <w:r w:rsidRPr="007C6EFC">
        <w:rPr>
          <w:rFonts w:eastAsiaTheme="minorHAnsi" w:cstheme="minorHAnsi"/>
          <w:shd w:val="clear" w:color="auto" w:fill="FFFFFF"/>
          <w:lang w:eastAsia="en-US"/>
        </w:rPr>
        <w:t xml:space="preserve"> his evenings to interviewing elderly residents and custodians of community lore, focusing on individuals whose families have shaped the enclave’s administrative and commercial life, </w:t>
      </w:r>
      <w:r w:rsidRPr="007C6EFC">
        <w:rPr>
          <w:rFonts w:eastAsiaTheme="minorHAnsi" w:cstheme="minorHAnsi"/>
          <w:lang w:val="en-US" w:eastAsia="en-US"/>
        </w:rPr>
        <w:t xml:space="preserve">Montalto deepened a critical alliance with </w:t>
      </w:r>
      <w:proofErr w:type="spellStart"/>
      <w:r w:rsidRPr="007C6EFC">
        <w:rPr>
          <w:rFonts w:eastAsiaTheme="minorHAnsi" w:cstheme="minorHAnsi"/>
          <w:lang w:val="en-US" w:eastAsia="en-US"/>
        </w:rPr>
        <w:t>Commendador</w:t>
      </w:r>
      <w:proofErr w:type="spellEnd"/>
      <w:r w:rsidRPr="007C6EFC">
        <w:rPr>
          <w:rFonts w:eastAsiaTheme="minorHAnsi" w:cstheme="minorHAnsi"/>
          <w:color w:val="FF0000"/>
          <w:lang w:val="en-US" w:eastAsia="en-US"/>
        </w:rPr>
        <w:t xml:space="preserve"> </w:t>
      </w:r>
      <w:r w:rsidRPr="007C6EFC">
        <w:rPr>
          <w:rFonts w:eastAsiaTheme="minorHAnsi" w:cstheme="minorHAnsi"/>
          <w:lang w:val="en-US" w:eastAsia="en-US"/>
        </w:rPr>
        <w:t>Lourenço Marques. As proprietor of Casa Garden and the Grotto of Camões, he not only provided oral testimony that filled critical lacunae in official records, but also granted Montalto</w:t>
      </w:r>
      <w:r w:rsidRPr="007C6EFC">
        <w:rPr>
          <w:rFonts w:eastAsiaTheme="minorHAnsi" w:cstheme="minorHAnsi"/>
          <w:color w:val="FF0000"/>
          <w:shd w:val="clear" w:color="auto" w:fill="FFFFFF"/>
          <w:lang w:eastAsia="en-US"/>
        </w:rPr>
        <w:t xml:space="preserve"> </w:t>
      </w:r>
      <w:r w:rsidRPr="007C6EFC">
        <w:rPr>
          <w:rFonts w:eastAsiaTheme="minorHAnsi" w:cstheme="minorHAnsi"/>
          <w:lang w:val="en-US" w:eastAsia="en-US"/>
        </w:rPr>
        <w:t>access to his extensive private library, arguably the finest private collection in the city.</w:t>
      </w:r>
      <w:r w:rsidRPr="007C6EFC">
        <w:rPr>
          <w:rFonts w:asciiTheme="majorHAnsi" w:eastAsiaTheme="minorHAnsi" w:hAnsiTheme="majorHAnsi" w:cstheme="majorHAnsi"/>
          <w:lang w:val="en-US" w:eastAsia="en-US"/>
        </w:rPr>
        <w:t xml:space="preserve"> </w:t>
      </w:r>
      <w:r w:rsidRPr="007C6EFC">
        <w:rPr>
          <w:rFonts w:ascii="Times New Roman" w:eastAsiaTheme="minorHAnsi" w:hAnsi="Times New Roman" w:cs="Times New Roman"/>
          <w:b/>
          <w:color w:val="FF0000"/>
          <w:sz w:val="24"/>
          <w:szCs w:val="24"/>
          <w:shd w:val="clear" w:color="auto" w:fill="FFFFFF"/>
          <w:lang w:eastAsia="en-US"/>
        </w:rPr>
        <w:t xml:space="preserve"> </w:t>
      </w:r>
      <w:r w:rsidRPr="007C6EFC">
        <w:rPr>
          <w:rFonts w:ascii="Times New Roman" w:eastAsiaTheme="minorHAnsi" w:hAnsi="Times New Roman" w:cs="Times New Roman"/>
          <w:sz w:val="24"/>
          <w:szCs w:val="24"/>
          <w:shd w:val="clear" w:color="auto" w:fill="FFFFFF"/>
          <w:vertAlign w:val="superscript"/>
          <w:lang w:eastAsia="en-US"/>
        </w:rPr>
        <w:footnoteReference w:id="66"/>
      </w:r>
      <w:r w:rsidRPr="007C6EFC">
        <w:rPr>
          <w:rFonts w:ascii="Times New Roman" w:eastAsiaTheme="minorHAnsi" w:hAnsi="Times New Roman" w:cs="Times New Roman"/>
          <w:b/>
          <w:sz w:val="24"/>
          <w:szCs w:val="24"/>
          <w:shd w:val="clear" w:color="auto" w:fill="FFFFFF"/>
          <w:lang w:eastAsia="en-US"/>
        </w:rPr>
        <w:t xml:space="preserve"> </w:t>
      </w:r>
    </w:p>
    <w:p w:rsidR="007C6EFC" w:rsidRPr="007C6EFC" w:rsidRDefault="007C6EFC" w:rsidP="007C6EFC">
      <w:pPr>
        <w:spacing w:line="360" w:lineRule="auto"/>
        <w:ind w:firstLine="720"/>
        <w:jc w:val="both"/>
        <w:rPr>
          <w:rFonts w:eastAsiaTheme="minorHAnsi" w:cstheme="minorHAnsi"/>
          <w:color w:val="0A0A0A"/>
          <w:shd w:val="clear" w:color="auto" w:fill="FFFFFF"/>
          <w:lang w:eastAsia="en-US"/>
        </w:rPr>
      </w:pPr>
      <w:r w:rsidRPr="007C6EFC">
        <w:rPr>
          <w:rFonts w:eastAsiaTheme="minorHAnsi" w:cstheme="minorHAnsi"/>
          <w:lang w:val="en-US" w:eastAsia="en-US"/>
        </w:rPr>
        <w:t xml:space="preserve">Beyond his extensive private </w:t>
      </w:r>
      <w:proofErr w:type="spellStart"/>
      <w:r w:rsidRPr="007C6EFC">
        <w:rPr>
          <w:rFonts w:eastAsiaTheme="minorHAnsi" w:cstheme="minorHAnsi"/>
          <w:lang w:val="en-US" w:eastAsia="en-US"/>
        </w:rPr>
        <w:t>Camoniana</w:t>
      </w:r>
      <w:proofErr w:type="spellEnd"/>
      <w:r w:rsidRPr="007C6EFC">
        <w:rPr>
          <w:rFonts w:eastAsiaTheme="minorHAnsi" w:cstheme="minorHAnsi"/>
          <w:lang w:val="en-US" w:eastAsia="en-US"/>
        </w:rPr>
        <w:t xml:space="preserve"> archive, Marques curated a multilingual commemorative album of poems dedicated by international figures, reframing Camões Grotto as a node of </w:t>
      </w:r>
      <w:proofErr w:type="spellStart"/>
      <w:r w:rsidRPr="007C6EFC">
        <w:rPr>
          <w:rFonts w:eastAsiaTheme="minorHAnsi" w:cstheme="minorHAnsi"/>
          <w:lang w:val="en-US" w:eastAsia="en-US"/>
        </w:rPr>
        <w:t>globalised</w:t>
      </w:r>
      <w:proofErr w:type="spellEnd"/>
      <w:r w:rsidRPr="007C6EFC">
        <w:rPr>
          <w:rFonts w:eastAsiaTheme="minorHAnsi" w:cstheme="minorHAnsi"/>
          <w:lang w:val="en-US" w:eastAsia="en-US"/>
        </w:rPr>
        <w:t xml:space="preserve"> print culture.</w:t>
      </w:r>
      <w:r w:rsidRPr="007C6EFC">
        <w:rPr>
          <w:rFonts w:eastAsiaTheme="minorHAnsi" w:cstheme="minorHAnsi"/>
          <w:vertAlign w:val="superscript"/>
          <w:lang w:val="en-US" w:eastAsia="en-US"/>
        </w:rPr>
        <w:footnoteReference w:id="67"/>
      </w:r>
      <w:r w:rsidRPr="007C6EFC">
        <w:rPr>
          <w:rFonts w:eastAsiaTheme="minorHAnsi" w:cstheme="minorHAnsi"/>
          <w:lang w:val="en-US" w:eastAsia="en-US"/>
        </w:rPr>
        <w:t xml:space="preserve"> Montalto was directly engaged, contributing two sonnets, “To the Grotto of Camoes” and “To the </w:t>
      </w:r>
      <w:proofErr w:type="spellStart"/>
      <w:r w:rsidRPr="007C6EFC">
        <w:rPr>
          <w:rFonts w:eastAsiaTheme="minorHAnsi" w:cstheme="minorHAnsi"/>
          <w:lang w:val="en-US" w:eastAsia="en-US"/>
        </w:rPr>
        <w:t>Comendador</w:t>
      </w:r>
      <w:proofErr w:type="spellEnd"/>
      <w:r w:rsidRPr="007C6EFC">
        <w:rPr>
          <w:rFonts w:eastAsiaTheme="minorHAnsi" w:cstheme="minorHAnsi"/>
          <w:lang w:val="en-US" w:eastAsia="en-US"/>
        </w:rPr>
        <w:t xml:space="preserve"> Lourenço Marques,” which he transcribed into the Casa Garden album. These sonnets, reproduced in </w:t>
      </w:r>
      <w:r w:rsidRPr="007C6EFC">
        <w:rPr>
          <w:rFonts w:eastAsiaTheme="minorHAnsi" w:cstheme="minorHAnsi"/>
          <w:i/>
          <w:lang w:val="en-US" w:eastAsia="en-US"/>
        </w:rPr>
        <w:t>Historic Macau</w:t>
      </w:r>
      <w:r w:rsidRPr="007C6EFC">
        <w:rPr>
          <w:rFonts w:eastAsiaTheme="minorHAnsi" w:cstheme="minorHAnsi"/>
          <w:lang w:val="en-US" w:eastAsia="en-US"/>
        </w:rPr>
        <w:t xml:space="preserve"> and reprinted in </w:t>
      </w:r>
      <w:r w:rsidRPr="007C6EFC">
        <w:rPr>
          <w:rFonts w:eastAsiaTheme="minorHAnsi" w:cstheme="minorHAnsi"/>
          <w:i/>
          <w:lang w:val="en-US" w:eastAsia="en-US"/>
        </w:rPr>
        <w:t>The China Review</w:t>
      </w:r>
      <w:r w:rsidRPr="007C6EFC">
        <w:rPr>
          <w:rFonts w:eastAsiaTheme="minorHAnsi" w:cstheme="minorHAnsi"/>
          <w:lang w:val="en-US" w:eastAsia="en-US"/>
        </w:rPr>
        <w:t xml:space="preserve">, asserted his scholarly credentials within Macau’s intellectual elite and the highly competitive intellectual networks of the China coast. </w:t>
      </w:r>
      <w:bookmarkStart w:id="32" w:name="_Hlk236254008"/>
      <w:r w:rsidRPr="007C6EFC">
        <w:rPr>
          <w:rFonts w:eastAsiaTheme="minorHAnsi" w:cstheme="minorHAnsi"/>
          <w:lang w:val="en-US" w:eastAsia="en-US"/>
        </w:rPr>
        <w:t xml:space="preserve">However, beneath this façade of cosmopolitan and public </w:t>
      </w:r>
      <w:r w:rsidRPr="007C6EFC">
        <w:rPr>
          <w:rFonts w:eastAsiaTheme="minorHAnsi" w:cstheme="minorHAnsi"/>
          <w:lang w:val="en-US" w:eastAsia="en-US"/>
        </w:rPr>
        <w:lastRenderedPageBreak/>
        <w:t>literary engagement, Montalto endured a fraught psychological reality.</w:t>
      </w:r>
      <w:r w:rsidRPr="007C6EFC">
        <w:rPr>
          <w:rFonts w:eastAsiaTheme="minorHAnsi" w:cstheme="minorHAnsi"/>
          <w:vertAlign w:val="superscript"/>
          <w:lang w:val="en-US" w:eastAsia="en-US"/>
        </w:rPr>
        <w:footnoteReference w:id="68"/>
      </w:r>
      <w:r w:rsidRPr="007C6EFC">
        <w:rPr>
          <w:rFonts w:eastAsiaTheme="minorHAnsi" w:cstheme="minorHAnsi"/>
          <w:lang w:val="en-US" w:eastAsia="en-US"/>
        </w:rPr>
        <w:t xml:space="preserve"> While the public venerated Camões Grotto as a monument to international literary genius, Montalto reconfigured the site to serve as a venue for a subversive individual performance. </w:t>
      </w:r>
      <w:r w:rsidRPr="007C6EFC">
        <w:rPr>
          <w:rFonts w:eastAsiaTheme="minorHAnsi" w:cstheme="minorHAnsi"/>
          <w:shd w:val="clear" w:color="auto" w:fill="FFFFFF"/>
          <w:lang w:eastAsia="en-US"/>
        </w:rPr>
        <w:t>Montalto’s documented behaviour on his visits to the secluded grotto, specifically his ritualistic planting of flowers along the grotto rocks and his possession of a phial of laudanum, coincided with a period of severe psychological distress characterised by persistent suicidal ideation.</w:t>
      </w:r>
      <w:r w:rsidRPr="007C6EFC">
        <w:rPr>
          <w:rFonts w:eastAsiaTheme="minorHAnsi" w:cstheme="minorHAnsi"/>
          <w:shd w:val="clear" w:color="auto" w:fill="FFFFFF"/>
          <w:vertAlign w:val="superscript"/>
          <w:lang w:eastAsia="en-US"/>
        </w:rPr>
        <w:footnoteReference w:id="69"/>
      </w:r>
      <w:r w:rsidRPr="007C6EFC">
        <w:rPr>
          <w:rFonts w:eastAsiaTheme="minorHAnsi" w:cstheme="minorHAnsi"/>
          <w:shd w:val="clear" w:color="auto" w:fill="FFFFFF"/>
          <w:lang w:eastAsia="en-US"/>
        </w:rPr>
        <w:t xml:space="preserve"> He transformed the space into a potential stage for theatrical self-destruction and ideological dissidence.  </w:t>
      </w:r>
      <w:bookmarkEnd w:id="32"/>
      <w:r w:rsidRPr="007C6EFC">
        <w:rPr>
          <w:rFonts w:eastAsiaTheme="minorHAnsi" w:cstheme="minorHAnsi"/>
          <w:shd w:val="clear" w:color="auto" w:fill="FFFFFF"/>
          <w:lang w:eastAsia="en-US"/>
        </w:rPr>
        <w:t xml:space="preserve">Although this opiate was ubiquitous as a pharmaceutical along the late nineteenth-century Chinese coast, Montalto’s reliance on the substance consciously aligned with a distinct Western Romantic tradition. Intellectual figures such as Thomas De Quincey and Samuel Taylor Coleridge had long articulated a clear relationship between substance-induced </w:t>
      </w:r>
      <w:r w:rsidRPr="007C6EFC">
        <w:rPr>
          <w:rFonts w:eastAsiaTheme="minorHAnsi" w:cstheme="minorHAnsi"/>
          <w:bCs/>
          <w:shd w:val="clear" w:color="auto" w:fill="FFFFFF"/>
          <w:lang w:eastAsia="en-US"/>
        </w:rPr>
        <w:t>reverie, melancholia, and the deliberate dissolution of the self</w:t>
      </w:r>
      <w:r w:rsidRPr="007C6EFC">
        <w:rPr>
          <w:rFonts w:eastAsiaTheme="minorHAnsi" w:cstheme="minorHAnsi"/>
          <w:bCs/>
          <w:color w:val="0A0A0A"/>
          <w:shd w:val="clear" w:color="auto" w:fill="FFFFFF"/>
          <w:lang w:eastAsia="en-US"/>
        </w:rPr>
        <w:t xml:space="preserve">. </w:t>
      </w:r>
      <w:r w:rsidRPr="007C6EFC">
        <w:rPr>
          <w:rFonts w:eastAsiaTheme="minorHAnsi" w:cstheme="minorHAnsi"/>
          <w:color w:val="0A0A0A"/>
          <w:shd w:val="clear" w:color="auto" w:fill="FFFFFF"/>
          <w:vertAlign w:val="superscript"/>
          <w:lang w:eastAsia="en-US"/>
        </w:rPr>
        <w:footnoteReference w:id="70"/>
      </w:r>
      <w:r w:rsidRPr="007C6EFC">
        <w:rPr>
          <w:rFonts w:eastAsiaTheme="minorHAnsi" w:cstheme="minorHAnsi"/>
          <w:bCs/>
          <w:color w:val="0A0A0A"/>
          <w:shd w:val="clear" w:color="auto" w:fill="FFFFFF"/>
          <w:lang w:eastAsia="en-US"/>
        </w:rPr>
        <w:t xml:space="preserve"> </w:t>
      </w:r>
      <w:r w:rsidRPr="007C6EFC">
        <w:rPr>
          <w:rFonts w:eastAsiaTheme="minorHAnsi" w:cstheme="minorHAnsi"/>
          <w:bCs/>
          <w:shd w:val="clear" w:color="auto" w:fill="FFFFFF"/>
          <w:lang w:eastAsia="en-US"/>
        </w:rPr>
        <w:t>Furthermore, a</w:t>
      </w:r>
      <w:r w:rsidRPr="007C6EFC">
        <w:rPr>
          <w:rFonts w:eastAsiaTheme="minorHAnsi" w:cstheme="minorHAnsi"/>
          <w:shd w:val="clear" w:color="auto" w:fill="FFFFFF"/>
          <w:lang w:eastAsia="en-US"/>
        </w:rPr>
        <w:t>s Nigel Leask observes, such medicinal tinctures frequently </w:t>
      </w:r>
      <w:r w:rsidRPr="007C6EFC">
        <w:rPr>
          <w:rFonts w:eastAsiaTheme="minorHAnsi" w:cstheme="minorHAnsi"/>
          <w:bCs/>
          <w:shd w:val="clear" w:color="auto" w:fill="FFFFFF"/>
          <w:lang w:eastAsia="en-US"/>
        </w:rPr>
        <w:t xml:space="preserve">mediated </w:t>
      </w:r>
      <w:r w:rsidRPr="007C6EFC">
        <w:rPr>
          <w:rFonts w:eastAsiaTheme="minorHAnsi" w:cstheme="minorHAnsi"/>
          <w:shd w:val="clear" w:color="auto" w:fill="FFFFFF"/>
          <w:lang w:eastAsia="en-US"/>
        </w:rPr>
        <w:t xml:space="preserve">the fundamental “anxieties of empire” by facilitating an introspective, often </w:t>
      </w:r>
      <w:r w:rsidRPr="007C6EFC">
        <w:rPr>
          <w:rFonts w:eastAsiaTheme="minorHAnsi" w:cstheme="minorHAnsi"/>
          <w:bCs/>
          <w:shd w:val="clear" w:color="auto" w:fill="FFFFFF"/>
          <w:lang w:eastAsia="en-US"/>
        </w:rPr>
        <w:t xml:space="preserve">melancholic </w:t>
      </w:r>
      <w:r w:rsidRPr="007C6EFC">
        <w:rPr>
          <w:rFonts w:eastAsiaTheme="minorHAnsi" w:cstheme="minorHAnsi"/>
          <w:shd w:val="clear" w:color="auto" w:fill="FFFFFF"/>
          <w:lang w:eastAsia="en-US"/>
        </w:rPr>
        <w:t>engagement with Asia.</w:t>
      </w:r>
      <w:r w:rsidRPr="007C6EFC">
        <w:rPr>
          <w:rFonts w:eastAsiaTheme="minorHAnsi" w:cstheme="minorHAnsi"/>
          <w:shd w:val="clear" w:color="auto" w:fill="FFFFFF"/>
          <w:vertAlign w:val="superscript"/>
          <w:lang w:eastAsia="en-US"/>
        </w:rPr>
        <w:footnoteReference w:id="71"/>
      </w:r>
      <w:r w:rsidRPr="007C6EFC">
        <w:rPr>
          <w:rFonts w:eastAsiaTheme="minorHAnsi" w:cstheme="minorHAnsi"/>
          <w:shd w:val="clear" w:color="auto" w:fill="FFFFFF"/>
          <w:lang w:eastAsia="en-US"/>
        </w:rPr>
        <w:t xml:space="preserve"> Ultimately, this practice reflected a shared historical phenomenon among the colonial intelligentsia as they processed the realities of a declining empire in the East, a literary paradigm that the Portuguese poet Camilo </w:t>
      </w:r>
      <w:proofErr w:type="spellStart"/>
      <w:r w:rsidRPr="007C6EFC">
        <w:rPr>
          <w:rFonts w:eastAsiaTheme="minorHAnsi" w:cstheme="minorHAnsi"/>
          <w:shd w:val="clear" w:color="auto" w:fill="FFFFFF"/>
          <w:lang w:eastAsia="en-US"/>
        </w:rPr>
        <w:t>Pessanha</w:t>
      </w:r>
      <w:proofErr w:type="spellEnd"/>
      <w:r w:rsidRPr="007C6EFC">
        <w:rPr>
          <w:rFonts w:eastAsiaTheme="minorHAnsi" w:cstheme="minorHAnsi"/>
          <w:shd w:val="clear" w:color="auto" w:fill="FFFFFF"/>
          <w:lang w:eastAsia="en-US"/>
        </w:rPr>
        <w:t xml:space="preserve"> simultaneously exemplified during his own residence in Macau as a contemporary of Montalto (1894-1926).</w:t>
      </w:r>
      <w:r w:rsidRPr="007C6EFC">
        <w:rPr>
          <w:rFonts w:eastAsiaTheme="minorHAnsi" w:cstheme="minorHAnsi"/>
          <w:color w:val="0A0A0A"/>
          <w:shd w:val="clear" w:color="auto" w:fill="FFFFFF"/>
          <w:vertAlign w:val="superscript"/>
          <w:lang w:eastAsia="en-US"/>
        </w:rPr>
        <w:footnoteReference w:id="72"/>
      </w:r>
    </w:p>
    <w:p w:rsidR="007C6EFC" w:rsidRPr="007C6EFC" w:rsidRDefault="007C6EFC" w:rsidP="007C6EFC">
      <w:pPr>
        <w:spacing w:line="360" w:lineRule="auto"/>
        <w:ind w:firstLine="720"/>
        <w:jc w:val="both"/>
        <w:rPr>
          <w:rFonts w:eastAsiaTheme="minorHAnsi" w:cstheme="minorHAnsi"/>
          <w:color w:val="0A0A0A"/>
          <w:shd w:val="clear" w:color="auto" w:fill="FFFFFF"/>
          <w:lang w:eastAsia="en-US"/>
        </w:rPr>
      </w:pPr>
      <w:r w:rsidRPr="007C6EFC">
        <w:rPr>
          <w:rFonts w:eastAsiaTheme="minorHAnsi" w:cstheme="minorHAnsi"/>
          <w:color w:val="0A0A0A"/>
          <w:shd w:val="clear" w:color="auto" w:fill="FFFFFF"/>
          <w:lang w:eastAsia="en-US"/>
        </w:rPr>
        <w:t>However, this cycle of intensive historical work and the interior world of alienation in Macau was interrupted by the sudden loss of his stepsister, Herminia.</w:t>
      </w:r>
      <w:r w:rsidRPr="007C6EFC">
        <w:rPr>
          <w:rFonts w:eastAsiaTheme="minorHAnsi" w:cstheme="minorHAnsi"/>
          <w:color w:val="0A0A0A"/>
          <w:shd w:val="clear" w:color="auto" w:fill="FFFFFF"/>
          <w:vertAlign w:val="superscript"/>
          <w:lang w:eastAsia="en-US"/>
        </w:rPr>
        <w:footnoteReference w:id="73"/>
      </w:r>
      <w:r w:rsidRPr="007C6EFC">
        <w:rPr>
          <w:rFonts w:eastAsiaTheme="minorHAnsi" w:cstheme="minorHAnsi"/>
          <w:color w:val="0A0A0A"/>
          <w:shd w:val="clear" w:color="auto" w:fill="FFFFFF"/>
          <w:lang w:eastAsia="en-US"/>
        </w:rPr>
        <w:t xml:space="preserve"> </w:t>
      </w:r>
      <w:r w:rsidRPr="007C6EFC">
        <w:rPr>
          <w:rFonts w:eastAsiaTheme="minorHAnsi" w:cstheme="minorHAnsi"/>
          <w:shd w:val="clear" w:color="auto" w:fill="FFFFFF"/>
          <w:lang w:eastAsia="en-US"/>
        </w:rPr>
        <w:t xml:space="preserve">Following her education at a Catholic </w:t>
      </w:r>
      <w:r w:rsidRPr="007C6EFC">
        <w:rPr>
          <w:rFonts w:eastAsiaTheme="minorHAnsi" w:cstheme="minorHAnsi"/>
          <w:shd w:val="clear" w:color="auto" w:fill="FFFFFF"/>
          <w:lang w:eastAsia="en-US"/>
        </w:rPr>
        <w:lastRenderedPageBreak/>
        <w:t xml:space="preserve">monastic school in Macau, her adoption by a prominent local family secured her a modest estate. </w:t>
      </w:r>
      <w:r w:rsidRPr="007C6EFC">
        <w:rPr>
          <w:rFonts w:eastAsiaTheme="minorHAnsi"/>
          <w:vertAlign w:val="superscript"/>
          <w:lang w:val="en-US" w:eastAsia="en-US"/>
        </w:rPr>
        <w:footnoteReference w:id="74"/>
      </w:r>
      <w:r w:rsidRPr="007C6EFC">
        <w:rPr>
          <w:rFonts w:eastAsiaTheme="minorHAnsi"/>
          <w:lang w:val="en-US" w:eastAsia="en-US"/>
        </w:rPr>
        <w:t xml:space="preserve"> </w:t>
      </w:r>
      <w:r w:rsidRPr="007C6EFC">
        <w:rPr>
          <w:rFonts w:eastAsiaTheme="minorHAnsi" w:cstheme="minorHAnsi"/>
          <w:lang w:val="en-US" w:eastAsia="en-US"/>
        </w:rPr>
        <w:t xml:space="preserve">Her death from typhoid in 1899, though an acute domestic bereavement, fundamentally altered Montalto’s material circumstances and fragile psychological state. In accordance with local Catholic custom, the community interred her in the attire of a virgin bride, evocative of St Rose of Lima and the theological tradition of mystical marriage, leaving Montalto haunted by her serene expression. </w:t>
      </w:r>
      <w:r w:rsidRPr="007C6EFC">
        <w:rPr>
          <w:rFonts w:eastAsiaTheme="minorHAnsi" w:cstheme="minorHAnsi"/>
          <w:vertAlign w:val="superscript"/>
          <w:lang w:val="en-US" w:eastAsia="en-US"/>
        </w:rPr>
        <w:footnoteReference w:id="75"/>
      </w:r>
      <w:r w:rsidRPr="007C6EFC">
        <w:rPr>
          <w:rFonts w:eastAsiaTheme="minorHAnsi" w:cstheme="minorHAnsi"/>
          <w:lang w:val="en-US" w:eastAsia="en-US"/>
        </w:rPr>
        <w:t>During the solemn funeral cortège, the church bells tolled as a lengthy procession of priests and seminarians made their way to the cemetery, carrying candles and chanting hymns</w:t>
      </w:r>
      <w:r w:rsidRPr="007C6EFC">
        <w:rPr>
          <w:rFonts w:eastAsiaTheme="minorHAnsi" w:cstheme="minorHAnsi"/>
          <w:strike/>
          <w:lang w:val="en-US" w:eastAsia="en-US"/>
        </w:rPr>
        <w:t xml:space="preserve">. </w:t>
      </w:r>
      <w:r w:rsidRPr="007C6EFC">
        <w:rPr>
          <w:rFonts w:eastAsiaTheme="minorHAnsi" w:cstheme="minorHAnsi"/>
          <w:lang w:val="en-US" w:eastAsia="en-US"/>
        </w:rPr>
        <w:t xml:space="preserve">Because Herminia died intestate, legal scrutiny by the trustees of her property resulted in the liquidation that distributed </w:t>
      </w:r>
      <w:r w:rsidRPr="007C6EFC">
        <w:rPr>
          <w:rFonts w:eastAsiaTheme="minorHAnsi" w:cstheme="minorHAnsi"/>
          <w:color w:val="0A0A0A"/>
          <w:shd w:val="clear" w:color="auto" w:fill="FFFFFF"/>
          <w:lang w:eastAsia="en-US"/>
        </w:rPr>
        <w:t xml:space="preserve">approximately seven hundred dollars to Montalto. This unexpected capital provided the necessary financial liquidity to underwrite the publication costs of </w:t>
      </w:r>
      <w:r w:rsidRPr="007C6EFC">
        <w:rPr>
          <w:rFonts w:eastAsiaTheme="minorHAnsi" w:cstheme="minorHAnsi"/>
          <w:i/>
          <w:color w:val="0A0A0A"/>
          <w:shd w:val="clear" w:color="auto" w:fill="FFFFFF"/>
          <w:lang w:eastAsia="en-US"/>
        </w:rPr>
        <w:t>Historic Macau</w:t>
      </w:r>
      <w:r w:rsidRPr="007C6EFC">
        <w:rPr>
          <w:rFonts w:eastAsiaTheme="minorHAnsi" w:cstheme="minorHAnsi"/>
          <w:color w:val="0A0A0A"/>
          <w:shd w:val="clear" w:color="auto" w:fill="FFFFFF"/>
          <w:lang w:eastAsia="en-US"/>
        </w:rPr>
        <w:t xml:space="preserve">, effectively converting domestic bereavement into the material foundation of his historical scholarship. </w:t>
      </w:r>
    </w:p>
    <w:p w:rsidR="007C6EFC" w:rsidRPr="007C6EFC" w:rsidRDefault="007C6EFC" w:rsidP="007C6EFC">
      <w:pPr>
        <w:spacing w:line="360" w:lineRule="auto"/>
        <w:ind w:firstLine="720"/>
        <w:jc w:val="both"/>
        <w:rPr>
          <w:rFonts w:eastAsiaTheme="minorHAnsi" w:cstheme="minorHAnsi"/>
          <w:color w:val="1C1C1C"/>
          <w:shd w:val="clear" w:color="auto" w:fill="FFFFFF"/>
          <w:lang w:eastAsia="en-US"/>
        </w:rPr>
      </w:pPr>
      <w:r w:rsidRPr="007C6EFC">
        <w:rPr>
          <w:rFonts w:eastAsiaTheme="minorHAnsi" w:cstheme="minorHAnsi"/>
          <w:color w:val="0A0A0A"/>
          <w:shd w:val="clear" w:color="auto" w:fill="FFFFFF"/>
          <w:lang w:eastAsia="en-US"/>
        </w:rPr>
        <w:t xml:space="preserve">These events and intellectual production occurred alongside </w:t>
      </w:r>
      <w:r w:rsidRPr="007C6EFC">
        <w:rPr>
          <w:rFonts w:eastAsiaTheme="minorHAnsi" w:cstheme="minorHAnsi"/>
          <w:color w:val="1C1C1C"/>
          <w:shd w:val="clear" w:color="auto" w:fill="FFFFFF"/>
          <w:lang w:eastAsia="en-US"/>
        </w:rPr>
        <w:t xml:space="preserve">a catastrophic regional health crisis. </w:t>
      </w:r>
      <w:r w:rsidRPr="007C6EFC">
        <w:rPr>
          <w:rFonts w:ascii="Times New Roman" w:eastAsiaTheme="minorHAnsi" w:hAnsi="Times New Roman" w:cs="Times New Roman"/>
          <w:color w:val="1C1C1C"/>
          <w:sz w:val="24"/>
          <w:szCs w:val="24"/>
          <w:shd w:val="clear" w:color="auto" w:fill="FFFFFF"/>
          <w:vertAlign w:val="superscript"/>
          <w:lang w:eastAsia="en-US"/>
        </w:rPr>
        <w:footnoteReference w:id="76"/>
      </w:r>
      <w:r w:rsidRPr="007C6EFC">
        <w:rPr>
          <w:rFonts w:eastAsiaTheme="minorHAnsi" w:cstheme="minorHAnsi"/>
          <w:color w:val="1C1C1C"/>
          <w:shd w:val="clear" w:color="auto" w:fill="FFFFFF"/>
          <w:lang w:eastAsia="en-US"/>
        </w:rPr>
        <w:t xml:space="preserve"> Originating in Canton in March 1894, the bubonic plague spread to Hong Kong the following month via established maritime trade routes, devastating the densely populated Tai Ping Shan district.  By March 1895, the epidemic had reached Macau, illustrating the porous nature of the Pearl River Delta’s epidemiological boundaries. The regional crisis was unprecedented; over the initial outbreak, Hong Kong recorded an estimated 8, 600 fatalities, with the Tai </w:t>
      </w:r>
      <w:r w:rsidRPr="007C6EFC">
        <w:rPr>
          <w:rFonts w:eastAsiaTheme="minorHAnsi" w:cstheme="minorHAnsi"/>
          <w:shd w:val="clear" w:color="auto" w:fill="FFFFFF"/>
          <w:lang w:eastAsia="en-US"/>
        </w:rPr>
        <w:t>Ping Shan district exposing the complete failure of colonial sanitary surveillance.</w:t>
      </w:r>
      <w:r w:rsidRPr="007C6EFC">
        <w:rPr>
          <w:rFonts w:eastAsiaTheme="minorHAnsi" w:cstheme="minorHAnsi"/>
          <w:color w:val="1C1C1C"/>
          <w:shd w:val="clear" w:color="auto" w:fill="FFFFFF"/>
          <w:lang w:eastAsia="en-US"/>
        </w:rPr>
        <w:t xml:space="preserve"> </w:t>
      </w:r>
      <w:r w:rsidRPr="007C6EFC">
        <w:rPr>
          <w:rFonts w:eastAsiaTheme="minorHAnsi" w:cstheme="minorHAnsi"/>
          <w:color w:val="1C1C1C"/>
          <w:shd w:val="clear" w:color="auto" w:fill="FFFFFF"/>
          <w:vertAlign w:val="superscript"/>
          <w:lang w:eastAsia="en-US"/>
        </w:rPr>
        <w:footnoteReference w:id="77"/>
      </w:r>
      <w:r w:rsidRPr="007C6EFC">
        <w:rPr>
          <w:rFonts w:eastAsiaTheme="minorHAnsi" w:cstheme="minorHAnsi"/>
          <w:color w:val="1C1C1C"/>
          <w:shd w:val="clear" w:color="auto" w:fill="FFFFFF"/>
          <w:lang w:eastAsia="en-US"/>
        </w:rPr>
        <w:t xml:space="preserve">  </w:t>
      </w:r>
    </w:p>
    <w:p w:rsidR="007C6EFC" w:rsidRPr="007C6EFC" w:rsidRDefault="007C6EFC" w:rsidP="007C6EFC">
      <w:pPr>
        <w:spacing w:line="360" w:lineRule="auto"/>
        <w:ind w:firstLine="720"/>
        <w:jc w:val="both"/>
        <w:rPr>
          <w:rFonts w:eastAsia="Times New Roman" w:cstheme="minorHAnsi"/>
        </w:rPr>
      </w:pPr>
      <w:r w:rsidRPr="007C6EFC">
        <w:rPr>
          <w:rFonts w:eastAsiaTheme="minorHAnsi" w:cstheme="minorHAnsi"/>
          <w:color w:val="1C1C1C"/>
          <w:shd w:val="clear" w:color="auto" w:fill="FFFFFF"/>
          <w:lang w:eastAsia="en-US"/>
        </w:rPr>
        <w:t xml:space="preserve">To control the contagion, the Hong Kong colonial government introduced strict sanitary regulations that primarily targeted the Chinese population, exacerbating regional geopolitical tensions. </w:t>
      </w:r>
      <w:r w:rsidRPr="007C6EFC">
        <w:rPr>
          <w:rFonts w:eastAsia="Times New Roman" w:cstheme="minorHAnsi"/>
          <w:lang w:val="en-US"/>
        </w:rPr>
        <w:t xml:space="preserve">To </w:t>
      </w:r>
      <w:proofErr w:type="spellStart"/>
      <w:r w:rsidRPr="007C6EFC">
        <w:rPr>
          <w:rFonts w:eastAsia="Times New Roman" w:cstheme="minorHAnsi"/>
          <w:lang w:val="en-US"/>
        </w:rPr>
        <w:t>contextualise</w:t>
      </w:r>
      <w:proofErr w:type="spellEnd"/>
      <w:r w:rsidRPr="007C6EFC">
        <w:rPr>
          <w:rFonts w:eastAsia="Times New Roman" w:cstheme="minorHAnsi"/>
          <w:lang w:val="en-US"/>
        </w:rPr>
        <w:t xml:space="preserve"> the urban devastation Montalto witnessed, </w:t>
      </w:r>
      <w:r w:rsidRPr="007C6EFC">
        <w:rPr>
          <w:rFonts w:eastAsia="Times New Roman" w:cstheme="minorHAnsi"/>
        </w:rPr>
        <w:t xml:space="preserve">the </w:t>
      </w:r>
      <w:r w:rsidRPr="007C6EFC">
        <w:rPr>
          <w:rFonts w:eastAsia="Times New Roman" w:cstheme="minorHAnsi"/>
          <w:lang w:val="en-US"/>
        </w:rPr>
        <w:t xml:space="preserve">pathogen proliferated </w:t>
      </w:r>
      <w:r w:rsidRPr="007C6EFC">
        <w:rPr>
          <w:rFonts w:eastAsia="Times New Roman" w:cstheme="minorHAnsi"/>
        </w:rPr>
        <w:t xml:space="preserve">in </w:t>
      </w:r>
      <w:r w:rsidRPr="007C6EFC">
        <w:rPr>
          <w:rFonts w:eastAsia="Times New Roman" w:cstheme="minorHAnsi"/>
          <w:lang w:val="en-US"/>
        </w:rPr>
        <w:t xml:space="preserve">Hong Kong’s </w:t>
      </w:r>
      <w:r w:rsidRPr="007C6EFC">
        <w:rPr>
          <w:rFonts w:eastAsia="Times New Roman" w:cstheme="minorHAnsi"/>
        </w:rPr>
        <w:t>Chinese residential areas</w:t>
      </w:r>
      <w:r w:rsidRPr="007C6EFC">
        <w:rPr>
          <w:rFonts w:eastAsia="Times New Roman" w:cstheme="minorHAnsi"/>
          <w:lang w:val="en-US"/>
        </w:rPr>
        <w:t xml:space="preserve"> </w:t>
      </w:r>
      <w:r w:rsidRPr="007C6EFC">
        <w:rPr>
          <w:rFonts w:eastAsia="Times New Roman" w:cstheme="minorHAnsi"/>
        </w:rPr>
        <w:t xml:space="preserve">due to </w:t>
      </w:r>
      <w:r w:rsidRPr="007C6EFC">
        <w:rPr>
          <w:rFonts w:eastAsia="Times New Roman" w:cstheme="minorHAnsi"/>
          <w:lang w:val="en-US"/>
        </w:rPr>
        <w:t xml:space="preserve">systemic overcrowding, </w:t>
      </w:r>
      <w:r w:rsidRPr="007C6EFC">
        <w:rPr>
          <w:rFonts w:eastAsia="Times New Roman" w:cstheme="minorHAnsi"/>
        </w:rPr>
        <w:t>in</w:t>
      </w:r>
      <w:r w:rsidRPr="007C6EFC">
        <w:rPr>
          <w:rFonts w:eastAsia="Times New Roman" w:cstheme="minorHAnsi"/>
          <w:lang w:val="en-US"/>
        </w:rPr>
        <w:t xml:space="preserve">salubrious </w:t>
      </w:r>
      <w:r w:rsidRPr="007C6EFC">
        <w:rPr>
          <w:rFonts w:eastAsia="Times New Roman" w:cstheme="minorHAnsi"/>
        </w:rPr>
        <w:t>dwellings,</w:t>
      </w:r>
      <w:r w:rsidRPr="007C6EFC">
        <w:rPr>
          <w:rFonts w:eastAsia="Times New Roman" w:cstheme="minorHAnsi"/>
          <w:lang w:val="en-US"/>
        </w:rPr>
        <w:t xml:space="preserve"> and prolific </w:t>
      </w:r>
      <w:r w:rsidRPr="007C6EFC">
        <w:rPr>
          <w:rFonts w:eastAsia="Times New Roman" w:cstheme="minorHAnsi"/>
        </w:rPr>
        <w:t>rodent</w:t>
      </w:r>
      <w:r w:rsidRPr="007C6EFC">
        <w:rPr>
          <w:rFonts w:eastAsia="Times New Roman" w:cstheme="minorHAnsi"/>
          <w:lang w:val="en-US"/>
        </w:rPr>
        <w:t xml:space="preserve"> infestation</w:t>
      </w:r>
      <w:r w:rsidRPr="007C6EFC">
        <w:rPr>
          <w:rFonts w:eastAsia="Times New Roman" w:cstheme="minorHAnsi"/>
        </w:rPr>
        <w:t xml:space="preserve">s. In response, colonial authorities </w:t>
      </w:r>
      <w:r w:rsidRPr="007C6EFC">
        <w:rPr>
          <w:rFonts w:eastAsia="Times New Roman" w:cstheme="minorHAnsi"/>
          <w:lang w:val="en-US"/>
        </w:rPr>
        <w:t xml:space="preserve">deployed a garrison of British regulars, </w:t>
      </w:r>
      <w:r w:rsidRPr="007C6EFC">
        <w:rPr>
          <w:rFonts w:eastAsia="Times New Roman" w:cstheme="minorHAnsi"/>
        </w:rPr>
        <w:t xml:space="preserve">the </w:t>
      </w:r>
      <w:r w:rsidRPr="007C6EFC">
        <w:rPr>
          <w:rFonts w:eastAsia="Times New Roman" w:cstheme="minorHAnsi"/>
          <w:lang w:val="en-US"/>
        </w:rPr>
        <w:t xml:space="preserve">King’s </w:t>
      </w:r>
      <w:r w:rsidRPr="007C6EFC">
        <w:rPr>
          <w:rFonts w:eastAsia="Times New Roman" w:cstheme="minorHAnsi"/>
        </w:rPr>
        <w:t xml:space="preserve">Shropshire Light </w:t>
      </w:r>
      <w:r w:rsidRPr="007C6EFC">
        <w:rPr>
          <w:rFonts w:eastAsia="Times New Roman" w:cstheme="minorHAnsi"/>
          <w:lang w:val="en-US"/>
        </w:rPr>
        <w:t>Infantry</w:t>
      </w:r>
      <w:r w:rsidRPr="007C6EFC">
        <w:rPr>
          <w:rFonts w:eastAsia="Times New Roman" w:cstheme="minorHAnsi"/>
        </w:rPr>
        <w:t xml:space="preserve">, colloquially </w:t>
      </w:r>
      <w:r w:rsidRPr="007C6EFC">
        <w:rPr>
          <w:rFonts w:eastAsia="Times New Roman" w:cstheme="minorHAnsi"/>
          <w:lang w:val="en-US"/>
        </w:rPr>
        <w:t>known as the ‘whitewash brigade’, to conduct</w:t>
      </w:r>
      <w:r w:rsidRPr="007C6EFC">
        <w:rPr>
          <w:rFonts w:eastAsia="Times New Roman" w:cstheme="minorHAnsi"/>
        </w:rPr>
        <w:t xml:space="preserve"> </w:t>
      </w:r>
      <w:r w:rsidRPr="007C6EFC">
        <w:rPr>
          <w:rFonts w:eastAsia="Times New Roman" w:cstheme="minorHAnsi"/>
          <w:lang w:val="en-US"/>
        </w:rPr>
        <w:t xml:space="preserve">intrusive </w:t>
      </w:r>
      <w:r w:rsidRPr="007C6EFC">
        <w:rPr>
          <w:rFonts w:eastAsia="Times New Roman" w:cstheme="minorHAnsi"/>
        </w:rPr>
        <w:t>door-to-door inspections</w:t>
      </w:r>
      <w:r w:rsidRPr="007C6EFC">
        <w:rPr>
          <w:rFonts w:eastAsia="Times New Roman" w:cstheme="minorHAnsi"/>
          <w:lang w:val="en-US"/>
        </w:rPr>
        <w:t xml:space="preserve">, compulsory </w:t>
      </w:r>
      <w:r w:rsidRPr="007C6EFC">
        <w:rPr>
          <w:rFonts w:eastAsia="Times New Roman" w:cstheme="minorHAnsi"/>
        </w:rPr>
        <w:t>steam disinfection</w:t>
      </w:r>
      <w:r w:rsidRPr="007C6EFC">
        <w:rPr>
          <w:rFonts w:eastAsia="Times New Roman" w:cstheme="minorHAnsi"/>
          <w:lang w:val="en-US"/>
        </w:rPr>
        <w:t xml:space="preserve">, </w:t>
      </w:r>
      <w:r w:rsidRPr="007C6EFC">
        <w:rPr>
          <w:rFonts w:eastAsia="Times New Roman" w:cstheme="minorHAnsi"/>
        </w:rPr>
        <w:t xml:space="preserve">and </w:t>
      </w:r>
      <w:r w:rsidRPr="007C6EFC">
        <w:rPr>
          <w:rFonts w:eastAsia="Times New Roman" w:cstheme="minorHAnsi"/>
          <w:lang w:val="en-US"/>
        </w:rPr>
        <w:t xml:space="preserve">the incineration of </w:t>
      </w:r>
      <w:r w:rsidRPr="007C6EFC">
        <w:rPr>
          <w:rFonts w:eastAsia="Times New Roman" w:cstheme="minorHAnsi"/>
        </w:rPr>
        <w:t xml:space="preserve">infected </w:t>
      </w:r>
      <w:r w:rsidRPr="007C6EFC">
        <w:rPr>
          <w:rFonts w:eastAsia="Times New Roman" w:cstheme="minorHAnsi"/>
          <w:lang w:val="en-US"/>
        </w:rPr>
        <w:t xml:space="preserve">property. Furthermore, </w:t>
      </w:r>
      <w:r w:rsidRPr="007C6EFC">
        <w:rPr>
          <w:rFonts w:eastAsia="Times New Roman" w:cstheme="minorHAnsi"/>
        </w:rPr>
        <w:t xml:space="preserve">the authorities </w:t>
      </w:r>
      <w:r w:rsidRPr="007C6EFC">
        <w:rPr>
          <w:rFonts w:eastAsia="Times New Roman" w:cstheme="minorHAnsi"/>
          <w:lang w:val="en-US"/>
        </w:rPr>
        <w:t xml:space="preserve">mandated the </w:t>
      </w:r>
      <w:proofErr w:type="spellStart"/>
      <w:r w:rsidRPr="007C6EFC">
        <w:rPr>
          <w:rFonts w:eastAsia="Times New Roman" w:cstheme="minorHAnsi"/>
        </w:rPr>
        <w:t>demolit</w:t>
      </w:r>
      <w:proofErr w:type="spellEnd"/>
      <w:r w:rsidRPr="007C6EFC">
        <w:rPr>
          <w:rFonts w:eastAsia="Times New Roman" w:cstheme="minorHAnsi"/>
          <w:lang w:val="en-US"/>
        </w:rPr>
        <w:t xml:space="preserve">ion of condemned </w:t>
      </w:r>
      <w:r w:rsidRPr="007C6EFC">
        <w:rPr>
          <w:rFonts w:eastAsia="Times New Roman" w:cstheme="minorHAnsi"/>
        </w:rPr>
        <w:t xml:space="preserve">residences and enforced </w:t>
      </w:r>
      <w:proofErr w:type="spellStart"/>
      <w:r w:rsidRPr="007C6EFC">
        <w:rPr>
          <w:rFonts w:eastAsia="Times New Roman" w:cstheme="minorHAnsi"/>
        </w:rPr>
        <w:t>strin</w:t>
      </w:r>
      <w:proofErr w:type="spellEnd"/>
      <w:r w:rsidRPr="007C6EFC">
        <w:rPr>
          <w:rFonts w:eastAsia="Times New Roman" w:cstheme="minorHAnsi"/>
          <w:lang w:val="en-US"/>
        </w:rPr>
        <w:t xml:space="preserve">gent </w:t>
      </w:r>
      <w:r w:rsidRPr="007C6EFC">
        <w:rPr>
          <w:rFonts w:eastAsia="Times New Roman" w:cstheme="minorHAnsi"/>
        </w:rPr>
        <w:t xml:space="preserve">quarantine </w:t>
      </w:r>
      <w:r w:rsidRPr="007C6EFC">
        <w:rPr>
          <w:rFonts w:eastAsia="Times New Roman" w:cstheme="minorHAnsi"/>
          <w:lang w:val="en-US"/>
        </w:rPr>
        <w:t xml:space="preserve">protocols, and forcibly removed </w:t>
      </w:r>
      <w:r w:rsidRPr="007C6EFC">
        <w:rPr>
          <w:rFonts w:eastAsia="Times New Roman" w:cstheme="minorHAnsi"/>
        </w:rPr>
        <w:t xml:space="preserve">those </w:t>
      </w:r>
      <w:proofErr w:type="spellStart"/>
      <w:r w:rsidRPr="007C6EFC">
        <w:rPr>
          <w:rFonts w:eastAsia="Times New Roman" w:cstheme="minorHAnsi"/>
        </w:rPr>
        <w:t>aff</w:t>
      </w:r>
      <w:r w:rsidRPr="007C6EFC">
        <w:rPr>
          <w:rFonts w:eastAsia="Times New Roman" w:cstheme="minorHAnsi"/>
          <w:lang w:val="en-US"/>
        </w:rPr>
        <w:t>licted</w:t>
      </w:r>
      <w:proofErr w:type="spellEnd"/>
      <w:r w:rsidRPr="007C6EFC">
        <w:rPr>
          <w:rFonts w:eastAsia="Times New Roman" w:cstheme="minorHAnsi"/>
          <w:lang w:val="en-US"/>
        </w:rPr>
        <w:t xml:space="preserve"> to makeshift lazarettos </w:t>
      </w:r>
      <w:r w:rsidRPr="007C6EFC">
        <w:rPr>
          <w:rFonts w:eastAsia="Times New Roman" w:cstheme="minorHAnsi"/>
        </w:rPr>
        <w:t xml:space="preserve">on boats anchored </w:t>
      </w:r>
      <w:r w:rsidRPr="007C6EFC">
        <w:rPr>
          <w:rFonts w:eastAsia="Times New Roman" w:cstheme="minorHAnsi"/>
          <w:lang w:val="en-US"/>
        </w:rPr>
        <w:t xml:space="preserve">off </w:t>
      </w:r>
      <w:r w:rsidRPr="007C6EFC">
        <w:rPr>
          <w:rFonts w:eastAsia="Times New Roman" w:cstheme="minorHAnsi"/>
        </w:rPr>
        <w:t>Stonecutter’s Island</w:t>
      </w:r>
      <w:r w:rsidRPr="007C6EFC">
        <w:rPr>
          <w:rFonts w:eastAsia="Times New Roman" w:cstheme="minorHAnsi"/>
          <w:lang w:val="en-US"/>
        </w:rPr>
        <w:t xml:space="preserve">. In Tai Ping Shan, residents viewed the destruction of </w:t>
      </w:r>
      <w:r w:rsidRPr="007C6EFC">
        <w:rPr>
          <w:rFonts w:eastAsia="Times New Roman" w:cstheme="minorHAnsi"/>
          <w:lang w:val="en-US"/>
        </w:rPr>
        <w:lastRenderedPageBreak/>
        <w:t xml:space="preserve">personal property and the forced removal of the sick and deceased as both an affront to domestic privacy and an assault on their traditional funeral rites, resentment further exacerbated by the </w:t>
      </w:r>
      <w:proofErr w:type="spellStart"/>
      <w:r w:rsidRPr="007C6EFC">
        <w:rPr>
          <w:rFonts w:eastAsia="Times New Roman" w:cstheme="minorHAnsi"/>
          <w:lang w:val="en-US"/>
        </w:rPr>
        <w:t>rumours</w:t>
      </w:r>
      <w:proofErr w:type="spellEnd"/>
      <w:r w:rsidRPr="007C6EFC">
        <w:rPr>
          <w:rFonts w:eastAsia="Times New Roman" w:cstheme="minorHAnsi"/>
          <w:lang w:val="en-US"/>
        </w:rPr>
        <w:t xml:space="preserve"> that foreign doctors harvested organs from plague victims. </w:t>
      </w:r>
      <w:r w:rsidRPr="007C6EFC">
        <w:rPr>
          <w:rFonts w:eastAsia="Times New Roman" w:cstheme="minorHAnsi"/>
          <w:vertAlign w:val="superscript"/>
          <w:lang w:val="en-US"/>
        </w:rPr>
        <w:footnoteReference w:id="78"/>
      </w:r>
      <w:r w:rsidRPr="007C6EFC">
        <w:rPr>
          <w:rFonts w:eastAsia="Times New Roman" w:cstheme="minorHAnsi"/>
          <w:lang w:val="en-US"/>
        </w:rPr>
        <w:t xml:space="preserve"> </w:t>
      </w:r>
    </w:p>
    <w:p w:rsidR="007C6EFC" w:rsidRPr="007C6EFC" w:rsidRDefault="007C6EFC" w:rsidP="007C6EFC">
      <w:pPr>
        <w:spacing w:line="360" w:lineRule="auto"/>
        <w:ind w:firstLine="720"/>
        <w:jc w:val="both"/>
        <w:rPr>
          <w:rFonts w:eastAsiaTheme="minorHAnsi" w:cstheme="minorHAnsi"/>
          <w:color w:val="1C1C1C"/>
          <w:shd w:val="clear" w:color="auto" w:fill="FFFFFF"/>
          <w:lang w:eastAsia="en-US"/>
        </w:rPr>
      </w:pPr>
      <w:r w:rsidRPr="007C6EFC">
        <w:rPr>
          <w:rFonts w:eastAsiaTheme="minorHAnsi" w:cstheme="minorHAnsi"/>
          <w:color w:val="1C1C1C"/>
          <w:shd w:val="clear" w:color="auto" w:fill="FFFFFF"/>
          <w:lang w:eastAsia="en-US"/>
        </w:rPr>
        <w:t xml:space="preserve">Montalto directly channelled this local outrage into a targeted press campaign.  By adopting the pseudonym “Letters from a Chinese Spy” for his vituperative correspondence to the </w:t>
      </w:r>
      <w:r w:rsidRPr="007C6EFC">
        <w:rPr>
          <w:rFonts w:eastAsiaTheme="minorHAnsi" w:cstheme="minorHAnsi"/>
          <w:i/>
          <w:color w:val="1C1C1C"/>
          <w:shd w:val="clear" w:color="auto" w:fill="FFFFFF"/>
          <w:lang w:eastAsia="en-US"/>
        </w:rPr>
        <w:t>China Mail,</w:t>
      </w:r>
      <w:r w:rsidRPr="007C6EFC">
        <w:rPr>
          <w:rFonts w:eastAsiaTheme="minorHAnsi" w:cstheme="minorHAnsi"/>
          <w:color w:val="1C1C1C"/>
          <w:shd w:val="clear" w:color="auto" w:fill="FFFFFF"/>
          <w:lang w:eastAsia="en-US"/>
        </w:rPr>
        <w:t xml:space="preserve"> Montalto performed a calculated political intervention that transcended the Enlightenment tropes of Montesquieu’s </w:t>
      </w:r>
      <w:r w:rsidRPr="007C6EFC">
        <w:rPr>
          <w:rFonts w:eastAsiaTheme="minorHAnsi" w:cstheme="minorHAnsi"/>
          <w:i/>
          <w:color w:val="1C1C1C"/>
          <w:shd w:val="clear" w:color="auto" w:fill="FFFFFF"/>
          <w:lang w:eastAsia="en-US"/>
        </w:rPr>
        <w:t>Persian Letters</w:t>
      </w:r>
      <w:r w:rsidRPr="007C6EFC">
        <w:rPr>
          <w:rFonts w:eastAsiaTheme="minorHAnsi" w:cstheme="minorHAnsi"/>
          <w:color w:val="1C1C1C"/>
          <w:shd w:val="clear" w:color="auto" w:fill="FFFFFF"/>
          <w:lang w:eastAsia="en-US"/>
        </w:rPr>
        <w:t xml:space="preserve"> (1721) that inspired his title. </w:t>
      </w:r>
      <w:r w:rsidRPr="007C6EFC">
        <w:rPr>
          <w:rFonts w:eastAsiaTheme="minorHAnsi" w:cstheme="minorHAnsi"/>
          <w:color w:val="1C1C1C"/>
          <w:shd w:val="clear" w:color="auto" w:fill="FFFFFF"/>
          <w:vertAlign w:val="superscript"/>
          <w:lang w:eastAsia="en-US"/>
        </w:rPr>
        <w:footnoteReference w:id="79"/>
      </w:r>
      <w:r w:rsidRPr="007C6EFC">
        <w:rPr>
          <w:rFonts w:eastAsiaTheme="minorHAnsi" w:cstheme="minorHAnsi"/>
          <w:color w:val="1C1C1C"/>
          <w:shd w:val="clear" w:color="auto" w:fill="FFFFFF"/>
          <w:lang w:eastAsia="en-US"/>
        </w:rPr>
        <w:t>This Chinese subaltern persona enabled him to expose the localised grievances of the Chinese community in the colonial public sphere.  Through this critical foil, Montalto validated the widespread resistance in the Tai Ping Shan district against British house-to-house visitations, condemning the aggressive sanitary practices while simultaneously emphasising lax enforcement of existing regulations. At the editor’s request, Montalto subsequently provided a comparative analysis of the sanitary management systems in Macau and Hong Kong. His observations highlighted the deplorable conditions in Hong Kong’s densely populated Chinese neighbourhoods, characterised by inadequate drainage, ventilation, and sanitary services, where the mortality rate reached ninety per cent.</w:t>
      </w:r>
    </w:p>
    <w:p w:rsidR="007C6EFC" w:rsidRPr="007C6EFC" w:rsidRDefault="007C6EFC" w:rsidP="007C6EFC">
      <w:pPr>
        <w:spacing w:line="360" w:lineRule="auto"/>
        <w:ind w:firstLine="720"/>
        <w:jc w:val="both"/>
        <w:rPr>
          <w:rFonts w:ascii="Times New Roman" w:eastAsiaTheme="minorHAnsi" w:hAnsi="Times New Roman" w:cs="Times New Roman"/>
          <w:sz w:val="24"/>
          <w:szCs w:val="24"/>
          <w:lang w:eastAsia="en-US"/>
        </w:rPr>
      </w:pPr>
      <w:r w:rsidRPr="007C6EFC">
        <w:rPr>
          <w:rFonts w:eastAsiaTheme="minorHAnsi" w:cstheme="minorHAnsi"/>
          <w:color w:val="0E101A"/>
          <w:shd w:val="clear" w:color="auto" w:fill="FFFFFF"/>
          <w:lang w:eastAsia="en-US"/>
        </w:rPr>
        <w:t xml:space="preserve">In contrast, Montalto detailed the transformative urbanism of Macau’s post-1856 reconstruction of the Chinese Bazar, following a destructive fire. He argued that this project marked the first planned reclamation and integrated sanitation system introduced by the Portuguese government, framing this “regeneration of the colony” as a model of regional urbanism. Initiated by Governor Ferreira do Amaral and expanded during the twelve-year tenure of Governor </w:t>
      </w:r>
      <w:proofErr w:type="spellStart"/>
      <w:r w:rsidRPr="007C6EFC">
        <w:rPr>
          <w:rFonts w:eastAsiaTheme="minorHAnsi" w:cstheme="minorHAnsi"/>
          <w:color w:val="0E101A"/>
          <w:shd w:val="clear" w:color="auto" w:fill="FFFFFF"/>
          <w:lang w:eastAsia="en-US"/>
        </w:rPr>
        <w:t>Isidoro</w:t>
      </w:r>
      <w:proofErr w:type="spellEnd"/>
      <w:r w:rsidRPr="007C6EFC">
        <w:rPr>
          <w:rFonts w:eastAsiaTheme="minorHAnsi" w:cstheme="minorHAnsi"/>
          <w:color w:val="0E101A"/>
          <w:shd w:val="clear" w:color="auto" w:fill="FFFFFF"/>
          <w:lang w:eastAsia="en-US"/>
        </w:rPr>
        <w:t xml:space="preserve"> Francisco </w:t>
      </w:r>
      <w:proofErr w:type="spellStart"/>
      <w:r w:rsidRPr="007C6EFC">
        <w:rPr>
          <w:rFonts w:eastAsiaTheme="minorHAnsi" w:cstheme="minorHAnsi"/>
          <w:color w:val="0E101A"/>
          <w:shd w:val="clear" w:color="auto" w:fill="FFFFFF"/>
          <w:lang w:eastAsia="en-US"/>
        </w:rPr>
        <w:t>Guimarães</w:t>
      </w:r>
      <w:proofErr w:type="spellEnd"/>
      <w:r w:rsidRPr="007C6EFC">
        <w:rPr>
          <w:rFonts w:eastAsiaTheme="minorHAnsi" w:cstheme="minorHAnsi"/>
          <w:color w:val="0E101A"/>
          <w:shd w:val="clear" w:color="auto" w:fill="FFFFFF"/>
          <w:lang w:eastAsia="en-US"/>
        </w:rPr>
        <w:t xml:space="preserve"> (1851-1863), these urban planning advancements aimed to mitigate disease by reordering the built environment for the Chinese population. </w:t>
      </w:r>
      <w:r w:rsidRPr="007C6EFC">
        <w:rPr>
          <w:rFonts w:ascii="Times New Roman" w:eastAsiaTheme="minorHAnsi" w:hAnsi="Times New Roman" w:cs="Times New Roman"/>
          <w:sz w:val="24"/>
          <w:szCs w:val="24"/>
          <w:vertAlign w:val="superscript"/>
          <w:lang w:val="en-US" w:eastAsia="en-US"/>
        </w:rPr>
        <w:footnoteReference w:id="80"/>
      </w:r>
      <w:r w:rsidRPr="007C6EFC">
        <w:rPr>
          <w:rFonts w:ascii="Times New Roman" w:eastAsiaTheme="minorHAnsi" w:hAnsi="Times New Roman" w:cs="Times New Roman"/>
          <w:sz w:val="24"/>
          <w:szCs w:val="24"/>
          <w:lang w:eastAsia="en-US"/>
        </w:rPr>
        <w:t xml:space="preserve"> </w:t>
      </w:r>
      <w:bookmarkStart w:id="39" w:name="_Hlk181167398"/>
    </w:p>
    <w:bookmarkEnd w:id="39"/>
    <w:p w:rsidR="007C6EFC" w:rsidRPr="007C6EFC" w:rsidRDefault="007C6EFC" w:rsidP="007C6EFC">
      <w:pPr>
        <w:spacing w:after="0" w:line="360" w:lineRule="auto"/>
        <w:ind w:firstLine="720"/>
        <w:jc w:val="both"/>
        <w:rPr>
          <w:rFonts w:eastAsia="Times New Roman" w:cstheme="minorHAnsi"/>
        </w:rPr>
      </w:pPr>
      <w:r w:rsidRPr="007C6EFC">
        <w:rPr>
          <w:rFonts w:eastAsia="Times New Roman" w:cstheme="minorHAnsi"/>
          <w:lang w:val="en-US"/>
        </w:rPr>
        <w:t xml:space="preserve">In a bid to </w:t>
      </w:r>
      <w:proofErr w:type="spellStart"/>
      <w:r w:rsidRPr="007C6EFC">
        <w:rPr>
          <w:rFonts w:eastAsia="Times New Roman" w:cstheme="minorHAnsi"/>
          <w:lang w:val="en-US"/>
        </w:rPr>
        <w:t>institutionalise</w:t>
      </w:r>
      <w:proofErr w:type="spellEnd"/>
      <w:r w:rsidRPr="007C6EFC">
        <w:rPr>
          <w:rFonts w:eastAsia="Times New Roman" w:cstheme="minorHAnsi"/>
          <w:lang w:val="en-US"/>
        </w:rPr>
        <w:t xml:space="preserve"> contagion control, t</w:t>
      </w:r>
      <w:r w:rsidRPr="007C6EFC">
        <w:rPr>
          <w:rFonts w:eastAsia="Times New Roman" w:cstheme="minorHAnsi"/>
        </w:rPr>
        <w:t xml:space="preserve">he </w:t>
      </w:r>
      <w:r w:rsidRPr="007C6EFC">
        <w:rPr>
          <w:rFonts w:eastAsia="Times New Roman" w:cstheme="minorHAnsi"/>
          <w:lang w:val="en-US"/>
        </w:rPr>
        <w:t xml:space="preserve">colonial </w:t>
      </w:r>
      <w:r w:rsidRPr="007C6EFC">
        <w:rPr>
          <w:rFonts w:eastAsia="Times New Roman" w:cstheme="minorHAnsi"/>
        </w:rPr>
        <w:t xml:space="preserve">government </w:t>
      </w:r>
      <w:r w:rsidRPr="007C6EFC">
        <w:rPr>
          <w:rFonts w:eastAsia="Times New Roman" w:cstheme="minorHAnsi"/>
          <w:lang w:val="en-US"/>
        </w:rPr>
        <w:t xml:space="preserve">converted </w:t>
      </w:r>
      <w:r w:rsidRPr="007C6EFC">
        <w:rPr>
          <w:rFonts w:eastAsia="Times New Roman" w:cstheme="minorHAnsi"/>
        </w:rPr>
        <w:t>s</w:t>
      </w:r>
      <w:proofErr w:type="spellStart"/>
      <w:r w:rsidRPr="007C6EFC">
        <w:rPr>
          <w:rFonts w:eastAsia="Times New Roman" w:cstheme="minorHAnsi"/>
          <w:lang w:val="en-US"/>
        </w:rPr>
        <w:t>undry</w:t>
      </w:r>
      <w:proofErr w:type="spellEnd"/>
      <w:r w:rsidRPr="007C6EFC">
        <w:rPr>
          <w:rFonts w:eastAsia="Times New Roman" w:cstheme="minorHAnsi"/>
          <w:lang w:val="en-US"/>
        </w:rPr>
        <w:t xml:space="preserve"> </w:t>
      </w:r>
      <w:r w:rsidRPr="007C6EFC">
        <w:rPr>
          <w:rFonts w:eastAsia="Times New Roman" w:cstheme="minorHAnsi"/>
        </w:rPr>
        <w:t xml:space="preserve">buildings into temporary </w:t>
      </w:r>
      <w:r w:rsidRPr="007C6EFC">
        <w:rPr>
          <w:rFonts w:eastAsia="Times New Roman" w:cstheme="minorHAnsi"/>
          <w:lang w:val="en-US"/>
        </w:rPr>
        <w:t xml:space="preserve">lazarettos, prohibited </w:t>
      </w:r>
      <w:r w:rsidRPr="007C6EFC">
        <w:rPr>
          <w:rFonts w:eastAsia="Times New Roman" w:cstheme="minorHAnsi"/>
        </w:rPr>
        <w:t xml:space="preserve">infected </w:t>
      </w:r>
      <w:r w:rsidRPr="007C6EFC">
        <w:rPr>
          <w:rFonts w:eastAsia="Times New Roman" w:cstheme="minorHAnsi"/>
          <w:lang w:val="en-US"/>
        </w:rPr>
        <w:t xml:space="preserve">residents </w:t>
      </w:r>
      <w:r w:rsidRPr="007C6EFC">
        <w:rPr>
          <w:rFonts w:eastAsia="Times New Roman" w:cstheme="minorHAnsi"/>
        </w:rPr>
        <w:t xml:space="preserve">from </w:t>
      </w:r>
      <w:r w:rsidRPr="007C6EFC">
        <w:rPr>
          <w:rFonts w:eastAsia="Times New Roman" w:cstheme="minorHAnsi"/>
          <w:lang w:val="en-US"/>
        </w:rPr>
        <w:t xml:space="preserve">departing the colony, and </w:t>
      </w:r>
      <w:r w:rsidRPr="007C6EFC">
        <w:rPr>
          <w:rFonts w:eastAsia="Times New Roman" w:cstheme="minorHAnsi"/>
          <w:lang w:val="en-US"/>
        </w:rPr>
        <w:lastRenderedPageBreak/>
        <w:t>forcibly r</w:t>
      </w:r>
      <w:proofErr w:type="spellStart"/>
      <w:r w:rsidRPr="007C6EFC">
        <w:rPr>
          <w:rFonts w:eastAsia="Times New Roman" w:cstheme="minorHAnsi"/>
        </w:rPr>
        <w:t>elocated</w:t>
      </w:r>
      <w:proofErr w:type="spellEnd"/>
      <w:r w:rsidRPr="007C6EFC">
        <w:rPr>
          <w:rFonts w:eastAsia="Times New Roman" w:cstheme="minorHAnsi"/>
        </w:rPr>
        <w:t xml:space="preserve"> </w:t>
      </w:r>
      <w:r w:rsidRPr="007C6EFC">
        <w:rPr>
          <w:rFonts w:eastAsia="Times New Roman" w:cstheme="minorHAnsi"/>
          <w:lang w:val="en-US"/>
        </w:rPr>
        <w:t xml:space="preserve">patients </w:t>
      </w:r>
      <w:r w:rsidRPr="007C6EFC">
        <w:rPr>
          <w:rFonts w:eastAsia="Times New Roman" w:cstheme="minorHAnsi"/>
        </w:rPr>
        <w:t>from the Tung Wah Hospital</w:t>
      </w:r>
      <w:r w:rsidRPr="007C6EFC">
        <w:rPr>
          <w:rFonts w:eastAsia="Times New Roman" w:cstheme="minorHAnsi"/>
          <w:lang w:val="en-US"/>
        </w:rPr>
        <w:t xml:space="preserve"> </w:t>
      </w:r>
      <w:r w:rsidRPr="007C6EFC">
        <w:rPr>
          <w:rFonts w:eastAsia="Times New Roman" w:cstheme="minorHAnsi"/>
        </w:rPr>
        <w:t xml:space="preserve">to the </w:t>
      </w:r>
      <w:proofErr w:type="spellStart"/>
      <w:r w:rsidRPr="007C6EFC">
        <w:rPr>
          <w:rFonts w:eastAsia="Times New Roman" w:cstheme="minorHAnsi"/>
          <w:i/>
          <w:lang w:val="en-US"/>
        </w:rPr>
        <w:t>Hygea</w:t>
      </w:r>
      <w:proofErr w:type="spellEnd"/>
      <w:r w:rsidRPr="007C6EFC">
        <w:rPr>
          <w:rFonts w:eastAsia="Times New Roman" w:cstheme="minorHAnsi"/>
          <w:lang w:val="en-US"/>
        </w:rPr>
        <w:t xml:space="preserve">, the quarantine ship anchored in the </w:t>
      </w:r>
      <w:proofErr w:type="spellStart"/>
      <w:r w:rsidRPr="007C6EFC">
        <w:rPr>
          <w:rFonts w:eastAsia="Times New Roman" w:cstheme="minorHAnsi"/>
          <w:lang w:val="en-US"/>
        </w:rPr>
        <w:t>harbour</w:t>
      </w:r>
      <w:proofErr w:type="spellEnd"/>
      <w:r w:rsidRPr="007C6EFC">
        <w:rPr>
          <w:rFonts w:eastAsia="Times New Roman" w:cstheme="minorHAnsi"/>
          <w:lang w:val="en-US"/>
        </w:rPr>
        <w:t>.</w:t>
      </w:r>
      <w:r w:rsidRPr="007C6EFC">
        <w:rPr>
          <w:rFonts w:eastAsia="Times New Roman" w:cstheme="minorHAnsi"/>
        </w:rPr>
        <w:t xml:space="preserve"> </w:t>
      </w:r>
      <w:r w:rsidRPr="007C6EFC">
        <w:rPr>
          <w:rFonts w:eastAsia="Times New Roman" w:cstheme="minorHAnsi"/>
          <w:lang w:val="en-US"/>
        </w:rPr>
        <w:t>This bureaucratic encroachment sparked sharp conflicts between the Chinese elites and the colonial administration, who perceived the government-mandated displacement to the ship as a rupture of traditional Chinese care networks.</w:t>
      </w:r>
      <w:r w:rsidRPr="007C6EFC">
        <w:rPr>
          <w:rFonts w:eastAsia="Times New Roman" w:cstheme="minorHAnsi"/>
          <w:vertAlign w:val="superscript"/>
          <w:lang w:val="en-US"/>
        </w:rPr>
        <w:footnoteReference w:id="81"/>
      </w:r>
      <w:r w:rsidRPr="007C6EFC">
        <w:rPr>
          <w:rFonts w:eastAsia="Times New Roman" w:cstheme="minorHAnsi"/>
        </w:rPr>
        <w:t>Montalto</w:t>
      </w:r>
      <w:r w:rsidRPr="007C6EFC">
        <w:rPr>
          <w:rFonts w:eastAsia="Times New Roman" w:cstheme="minorHAnsi"/>
          <w:lang w:val="en-US"/>
        </w:rPr>
        <w:t xml:space="preserve"> observed these developments as </w:t>
      </w:r>
      <w:r w:rsidRPr="007C6EFC">
        <w:rPr>
          <w:rFonts w:eastAsia="Times New Roman" w:cstheme="minorHAnsi"/>
        </w:rPr>
        <w:t xml:space="preserve">a biopolitical overreach that fractured </w:t>
      </w:r>
      <w:r w:rsidRPr="007C6EFC">
        <w:rPr>
          <w:rFonts w:eastAsia="Times New Roman" w:cstheme="minorHAnsi"/>
          <w:lang w:val="en-US"/>
        </w:rPr>
        <w:t>the city’s social fabric.</w:t>
      </w:r>
      <w:r w:rsidRPr="007C6EFC">
        <w:rPr>
          <w:rFonts w:eastAsia="Times New Roman" w:cstheme="minorHAnsi"/>
        </w:rPr>
        <w:t xml:space="preserve"> </w:t>
      </w:r>
    </w:p>
    <w:p w:rsidR="007C6EFC" w:rsidRPr="007C6EFC" w:rsidRDefault="007C6EFC" w:rsidP="007C6EFC">
      <w:pPr>
        <w:spacing w:after="0" w:line="360" w:lineRule="auto"/>
        <w:ind w:firstLine="720"/>
        <w:jc w:val="both"/>
        <w:rPr>
          <w:rFonts w:eastAsia="Times New Roman" w:cstheme="minorHAnsi"/>
          <w:lang w:val="en-US"/>
        </w:rPr>
      </w:pPr>
      <w:r w:rsidRPr="007C6EFC">
        <w:rPr>
          <w:rFonts w:eastAsia="Times New Roman" w:cstheme="minorHAnsi"/>
        </w:rPr>
        <w:t xml:space="preserve"> His </w:t>
      </w:r>
      <w:r w:rsidRPr="007C6EFC">
        <w:rPr>
          <w:rFonts w:eastAsia="Times New Roman" w:cstheme="minorHAnsi"/>
          <w:lang w:val="en-US"/>
        </w:rPr>
        <w:t>distress</w:t>
      </w:r>
      <w:r w:rsidRPr="007C6EFC">
        <w:rPr>
          <w:rFonts w:eastAsia="Times New Roman" w:cstheme="minorHAnsi"/>
        </w:rPr>
        <w:t xml:space="preserve"> </w:t>
      </w:r>
      <w:r w:rsidRPr="007C6EFC">
        <w:rPr>
          <w:rFonts w:eastAsia="Times New Roman" w:cstheme="minorHAnsi"/>
          <w:lang w:val="en-US"/>
        </w:rPr>
        <w:t xml:space="preserve">found a focal point in </w:t>
      </w:r>
      <w:r w:rsidRPr="007C6EFC">
        <w:rPr>
          <w:rFonts w:eastAsia="Times New Roman" w:cstheme="minorHAnsi"/>
        </w:rPr>
        <w:t xml:space="preserve">the enormous black Sanitary Board baskets </w:t>
      </w:r>
      <w:r w:rsidRPr="007C6EFC">
        <w:rPr>
          <w:rFonts w:eastAsia="Times New Roman" w:cstheme="minorHAnsi"/>
          <w:lang w:val="en-US"/>
        </w:rPr>
        <w:t xml:space="preserve">laden </w:t>
      </w:r>
      <w:r w:rsidRPr="007C6EFC">
        <w:rPr>
          <w:rFonts w:eastAsia="Times New Roman" w:cstheme="minorHAnsi"/>
        </w:rPr>
        <w:t xml:space="preserve">with </w:t>
      </w:r>
      <w:r w:rsidRPr="007C6EFC">
        <w:rPr>
          <w:rFonts w:eastAsia="Times New Roman" w:cstheme="minorHAnsi"/>
          <w:lang w:val="en-US"/>
        </w:rPr>
        <w:t xml:space="preserve">confiscated household property, which traversed the streets in a ‘grim procession’ toward the </w:t>
      </w:r>
      <w:r w:rsidRPr="007C6EFC">
        <w:rPr>
          <w:rFonts w:eastAsia="Times New Roman" w:cstheme="minorHAnsi"/>
        </w:rPr>
        <w:t>steam disinfecting station</w:t>
      </w:r>
      <w:r w:rsidRPr="007C6EFC">
        <w:rPr>
          <w:rFonts w:eastAsia="Times New Roman" w:cstheme="minorHAnsi"/>
          <w:lang w:val="en-US"/>
        </w:rPr>
        <w:t xml:space="preserve">. </w:t>
      </w:r>
      <w:r w:rsidRPr="007C6EFC">
        <w:rPr>
          <w:rFonts w:eastAsia="Times New Roman" w:cstheme="minorHAnsi"/>
        </w:rPr>
        <w:t>Th</w:t>
      </w:r>
      <w:r w:rsidRPr="007C6EFC">
        <w:rPr>
          <w:rFonts w:eastAsia="Times New Roman" w:cstheme="minorHAnsi"/>
          <w:lang w:val="en-US"/>
        </w:rPr>
        <w:t xml:space="preserve">is spectacle of dispossession </w:t>
      </w:r>
      <w:r w:rsidRPr="007C6EFC">
        <w:rPr>
          <w:rFonts w:eastAsia="Times New Roman" w:cstheme="minorHAnsi"/>
        </w:rPr>
        <w:t xml:space="preserve">haunted him, leaving him </w:t>
      </w:r>
      <w:r w:rsidRPr="007C6EFC">
        <w:rPr>
          <w:rFonts w:eastAsia="Times New Roman" w:cstheme="minorHAnsi"/>
          <w:lang w:val="en-US"/>
        </w:rPr>
        <w:t xml:space="preserve">in a state of chronic </w:t>
      </w:r>
      <w:proofErr w:type="spellStart"/>
      <w:r w:rsidRPr="007C6EFC">
        <w:rPr>
          <w:rFonts w:eastAsia="Times New Roman" w:cstheme="minorHAnsi"/>
        </w:rPr>
        <w:t>agitat</w:t>
      </w:r>
      <w:proofErr w:type="spellEnd"/>
      <w:r w:rsidRPr="007C6EFC">
        <w:rPr>
          <w:rFonts w:eastAsia="Times New Roman" w:cstheme="minorHAnsi"/>
          <w:lang w:val="en-US"/>
        </w:rPr>
        <w:t xml:space="preserve">ion. The psychological distance of his “Chinese Spy” persona collapsed </w:t>
      </w:r>
      <w:r w:rsidRPr="007C6EFC">
        <w:rPr>
          <w:rFonts w:eastAsia="Times New Roman" w:cstheme="minorHAnsi"/>
        </w:rPr>
        <w:t xml:space="preserve">when </w:t>
      </w:r>
      <w:r w:rsidRPr="007C6EFC">
        <w:rPr>
          <w:rFonts w:eastAsia="Times New Roman" w:cstheme="minorHAnsi"/>
          <w:lang w:val="en-US"/>
        </w:rPr>
        <w:t xml:space="preserve">a </w:t>
      </w:r>
      <w:r w:rsidRPr="007C6EFC">
        <w:rPr>
          <w:rFonts w:eastAsia="Times New Roman" w:cstheme="minorHAnsi"/>
        </w:rPr>
        <w:t xml:space="preserve">sanitary inspector </w:t>
      </w:r>
      <w:r w:rsidRPr="007C6EFC">
        <w:rPr>
          <w:rFonts w:eastAsia="Times New Roman" w:cstheme="minorHAnsi"/>
          <w:lang w:val="en-US"/>
        </w:rPr>
        <w:t xml:space="preserve">designated his own residence a suspected plague locus, subjecting him to the same intrusive medical surveillance for thorough disinfection he had critiqued in the public sphere. </w:t>
      </w:r>
    </w:p>
    <w:p w:rsidR="007C6EFC" w:rsidRPr="007C6EFC" w:rsidRDefault="007C6EFC" w:rsidP="007C6EFC">
      <w:pPr>
        <w:spacing w:after="0" w:line="360" w:lineRule="auto"/>
        <w:ind w:firstLine="720"/>
        <w:jc w:val="both"/>
        <w:rPr>
          <w:rFonts w:eastAsiaTheme="minorHAnsi" w:cstheme="minorHAnsi"/>
          <w:color w:val="000000"/>
          <w:lang w:eastAsia="en-US"/>
        </w:rPr>
      </w:pPr>
      <w:r w:rsidRPr="007C6EFC">
        <w:rPr>
          <w:rFonts w:eastAsia="Times New Roman" w:cstheme="minorHAnsi"/>
          <w:lang w:val="en-US"/>
        </w:rPr>
        <w:t xml:space="preserve">This intrusion echoed the broader systemic violence that triggered widespread resistance across the colony. Chinese residents resisted efforts to isolate the infected and manage the deceased, as their preference for traditional healing compounded their aversion to Western medicine. The community vehemently opposed the British military’s disposal of victims in mass graves covered in quicklime. These practices violated fundamental Chinese traditional rites requiring an intact body, a proper coffin, and a burial in one’s home village. </w:t>
      </w:r>
      <w:r w:rsidRPr="007C6EFC">
        <w:rPr>
          <w:rFonts w:eastAsia="Times New Roman" w:cstheme="minorHAnsi"/>
          <w:vertAlign w:val="superscript"/>
          <w:lang w:val="en-US"/>
        </w:rPr>
        <w:footnoteReference w:id="82"/>
      </w:r>
      <w:r w:rsidRPr="007C6EFC">
        <w:rPr>
          <w:rFonts w:eastAsia="Times New Roman" w:cstheme="minorHAnsi"/>
          <w:lang w:val="en-US"/>
        </w:rPr>
        <w:t xml:space="preserve">Violent unrest subsequently erupted, with mobs obstructing the removal of patients from the Tung Wah Hospital. To mitigate these interracial tensions, the administration temporarily converted the hospital into a plague facility where patients could choose Chinese traditional treatments. Nevertheless, the colony faced a compounding crisis of public health, public order, and commerce, as international shipping bypassed the port, threatening the maritime trade </w:t>
      </w:r>
      <w:r w:rsidRPr="007C6EFC">
        <w:rPr>
          <w:rFonts w:eastAsiaTheme="minorHAnsi" w:cstheme="minorHAnsi"/>
          <w:color w:val="000000"/>
          <w:lang w:eastAsia="en-US"/>
        </w:rPr>
        <w:t xml:space="preserve">on which its livelihood depended. </w:t>
      </w:r>
    </w:p>
    <w:p w:rsidR="007C6EFC" w:rsidRPr="007C6EFC" w:rsidRDefault="007C6EFC" w:rsidP="007C6EFC">
      <w:pPr>
        <w:spacing w:after="0" w:line="360" w:lineRule="auto"/>
        <w:ind w:firstLine="720"/>
        <w:jc w:val="both"/>
        <w:rPr>
          <w:rFonts w:eastAsiaTheme="minorHAnsi" w:cstheme="minorHAnsi"/>
          <w:color w:val="000000"/>
          <w:lang w:eastAsia="en-US"/>
        </w:rPr>
      </w:pPr>
      <w:r w:rsidRPr="007C6EFC">
        <w:rPr>
          <w:rFonts w:eastAsiaTheme="minorHAnsi" w:cstheme="minorHAnsi"/>
          <w:color w:val="000000"/>
          <w:lang w:eastAsia="en-US"/>
        </w:rPr>
        <w:t xml:space="preserve">Amidst this public upheaval, the epidemic also directly devastated Montalto’s immediate family, exposing the lethal consequences of arbitrary biopolitical quarantine. His sister, Luísa Maria, succumbed to a high fever after discovering rats in her household, sparking immediate fear of contamination among colonial authorities. Although clinical examination at the Government Civil Hospital revealed no plague bacilli, rigid sanitary directives mandated her transfer to a provisional plague hospital before doctors could definitively rule out infection. Much like the Chinese population, who sought to evade the makeshift lazarettos, Luisa’s family appealed for her to remain under the care of the Civil Hospital. In a moment of acute stress induced by the threat of forced isolation, the twenty-two-year-old woman leapt from the hospital window and died instantly. </w:t>
      </w:r>
    </w:p>
    <w:p w:rsidR="007C6EFC" w:rsidRPr="007C6EFC" w:rsidRDefault="007C6EFC" w:rsidP="007C6EFC">
      <w:pPr>
        <w:spacing w:after="0" w:line="360" w:lineRule="auto"/>
        <w:ind w:firstLine="720"/>
        <w:jc w:val="both"/>
        <w:rPr>
          <w:rFonts w:ascii="Times New Roman" w:eastAsia="Times New Roman" w:hAnsi="Times New Roman" w:cs="Times New Roman"/>
          <w:sz w:val="24"/>
          <w:szCs w:val="24"/>
        </w:rPr>
      </w:pPr>
      <w:r w:rsidRPr="007C6EFC">
        <w:rPr>
          <w:rFonts w:eastAsiaTheme="minorHAnsi" w:cstheme="minorHAnsi"/>
          <w:color w:val="000000"/>
          <w:lang w:eastAsia="en-US"/>
        </w:rPr>
        <w:lastRenderedPageBreak/>
        <w:t xml:space="preserve">To evade compulsory hospitalisation in an institution he scathingly termed an “abattoir”, Montalto relocated to Macao, which remained conspicuously exempt from the epidemic and served as a sanctuary for those seeking convalescence within its reputedly therapeutic microclimate. </w:t>
      </w:r>
      <w:r w:rsidRPr="007C6EFC">
        <w:rPr>
          <w:rFonts w:eastAsiaTheme="minorHAnsi" w:cstheme="minorHAnsi"/>
          <w:color w:val="000000"/>
          <w:vertAlign w:val="superscript"/>
          <w:lang w:eastAsia="en-US"/>
        </w:rPr>
        <w:footnoteReference w:id="83"/>
      </w:r>
      <w:r w:rsidRPr="007C6EFC">
        <w:rPr>
          <w:rFonts w:eastAsiaTheme="minorHAnsi" w:cstheme="minorHAnsi"/>
          <w:color w:val="000000"/>
          <w:lang w:eastAsia="en-US"/>
        </w:rPr>
        <w:t xml:space="preserve"> On the evening of his arrival</w:t>
      </w:r>
      <w:r w:rsidRPr="007C6EFC">
        <w:rPr>
          <w:rFonts w:eastAsiaTheme="minorHAnsi" w:cstheme="minorHAnsi"/>
          <w:strike/>
          <w:color w:val="000000"/>
          <w:lang w:eastAsia="en-US"/>
        </w:rPr>
        <w:t xml:space="preserve">, </w:t>
      </w:r>
      <w:r w:rsidRPr="007C6EFC">
        <w:rPr>
          <w:rFonts w:eastAsiaTheme="minorHAnsi" w:cstheme="minorHAnsi"/>
          <w:color w:val="000000"/>
          <w:lang w:eastAsia="en-US"/>
        </w:rPr>
        <w:t xml:space="preserve">amid the crowds on the Praia Grande promenade, Montalto collapsed from exhaustion. Though revived by a friend with Port and brandy, a severe gastrointestinal illness incapacitated him. </w:t>
      </w:r>
      <w:r w:rsidRPr="007C6EFC">
        <w:rPr>
          <w:rFonts w:eastAsiaTheme="minorHAnsi" w:cstheme="minorHAnsi"/>
          <w:lang w:val="en-US" w:eastAsia="en-US"/>
        </w:rPr>
        <w:t xml:space="preserve">His subsequent recovery fostered his deep engagement with Stoic philosophy, particularly the writings of Marcus Aurelius, which provided an intellectual framework for </w:t>
      </w:r>
      <w:proofErr w:type="spellStart"/>
      <w:r w:rsidRPr="007C6EFC">
        <w:rPr>
          <w:rFonts w:eastAsiaTheme="minorHAnsi" w:cstheme="minorHAnsi"/>
          <w:lang w:val="en-US" w:eastAsia="en-US"/>
        </w:rPr>
        <w:t>rationalising</w:t>
      </w:r>
      <w:proofErr w:type="spellEnd"/>
      <w:r w:rsidRPr="007C6EFC">
        <w:rPr>
          <w:rFonts w:eastAsiaTheme="minorHAnsi" w:cstheme="minorHAnsi"/>
          <w:lang w:val="en-US" w:eastAsia="en-US"/>
        </w:rPr>
        <w:t xml:space="preserve"> his ongoing physical and socio-professional </w:t>
      </w:r>
      <w:proofErr w:type="spellStart"/>
      <w:r w:rsidRPr="007C6EFC">
        <w:rPr>
          <w:rFonts w:eastAsiaTheme="minorHAnsi" w:cstheme="minorHAnsi"/>
          <w:lang w:val="en-US" w:eastAsia="en-US"/>
        </w:rPr>
        <w:t>marginalisation</w:t>
      </w:r>
      <w:proofErr w:type="spellEnd"/>
      <w:r w:rsidRPr="007C6EFC">
        <w:rPr>
          <w:rFonts w:eastAsiaTheme="minorHAnsi" w:cstheme="minorHAnsi"/>
          <w:lang w:val="en-US" w:eastAsia="en-US"/>
        </w:rPr>
        <w:t>.</w:t>
      </w:r>
      <w:r w:rsidRPr="007C6EFC">
        <w:rPr>
          <w:rFonts w:eastAsiaTheme="minorHAnsi" w:cstheme="minorHAnsi"/>
          <w:vertAlign w:val="superscript"/>
          <w:lang w:val="en-US" w:eastAsia="en-US"/>
        </w:rPr>
        <w:footnoteReference w:id="84"/>
      </w:r>
      <w:r w:rsidRPr="007C6EFC">
        <w:rPr>
          <w:rFonts w:eastAsiaTheme="minorHAnsi" w:cstheme="minorHAnsi"/>
          <w:lang w:val="en-US" w:eastAsia="en-US"/>
        </w:rPr>
        <w:t xml:space="preserve"> </w:t>
      </w:r>
      <w:r w:rsidRPr="007C6EFC">
        <w:rPr>
          <w:rFonts w:eastAsia="Times New Roman" w:cstheme="minorHAnsi"/>
          <w:lang w:val="en-US"/>
        </w:rPr>
        <w:t xml:space="preserve">He </w:t>
      </w:r>
      <w:proofErr w:type="spellStart"/>
      <w:r w:rsidRPr="007C6EFC">
        <w:rPr>
          <w:rFonts w:eastAsia="Times New Roman" w:cstheme="minorHAnsi"/>
          <w:lang w:val="en-US"/>
        </w:rPr>
        <w:t>channelled</w:t>
      </w:r>
      <w:proofErr w:type="spellEnd"/>
      <w:r w:rsidRPr="007C6EFC">
        <w:rPr>
          <w:rFonts w:eastAsia="Times New Roman" w:cstheme="minorHAnsi"/>
          <w:lang w:val="en-US"/>
        </w:rPr>
        <w:t xml:space="preserve"> these frustrations into a provocative </w:t>
      </w:r>
      <w:r w:rsidRPr="007C6EFC">
        <w:rPr>
          <w:rFonts w:eastAsia="Times New Roman" w:cstheme="minorHAnsi"/>
        </w:rPr>
        <w:t>article titled “The Struggle for Life in Hong Kong”</w:t>
      </w:r>
      <w:r w:rsidRPr="007C6EFC">
        <w:rPr>
          <w:rFonts w:eastAsia="Times New Roman" w:cstheme="minorHAnsi"/>
          <w:lang w:val="en-US"/>
        </w:rPr>
        <w:t xml:space="preserve">, </w:t>
      </w:r>
      <w:r w:rsidRPr="007C6EFC">
        <w:rPr>
          <w:rFonts w:eastAsia="Times New Roman" w:cstheme="minorHAnsi"/>
        </w:rPr>
        <w:t xml:space="preserve">which </w:t>
      </w:r>
      <w:r w:rsidRPr="007C6EFC">
        <w:rPr>
          <w:rFonts w:eastAsia="Times New Roman" w:cstheme="minorHAnsi"/>
          <w:lang w:val="en-US"/>
        </w:rPr>
        <w:t>scathingly critiqued the colonial administration’s invasive sanitary measures and structural inequality: “‘</w:t>
      </w:r>
      <w:r w:rsidRPr="007C6EFC">
        <w:rPr>
          <w:rFonts w:eastAsia="Times New Roman" w:cstheme="minorHAnsi"/>
        </w:rPr>
        <w:t>Here, alas, even the government seems powerless against the absolutism of landlords; seldom or ever</w:t>
      </w:r>
      <w:r w:rsidRPr="007C6EFC">
        <w:rPr>
          <w:rFonts w:eastAsia="Times New Roman" w:cstheme="minorHAnsi"/>
          <w:lang w:val="en-US"/>
        </w:rPr>
        <w:t>…</w:t>
      </w:r>
      <w:r w:rsidRPr="007C6EFC">
        <w:rPr>
          <w:rFonts w:eastAsia="Times New Roman" w:cstheme="minorHAnsi"/>
        </w:rPr>
        <w:t xml:space="preserve"> does the voice of the people’s representatives rise against this oppressive authority and its manifold evils—perhaps because, in some cases, that voice must be one of self-accusation. Furthermore, the exploited public either ignores its latent power or cowers in the face of its trampled rights and betrayed interests.</w:t>
      </w:r>
      <w:bookmarkStart w:id="40" w:name="_Hlk232436046"/>
      <w:r w:rsidRPr="007C6EFC">
        <w:rPr>
          <w:rFonts w:eastAsia="Times New Roman" w:cstheme="minorHAnsi"/>
        </w:rPr>
        <w:t xml:space="preserve">” </w:t>
      </w:r>
      <w:bookmarkEnd w:id="40"/>
      <w:r w:rsidRPr="007C6EFC">
        <w:rPr>
          <w:rFonts w:ascii="Times New Roman" w:eastAsia="Times New Roman" w:hAnsi="Times New Roman" w:cs="Times New Roman"/>
          <w:sz w:val="24"/>
          <w:szCs w:val="24"/>
          <w:vertAlign w:val="superscript"/>
          <w:lang w:val="en-US"/>
        </w:rPr>
        <w:footnoteReference w:id="85"/>
      </w:r>
    </w:p>
    <w:p w:rsidR="007C6EFC" w:rsidRPr="007C6EFC" w:rsidRDefault="007C6EFC" w:rsidP="007C6EFC">
      <w:pPr>
        <w:spacing w:line="360" w:lineRule="auto"/>
        <w:ind w:firstLine="720"/>
        <w:jc w:val="both"/>
        <w:rPr>
          <w:rFonts w:eastAsiaTheme="minorHAnsi" w:cstheme="minorHAnsi"/>
          <w:lang w:eastAsia="en-US"/>
        </w:rPr>
      </w:pPr>
      <w:r w:rsidRPr="007C6EFC">
        <w:rPr>
          <w:rFonts w:eastAsia="Times New Roman" w:cstheme="minorHAnsi"/>
        </w:rPr>
        <w:t xml:space="preserve">Although the </w:t>
      </w:r>
      <w:r w:rsidRPr="007C6EFC">
        <w:rPr>
          <w:rFonts w:eastAsia="Times New Roman" w:cstheme="minorHAnsi"/>
          <w:i/>
        </w:rPr>
        <w:t>China Mail</w:t>
      </w:r>
      <w:r w:rsidRPr="007C6EFC">
        <w:rPr>
          <w:rFonts w:eastAsia="Times New Roman" w:cstheme="minorHAnsi"/>
        </w:rPr>
        <w:t xml:space="preserve"> rejected the opinion piece, it achieved </w:t>
      </w:r>
      <w:r w:rsidRPr="007C6EFC">
        <w:rPr>
          <w:rFonts w:eastAsia="Times New Roman" w:cstheme="minorHAnsi"/>
          <w:lang w:val="en-US"/>
        </w:rPr>
        <w:t xml:space="preserve">significant public resonance when </w:t>
      </w:r>
      <w:r w:rsidRPr="007C6EFC">
        <w:rPr>
          <w:rFonts w:eastAsia="Times New Roman" w:cstheme="minorHAnsi"/>
        </w:rPr>
        <w:t xml:space="preserve">the </w:t>
      </w:r>
      <w:r w:rsidRPr="007C6EFC">
        <w:rPr>
          <w:rFonts w:eastAsia="Times New Roman" w:cstheme="minorHAnsi"/>
          <w:i/>
        </w:rPr>
        <w:t>Daily Press</w:t>
      </w:r>
      <w:r w:rsidRPr="007C6EFC">
        <w:rPr>
          <w:rFonts w:eastAsia="Times New Roman" w:cstheme="minorHAnsi"/>
        </w:rPr>
        <w:t xml:space="preserve"> </w:t>
      </w:r>
      <w:r w:rsidRPr="007C6EFC">
        <w:rPr>
          <w:rFonts w:eastAsia="Times New Roman" w:cstheme="minorHAnsi"/>
          <w:lang w:val="en-US"/>
        </w:rPr>
        <w:t xml:space="preserve">published it at </w:t>
      </w:r>
      <w:r w:rsidRPr="007C6EFC">
        <w:rPr>
          <w:rFonts w:eastAsia="Times New Roman" w:cstheme="minorHAnsi"/>
        </w:rPr>
        <w:t>the height of the epidemic</w:t>
      </w:r>
      <w:r w:rsidRPr="007C6EFC">
        <w:rPr>
          <w:rFonts w:eastAsia="Times New Roman" w:cstheme="minorHAnsi"/>
          <w:lang w:val="en-US"/>
        </w:rPr>
        <w:t xml:space="preserve">. Throughout these volatile years, </w:t>
      </w:r>
      <w:r w:rsidRPr="007C6EFC">
        <w:rPr>
          <w:rFonts w:eastAsiaTheme="minorHAnsi" w:cstheme="minorHAnsi"/>
          <w:lang w:eastAsia="en-US"/>
        </w:rPr>
        <w:t xml:space="preserve">Montalto remained caught between his ambition to pursue a professional writing career abroad and the moral obligation to support his immediate family. In 1902, his brother, Francisco X. Montalto de Jesus (1869-1914), resigned from the Hong Kong &amp; Shanghai Banking Corporation to relocate with his family to Manila to work as a cashier at the Pacific Trading Company, while his youngest brother, João António Montalto, then employed at Lane Crawford and Co. in Hong Kong, prepared to follow a similar expatriate trajectory, </w:t>
      </w:r>
    </w:p>
    <w:p w:rsidR="007C6EFC" w:rsidRPr="007C6EFC" w:rsidRDefault="007C6EFC" w:rsidP="007C6EFC">
      <w:pPr>
        <w:spacing w:after="0" w:line="360" w:lineRule="auto"/>
        <w:ind w:firstLine="720"/>
        <w:jc w:val="both"/>
        <w:rPr>
          <w:rFonts w:eastAsiaTheme="minorHAnsi" w:cstheme="minorHAnsi"/>
          <w:lang w:eastAsia="en-US"/>
        </w:rPr>
      </w:pPr>
      <w:r w:rsidRPr="007C6EFC">
        <w:rPr>
          <w:rFonts w:eastAsiaTheme="minorHAnsi" w:cstheme="minorHAnsi"/>
          <w:lang w:eastAsia="en-US"/>
        </w:rPr>
        <w:t xml:space="preserve">Montalto might have followed his brothers had his critical health condition not dictated otherwise. His brothers’ initial optimism about the 1898 </w:t>
      </w:r>
      <w:proofErr w:type="spellStart"/>
      <w:r w:rsidRPr="007C6EFC">
        <w:rPr>
          <w:rFonts w:eastAsiaTheme="minorHAnsi" w:cstheme="minorHAnsi"/>
          <w:lang w:eastAsia="en-US"/>
        </w:rPr>
        <w:t>cession</w:t>
      </w:r>
      <w:proofErr w:type="spellEnd"/>
      <w:r w:rsidRPr="007C6EFC">
        <w:rPr>
          <w:rFonts w:eastAsiaTheme="minorHAnsi" w:cstheme="minorHAnsi"/>
          <w:lang w:eastAsia="en-US"/>
        </w:rPr>
        <w:t xml:space="preserve"> of the Philippines to the United States proved short-lived; disillusioned with the reality of American rule, they ultimately withdrew from the Philippines. Reflecting on this failed venture, Montalto later credited his ‘ill-star’ with preserving him from what he regarded as familiar delusions, marking a defining moment of forced stability and a shift in his focus to his immediate regional surroundings. Archival records from the </w:t>
      </w:r>
      <w:r w:rsidRPr="007C6EFC">
        <w:rPr>
          <w:rFonts w:eastAsiaTheme="minorHAnsi" w:cstheme="minorHAnsi"/>
          <w:i/>
          <w:lang w:eastAsia="en-US"/>
        </w:rPr>
        <w:t xml:space="preserve">Hong Kong Almanack and Directory </w:t>
      </w:r>
      <w:r w:rsidRPr="007C6EFC">
        <w:rPr>
          <w:rFonts w:eastAsiaTheme="minorHAnsi" w:cstheme="minorHAnsi"/>
          <w:lang w:eastAsia="en-US"/>
        </w:rPr>
        <w:t xml:space="preserve">indicate that both brothers reconstituted their commercial careers within the broader intra-Asian trade network, in line with diaspora labour patterns in the colonial East Asia.  Francisco X. </w:t>
      </w:r>
      <w:r w:rsidRPr="007C6EFC">
        <w:rPr>
          <w:rFonts w:eastAsiaTheme="minorHAnsi" w:cstheme="minorHAnsi"/>
          <w:lang w:eastAsia="en-US"/>
        </w:rPr>
        <w:lastRenderedPageBreak/>
        <w:t xml:space="preserve">M. de Jesus secured a position as an assistant at the Hongkong and Shanghai Bank branch in Yokohama. At the same time, J. A. M. de Jesus entered a prominent Scottish mercantile firm. </w:t>
      </w:r>
    </w:p>
    <w:p w:rsidR="007C6EFC" w:rsidRPr="007C6EFC" w:rsidRDefault="007C6EFC" w:rsidP="007C6EFC">
      <w:pPr>
        <w:spacing w:after="0" w:line="360" w:lineRule="auto"/>
        <w:ind w:firstLine="720"/>
        <w:jc w:val="both"/>
        <w:rPr>
          <w:rFonts w:ascii="Arial" w:eastAsia="Times New Roman" w:hAnsi="Arial" w:cs="Arial"/>
          <w:color w:val="0A0A0A"/>
          <w:sz w:val="24"/>
          <w:szCs w:val="24"/>
        </w:rPr>
      </w:pPr>
      <w:r w:rsidRPr="007C6EFC">
        <w:rPr>
          <w:rFonts w:eastAsiaTheme="minorHAnsi" w:cstheme="minorHAnsi"/>
          <w:lang w:eastAsia="en-US"/>
        </w:rPr>
        <w:t xml:space="preserve">These accumulations of personal and professional misfortunes ultimately forced a final rupture with Hong Kong. Turning his back. Exasperated by the restrictive political climate in the British crown colony, Montalto decided to migrate to the more cosmopolitan treaty port of Shanghai, where he sought to secure a more receptive, intellectually engaged audience for his historical intellectual endeavours. </w:t>
      </w:r>
    </w:p>
    <w:p w:rsidR="007C6EFC" w:rsidRPr="007C6EFC" w:rsidRDefault="007C6EFC" w:rsidP="007C6EFC">
      <w:pPr>
        <w:spacing w:after="0" w:line="360" w:lineRule="auto"/>
        <w:ind w:firstLine="720"/>
        <w:jc w:val="both"/>
        <w:rPr>
          <w:rFonts w:eastAsia="Times New Roman" w:cstheme="minorHAnsi"/>
          <w:i/>
          <w:lang w:val="en-US"/>
        </w:rPr>
      </w:pPr>
    </w:p>
    <w:p w:rsidR="007C6EFC" w:rsidRPr="007C6EFC" w:rsidRDefault="007C6EFC" w:rsidP="007C6EFC">
      <w:pPr>
        <w:spacing w:after="0" w:line="360" w:lineRule="auto"/>
        <w:ind w:firstLine="720"/>
        <w:jc w:val="both"/>
        <w:rPr>
          <w:rFonts w:eastAsia="Times New Roman" w:cstheme="minorHAnsi"/>
          <w:i/>
          <w:lang w:val="en-US"/>
        </w:rPr>
      </w:pPr>
    </w:p>
    <w:p w:rsidR="007C6EFC" w:rsidRPr="007C6EFC" w:rsidRDefault="007C6EFC" w:rsidP="007C6EFC">
      <w:pPr>
        <w:keepNext/>
        <w:spacing w:line="360" w:lineRule="auto"/>
        <w:jc w:val="center"/>
        <w:outlineLvl w:val="6"/>
        <w:rPr>
          <w:rFonts w:eastAsiaTheme="minorHAnsi" w:cstheme="minorHAnsi"/>
          <w:b/>
          <w:sz w:val="24"/>
          <w:szCs w:val="24"/>
          <w:highlight w:val="yellow"/>
          <w:lang w:val="en-US" w:eastAsia="en-US"/>
        </w:rPr>
      </w:pPr>
      <w:r w:rsidRPr="007C6EFC">
        <w:rPr>
          <w:rFonts w:eastAsiaTheme="minorHAnsi" w:cstheme="minorHAnsi"/>
          <w:b/>
          <w:sz w:val="24"/>
          <w:szCs w:val="24"/>
          <w:lang w:val="en-US" w:eastAsia="en-US"/>
        </w:rPr>
        <w:t xml:space="preserve">Chapter 6 </w:t>
      </w:r>
    </w:p>
    <w:p w:rsidR="007C6EFC" w:rsidRPr="007C6EFC" w:rsidRDefault="007C6EFC" w:rsidP="007C6EFC">
      <w:pPr>
        <w:spacing w:line="360" w:lineRule="auto"/>
        <w:jc w:val="center"/>
        <w:rPr>
          <w:rFonts w:eastAsiaTheme="minorHAnsi" w:cstheme="minorHAnsi"/>
          <w:b/>
          <w:sz w:val="24"/>
          <w:szCs w:val="24"/>
          <w:lang w:eastAsia="en-US"/>
        </w:rPr>
      </w:pPr>
      <w:r w:rsidRPr="007C6EFC">
        <w:rPr>
          <w:rFonts w:eastAsiaTheme="minorHAnsi" w:cstheme="minorHAnsi"/>
          <w:b/>
          <w:sz w:val="24"/>
          <w:szCs w:val="24"/>
          <w:lang w:eastAsia="en-US"/>
        </w:rPr>
        <w:t>Farewell to Hong Kong</w:t>
      </w:r>
    </w:p>
    <w:p w:rsidR="007C6EFC" w:rsidRPr="007C6EFC" w:rsidRDefault="007C6EFC" w:rsidP="007C6EFC">
      <w:pPr>
        <w:spacing w:line="240" w:lineRule="auto"/>
        <w:ind w:left="765" w:hanging="45"/>
        <w:jc w:val="both"/>
        <w:rPr>
          <w:rFonts w:eastAsiaTheme="minorHAnsi" w:cstheme="minorHAnsi"/>
          <w:sz w:val="20"/>
          <w:szCs w:val="20"/>
          <w:lang w:val="en-US" w:eastAsia="en-US"/>
        </w:rPr>
      </w:pPr>
      <w:r w:rsidRPr="007C6EFC">
        <w:rPr>
          <w:rFonts w:eastAsiaTheme="minorHAnsi" w:cstheme="minorHAnsi"/>
          <w:i/>
          <w:sz w:val="20"/>
          <w:szCs w:val="20"/>
          <w:lang w:val="en-US" w:eastAsia="en-US"/>
        </w:rPr>
        <w:t xml:space="preserve"> My fate had been so unkind, I had suffered so very much, that notwithstanding my sentimental disposition, I felt hardly any regret at all at the thought of leaving the place of my birth. Reminiscences of my early years, of my disappointed manhood, were not such as to evoke my bitter feelings. I could not, I would not consider Hong Kong as my home. Home is too sweet and too sacred a name to be given to the place where I was born to be trampled upon as an alien, to be oppressed and wronged to the extent of rousing an incurable resentment, until broken-hearted, prematurely grey-haired, and in failing health, I saw no other remedy but to quit this scene of my woes, with the grim satisfaction that it was not to possess my bones. I was too hardened for tears even as, for the last time, I stood before the resting place of my dear old ones. I visited all my old haunts at the gardens, at the mountain promenades that had known me ever since I was a boy, lone and passive, as I still was</w:t>
      </w:r>
      <w:r w:rsidRPr="007C6EFC">
        <w:rPr>
          <w:rFonts w:eastAsiaTheme="minorHAnsi" w:cstheme="minorHAnsi"/>
          <w:sz w:val="20"/>
          <w:szCs w:val="20"/>
          <w:lang w:val="en-US" w:eastAsia="en-US"/>
        </w:rPr>
        <w:t xml:space="preserve">. </w:t>
      </w:r>
      <w:r w:rsidRPr="007C6EFC">
        <w:rPr>
          <w:rFonts w:eastAsiaTheme="minorHAnsi" w:cstheme="minorHAnsi"/>
          <w:sz w:val="20"/>
          <w:szCs w:val="20"/>
          <w:vertAlign w:val="superscript"/>
          <w:lang w:val="en-US" w:eastAsia="en-US"/>
        </w:rPr>
        <w:footnoteReference w:id="86"/>
      </w:r>
    </w:p>
    <w:p w:rsidR="007C6EFC" w:rsidRPr="007C6EFC" w:rsidRDefault="007C6EFC" w:rsidP="007C6EFC">
      <w:pPr>
        <w:spacing w:line="240" w:lineRule="auto"/>
        <w:ind w:left="765" w:hanging="45"/>
        <w:jc w:val="both"/>
        <w:rPr>
          <w:rFonts w:eastAsiaTheme="minorHAnsi" w:cstheme="minorHAnsi"/>
          <w:lang w:eastAsia="en-US"/>
        </w:rPr>
      </w:pPr>
      <w:r w:rsidRPr="007C6EFC">
        <w:rPr>
          <w:rFonts w:eastAsiaTheme="minorHAnsi" w:cstheme="minorHAnsi"/>
          <w:sz w:val="20"/>
          <w:szCs w:val="20"/>
          <w:lang w:val="en-US" w:eastAsia="en-US"/>
        </w:rPr>
        <w:t>-</w:t>
      </w:r>
      <w:r w:rsidRPr="007C6EFC">
        <w:rPr>
          <w:rFonts w:eastAsiaTheme="minorHAnsi" w:cstheme="minorHAnsi"/>
          <w:lang w:eastAsia="en-US"/>
        </w:rPr>
        <w:t>C. A. Montalto de Jesus</w:t>
      </w:r>
    </w:p>
    <w:p w:rsidR="007C6EFC" w:rsidRPr="007C6EFC" w:rsidRDefault="007C6EFC" w:rsidP="007C6EFC">
      <w:pPr>
        <w:spacing w:line="240" w:lineRule="auto"/>
        <w:ind w:left="765" w:hanging="45"/>
        <w:jc w:val="both"/>
        <w:rPr>
          <w:rFonts w:eastAsiaTheme="minorHAnsi" w:cstheme="minorHAnsi"/>
          <w:b/>
          <w:lang w:eastAsia="en-US"/>
        </w:rPr>
      </w:pPr>
    </w:p>
    <w:p w:rsidR="007C6EFC" w:rsidRPr="007C6EFC" w:rsidRDefault="007C6EFC" w:rsidP="007C6EFC">
      <w:pPr>
        <w:spacing w:after="0" w:line="360" w:lineRule="auto"/>
        <w:ind w:firstLine="720"/>
        <w:jc w:val="both"/>
        <w:rPr>
          <w:rFonts w:eastAsiaTheme="minorHAnsi" w:cstheme="minorHAnsi"/>
          <w:lang w:eastAsia="en-US"/>
        </w:rPr>
      </w:pPr>
      <w:r w:rsidRPr="007C6EFC">
        <w:rPr>
          <w:rFonts w:eastAsiaTheme="minorHAnsi" w:cstheme="minorHAnsi"/>
          <w:lang w:eastAsia="en-US"/>
        </w:rPr>
        <w:t xml:space="preserve">Montalto felt a profound institutional alienation from Hong Kong, viewing the city not as his birthplace but a site of civic disenfranchisement where the British administration marginalised him as an “alien “. His migration to  Shanghai stemmed from intersecting domestic, social, and professional pressures that rendered his position within the colony unsustainable.   </w:t>
      </w:r>
    </w:p>
    <w:p w:rsidR="007C6EFC" w:rsidRPr="007C6EFC" w:rsidRDefault="007C6EFC" w:rsidP="007C6EFC">
      <w:pPr>
        <w:spacing w:after="0" w:line="360" w:lineRule="auto"/>
        <w:ind w:firstLine="720"/>
        <w:jc w:val="both"/>
        <w:rPr>
          <w:rFonts w:eastAsiaTheme="minorHAnsi" w:cstheme="minorHAnsi"/>
          <w:lang w:val="en-US" w:eastAsia="en-US"/>
        </w:rPr>
      </w:pPr>
      <w:r w:rsidRPr="007C6EFC">
        <w:rPr>
          <w:rFonts w:eastAsiaTheme="minorHAnsi" w:cstheme="minorHAnsi"/>
          <w:lang w:eastAsia="en-US"/>
        </w:rPr>
        <w:t xml:space="preserve">Compounding his professional displacement, an acute, bitter argument erupted with his stepfather over family patrimonial strategies. His father coerced him into contracting a marriage of convenience with a devoutly Catholic heiress from a prominent Luso-Asiatic family. Although her father had previously defended Montalto during administrative disputes with the Portuguese consul-general, the proposed union carried strict obligations. </w:t>
      </w:r>
      <w:r w:rsidRPr="007C6EFC">
        <w:rPr>
          <w:rFonts w:eastAsiaTheme="minorHAnsi" w:cstheme="minorHAnsi"/>
          <w:lang w:val="en-US" w:eastAsia="en-US"/>
        </w:rPr>
        <w:t xml:space="preserve">Despite his severe financial precarity, Montalto rejected the marriage because the arrangement demanded total domestic and professional subservience from a prospective son-in-law, thereby threatening his intellectual autonomy. </w:t>
      </w:r>
      <w:r w:rsidRPr="007C6EFC">
        <w:rPr>
          <w:rFonts w:eastAsiaTheme="minorHAnsi" w:cstheme="minorHAnsi"/>
          <w:vertAlign w:val="superscript"/>
          <w:lang w:val="en-US" w:eastAsia="en-US"/>
        </w:rPr>
        <w:footnoteReference w:id="87"/>
      </w:r>
      <w:r w:rsidRPr="007C6EFC">
        <w:rPr>
          <w:rFonts w:eastAsiaTheme="minorHAnsi" w:cstheme="minorHAnsi"/>
          <w:lang w:val="en-US" w:eastAsia="en-US"/>
        </w:rPr>
        <w:t xml:space="preserve"> This rejection reveals how Montalto </w:t>
      </w:r>
      <w:proofErr w:type="spellStart"/>
      <w:r w:rsidRPr="007C6EFC">
        <w:rPr>
          <w:rFonts w:eastAsiaTheme="minorHAnsi" w:cstheme="minorHAnsi"/>
          <w:lang w:val="en-US" w:eastAsia="en-US"/>
        </w:rPr>
        <w:t>prioritised</w:t>
      </w:r>
      <w:proofErr w:type="spellEnd"/>
      <w:r w:rsidRPr="007C6EFC">
        <w:rPr>
          <w:rFonts w:eastAsiaTheme="minorHAnsi" w:cstheme="minorHAnsi"/>
          <w:lang w:val="en-US" w:eastAsia="en-US"/>
        </w:rPr>
        <w:t xml:space="preserve"> intellectual autonomy over the social expectations of the </w:t>
      </w:r>
      <w:r w:rsidRPr="007C6EFC">
        <w:rPr>
          <w:rFonts w:eastAsiaTheme="minorHAnsi" w:cstheme="minorHAnsi"/>
          <w:lang w:val="en-US" w:eastAsia="en-US"/>
        </w:rPr>
        <w:lastRenderedPageBreak/>
        <w:t xml:space="preserve">local Luso-Asiatic elite, who traditionally </w:t>
      </w:r>
      <w:proofErr w:type="spellStart"/>
      <w:r w:rsidRPr="007C6EFC">
        <w:rPr>
          <w:rFonts w:eastAsiaTheme="minorHAnsi" w:cstheme="minorHAnsi"/>
          <w:lang w:val="en-US" w:eastAsia="en-US"/>
        </w:rPr>
        <w:t>utilised</w:t>
      </w:r>
      <w:proofErr w:type="spellEnd"/>
      <w:r w:rsidRPr="007C6EFC">
        <w:rPr>
          <w:rFonts w:eastAsiaTheme="minorHAnsi" w:cstheme="minorHAnsi"/>
          <w:lang w:val="en-US" w:eastAsia="en-US"/>
        </w:rPr>
        <w:t xml:space="preserve"> marriages of convenience to secure a regional socio-economic foothold. </w:t>
      </w:r>
    </w:p>
    <w:p w:rsidR="007C6EFC" w:rsidRPr="007C6EFC" w:rsidRDefault="007C6EFC" w:rsidP="007C6EFC">
      <w:pPr>
        <w:spacing w:line="360" w:lineRule="auto"/>
        <w:ind w:firstLine="720"/>
        <w:jc w:val="both"/>
        <w:rPr>
          <w:rFonts w:eastAsiaTheme="minorHAnsi" w:cstheme="minorHAnsi"/>
          <w:lang w:val="en-US" w:eastAsia="en-US"/>
        </w:rPr>
      </w:pPr>
      <w:r w:rsidRPr="007C6EFC">
        <w:rPr>
          <w:rFonts w:eastAsiaTheme="minorHAnsi" w:cstheme="minorHAnsi"/>
          <w:lang w:val="en-US" w:eastAsia="en-US"/>
        </w:rPr>
        <w:t>Concurrently</w:t>
      </w:r>
      <w:r w:rsidRPr="007C6EFC">
        <w:rPr>
          <w:rFonts w:eastAsiaTheme="minorHAnsi" w:cstheme="minorHAnsi"/>
          <w:b/>
          <w:lang w:val="en-US" w:eastAsia="en-US"/>
        </w:rPr>
        <w:t xml:space="preserve">, </w:t>
      </w:r>
      <w:r w:rsidRPr="007C6EFC">
        <w:rPr>
          <w:rFonts w:eastAsiaTheme="minorHAnsi" w:cstheme="minorHAnsi"/>
          <w:lang w:val="en-US" w:eastAsia="en-US"/>
        </w:rPr>
        <w:t xml:space="preserve">Montalto severed his connection with </w:t>
      </w:r>
      <w:r w:rsidRPr="007C6EFC">
        <w:rPr>
          <w:rFonts w:eastAsiaTheme="minorHAnsi" w:cstheme="minorHAnsi"/>
          <w:lang w:eastAsia="en-US"/>
        </w:rPr>
        <w:t xml:space="preserve">Jardine, Matheson &amp; Co. </w:t>
      </w:r>
      <w:r w:rsidRPr="007C6EFC">
        <w:rPr>
          <w:rFonts w:eastAsiaTheme="minorHAnsi" w:cstheme="minorHAnsi"/>
          <w:lang w:val="en-US" w:eastAsia="en-US"/>
        </w:rPr>
        <w:t xml:space="preserve">after a protracted wage dispute. He sought retroactive compensation </w:t>
      </w:r>
      <w:bookmarkStart w:id="41" w:name="_Hlk228530445"/>
      <w:r w:rsidRPr="007C6EFC">
        <w:rPr>
          <w:rFonts w:eastAsiaTheme="minorHAnsi" w:cstheme="minorHAnsi"/>
          <w:lang w:val="en-US" w:eastAsia="en-US"/>
        </w:rPr>
        <w:t xml:space="preserve">from Bureau Veritas </w:t>
      </w:r>
      <w:bookmarkEnd w:id="41"/>
      <w:r w:rsidRPr="007C6EFC">
        <w:rPr>
          <w:rFonts w:eastAsiaTheme="minorHAnsi" w:cstheme="minorHAnsi"/>
          <w:lang w:val="en-US" w:eastAsia="en-US"/>
        </w:rPr>
        <w:t xml:space="preserve">for seventeen years of uncompensated clerical </w:t>
      </w:r>
      <w:proofErr w:type="spellStart"/>
      <w:r w:rsidRPr="007C6EFC">
        <w:rPr>
          <w:rFonts w:eastAsiaTheme="minorHAnsi" w:cstheme="minorHAnsi"/>
          <w:lang w:val="en-US" w:eastAsia="en-US"/>
        </w:rPr>
        <w:t>labour</w:t>
      </w:r>
      <w:proofErr w:type="spellEnd"/>
      <w:r w:rsidRPr="007C6EFC">
        <w:rPr>
          <w:rFonts w:eastAsiaTheme="minorHAnsi" w:cstheme="minorHAnsi"/>
          <w:lang w:val="en-US" w:eastAsia="en-US"/>
        </w:rPr>
        <w:t xml:space="preserve">, calculating that a modest monthly stipend of five dollars for his dual responsibilities at the company would have netted him one thousand dollars. However, the corporate management dismissed his claim as “fantasies”. </w:t>
      </w:r>
      <w:r w:rsidRPr="007C6EFC">
        <w:rPr>
          <w:rFonts w:eastAsiaTheme="minorHAnsi" w:cstheme="minorHAnsi"/>
          <w:bCs/>
          <w:lang w:eastAsia="en-US"/>
        </w:rPr>
        <w:t>This confrontation illuminates the systemic economic operations of British colonial capitalism, which systematically extracted subaltern Luso-Asiatic administrative labour while denying that labour any formal professional legitimacy.</w:t>
      </w:r>
      <w:r w:rsidRPr="007C6EFC">
        <w:rPr>
          <w:rFonts w:eastAsiaTheme="minorHAnsi"/>
          <w:lang w:eastAsia="en-US"/>
        </w:rPr>
        <w:t xml:space="preserve"> </w:t>
      </w:r>
      <w:r w:rsidRPr="007C6EFC">
        <w:rPr>
          <w:rFonts w:eastAsiaTheme="minorHAnsi" w:cstheme="minorHAnsi"/>
          <w:lang w:val="en-US" w:eastAsia="en-US"/>
        </w:rPr>
        <w:t xml:space="preserve"> When Montalto requested a corporate transfer to Shanghai, the board of directors denied the petition.</w:t>
      </w:r>
    </w:p>
    <w:p w:rsidR="007C6EFC" w:rsidRPr="007C6EFC" w:rsidRDefault="007C6EFC" w:rsidP="007C6EFC">
      <w:pPr>
        <w:spacing w:line="360" w:lineRule="auto"/>
        <w:ind w:firstLine="720"/>
        <w:jc w:val="both"/>
        <w:rPr>
          <w:rFonts w:ascii="Calibri" w:eastAsiaTheme="minorHAnsi" w:hAnsi="Calibri" w:cs="Calibri"/>
          <w:strike/>
          <w:lang w:eastAsia="en-US"/>
        </w:rPr>
      </w:pPr>
      <w:r w:rsidRPr="007C6EFC">
        <w:rPr>
          <w:rFonts w:ascii="Calibri" w:eastAsiaTheme="minorHAnsi" w:hAnsi="Calibri" w:cs="Calibri"/>
          <w:lang w:val="en-US" w:eastAsia="en-US"/>
        </w:rPr>
        <w:t xml:space="preserve">Furthermore, the managing director, Bell Irving, </w:t>
      </w:r>
      <w:proofErr w:type="spellStart"/>
      <w:r w:rsidRPr="007C6EFC">
        <w:rPr>
          <w:rFonts w:ascii="Calibri" w:eastAsiaTheme="minorHAnsi" w:hAnsi="Calibri" w:cs="Calibri"/>
          <w:lang w:val="en-US" w:eastAsia="en-US"/>
        </w:rPr>
        <w:t>penalised</w:t>
      </w:r>
      <w:proofErr w:type="spellEnd"/>
      <w:r w:rsidRPr="007C6EFC">
        <w:rPr>
          <w:rFonts w:ascii="Calibri" w:eastAsiaTheme="minorHAnsi" w:hAnsi="Calibri" w:cs="Calibri"/>
          <w:lang w:val="en-US" w:eastAsia="en-US"/>
        </w:rPr>
        <w:t xml:space="preserve"> Montalto by halving his long-service bonus </w:t>
      </w:r>
      <w:r w:rsidRPr="007C6EFC">
        <w:rPr>
          <w:rFonts w:ascii="Calibri" w:eastAsiaTheme="minorHAnsi" w:hAnsi="Calibri" w:cs="Calibri"/>
          <w:color w:val="0E101A"/>
          <w:shd w:val="clear" w:color="auto" w:fill="FFFFFF"/>
          <w:lang w:eastAsia="en-US"/>
        </w:rPr>
        <w:t xml:space="preserve">from six hundred dollars to three hundred dollars. Citing Montalto’s history of dysentery, Irving issued a restrictive service certificate dated 3 March 1902, noting his “physical frailty” to constrain his future employment prospects in the treaty port network. </w:t>
      </w:r>
      <w:r w:rsidRPr="007C6EFC">
        <w:rPr>
          <w:rFonts w:ascii="Calibri" w:eastAsiaTheme="minorHAnsi" w:hAnsi="Calibri" w:cs="Calibri"/>
          <w:color w:val="0E101A"/>
          <w:shd w:val="clear" w:color="auto" w:fill="FFFFFF"/>
          <w:vertAlign w:val="superscript"/>
          <w:lang w:eastAsia="en-US"/>
        </w:rPr>
        <w:footnoteReference w:id="88"/>
      </w:r>
      <w:r w:rsidRPr="007C6EFC">
        <w:rPr>
          <w:rFonts w:ascii="Calibri" w:eastAsiaTheme="minorHAnsi" w:hAnsi="Calibri" w:cs="Calibri"/>
          <w:color w:val="0E101A"/>
          <w:shd w:val="clear" w:color="auto" w:fill="FFFFFF"/>
          <w:lang w:eastAsia="en-US"/>
        </w:rPr>
        <w:t xml:space="preserve"> Montalto viewed this corporate notation not as benevolent medical dispensation, but as a deliberate institutional attempt to discredit his future professional employability and curtail his physical mobility within the treaty port system. Facing these corporate barriers, </w:t>
      </w:r>
      <w:r w:rsidRPr="007C6EFC">
        <w:rPr>
          <w:rFonts w:ascii="Calibri" w:eastAsia="Times New Roman" w:hAnsi="Calibri" w:cs="Calibri"/>
          <w:bCs/>
        </w:rPr>
        <w:t xml:space="preserve">Montalto </w:t>
      </w:r>
      <w:r w:rsidRPr="007C6EFC">
        <w:rPr>
          <w:rFonts w:ascii="Calibri" w:eastAsia="Times New Roman" w:hAnsi="Calibri" w:cs="Calibri"/>
          <w:bCs/>
          <w:lang w:val="en-US"/>
        </w:rPr>
        <w:t xml:space="preserve">forwent </w:t>
      </w:r>
      <w:r w:rsidRPr="007C6EFC">
        <w:rPr>
          <w:rFonts w:ascii="Calibri" w:eastAsia="Times New Roman" w:hAnsi="Calibri" w:cs="Calibri"/>
          <w:bCs/>
        </w:rPr>
        <w:t>a metropolitan appeal to the Bureau Veritas administration in Paris, choosing instead to accept the halved gratuity merely to facilitate his immediate departure from the colony.</w:t>
      </w:r>
      <w:r w:rsidRPr="007C6EFC">
        <w:rPr>
          <w:rFonts w:ascii="Calibri" w:eastAsia="Times New Roman" w:hAnsi="Calibri" w:cs="Calibri"/>
          <w:bCs/>
          <w:lang w:val="en-US"/>
        </w:rPr>
        <w:t xml:space="preserve"> Ultimately, as </w:t>
      </w:r>
      <w:r w:rsidRPr="007C6EFC">
        <w:rPr>
          <w:rFonts w:ascii="Calibri" w:eastAsiaTheme="minorHAnsi" w:hAnsi="Calibri" w:cs="Calibri"/>
          <w:lang w:eastAsia="en-US"/>
        </w:rPr>
        <w:t xml:space="preserve">the modest inheritance from his late stepsister provided the necessary capital, he finalised and almost proofread the manuscript of </w:t>
      </w:r>
      <w:r w:rsidRPr="007C6EFC">
        <w:rPr>
          <w:rFonts w:ascii="Calibri" w:eastAsiaTheme="minorHAnsi" w:hAnsi="Calibri" w:cs="Calibri"/>
          <w:i/>
          <w:lang w:eastAsia="en-US"/>
        </w:rPr>
        <w:t>Historic Macau.</w:t>
      </w:r>
      <w:r w:rsidRPr="007C6EFC">
        <w:rPr>
          <w:rFonts w:ascii="Calibri" w:eastAsia="Times New Roman" w:hAnsi="Calibri" w:cs="Calibri"/>
          <w:lang w:val="en-US"/>
        </w:rPr>
        <w:t xml:space="preserve"> </w:t>
      </w:r>
      <w:r w:rsidRPr="007C6EFC">
        <w:rPr>
          <w:rFonts w:ascii="Calibri" w:eastAsia="Times New Roman" w:hAnsi="Calibri" w:cs="Calibri"/>
          <w:lang w:val="en-MO" w:eastAsia="en-US"/>
        </w:rPr>
        <w:t xml:space="preserve">Undeterred by corporate marginalisation, </w:t>
      </w:r>
      <w:r w:rsidRPr="007C6EFC">
        <w:rPr>
          <w:rFonts w:ascii="Calibri" w:hAnsi="Calibri" w:cs="Calibri"/>
        </w:rPr>
        <w:t xml:space="preserve">facing these corporate barriers, Montalto forwent a metropolitan appeal to the Bureau Veritas administration in Paris, choosing instead to accept the halved gratuity merely to facilitate his immediate departure from the colony. Ultimately, a modest inheritance from his late stepsister provided the capital he needed to finalise and proofread the manuscript of </w:t>
      </w:r>
      <w:r w:rsidRPr="007C6EFC">
        <w:rPr>
          <w:rFonts w:ascii="Calibri" w:hAnsi="Calibri" w:cs="Calibri"/>
          <w:i/>
          <w:iCs/>
        </w:rPr>
        <w:t>Historic Macao</w:t>
      </w:r>
      <w:r w:rsidRPr="007C6EFC">
        <w:rPr>
          <w:rFonts w:ascii="Calibri" w:hAnsi="Calibri" w:cs="Calibri"/>
        </w:rPr>
        <w:t xml:space="preserve">. </w:t>
      </w:r>
      <w:bookmarkStart w:id="42" w:name="_Hlk237010972"/>
      <w:r w:rsidRPr="007C6EFC">
        <w:rPr>
          <w:rFonts w:ascii="Calibri" w:hAnsi="Calibri" w:cs="Calibri"/>
        </w:rPr>
        <w:t xml:space="preserve">This </w:t>
      </w:r>
      <w:bookmarkEnd w:id="42"/>
      <w:r w:rsidRPr="007C6EFC">
        <w:rPr>
          <w:rFonts w:ascii="Calibri" w:hAnsi="Calibri" w:cs="Calibri"/>
        </w:rPr>
        <w:t xml:space="preserve">transition from marginalised clerk to defiant historian found immediate expression in the preface of his book, where Montalto appropriated Lord Byron’s </w:t>
      </w:r>
      <w:r w:rsidRPr="007C6EFC">
        <w:rPr>
          <w:rFonts w:ascii="Calibri" w:hAnsi="Calibri" w:cs="Calibri"/>
          <w:i/>
        </w:rPr>
        <w:t>The Lament of Tasso</w:t>
      </w:r>
      <w:r w:rsidRPr="007C6EFC">
        <w:rPr>
          <w:rFonts w:ascii="Calibri" w:hAnsi="Calibri" w:cs="Calibri"/>
        </w:rPr>
        <w:t xml:space="preserve"> to theorise this systemic exclusion. By adopting this Byronic persona, he framed </w:t>
      </w:r>
      <w:r w:rsidRPr="007C6EFC">
        <w:rPr>
          <w:rFonts w:ascii="Calibri" w:hAnsi="Calibri" w:cs="Calibri"/>
        </w:rPr>
        <w:lastRenderedPageBreak/>
        <w:t>himself as a man condemned to a "doomed battle," emulating Tasso’s imprisonment and repositioning his literary production as an essential escape from an untenable situation.</w:t>
      </w:r>
      <w:r w:rsidRPr="007C6EFC">
        <w:rPr>
          <w:rFonts w:ascii="Calibri" w:hAnsi="Calibri" w:cs="Calibri"/>
          <w:vertAlign w:val="superscript"/>
        </w:rPr>
        <w:footnoteReference w:id="89"/>
      </w:r>
    </w:p>
    <w:p w:rsidR="007C6EFC" w:rsidRPr="007C6EFC" w:rsidRDefault="007C6EFC" w:rsidP="007C6EFC">
      <w:pPr>
        <w:spacing w:line="360" w:lineRule="auto"/>
        <w:ind w:firstLine="720"/>
        <w:jc w:val="both"/>
        <w:rPr>
          <w:rFonts w:eastAsia="Times New Roman" w:cstheme="minorHAnsi"/>
          <w:lang w:val="en-US"/>
        </w:rPr>
      </w:pPr>
      <w:r w:rsidRPr="007C6EFC">
        <w:rPr>
          <w:rFonts w:ascii="Calibri" w:hAnsi="Calibri" w:cs="Calibri"/>
        </w:rPr>
        <w:t xml:space="preserve">Undeterred by corporate marginalisation, </w:t>
      </w:r>
      <w:r w:rsidRPr="007C6EFC">
        <w:rPr>
          <w:rFonts w:eastAsia="Times New Roman" w:cstheme="minorHAnsi"/>
          <w:lang w:val="en-MO" w:eastAsia="en-US"/>
        </w:rPr>
        <w:t>Montalto resolved to pivot toward journalism</w:t>
      </w:r>
      <w:r w:rsidRPr="007C6EFC">
        <w:rPr>
          <w:rFonts w:eastAsia="Times New Roman" w:cstheme="minorHAnsi"/>
          <w:lang w:val="en-US" w:eastAsia="en-US"/>
        </w:rPr>
        <w:t xml:space="preserve"> </w:t>
      </w:r>
      <w:r w:rsidRPr="007C6EFC">
        <w:rPr>
          <w:rFonts w:eastAsia="Times New Roman" w:cstheme="minorHAnsi"/>
          <w:lang w:val="en-MO" w:eastAsia="en-US"/>
        </w:rPr>
        <w:t xml:space="preserve">that offered a critical alternative to corporate subjugation. Thomas H. Reid, the Scottish editor of the </w:t>
      </w:r>
      <w:r w:rsidRPr="007C6EFC">
        <w:rPr>
          <w:rFonts w:eastAsia="Times New Roman" w:cstheme="minorHAnsi"/>
          <w:i/>
          <w:iCs/>
          <w:lang w:val="en-MO" w:eastAsia="en-US"/>
        </w:rPr>
        <w:t>China Mail</w:t>
      </w:r>
      <w:r w:rsidRPr="007C6EFC">
        <w:rPr>
          <w:rFonts w:eastAsia="Times New Roman" w:cstheme="minorHAnsi"/>
          <w:lang w:val="en-MO" w:eastAsia="en-US"/>
        </w:rPr>
        <w:t>, provided a crucial letter of recommendation that directly neutralised the corporation’s damaging testimony</w:t>
      </w:r>
      <w:r w:rsidRPr="007C6EFC">
        <w:rPr>
          <w:rFonts w:eastAsia="Times New Roman" w:cstheme="minorHAnsi"/>
          <w:lang w:val="en-US" w:eastAsia="en-US"/>
        </w:rPr>
        <w:t>.</w:t>
      </w:r>
      <w:r w:rsidRPr="007C6EFC">
        <w:rPr>
          <w:rFonts w:eastAsia="Times New Roman" w:cstheme="minorHAnsi"/>
          <w:vertAlign w:val="superscript"/>
          <w:lang w:val="en-US" w:eastAsia="en-US"/>
        </w:rPr>
        <w:footnoteReference w:id="90"/>
      </w:r>
      <w:r w:rsidRPr="007C6EFC">
        <w:rPr>
          <w:rFonts w:eastAsia="Times New Roman" w:cstheme="minorHAnsi"/>
          <w:lang w:val="en-US" w:eastAsia="en-US"/>
        </w:rPr>
        <w:t xml:space="preserve"> </w:t>
      </w:r>
      <w:r w:rsidRPr="007C6EFC">
        <w:rPr>
          <w:rFonts w:eastAsiaTheme="minorHAnsi" w:cstheme="minorHAnsi"/>
          <w:lang w:eastAsia="en-US"/>
        </w:rPr>
        <w:t xml:space="preserve">Undeterred by this physical decline, Montalto resolved to pivot toward journalism, a field offering a critical alternative to corporate subjugation. Shanghai had long engaged Montalto’s intellectual interest, especially after the </w:t>
      </w:r>
      <w:r w:rsidRPr="007C6EFC">
        <w:rPr>
          <w:rFonts w:eastAsiaTheme="minorHAnsi" w:cstheme="minorHAnsi"/>
          <w:i/>
          <w:lang w:eastAsia="en-US"/>
        </w:rPr>
        <w:t>North-China Daily News</w:t>
      </w:r>
      <w:r w:rsidRPr="007C6EFC">
        <w:rPr>
          <w:rFonts w:eastAsiaTheme="minorHAnsi" w:cstheme="minorHAnsi"/>
          <w:lang w:eastAsia="en-US"/>
        </w:rPr>
        <w:t xml:space="preserve"> reprinted his 1901 elegy on the death of Queen Victoria, which first appeared in </w:t>
      </w:r>
      <w:r w:rsidRPr="007C6EFC">
        <w:rPr>
          <w:rFonts w:eastAsiaTheme="minorHAnsi" w:cstheme="minorHAnsi"/>
          <w:i/>
          <w:lang w:eastAsia="en-US"/>
        </w:rPr>
        <w:t>The Times</w:t>
      </w:r>
      <w:r w:rsidRPr="007C6EFC">
        <w:rPr>
          <w:rFonts w:eastAsiaTheme="minorHAnsi" w:cstheme="minorHAnsi"/>
          <w:lang w:eastAsia="en-US"/>
        </w:rPr>
        <w:t xml:space="preserve">, </w:t>
      </w:r>
      <w:r w:rsidRPr="007C6EFC">
        <w:rPr>
          <w:rFonts w:eastAsiaTheme="minorHAnsi" w:cstheme="minorHAnsi"/>
          <w:i/>
          <w:lang w:eastAsia="en-US"/>
        </w:rPr>
        <w:t xml:space="preserve">The China Mail, </w:t>
      </w:r>
      <w:r w:rsidRPr="007C6EFC">
        <w:rPr>
          <w:rFonts w:eastAsiaTheme="minorHAnsi" w:cstheme="minorHAnsi"/>
          <w:lang w:eastAsia="en-US"/>
        </w:rPr>
        <w:t xml:space="preserve">and </w:t>
      </w:r>
      <w:r w:rsidRPr="007C6EFC">
        <w:rPr>
          <w:rFonts w:eastAsiaTheme="minorHAnsi" w:cstheme="minorHAnsi"/>
          <w:i/>
          <w:lang w:eastAsia="en-US"/>
        </w:rPr>
        <w:t xml:space="preserve">The </w:t>
      </w:r>
      <w:proofErr w:type="spellStart"/>
      <w:r w:rsidRPr="007C6EFC">
        <w:rPr>
          <w:rFonts w:eastAsiaTheme="minorHAnsi" w:cstheme="minorHAnsi"/>
          <w:i/>
          <w:lang w:eastAsia="en-US"/>
        </w:rPr>
        <w:t>HongKong</w:t>
      </w:r>
      <w:proofErr w:type="spellEnd"/>
      <w:r w:rsidRPr="007C6EFC">
        <w:rPr>
          <w:rFonts w:eastAsiaTheme="minorHAnsi" w:cstheme="minorHAnsi"/>
          <w:i/>
          <w:lang w:eastAsia="en-US"/>
        </w:rPr>
        <w:t xml:space="preserve"> Telegraph.</w:t>
      </w:r>
      <w:r w:rsidRPr="007C6EFC">
        <w:rPr>
          <w:rFonts w:eastAsiaTheme="minorHAnsi" w:cstheme="minorHAnsi"/>
          <w:i/>
          <w:vertAlign w:val="superscript"/>
          <w:lang w:eastAsia="en-US"/>
        </w:rPr>
        <w:footnoteReference w:id="91"/>
      </w:r>
      <w:r w:rsidRPr="007C6EFC">
        <w:rPr>
          <w:rFonts w:eastAsiaTheme="minorHAnsi" w:cstheme="minorHAnsi"/>
          <w:lang w:eastAsia="en-US"/>
        </w:rPr>
        <w:t xml:space="preserve"> These reprints underscored the regional resonance of Montalto’s poetic works across the English-language literary networks of China’s port cities, necessary to legitimise Montalto’s scholarly work </w:t>
      </w:r>
      <w:r w:rsidRPr="007C6EFC">
        <w:rPr>
          <w:rFonts w:eastAsia="Times New Roman" w:cstheme="minorHAnsi"/>
          <w:lang w:val="en-US"/>
        </w:rPr>
        <w:t xml:space="preserve">Montalto </w:t>
      </w:r>
      <w:r w:rsidRPr="007C6EFC">
        <w:rPr>
          <w:rFonts w:eastAsia="Times New Roman" w:cstheme="minorHAnsi"/>
        </w:rPr>
        <w:t xml:space="preserve">found the North-China Branch of the Royal Asiatic Society (NCBRAS) in Shanghai </w:t>
      </w:r>
      <w:r w:rsidRPr="007C6EFC">
        <w:rPr>
          <w:rFonts w:eastAsia="Times New Roman" w:cstheme="minorHAnsi"/>
          <w:lang w:val="en-US"/>
        </w:rPr>
        <w:t xml:space="preserve">intellectually </w:t>
      </w:r>
      <w:r w:rsidRPr="007C6EFC">
        <w:rPr>
          <w:rFonts w:eastAsia="Times New Roman" w:cstheme="minorHAnsi"/>
        </w:rPr>
        <w:t xml:space="preserve">appealing </w:t>
      </w:r>
      <w:r w:rsidRPr="007C6EFC">
        <w:rPr>
          <w:rFonts w:eastAsia="Times New Roman" w:cstheme="minorHAnsi"/>
          <w:lang w:val="en-US"/>
        </w:rPr>
        <w:t xml:space="preserve">for </w:t>
      </w:r>
      <w:r w:rsidRPr="007C6EFC">
        <w:rPr>
          <w:rFonts w:eastAsia="Times New Roman" w:cstheme="minorHAnsi"/>
        </w:rPr>
        <w:t>its vast repository of European-and Chinese-language volumes, proceedings of learned societies, periodicals, and rare cartographic materials</w:t>
      </w:r>
      <w:r w:rsidRPr="007C6EFC">
        <w:rPr>
          <w:rFonts w:eastAsia="Times New Roman" w:cstheme="minorHAnsi"/>
          <w:lang w:val="en-US"/>
        </w:rPr>
        <w:t xml:space="preserve"> offered an intellectual infrastructure fundamental to </w:t>
      </w:r>
      <w:r w:rsidRPr="007C6EFC">
        <w:rPr>
          <w:rFonts w:eastAsia="Times New Roman" w:cstheme="minorHAnsi"/>
        </w:rPr>
        <w:t>his research</w:t>
      </w:r>
      <w:r w:rsidRPr="007C6EFC">
        <w:rPr>
          <w:rFonts w:eastAsia="Times New Roman" w:cstheme="minorHAnsi"/>
          <w:lang w:val="en-US"/>
        </w:rPr>
        <w:t xml:space="preserve">. </w:t>
      </w:r>
      <w:r w:rsidRPr="007C6EFC">
        <w:rPr>
          <w:rFonts w:eastAsia="Times New Roman" w:cstheme="minorHAnsi"/>
          <w:vertAlign w:val="superscript"/>
        </w:rPr>
        <w:footnoteReference w:id="92"/>
      </w:r>
      <w:r w:rsidRPr="007C6EFC">
        <w:rPr>
          <w:rFonts w:eastAsia="Times New Roman" w:cstheme="minorHAnsi"/>
        </w:rPr>
        <w:t xml:space="preserve"> </w:t>
      </w:r>
      <w:r w:rsidRPr="007C6EFC">
        <w:rPr>
          <w:rFonts w:eastAsia="Times New Roman" w:cstheme="minorHAnsi"/>
          <w:lang w:val="en-US"/>
        </w:rPr>
        <w:t xml:space="preserve">Moreover, his election </w:t>
      </w:r>
      <w:r w:rsidRPr="007C6EFC">
        <w:rPr>
          <w:rFonts w:eastAsia="Times New Roman" w:cstheme="minorHAnsi"/>
        </w:rPr>
        <w:t xml:space="preserve">as a </w:t>
      </w:r>
      <w:r w:rsidRPr="007C6EFC">
        <w:rPr>
          <w:rFonts w:eastAsia="Times New Roman" w:cstheme="minorHAnsi"/>
          <w:lang w:val="en-US"/>
        </w:rPr>
        <w:t>F</w:t>
      </w:r>
      <w:proofErr w:type="spellStart"/>
      <w:r w:rsidRPr="007C6EFC">
        <w:rPr>
          <w:rFonts w:eastAsia="Times New Roman" w:cstheme="minorHAnsi"/>
        </w:rPr>
        <w:t>ellow</w:t>
      </w:r>
      <w:proofErr w:type="spellEnd"/>
      <w:r w:rsidRPr="007C6EFC">
        <w:rPr>
          <w:rFonts w:eastAsia="Times New Roman" w:cstheme="minorHAnsi"/>
        </w:rPr>
        <w:t xml:space="preserve"> of the NCBRAS in 1902</w:t>
      </w:r>
      <w:r w:rsidRPr="007C6EFC">
        <w:rPr>
          <w:rFonts w:eastAsia="Times New Roman" w:cstheme="minorHAnsi"/>
          <w:lang w:val="en-US"/>
        </w:rPr>
        <w:t xml:space="preserve"> made him </w:t>
      </w:r>
      <w:r w:rsidRPr="007C6EFC">
        <w:rPr>
          <w:rFonts w:eastAsia="Times New Roman" w:cstheme="minorHAnsi"/>
        </w:rPr>
        <w:t xml:space="preserve">the first Portuguese </w:t>
      </w:r>
      <w:r w:rsidRPr="007C6EFC">
        <w:rPr>
          <w:rFonts w:eastAsia="Times New Roman" w:cstheme="minorHAnsi"/>
          <w:lang w:val="en-US"/>
        </w:rPr>
        <w:t xml:space="preserve">national </w:t>
      </w:r>
      <w:r w:rsidRPr="007C6EFC">
        <w:rPr>
          <w:rFonts w:eastAsia="Times New Roman" w:cstheme="minorHAnsi"/>
        </w:rPr>
        <w:t xml:space="preserve">in China to receive such </w:t>
      </w:r>
      <w:r w:rsidRPr="007C6EFC">
        <w:rPr>
          <w:rFonts w:eastAsia="Times New Roman" w:cstheme="minorHAnsi"/>
          <w:lang w:val="en-US"/>
        </w:rPr>
        <w:t xml:space="preserve">formal academic </w:t>
      </w:r>
      <w:r w:rsidRPr="007C6EFC">
        <w:rPr>
          <w:rFonts w:eastAsia="Times New Roman" w:cstheme="minorHAnsi"/>
        </w:rPr>
        <w:t xml:space="preserve">recognition. This accolade </w:t>
      </w:r>
      <w:r w:rsidRPr="007C6EFC">
        <w:rPr>
          <w:rFonts w:eastAsia="Times New Roman" w:cstheme="minorHAnsi"/>
          <w:lang w:val="en-US"/>
        </w:rPr>
        <w:t xml:space="preserve">validated his scholarly standing and provided a platform for his subsequent </w:t>
      </w:r>
      <w:r w:rsidRPr="007C6EFC">
        <w:rPr>
          <w:rFonts w:eastAsia="Times New Roman" w:cstheme="minorHAnsi"/>
        </w:rPr>
        <w:t xml:space="preserve">lectures </w:t>
      </w:r>
      <w:r w:rsidRPr="007C6EFC">
        <w:rPr>
          <w:rFonts w:eastAsia="Times New Roman" w:cstheme="minorHAnsi"/>
          <w:lang w:val="en-US"/>
        </w:rPr>
        <w:t xml:space="preserve">and contributions to the </w:t>
      </w:r>
      <w:r w:rsidRPr="007C6EFC">
        <w:rPr>
          <w:rFonts w:eastAsia="Times New Roman" w:cstheme="minorHAnsi"/>
        </w:rPr>
        <w:t>Society</w:t>
      </w:r>
      <w:r w:rsidRPr="007C6EFC">
        <w:rPr>
          <w:rFonts w:eastAsia="Times New Roman" w:cstheme="minorHAnsi"/>
          <w:lang w:val="en-US"/>
        </w:rPr>
        <w:t xml:space="preserve">’s journal, thereby facilitating his transition into these knowledge networks.   </w:t>
      </w:r>
      <w:r w:rsidRPr="007C6EFC">
        <w:rPr>
          <w:rFonts w:eastAsia="Times New Roman" w:cstheme="minorHAnsi"/>
        </w:rPr>
        <w:t xml:space="preserve"> </w:t>
      </w:r>
    </w:p>
    <w:p w:rsidR="007C6EFC" w:rsidRPr="007C6EFC" w:rsidRDefault="007C6EFC" w:rsidP="007C6EFC">
      <w:pPr>
        <w:spacing w:line="360" w:lineRule="auto"/>
        <w:ind w:firstLine="720"/>
        <w:jc w:val="both"/>
        <w:rPr>
          <w:rFonts w:eastAsiaTheme="minorHAnsi" w:cstheme="minorHAnsi"/>
          <w:lang w:val="en-US" w:eastAsia="en-US"/>
        </w:rPr>
      </w:pPr>
      <w:bookmarkStart w:id="43" w:name="_Hlk237010735"/>
      <w:r w:rsidRPr="007C6EFC">
        <w:rPr>
          <w:rFonts w:eastAsiaTheme="minorHAnsi"/>
          <w:b/>
          <w:lang w:eastAsia="en-US"/>
        </w:rPr>
        <w:t xml:space="preserve"> </w:t>
      </w:r>
      <w:bookmarkEnd w:id="43"/>
      <w:r w:rsidRPr="007C6EFC">
        <w:rPr>
          <w:rFonts w:eastAsia="Times New Roman" w:cstheme="minorHAnsi"/>
          <w:lang w:val="en-US"/>
        </w:rPr>
        <w:t xml:space="preserve">In early 1902, Montalto strategically distanced himself from these local responsibilities, embarking on a nine-year relocation to Shanghai. He chose to board the French mail steamer </w:t>
      </w:r>
      <w:r w:rsidRPr="007C6EFC">
        <w:rPr>
          <w:rFonts w:eastAsia="Times New Roman" w:cstheme="minorHAnsi"/>
          <w:i/>
          <w:lang w:val="en-US"/>
        </w:rPr>
        <w:t xml:space="preserve">Ernest Simons </w:t>
      </w:r>
      <w:r w:rsidRPr="007C6EFC">
        <w:rPr>
          <w:rFonts w:eastAsia="Times New Roman" w:cstheme="minorHAnsi"/>
          <w:lang w:val="en-US"/>
        </w:rPr>
        <w:t xml:space="preserve">on 10 March 1902. Montalto targeted an editorial vacancy in Shanghai that promised to align his literary ambitions with a </w:t>
      </w:r>
      <w:proofErr w:type="spellStart"/>
      <w:r w:rsidRPr="007C6EFC">
        <w:rPr>
          <w:rFonts w:eastAsia="Times New Roman" w:cstheme="minorHAnsi"/>
          <w:lang w:val="en-US"/>
        </w:rPr>
        <w:t>professionalised</w:t>
      </w:r>
      <w:proofErr w:type="spellEnd"/>
      <w:r w:rsidRPr="007C6EFC">
        <w:rPr>
          <w:rFonts w:eastAsia="Times New Roman" w:cstheme="minorHAnsi"/>
          <w:lang w:val="en-US"/>
        </w:rPr>
        <w:t xml:space="preserve"> career in colonial journalism, shifting from financial precarity to broader regional circuits of intellectual </w:t>
      </w:r>
      <w:proofErr w:type="spellStart"/>
      <w:r w:rsidRPr="007C6EFC">
        <w:rPr>
          <w:rFonts w:eastAsia="Times New Roman" w:cstheme="minorHAnsi"/>
          <w:lang w:val="en-US"/>
        </w:rPr>
        <w:t>labour</w:t>
      </w:r>
      <w:proofErr w:type="spellEnd"/>
      <w:r w:rsidRPr="007C6EFC">
        <w:rPr>
          <w:rFonts w:eastAsia="Times New Roman" w:cstheme="minorHAnsi"/>
          <w:lang w:val="en-US"/>
        </w:rPr>
        <w:t xml:space="preserve">. </w:t>
      </w:r>
      <w:r w:rsidRPr="007C6EFC">
        <w:rPr>
          <w:rFonts w:eastAsia="Times New Roman" w:cstheme="minorHAnsi"/>
        </w:rPr>
        <w:t>Even while drafting his memoirs in 1909, Montalto remained haunted by this departure, which sat in systemic tension with domestic constraints of the Macanese diaspora:</w:t>
      </w:r>
      <w:r w:rsidRPr="007C6EFC">
        <w:rPr>
          <w:rFonts w:eastAsia="Times New Roman" w:cstheme="minorHAnsi"/>
          <w:lang w:val="en-US"/>
        </w:rPr>
        <w:t xml:space="preserve"> “</w:t>
      </w:r>
      <w:r w:rsidRPr="007C6EFC">
        <w:rPr>
          <w:rFonts w:eastAsiaTheme="minorHAnsi" w:cstheme="minorHAnsi"/>
          <w:lang w:val="en-US" w:eastAsia="en-US"/>
        </w:rPr>
        <w:t xml:space="preserve">I remained on the deck musing all alone until the peaks were lost to view in the hazy distance amidst the coming shades of night. Still, my eyes dwelt on the </w:t>
      </w:r>
      <w:proofErr w:type="spellStart"/>
      <w:r w:rsidRPr="007C6EFC">
        <w:rPr>
          <w:rFonts w:eastAsiaTheme="minorHAnsi" w:cstheme="minorHAnsi"/>
          <w:lang w:val="en-US" w:eastAsia="en-US"/>
        </w:rPr>
        <w:t>sombre</w:t>
      </w:r>
      <w:proofErr w:type="spellEnd"/>
      <w:r w:rsidRPr="007C6EFC">
        <w:rPr>
          <w:rFonts w:eastAsiaTheme="minorHAnsi" w:cstheme="minorHAnsi"/>
          <w:lang w:val="en-US" w:eastAsia="en-US"/>
        </w:rPr>
        <w:t xml:space="preserve">, </w:t>
      </w:r>
      <w:r w:rsidRPr="007C6EFC">
        <w:rPr>
          <w:rFonts w:eastAsiaTheme="minorHAnsi" w:cstheme="minorHAnsi"/>
          <w:lang w:val="en-US" w:eastAsia="en-US"/>
        </w:rPr>
        <w:lastRenderedPageBreak/>
        <w:t xml:space="preserve">fading outlines – not with the fond regret with which I used to gaze upon the vanishing crests of Macao, but with the desolate, mournful feeling of one who regards for the last time the grave of one’s fondest hopes, of wasted youth, and a broken heart”. </w:t>
      </w:r>
      <w:r w:rsidRPr="007C6EFC">
        <w:rPr>
          <w:rFonts w:eastAsiaTheme="minorHAnsi" w:cstheme="minorHAnsi"/>
          <w:vertAlign w:val="superscript"/>
          <w:lang w:val="en-US" w:eastAsia="en-US"/>
        </w:rPr>
        <w:footnoteReference w:id="93"/>
      </w:r>
    </w:p>
    <w:p w:rsidR="007C6EFC" w:rsidRPr="007C6EFC" w:rsidRDefault="007C6EFC" w:rsidP="007C6EFC">
      <w:pPr>
        <w:spacing w:line="360" w:lineRule="auto"/>
        <w:ind w:firstLine="720"/>
        <w:jc w:val="both"/>
        <w:rPr>
          <w:rFonts w:eastAsiaTheme="minorHAnsi" w:cstheme="minorHAnsi"/>
          <w:lang w:eastAsia="en-US"/>
        </w:rPr>
      </w:pPr>
      <w:r w:rsidRPr="007C6EFC">
        <w:rPr>
          <w:rFonts w:eastAsiaTheme="minorHAnsi" w:cstheme="minorHAnsi"/>
          <w:lang w:eastAsia="en-US"/>
        </w:rPr>
        <w:t>Montalto’s migration from Hong Kong to Shanghai exemplifies the structural transition of a Luso-Asiatic public intellectual navigating the friction of informal empires. By shedding domestic precarity, his trajectory underscores the intersection of imperial administrative exclusion, transnational print capitalism, and the infrastructure of the treaty port system. Ultimately, Montalto’s textual production serves as an analytical artefact charting how mobile intellectual labour negotiated, resisted, and survived the structural hierarchies of the Anglo-Chinese maritime periphery.</w:t>
      </w:r>
    </w:p>
    <w:p w:rsidR="007C6EFC" w:rsidRPr="007C6EFC" w:rsidRDefault="007C6EFC" w:rsidP="007C6EFC">
      <w:pPr>
        <w:spacing w:line="360" w:lineRule="auto"/>
        <w:ind w:firstLine="720"/>
        <w:jc w:val="both"/>
        <w:rPr>
          <w:rFonts w:ascii="Times New Roman" w:eastAsiaTheme="minorHAnsi" w:hAnsi="Times New Roman" w:cs="Times New Roman"/>
          <w:sz w:val="24"/>
          <w:szCs w:val="24"/>
          <w:lang w:val="en-US" w:eastAsia="en-US"/>
        </w:rPr>
      </w:pPr>
      <w:r w:rsidRPr="007C6EFC">
        <w:rPr>
          <w:rFonts w:eastAsia="Times New Roman" w:cstheme="minorHAnsi"/>
          <w:lang w:val="en-US"/>
        </w:rPr>
        <w:t xml:space="preserve">In early 1902, Montalto strategically distanced himself from these local responsibilities, embarking on a nine-year relocation to Shanghai. He chose to board the French mail steamer </w:t>
      </w:r>
      <w:r w:rsidRPr="007C6EFC">
        <w:rPr>
          <w:rFonts w:eastAsia="Times New Roman" w:cstheme="minorHAnsi"/>
          <w:i/>
          <w:lang w:val="en-US"/>
        </w:rPr>
        <w:t xml:space="preserve">Ernest Simons </w:t>
      </w:r>
      <w:r w:rsidRPr="007C6EFC">
        <w:rPr>
          <w:rFonts w:eastAsia="Times New Roman" w:cstheme="minorHAnsi"/>
          <w:lang w:val="en-US"/>
        </w:rPr>
        <w:t xml:space="preserve">on 10 March 1902. Montalto targeted an editorial vacancy in Shanghai that promised to align his literary ambitions with a </w:t>
      </w:r>
      <w:proofErr w:type="spellStart"/>
      <w:r w:rsidRPr="007C6EFC">
        <w:rPr>
          <w:rFonts w:eastAsia="Times New Roman" w:cstheme="minorHAnsi"/>
          <w:lang w:val="en-US"/>
        </w:rPr>
        <w:t>professionalised</w:t>
      </w:r>
      <w:proofErr w:type="spellEnd"/>
      <w:r w:rsidRPr="007C6EFC">
        <w:rPr>
          <w:rFonts w:eastAsia="Times New Roman" w:cstheme="minorHAnsi"/>
          <w:lang w:val="en-US"/>
        </w:rPr>
        <w:t xml:space="preserve"> career in colonial journalism, shifting from financial precarity to broader regional circuits of intellectual </w:t>
      </w:r>
      <w:proofErr w:type="spellStart"/>
      <w:r w:rsidRPr="007C6EFC">
        <w:rPr>
          <w:rFonts w:eastAsia="Times New Roman" w:cstheme="minorHAnsi"/>
          <w:lang w:val="en-US"/>
        </w:rPr>
        <w:t>labour</w:t>
      </w:r>
      <w:proofErr w:type="spellEnd"/>
      <w:r w:rsidRPr="007C6EFC">
        <w:rPr>
          <w:rFonts w:eastAsia="Times New Roman" w:cstheme="minorHAnsi"/>
          <w:lang w:val="en-US"/>
        </w:rPr>
        <w:t xml:space="preserve">. </w:t>
      </w:r>
      <w:r w:rsidRPr="007C6EFC">
        <w:rPr>
          <w:rFonts w:eastAsia="Times New Roman" w:cstheme="minorHAnsi"/>
        </w:rPr>
        <w:t>Even while drafting his memoirs in 1909, Montalto remained haunted by this departure, which sat in systemic tension with domestic constraints of the Macanese diaspora:</w:t>
      </w:r>
      <w:r w:rsidRPr="007C6EFC">
        <w:rPr>
          <w:rFonts w:eastAsia="Times New Roman" w:cstheme="minorHAnsi"/>
          <w:lang w:val="en-US"/>
        </w:rPr>
        <w:t xml:space="preserve"> “</w:t>
      </w:r>
      <w:r w:rsidRPr="007C6EFC">
        <w:rPr>
          <w:rFonts w:eastAsiaTheme="minorHAnsi" w:cstheme="minorHAnsi"/>
          <w:lang w:val="en-US" w:eastAsia="en-US"/>
        </w:rPr>
        <w:t xml:space="preserve">I remained on the deck musing all alone until the peaks were lost to view in the hazy distance amidst the coming shades of night. Still, my eyes dwelt on the </w:t>
      </w:r>
      <w:proofErr w:type="spellStart"/>
      <w:r w:rsidRPr="007C6EFC">
        <w:rPr>
          <w:rFonts w:eastAsiaTheme="minorHAnsi" w:cstheme="minorHAnsi"/>
          <w:lang w:val="en-US" w:eastAsia="en-US"/>
        </w:rPr>
        <w:t>sombre</w:t>
      </w:r>
      <w:proofErr w:type="spellEnd"/>
      <w:r w:rsidRPr="007C6EFC">
        <w:rPr>
          <w:rFonts w:eastAsiaTheme="minorHAnsi" w:cstheme="minorHAnsi"/>
          <w:lang w:val="en-US" w:eastAsia="en-US"/>
        </w:rPr>
        <w:t>, fading outlines – not with the fond regret with which I used to gaze upon the vanishing crests of Macao, but with the desolate, mournful feeling of one who regards for the last time the grave of one’s fondest hopes, of wasted youth, and a broken heart”.</w:t>
      </w:r>
      <w:r w:rsidRPr="007C6EFC">
        <w:rPr>
          <w:rFonts w:ascii="Times New Roman" w:eastAsiaTheme="minorHAnsi" w:hAnsi="Times New Roman" w:cs="Times New Roman"/>
          <w:sz w:val="24"/>
          <w:szCs w:val="24"/>
          <w:lang w:val="en-US" w:eastAsia="en-US"/>
        </w:rPr>
        <w:t xml:space="preserve"> </w:t>
      </w:r>
      <w:r w:rsidRPr="007C6EFC">
        <w:rPr>
          <w:rFonts w:ascii="Times New Roman" w:eastAsiaTheme="minorHAnsi" w:hAnsi="Times New Roman" w:cs="Times New Roman"/>
          <w:sz w:val="24"/>
          <w:szCs w:val="24"/>
          <w:vertAlign w:val="superscript"/>
          <w:lang w:val="en-US" w:eastAsia="en-US"/>
        </w:rPr>
        <w:footnoteReference w:id="94"/>
      </w:r>
    </w:p>
    <w:p w:rsidR="007C6EFC" w:rsidRPr="007C6EFC" w:rsidRDefault="007C6EFC" w:rsidP="007C6EFC">
      <w:pPr>
        <w:spacing w:line="360" w:lineRule="auto"/>
        <w:ind w:firstLine="720"/>
        <w:jc w:val="both"/>
        <w:rPr>
          <w:rFonts w:eastAsiaTheme="minorHAnsi" w:cstheme="minorHAnsi"/>
          <w:lang w:val="en-US" w:eastAsia="en-US"/>
        </w:rPr>
      </w:pPr>
    </w:p>
    <w:p w:rsidR="007C6EFC" w:rsidRPr="007C6EFC" w:rsidRDefault="007C6EFC" w:rsidP="007C6EFC">
      <w:pPr>
        <w:spacing w:line="360" w:lineRule="auto"/>
        <w:ind w:firstLine="720"/>
        <w:jc w:val="both"/>
        <w:rPr>
          <w:rFonts w:eastAsiaTheme="minorHAnsi" w:cstheme="minorHAnsi"/>
          <w:lang w:val="en-US" w:eastAsia="en-US"/>
        </w:rPr>
      </w:pPr>
    </w:p>
    <w:p w:rsidR="007C6EFC" w:rsidRPr="007C6EFC" w:rsidRDefault="007C6EFC" w:rsidP="007C6EFC">
      <w:pPr>
        <w:spacing w:line="360" w:lineRule="auto"/>
        <w:ind w:firstLine="720"/>
        <w:jc w:val="both"/>
        <w:rPr>
          <w:rFonts w:eastAsiaTheme="minorHAnsi" w:cstheme="minorHAnsi"/>
          <w:lang w:val="en-US" w:eastAsia="en-US"/>
        </w:rPr>
      </w:pPr>
    </w:p>
    <w:p w:rsidR="007C6EFC" w:rsidRPr="007C6EFC" w:rsidRDefault="007C6EFC" w:rsidP="007C6EFC">
      <w:pPr>
        <w:spacing w:line="360" w:lineRule="auto"/>
        <w:ind w:firstLine="720"/>
        <w:jc w:val="both"/>
        <w:rPr>
          <w:rFonts w:eastAsiaTheme="minorHAnsi" w:cstheme="minorHAnsi"/>
          <w:lang w:val="en-US" w:eastAsia="en-US"/>
        </w:rPr>
      </w:pPr>
    </w:p>
    <w:p w:rsidR="007C6EFC" w:rsidRPr="007C6EFC" w:rsidRDefault="007C6EFC" w:rsidP="007C6EFC">
      <w:pPr>
        <w:spacing w:line="360" w:lineRule="auto"/>
        <w:ind w:firstLine="720"/>
        <w:jc w:val="both"/>
        <w:rPr>
          <w:rFonts w:eastAsiaTheme="minorHAnsi" w:cstheme="minorHAnsi"/>
          <w:lang w:val="en-US" w:eastAsia="en-US"/>
        </w:rPr>
      </w:pPr>
    </w:p>
    <w:p w:rsidR="007C6EFC" w:rsidRPr="007C6EFC" w:rsidRDefault="007C6EFC" w:rsidP="007C6EFC">
      <w:pPr>
        <w:spacing w:line="240" w:lineRule="auto"/>
        <w:jc w:val="center"/>
        <w:rPr>
          <w:rFonts w:eastAsiaTheme="minorHAnsi" w:cstheme="minorHAnsi"/>
          <w:b/>
          <w:lang w:eastAsia="en-US"/>
        </w:rPr>
      </w:pPr>
      <w:r w:rsidRPr="007C6EFC">
        <w:rPr>
          <w:rFonts w:eastAsiaTheme="minorHAnsi" w:cstheme="minorHAnsi"/>
          <w:b/>
          <w:lang w:eastAsia="en-US"/>
        </w:rPr>
        <w:t>Part II</w:t>
      </w:r>
    </w:p>
    <w:p w:rsidR="007C6EFC" w:rsidRPr="007C6EFC" w:rsidRDefault="007C6EFC" w:rsidP="007C6EFC">
      <w:pPr>
        <w:spacing w:before="100" w:beforeAutospacing="1" w:after="100" w:afterAutospacing="1" w:line="240" w:lineRule="auto"/>
        <w:jc w:val="center"/>
        <w:outlineLvl w:val="3"/>
        <w:rPr>
          <w:rFonts w:eastAsia="Times New Roman" w:cstheme="minorHAnsi"/>
          <w:b/>
          <w:bCs/>
          <w:color w:val="000000"/>
          <w:sz w:val="24"/>
          <w:szCs w:val="24"/>
        </w:rPr>
      </w:pPr>
      <w:r w:rsidRPr="007C6EFC">
        <w:rPr>
          <w:rFonts w:eastAsia="Times New Roman" w:cstheme="minorHAnsi"/>
          <w:b/>
          <w:bCs/>
          <w:color w:val="000000"/>
          <w:sz w:val="24"/>
          <w:szCs w:val="24"/>
        </w:rPr>
        <w:t xml:space="preserve">Shanghai Interlude (1902-1911)   </w:t>
      </w:r>
    </w:p>
    <w:p w:rsidR="007C6EFC" w:rsidRPr="007C6EFC" w:rsidRDefault="007C6EFC" w:rsidP="007C6EFC">
      <w:pPr>
        <w:jc w:val="center"/>
        <w:rPr>
          <w:rFonts w:ascii="Times New Roman" w:eastAsia="Times New Roman" w:hAnsi="Times New Roman" w:cs="Times New Roman"/>
          <w:b/>
          <w:bCs/>
          <w:sz w:val="24"/>
          <w:szCs w:val="24"/>
        </w:rPr>
      </w:pPr>
      <w:r w:rsidRPr="007C6EFC">
        <w:rPr>
          <w:rFonts w:ascii="Times New Roman" w:eastAsia="Arial Unicode MS" w:hAnsi="Times New Roman" w:cs="Times New Roman"/>
          <w:b/>
          <w:sz w:val="24"/>
          <w:szCs w:val="24"/>
          <w:u w:color="000000"/>
          <w:bdr w:val="nil"/>
          <w:shd w:val="clear" w:color="auto" w:fill="FFFFFF"/>
        </w:rPr>
        <w:t xml:space="preserve">The Paradoxical </w:t>
      </w:r>
      <w:r w:rsidRPr="007C6EFC">
        <w:rPr>
          <w:rFonts w:ascii="Times New Roman" w:eastAsia="Times New Roman" w:hAnsi="Times New Roman" w:cs="Times New Roman"/>
          <w:b/>
          <w:bCs/>
          <w:sz w:val="24"/>
          <w:szCs w:val="24"/>
        </w:rPr>
        <w:t xml:space="preserve">Acclaim of </w:t>
      </w:r>
      <w:r w:rsidRPr="007C6EFC">
        <w:rPr>
          <w:rFonts w:ascii="Times New Roman" w:eastAsia="Arial Unicode MS" w:hAnsi="Times New Roman" w:cs="Times New Roman"/>
          <w:b/>
          <w:i/>
          <w:sz w:val="24"/>
          <w:szCs w:val="24"/>
          <w:u w:color="000000"/>
          <w:bdr w:val="nil"/>
          <w:shd w:val="clear" w:color="auto" w:fill="FFFFFF"/>
        </w:rPr>
        <w:t xml:space="preserve">Historic Macau </w:t>
      </w:r>
      <w:r w:rsidRPr="007C6EFC">
        <w:rPr>
          <w:rFonts w:ascii="Times New Roman" w:eastAsia="Arial Unicode MS" w:hAnsi="Times New Roman" w:cs="Times New Roman"/>
          <w:b/>
          <w:sz w:val="24"/>
          <w:szCs w:val="24"/>
          <w:u w:color="000000"/>
          <w:bdr w:val="nil"/>
          <w:shd w:val="clear" w:color="auto" w:fill="FFFFFF"/>
        </w:rPr>
        <w:t>in Shanghai</w:t>
      </w:r>
    </w:p>
    <w:p w:rsidR="007C6EFC" w:rsidRPr="007C6EFC" w:rsidRDefault="007C6EFC" w:rsidP="007C6EFC">
      <w:pPr>
        <w:spacing w:before="100" w:beforeAutospacing="1" w:after="100" w:afterAutospacing="1" w:line="240" w:lineRule="auto"/>
        <w:jc w:val="center"/>
        <w:outlineLvl w:val="3"/>
        <w:rPr>
          <w:rFonts w:eastAsia="Times New Roman" w:cstheme="minorHAnsi"/>
          <w:b/>
          <w:bCs/>
          <w:color w:val="000000"/>
          <w:sz w:val="24"/>
          <w:szCs w:val="24"/>
          <w:highlight w:val="yellow"/>
          <w:lang w:val="en-US"/>
        </w:rPr>
      </w:pPr>
    </w:p>
    <w:p w:rsidR="007C6EFC" w:rsidRPr="007C6EFC" w:rsidRDefault="007C6EFC" w:rsidP="007C6EFC">
      <w:pPr>
        <w:spacing w:line="480" w:lineRule="auto"/>
        <w:ind w:left="3600" w:firstLine="720"/>
        <w:jc w:val="both"/>
        <w:rPr>
          <w:rFonts w:eastAsiaTheme="minorHAnsi" w:cstheme="minorHAnsi"/>
          <w:b/>
          <w:sz w:val="24"/>
          <w:szCs w:val="24"/>
          <w:lang w:val="en-US" w:eastAsia="en-US"/>
        </w:rPr>
      </w:pPr>
      <w:r w:rsidRPr="007C6EFC">
        <w:rPr>
          <w:rFonts w:eastAsiaTheme="minorHAnsi" w:cstheme="minorHAnsi"/>
          <w:b/>
          <w:sz w:val="24"/>
          <w:szCs w:val="24"/>
          <w:lang w:val="en-US" w:eastAsia="en-US"/>
        </w:rPr>
        <w:t xml:space="preserve">Chapter 7 </w:t>
      </w:r>
    </w:p>
    <w:p w:rsidR="007C6EFC" w:rsidRPr="007C6EFC" w:rsidRDefault="007C6EFC" w:rsidP="007C6EFC">
      <w:pPr>
        <w:spacing w:line="240" w:lineRule="auto"/>
        <w:ind w:left="1077"/>
        <w:jc w:val="both"/>
        <w:rPr>
          <w:rFonts w:eastAsiaTheme="minorHAnsi" w:cs="Times New Roman"/>
          <w:i/>
          <w:sz w:val="20"/>
          <w:szCs w:val="20"/>
          <w:lang w:eastAsia="en-US"/>
        </w:rPr>
      </w:pPr>
      <w:r w:rsidRPr="007C6EFC">
        <w:rPr>
          <w:rFonts w:eastAsiaTheme="minorHAnsi" w:cstheme="minorHAnsi"/>
          <w:i/>
          <w:sz w:val="20"/>
          <w:szCs w:val="20"/>
          <w:lang w:eastAsia="en-US"/>
        </w:rPr>
        <w:t xml:space="preserve">As Venice was wedded to the Adriatic, so is Shanghai to the deep, </w:t>
      </w:r>
      <w:r w:rsidRPr="007C6EFC">
        <w:rPr>
          <w:rFonts w:eastAsiaTheme="minorHAnsi" w:cstheme="minorHAnsi"/>
          <w:i/>
          <w:strike/>
          <w:sz w:val="20"/>
          <w:szCs w:val="20"/>
          <w:lang w:eastAsia="en-US"/>
        </w:rPr>
        <w:t xml:space="preserve">— </w:t>
      </w:r>
      <w:r w:rsidRPr="007C6EFC">
        <w:rPr>
          <w:rFonts w:eastAsiaTheme="minorHAnsi" w:cstheme="minorHAnsi"/>
          <w:i/>
          <w:sz w:val="20"/>
          <w:szCs w:val="20"/>
          <w:lang w:eastAsia="en-US"/>
        </w:rPr>
        <w:t>nay, still more closely, since to her very name is linked the word for sea, and</w:t>
      </w:r>
      <w:r w:rsidRPr="007C6EFC">
        <w:rPr>
          <w:rFonts w:eastAsiaTheme="minorHAnsi" w:cstheme="minorHAnsi"/>
          <w:i/>
          <w:strike/>
          <w:sz w:val="20"/>
          <w:szCs w:val="20"/>
          <w:lang w:eastAsia="en-US"/>
        </w:rPr>
        <w:t xml:space="preserve"> </w:t>
      </w:r>
      <w:r w:rsidRPr="007C6EFC">
        <w:rPr>
          <w:rFonts w:eastAsiaTheme="minorHAnsi" w:cstheme="minorHAnsi"/>
          <w:i/>
          <w:sz w:val="20"/>
          <w:szCs w:val="20"/>
          <w:lang w:eastAsia="en-US"/>
        </w:rPr>
        <w:t xml:space="preserve">to sever her from the source of her greatness is indeed to depose the Queen of the Western Pacific. [ Human effort may], to a certain extent, avert the doom to be decreed by the fateful river…, most probably not in our days, and yet inexorably, like all decrees of fate whereby so many great cities sternly realised the </w:t>
      </w:r>
      <w:proofErr w:type="spellStart"/>
      <w:r w:rsidRPr="007C6EFC">
        <w:rPr>
          <w:rFonts w:eastAsiaTheme="minorHAnsi" w:cstheme="minorHAnsi"/>
          <w:i/>
          <w:sz w:val="20"/>
          <w:szCs w:val="20"/>
          <w:lang w:eastAsia="en-US"/>
        </w:rPr>
        <w:t>transietnness</w:t>
      </w:r>
      <w:proofErr w:type="spellEnd"/>
      <w:r w:rsidRPr="007C6EFC">
        <w:rPr>
          <w:rFonts w:eastAsiaTheme="minorHAnsi" w:cstheme="minorHAnsi"/>
          <w:i/>
          <w:sz w:val="20"/>
          <w:szCs w:val="20"/>
          <w:lang w:eastAsia="en-US"/>
        </w:rPr>
        <w:t xml:space="preserve"> of their glories. </w:t>
      </w:r>
      <w:r w:rsidRPr="007C6EFC">
        <w:rPr>
          <w:rFonts w:eastAsiaTheme="minorHAnsi" w:cs="Times New Roman"/>
          <w:i/>
          <w:sz w:val="20"/>
          <w:szCs w:val="20"/>
          <w:lang w:eastAsia="en-US"/>
        </w:rPr>
        <w:t>“</w:t>
      </w:r>
      <w:r w:rsidRPr="007C6EFC">
        <w:rPr>
          <w:rFonts w:eastAsiaTheme="minorHAnsi" w:cs="Times New Roman"/>
          <w:i/>
          <w:sz w:val="20"/>
          <w:szCs w:val="20"/>
          <w:vertAlign w:val="superscript"/>
          <w:lang w:eastAsia="en-US"/>
        </w:rPr>
        <w:footnoteReference w:id="95"/>
      </w:r>
    </w:p>
    <w:p w:rsidR="007C6EFC" w:rsidRPr="007C6EFC" w:rsidRDefault="007C6EFC" w:rsidP="007C6EFC">
      <w:pPr>
        <w:spacing w:line="480" w:lineRule="auto"/>
        <w:rPr>
          <w:rFonts w:ascii="Times New Roman" w:eastAsiaTheme="minorHAnsi" w:hAnsi="Times New Roman" w:cs="Times New Roman"/>
          <w:b/>
          <w:color w:val="4472C4" w:themeColor="accent1"/>
          <w:sz w:val="24"/>
          <w:szCs w:val="24"/>
          <w:lang w:eastAsia="en-US"/>
        </w:rPr>
      </w:pPr>
      <w:r w:rsidRPr="007C6EFC">
        <w:rPr>
          <w:rFonts w:ascii="Times New Roman" w:eastAsiaTheme="minorHAnsi" w:hAnsi="Times New Roman" w:cs="Times New Roman"/>
          <w:sz w:val="24"/>
          <w:szCs w:val="24"/>
          <w:lang w:eastAsia="en-US"/>
        </w:rPr>
        <w:tab/>
      </w:r>
    </w:p>
    <w:p w:rsidR="007C6EFC" w:rsidRPr="007C6EFC" w:rsidRDefault="007C6EFC" w:rsidP="007C6EFC">
      <w:pPr>
        <w:spacing w:line="360" w:lineRule="auto"/>
        <w:ind w:firstLine="720"/>
        <w:jc w:val="both"/>
        <w:rPr>
          <w:rFonts w:ascii="Calibri" w:eastAsiaTheme="minorHAnsi" w:hAnsi="Calibri" w:cs="Calibri"/>
          <w:color w:val="333333"/>
          <w:shd w:val="clear" w:color="auto" w:fill="FFFFFF"/>
          <w:lang w:eastAsia="en-US"/>
        </w:rPr>
      </w:pPr>
      <w:r w:rsidRPr="007C6EFC">
        <w:rPr>
          <w:rFonts w:ascii="Calibri" w:eastAsiaTheme="minorHAnsi" w:hAnsi="Calibri" w:cs="Calibri"/>
          <w:lang w:eastAsia="en-US"/>
        </w:rPr>
        <w:t xml:space="preserve">This passage from Montalto’s </w:t>
      </w:r>
      <w:r w:rsidRPr="007C6EFC">
        <w:rPr>
          <w:rFonts w:ascii="Calibri" w:eastAsiaTheme="minorHAnsi" w:hAnsi="Calibri" w:cs="Calibri"/>
          <w:i/>
          <w:lang w:eastAsia="en-US"/>
        </w:rPr>
        <w:t xml:space="preserve">Historic Shanghai </w:t>
      </w:r>
      <w:r w:rsidRPr="007C6EFC">
        <w:rPr>
          <w:rFonts w:ascii="Calibri" w:eastAsiaTheme="minorHAnsi" w:hAnsi="Calibri" w:cs="Calibri"/>
          <w:lang w:eastAsia="en-US"/>
        </w:rPr>
        <w:t xml:space="preserve">situates the city within a cyclical framework of urban evolution, emphasising maritime trade as the foundation of Shanghai’s hegemony.  When Montalto arrived in 1902, Shanghai was the preeminent treaty port established under the 1842 Treaty of Nanking. </w:t>
      </w:r>
      <w:r w:rsidRPr="007C6EFC">
        <w:rPr>
          <w:rFonts w:ascii="Calibri" w:eastAsiaTheme="minorHAnsi" w:hAnsi="Calibri" w:cs="Calibri"/>
          <w:vertAlign w:val="superscript"/>
          <w:lang w:eastAsia="en-US"/>
        </w:rPr>
        <w:footnoteReference w:id="96"/>
      </w:r>
      <w:r w:rsidRPr="007C6EFC">
        <w:rPr>
          <w:rFonts w:ascii="Calibri" w:eastAsiaTheme="minorHAnsi" w:hAnsi="Calibri" w:cs="Calibri"/>
          <w:lang w:eastAsia="en-US"/>
        </w:rPr>
        <w:t xml:space="preserve"> Enjoying a strategically positioned location at the confluence of the Yangtze inland waterways and global sea routes, the city’s integration into the global capitalist economy as a semi-colonial core and principal entrepôt between China and Europe contributed to the establishment of the International Settlement in 1863.  </w:t>
      </w:r>
      <w:r w:rsidRPr="007C6EFC">
        <w:rPr>
          <w:rFonts w:ascii="Calibri" w:eastAsiaTheme="minorHAnsi" w:hAnsi="Calibri" w:cs="Calibri"/>
          <w:vertAlign w:val="superscript"/>
          <w:lang w:eastAsia="en-US"/>
        </w:rPr>
        <w:footnoteReference w:id="97"/>
      </w:r>
    </w:p>
    <w:p w:rsidR="007C6EFC" w:rsidRPr="007C6EFC" w:rsidRDefault="007C6EFC" w:rsidP="007C6EFC">
      <w:pPr>
        <w:spacing w:after="0" w:line="360" w:lineRule="auto"/>
        <w:ind w:firstLine="720"/>
        <w:jc w:val="both"/>
        <w:rPr>
          <w:rFonts w:ascii="Times New Roman" w:eastAsiaTheme="minorHAnsi" w:hAnsi="Times New Roman" w:cs="Times New Roman"/>
          <w:sz w:val="24"/>
          <w:szCs w:val="24"/>
          <w:lang w:eastAsia="en-US"/>
        </w:rPr>
      </w:pPr>
      <w:r w:rsidRPr="007C6EFC">
        <w:rPr>
          <w:rFonts w:eastAsiaTheme="minorHAnsi" w:cstheme="minorHAnsi"/>
          <w:color w:val="333333"/>
          <w:shd w:val="clear" w:color="auto" w:fill="FFFFFF"/>
          <w:lang w:eastAsia="en-US"/>
        </w:rPr>
        <w:t xml:space="preserve">From 1862 to 1943, three separate administrative zones divided Shanghai: the British-American-dominated International Settlement administered by the Shanghai Municipal Council (SMC); the French Concession, which operated under consular jurisdiction; and the surrounding peripheral Chinese district. </w:t>
      </w:r>
      <w:r w:rsidRPr="007C6EFC">
        <w:rPr>
          <w:rFonts w:ascii="Times New Roman" w:eastAsiaTheme="minorHAnsi" w:hAnsi="Times New Roman" w:cs="Times New Roman"/>
          <w:color w:val="333333"/>
          <w:sz w:val="24"/>
          <w:szCs w:val="24"/>
          <w:shd w:val="clear" w:color="auto" w:fill="FFFFFF"/>
          <w:vertAlign w:val="superscript"/>
          <w:lang w:eastAsia="en-US"/>
        </w:rPr>
        <w:footnoteReference w:id="98"/>
      </w:r>
      <w:r w:rsidRPr="007C6EFC">
        <w:rPr>
          <w:rFonts w:eastAsiaTheme="minorHAnsi" w:cstheme="minorHAnsi"/>
          <w:color w:val="333333"/>
          <w:shd w:val="clear" w:color="auto" w:fill="FFFFFF"/>
          <w:lang w:eastAsia="en-US"/>
        </w:rPr>
        <w:t xml:space="preserve">The 1845 Land Regulation enforced racialised spatial segregation, isolating foreign residents from the Chinese population, who were confined to the old walled city and </w:t>
      </w:r>
      <w:r w:rsidRPr="007C6EFC">
        <w:rPr>
          <w:rFonts w:eastAsiaTheme="minorHAnsi" w:cstheme="minorHAnsi"/>
          <w:color w:val="333333"/>
          <w:shd w:val="clear" w:color="auto" w:fill="FFFFFF"/>
          <w:lang w:eastAsia="en-US"/>
        </w:rPr>
        <w:lastRenderedPageBreak/>
        <w:t xml:space="preserve">excluded from direct institutional contact with foreigners. </w:t>
      </w:r>
      <w:r w:rsidRPr="007C6EFC">
        <w:rPr>
          <w:rFonts w:ascii="Times New Roman" w:eastAsiaTheme="minorHAnsi" w:hAnsi="Times New Roman" w:cs="Times New Roman"/>
          <w:color w:val="333333"/>
          <w:sz w:val="24"/>
          <w:szCs w:val="24"/>
          <w:shd w:val="clear" w:color="auto" w:fill="FFFFFF"/>
          <w:vertAlign w:val="superscript"/>
          <w:lang w:eastAsia="en-US"/>
        </w:rPr>
        <w:footnoteReference w:id="99"/>
      </w:r>
      <w:r w:rsidRPr="007C6EFC">
        <w:rPr>
          <w:rFonts w:eastAsiaTheme="minorHAnsi" w:cstheme="minorHAnsi"/>
          <w:color w:val="333333"/>
          <w:shd w:val="clear" w:color="auto" w:fill="FFFFFF"/>
          <w:lang w:eastAsia="en-US"/>
        </w:rPr>
        <w:t>This extraterritorial infrastructure attracted a significant Macanese diaspora.  Between 1880 and 1905, Portuguese nationals of Macanese descent, driven from Hong Kong by declining employment prospects, comprised over ten per cent of the foreign population. As European firms increasingly favoured British nationals for clerical and managerial positions, Macanese clerks and merchants migrated northward, establishing a trading community stratified within the semi-colonial hierarchy/</w:t>
      </w:r>
      <w:r w:rsidRPr="007C6EFC">
        <w:rPr>
          <w:rFonts w:eastAsiaTheme="minorHAnsi"/>
          <w:lang w:eastAsia="en-US"/>
        </w:rPr>
        <w:t xml:space="preserve"> Shanghai’s Anglo-American administrative hierarchy. </w:t>
      </w:r>
      <w:r w:rsidRPr="007C6EFC">
        <w:rPr>
          <w:rFonts w:eastAsiaTheme="minorHAnsi" w:cstheme="minorHAnsi"/>
          <w:color w:val="333333"/>
          <w:shd w:val="clear" w:color="auto" w:fill="FFFFFF"/>
          <w:lang w:eastAsia="en-US"/>
        </w:rPr>
        <w:t xml:space="preserve"> Working within the International Settlement, they forged ties with British and American interests, filling essential roles but subordinate roles in the clerical, retail, shipping, and maritime sectors, and contributing structurally to Shanghai’s development as an economic entre</w:t>
      </w:r>
      <w:r w:rsidRPr="007C6EFC">
        <w:rPr>
          <w:rFonts w:eastAsiaTheme="minorHAnsi" w:cstheme="minorHAnsi"/>
          <w:lang w:eastAsia="en-US"/>
        </w:rPr>
        <w:t xml:space="preserve">pôt. </w:t>
      </w:r>
      <w:bookmarkStart w:id="44" w:name="_Hlk189771849"/>
      <w:r w:rsidRPr="007C6EFC">
        <w:rPr>
          <w:rFonts w:eastAsiaTheme="minorHAnsi" w:cstheme="minorHAnsi"/>
          <w:lang w:eastAsia="en-US"/>
        </w:rPr>
        <w:t xml:space="preserve">Following the opening of the treaty ports in the 1840s and the subsequent northward migration of Macanese in the 1880s, Montalto departed Hong Kong for Shanghai, repositioning his intellectual output within this shifting labour landscape. </w:t>
      </w:r>
      <w:r w:rsidRPr="007C6EFC">
        <w:rPr>
          <w:rFonts w:ascii="Times New Roman" w:eastAsiaTheme="minorHAnsi" w:hAnsi="Times New Roman" w:cs="Times New Roman"/>
          <w:sz w:val="24"/>
          <w:szCs w:val="24"/>
          <w:vertAlign w:val="superscript"/>
          <w:lang w:eastAsia="en-US"/>
        </w:rPr>
        <w:footnoteReference w:id="100"/>
      </w:r>
    </w:p>
    <w:bookmarkEnd w:id="44"/>
    <w:p w:rsidR="007C6EFC" w:rsidRPr="007C6EFC" w:rsidRDefault="007C6EFC" w:rsidP="007C6EFC">
      <w:pPr>
        <w:spacing w:line="360" w:lineRule="auto"/>
        <w:ind w:firstLine="720"/>
        <w:jc w:val="both"/>
        <w:rPr>
          <w:rFonts w:eastAsiaTheme="minorHAnsi" w:cstheme="minorHAnsi"/>
          <w:lang w:eastAsia="en-US"/>
        </w:rPr>
      </w:pPr>
      <w:r w:rsidRPr="007C6EFC">
        <w:rPr>
          <w:rFonts w:ascii="Calibri" w:eastAsiaTheme="minorHAnsi" w:hAnsi="Calibri" w:cs="Calibri"/>
          <w:lang w:eastAsia="en-US"/>
        </w:rPr>
        <w:t>Montalto’s arrival in Shanghai in March 1902 coincided with his physical and professional decline, as he sardonically documented as an “early ageing” driven by “incurable resentment”.</w:t>
      </w:r>
      <w:r w:rsidRPr="007C6EFC">
        <w:rPr>
          <w:rFonts w:ascii="Calibri" w:eastAsiaTheme="minorHAnsi" w:hAnsi="Calibri" w:cs="Calibri"/>
          <w:vertAlign w:val="superscript"/>
          <w:lang w:eastAsia="en-US"/>
        </w:rPr>
        <w:footnoteReference w:id="101"/>
      </w:r>
      <w:r w:rsidRPr="007C6EFC">
        <w:rPr>
          <w:rFonts w:ascii="Calibri" w:eastAsiaTheme="minorHAnsi" w:hAnsi="Calibri" w:cs="Calibri"/>
          <w:lang w:eastAsia="en-US"/>
        </w:rPr>
        <w:t xml:space="preserve"> He had arranged to meet a former Hong Kong acquaintance at the Club Lusitano, who received him on the jetty off the French Bund before returning to his workplace. He expressed satisfaction with his relocation to a lodging on Miller Road (now </w:t>
      </w:r>
      <w:proofErr w:type="spellStart"/>
      <w:r w:rsidRPr="007C6EFC">
        <w:rPr>
          <w:rFonts w:ascii="Calibri" w:eastAsiaTheme="minorHAnsi" w:hAnsi="Calibri" w:cs="Calibri"/>
          <w:lang w:eastAsia="en-US"/>
        </w:rPr>
        <w:t>Emei</w:t>
      </w:r>
      <w:proofErr w:type="spellEnd"/>
      <w:r w:rsidRPr="007C6EFC">
        <w:rPr>
          <w:rFonts w:ascii="Calibri" w:eastAsiaTheme="minorHAnsi" w:hAnsi="Calibri" w:cs="Calibri"/>
          <w:lang w:eastAsia="en-US"/>
        </w:rPr>
        <w:t xml:space="preserve"> Road) in the International Settlement, prepared precisely to his specifications. </w:t>
      </w:r>
      <w:r w:rsidRPr="007C6EFC">
        <w:rPr>
          <w:rFonts w:ascii="Calibri" w:hAnsi="Calibri" w:cs="Calibri"/>
        </w:rPr>
        <w:t xml:space="preserve">He moved through the city's distinct colonial enclaves, between the French Concession’s Hotel des Colonies on the Rue du </w:t>
      </w:r>
      <w:proofErr w:type="spellStart"/>
      <w:r w:rsidRPr="007C6EFC">
        <w:rPr>
          <w:rFonts w:ascii="Calibri" w:hAnsi="Calibri" w:cs="Calibri"/>
        </w:rPr>
        <w:t>Consulat</w:t>
      </w:r>
      <w:proofErr w:type="spellEnd"/>
      <w:r w:rsidRPr="007C6EFC">
        <w:rPr>
          <w:rFonts w:ascii="Calibri" w:hAnsi="Calibri" w:cs="Calibri"/>
        </w:rPr>
        <w:t xml:space="preserve"> and the Anglo-American sectors, to embed himself within established treaty-port intellectual networks. </w:t>
      </w:r>
      <w:r w:rsidRPr="007C6EFC">
        <w:rPr>
          <w:rFonts w:eastAsiaTheme="minorHAnsi"/>
          <w:lang w:eastAsia="en-US"/>
        </w:rPr>
        <w:t xml:space="preserve">On his fortieth birthday, 13 June 1903, he reciprocated his friend’s reception by hosting a champagne supper at the Hotel des Colonies, situated on the Rue du </w:t>
      </w:r>
      <w:proofErr w:type="spellStart"/>
      <w:r w:rsidRPr="007C6EFC">
        <w:rPr>
          <w:rFonts w:eastAsiaTheme="minorHAnsi"/>
          <w:lang w:eastAsia="en-US"/>
        </w:rPr>
        <w:t>Consulat</w:t>
      </w:r>
      <w:proofErr w:type="spellEnd"/>
      <w:r w:rsidRPr="007C6EFC">
        <w:rPr>
          <w:rFonts w:eastAsiaTheme="minorHAnsi"/>
          <w:lang w:eastAsia="en-US"/>
        </w:rPr>
        <w:t xml:space="preserve"> within the French concession and favoured by the French community and seasoned expatriates known as ‘Old Shanghai hands’.</w:t>
      </w:r>
      <w:r w:rsidRPr="007C6EFC">
        <w:rPr>
          <w:rFonts w:eastAsiaTheme="minorHAnsi"/>
          <w:vertAlign w:val="superscript"/>
          <w:lang w:eastAsia="en-US"/>
        </w:rPr>
        <w:footnoteReference w:id="102"/>
      </w:r>
      <w:r w:rsidRPr="007C6EFC">
        <w:rPr>
          <w:rFonts w:eastAsiaTheme="minorHAnsi"/>
          <w:lang w:eastAsia="en-US"/>
        </w:rPr>
        <w:t xml:space="preserve">  </w:t>
      </w:r>
      <w:r w:rsidRPr="007C6EFC">
        <w:rPr>
          <w:rFonts w:ascii="Calibri" w:hAnsi="Calibri" w:cs="Calibri"/>
        </w:rPr>
        <w:t xml:space="preserve">These transnational networks found expression in public lectures by the American Presbyterian missionary Dr W. A. P. Martin, whose monograph, </w:t>
      </w:r>
      <w:r w:rsidRPr="007C6EFC">
        <w:rPr>
          <w:rFonts w:ascii="Calibri" w:hAnsi="Calibri" w:cs="Calibri"/>
          <w:i/>
          <w:iCs/>
        </w:rPr>
        <w:t>A Cycle of Cathay</w:t>
      </w:r>
      <w:r w:rsidRPr="007C6EFC">
        <w:rPr>
          <w:rFonts w:ascii="Calibri" w:hAnsi="Calibri" w:cs="Calibri"/>
        </w:rPr>
        <w:t xml:space="preserve">, served Montalto as a foundational reference, linking his past research in Hong Kong directly to his new analytical environment in Shanghai. </w:t>
      </w:r>
      <w:r w:rsidRPr="007C6EFC">
        <w:rPr>
          <w:rFonts w:eastAsiaTheme="minorHAnsi" w:cstheme="minorHAnsi"/>
          <w:vertAlign w:val="superscript"/>
          <w:lang w:eastAsia="en-US"/>
        </w:rPr>
        <w:footnoteReference w:id="103"/>
      </w:r>
      <w:r w:rsidRPr="007C6EFC">
        <w:rPr>
          <w:rFonts w:eastAsiaTheme="minorHAnsi" w:cstheme="minorHAnsi"/>
          <w:lang w:eastAsia="en-US"/>
        </w:rPr>
        <w:t xml:space="preserve"> </w:t>
      </w:r>
    </w:p>
    <w:p w:rsidR="007C6EFC" w:rsidRPr="007C6EFC" w:rsidRDefault="007C6EFC" w:rsidP="007C6EFC">
      <w:pPr>
        <w:spacing w:line="360" w:lineRule="auto"/>
        <w:ind w:firstLine="720"/>
        <w:jc w:val="both"/>
        <w:rPr>
          <w:rFonts w:eastAsia="Times New Roman" w:cstheme="minorHAnsi"/>
          <w:lang w:val="en-US"/>
        </w:rPr>
      </w:pPr>
      <w:r w:rsidRPr="007C6EFC">
        <w:rPr>
          <w:rFonts w:eastAsia="Times New Roman" w:cstheme="minorHAnsi"/>
        </w:rPr>
        <w:lastRenderedPageBreak/>
        <w:t xml:space="preserve">Despite Montalto’s literary reputation and Thomas H. Reid’s </w:t>
      </w:r>
      <w:r w:rsidRPr="007C6EFC">
        <w:rPr>
          <w:rFonts w:eastAsia="Times New Roman" w:cstheme="minorHAnsi"/>
          <w:lang w:val="en-US"/>
        </w:rPr>
        <w:t xml:space="preserve">commendation, the local treaty </w:t>
      </w:r>
      <w:proofErr w:type="spellStart"/>
      <w:r w:rsidRPr="007C6EFC">
        <w:rPr>
          <w:rFonts w:eastAsia="Times New Roman" w:cstheme="minorHAnsi"/>
          <w:lang w:val="en-US"/>
        </w:rPr>
        <w:t>labour</w:t>
      </w:r>
      <w:proofErr w:type="spellEnd"/>
      <w:r w:rsidRPr="007C6EFC">
        <w:rPr>
          <w:rFonts w:eastAsia="Times New Roman" w:cstheme="minorHAnsi"/>
          <w:lang w:val="en-US"/>
        </w:rPr>
        <w:t xml:space="preserve"> market enforced strict structural barriers. T</w:t>
      </w:r>
      <w:r w:rsidRPr="007C6EFC">
        <w:rPr>
          <w:rFonts w:eastAsia="Times New Roman" w:cstheme="minorHAnsi"/>
        </w:rPr>
        <w:t xml:space="preserve">he </w:t>
      </w:r>
      <w:r w:rsidRPr="007C6EFC">
        <w:rPr>
          <w:rFonts w:eastAsia="Times New Roman" w:cstheme="minorHAnsi"/>
          <w:i/>
          <w:iCs/>
        </w:rPr>
        <w:t>Shanghai Mercury</w:t>
      </w:r>
      <w:r w:rsidRPr="007C6EFC">
        <w:rPr>
          <w:rFonts w:eastAsia="Times New Roman" w:cstheme="minorHAnsi"/>
        </w:rPr>
        <w:t xml:space="preserve">, an evening paper </w:t>
      </w:r>
      <w:r w:rsidRPr="007C6EFC">
        <w:rPr>
          <w:rFonts w:eastAsia="Times New Roman" w:cstheme="minorHAnsi"/>
          <w:lang w:val="en-US"/>
        </w:rPr>
        <w:t xml:space="preserve">of </w:t>
      </w:r>
      <w:r w:rsidRPr="007C6EFC">
        <w:rPr>
          <w:rFonts w:eastAsia="Times New Roman" w:cstheme="minorHAnsi"/>
        </w:rPr>
        <w:t xml:space="preserve">wide circulation, </w:t>
      </w:r>
      <w:r w:rsidRPr="007C6EFC">
        <w:rPr>
          <w:rFonts w:eastAsia="Times New Roman" w:cstheme="minorHAnsi"/>
          <w:lang w:val="en-US"/>
        </w:rPr>
        <w:t>managed b</w:t>
      </w:r>
      <w:r w:rsidRPr="007C6EFC">
        <w:rPr>
          <w:rFonts w:eastAsia="Times New Roman" w:cstheme="minorHAnsi"/>
        </w:rPr>
        <w:t>y editor J. D. Clark,</w:t>
      </w:r>
      <w:r w:rsidRPr="007C6EFC">
        <w:rPr>
          <w:rFonts w:eastAsia="Times New Roman" w:cstheme="minorHAnsi"/>
          <w:lang w:val="en-US"/>
        </w:rPr>
        <w:t xml:space="preserve"> offered only a </w:t>
      </w:r>
      <w:r w:rsidRPr="007C6EFC">
        <w:rPr>
          <w:rFonts w:eastAsia="Times New Roman" w:cstheme="minorHAnsi"/>
        </w:rPr>
        <w:t xml:space="preserve">modest, dead-end position of seventy-five dollars </w:t>
      </w:r>
      <w:r w:rsidRPr="007C6EFC">
        <w:rPr>
          <w:rFonts w:eastAsia="Times New Roman" w:cstheme="minorHAnsi"/>
          <w:lang w:val="en-US"/>
        </w:rPr>
        <w:t xml:space="preserve">per </w:t>
      </w:r>
      <w:r w:rsidRPr="007C6EFC">
        <w:rPr>
          <w:rFonts w:eastAsia="Times New Roman" w:cstheme="minorHAnsi"/>
        </w:rPr>
        <w:t>month</w:t>
      </w:r>
      <w:r w:rsidRPr="007C6EFC">
        <w:rPr>
          <w:rFonts w:eastAsia="Times New Roman" w:cstheme="minorHAnsi"/>
          <w:lang w:val="en-US"/>
        </w:rPr>
        <w:t>, reflecting the economic stagnation of non-British subjects within the intellectual infrastructure. Montalto attributed these professional struggles to the systemic racial discrimination pervading Shanghai’s Anglo-dominant environment.</w:t>
      </w:r>
      <w:r w:rsidRPr="007C6EFC">
        <w:rPr>
          <w:rFonts w:eastAsia="Times New Roman" w:cstheme="minorHAnsi"/>
          <w:vertAlign w:val="superscript"/>
          <w:lang w:val="en-US"/>
        </w:rPr>
        <w:footnoteReference w:id="104"/>
      </w:r>
      <w:r w:rsidRPr="007C6EFC">
        <w:rPr>
          <w:rFonts w:eastAsia="Times New Roman" w:cstheme="minorHAnsi"/>
          <w:lang w:val="en-US"/>
        </w:rPr>
        <w:t xml:space="preserve"> </w:t>
      </w:r>
    </w:p>
    <w:p w:rsidR="007C6EFC" w:rsidRPr="007C6EFC" w:rsidRDefault="007C6EFC" w:rsidP="007C6EFC">
      <w:pPr>
        <w:spacing w:line="360" w:lineRule="auto"/>
        <w:ind w:firstLine="720"/>
        <w:jc w:val="both"/>
        <w:rPr>
          <w:rFonts w:eastAsia="Times New Roman" w:cstheme="minorHAnsi"/>
        </w:rPr>
      </w:pPr>
      <w:r w:rsidRPr="007C6EFC">
        <w:rPr>
          <w:rFonts w:eastAsiaTheme="minorHAnsi" w:cstheme="minorHAnsi"/>
          <w:lang w:eastAsia="en-US"/>
        </w:rPr>
        <w:t xml:space="preserve">The urban educated elite of Shanghai at the start of the twentieth century included missionaries, literati, political activists, journalists, compradors, merchants, and officials fluent in foreign languages and conversant with international affairs. Treaty port publishing, initially directed at an expatriate readership, had expanded considerably; some merchants invested and profited from the foreign-language press, whilst new print technologies and emerging global distribution networks extended its reach well beyond the concessions. Because of his earlier literary achievements, the city initially supported Montalto’s ambition to become both a published author and a journalist. Eventually, the city became renowned as China’s literary centre, where some merchants invested in and profited from the foreign-language press and publishing sector, attracting journalists and foreign correspondents. The establishment of treaty ports in the mid-nineteenth century, following Anglo-European mercantile ventures, caused a rapid increase in the number of local speakers of Japanese, English, Russian, French, German, and other foreign languages in China. This influx of foreign speakers, keen on politics and trade, also created a demand for reading news, whether published within or outside China. During the late Qing and Republican eras, foreign-language media emerged in China, reflecting the diverse colonial powers operating in international ports. Chinese translations supplemented these media outlets, driven by new print technologies and emerging global distribution networks, this extraterritorial operation as an instrument of soft power, codifying geopolitical spheres of influence and projecting imperial hegemony well beyond the treaty ports. </w:t>
      </w:r>
      <w:r w:rsidRPr="007C6EFC">
        <w:rPr>
          <w:rFonts w:eastAsia="Times New Roman" w:cstheme="minorHAnsi"/>
          <w:vertAlign w:val="superscript"/>
        </w:rPr>
        <w:footnoteReference w:id="105"/>
      </w:r>
      <w:r w:rsidRPr="007C6EFC">
        <w:rPr>
          <w:rFonts w:eastAsia="Times New Roman" w:cstheme="minorHAnsi"/>
        </w:rPr>
        <w:t xml:space="preserve"> </w:t>
      </w:r>
    </w:p>
    <w:p w:rsidR="007C6EFC" w:rsidRPr="007C6EFC" w:rsidRDefault="007C6EFC" w:rsidP="007C6EFC">
      <w:pPr>
        <w:spacing w:line="360" w:lineRule="auto"/>
        <w:ind w:firstLine="720"/>
        <w:jc w:val="both"/>
        <w:rPr>
          <w:rFonts w:eastAsiaTheme="minorHAnsi" w:cstheme="minorHAnsi"/>
          <w:color w:val="FF0000"/>
          <w:lang w:eastAsia="en-US"/>
        </w:rPr>
      </w:pPr>
      <w:r w:rsidRPr="007C6EFC">
        <w:rPr>
          <w:rFonts w:eastAsiaTheme="minorHAnsi"/>
          <w:lang w:eastAsia="en-US"/>
        </w:rPr>
        <w:t xml:space="preserve">Montalto grew discouraged by the precarious remuneration of his journalism career, attributing his professional struggles to the systemic racial discrimination pervading Shanghai's Anglo-dominant environment. This assessment corroborated the subsequent findings of sociologist Herbert Day </w:t>
      </w:r>
      <w:proofErr w:type="spellStart"/>
      <w:r w:rsidRPr="007C6EFC">
        <w:rPr>
          <w:rFonts w:eastAsiaTheme="minorHAnsi"/>
          <w:lang w:eastAsia="en-US"/>
        </w:rPr>
        <w:t>Lamson</w:t>
      </w:r>
      <w:proofErr w:type="spellEnd"/>
      <w:r w:rsidRPr="007C6EFC">
        <w:rPr>
          <w:rFonts w:eastAsiaTheme="minorHAnsi"/>
          <w:lang w:eastAsia="en-US"/>
        </w:rPr>
        <w:t xml:space="preserve"> in the 1930s regarding how Eurasians faced pervasive prejudice within the racialised </w:t>
      </w:r>
      <w:r w:rsidRPr="007C6EFC">
        <w:rPr>
          <w:rFonts w:eastAsiaTheme="minorHAnsi"/>
          <w:lang w:eastAsia="en-US"/>
        </w:rPr>
        <w:lastRenderedPageBreak/>
        <w:t>labour market due to a 'traditional stigma of illegitimacy'.</w:t>
      </w:r>
      <w:r w:rsidRPr="007C6EFC">
        <w:rPr>
          <w:rFonts w:eastAsia="Times New Roman" w:cstheme="minorHAnsi"/>
          <w:vertAlign w:val="superscript"/>
        </w:rPr>
        <w:footnoteReference w:id="106"/>
      </w:r>
      <w:r w:rsidRPr="007C6EFC">
        <w:rPr>
          <w:rFonts w:eastAsia="Times New Roman" w:cstheme="minorHAnsi"/>
        </w:rPr>
        <w:t xml:space="preserve"> A </w:t>
      </w:r>
      <w:r w:rsidRPr="007C6EFC">
        <w:rPr>
          <w:rFonts w:eastAsia="Times New Roman" w:cstheme="minorHAnsi"/>
          <w:lang w:val="en-US"/>
        </w:rPr>
        <w:t xml:space="preserve">rigid </w:t>
      </w:r>
      <w:r w:rsidRPr="007C6EFC">
        <w:rPr>
          <w:rFonts w:eastAsia="Times New Roman" w:cstheme="minorHAnsi"/>
        </w:rPr>
        <w:t>social hierarchy</w:t>
      </w:r>
      <w:r w:rsidRPr="007C6EFC">
        <w:rPr>
          <w:rFonts w:eastAsia="Times New Roman" w:cstheme="minorHAnsi"/>
          <w:lang w:val="en-US"/>
        </w:rPr>
        <w:t xml:space="preserve"> defined the </w:t>
      </w:r>
      <w:r w:rsidRPr="007C6EFC">
        <w:rPr>
          <w:rFonts w:eastAsia="Times New Roman" w:cstheme="minorHAnsi"/>
        </w:rPr>
        <w:t xml:space="preserve">commercial sphere, </w:t>
      </w:r>
      <w:r w:rsidRPr="007C6EFC">
        <w:rPr>
          <w:rFonts w:eastAsia="Times New Roman" w:cstheme="minorHAnsi"/>
          <w:lang w:val="en-US"/>
        </w:rPr>
        <w:t xml:space="preserve">placing </w:t>
      </w:r>
      <w:r w:rsidRPr="007C6EFC">
        <w:rPr>
          <w:rFonts w:eastAsia="Times New Roman" w:cstheme="minorHAnsi"/>
        </w:rPr>
        <w:t xml:space="preserve">Western </w:t>
      </w:r>
      <w:r w:rsidRPr="007C6EFC">
        <w:rPr>
          <w:rFonts w:eastAsia="Times New Roman" w:cstheme="minorHAnsi"/>
          <w:lang w:val="en-US"/>
        </w:rPr>
        <w:t xml:space="preserve">merchants </w:t>
      </w:r>
      <w:r w:rsidRPr="007C6EFC">
        <w:rPr>
          <w:rFonts w:eastAsia="Times New Roman" w:cstheme="minorHAnsi"/>
        </w:rPr>
        <w:t xml:space="preserve">and civil officials at </w:t>
      </w:r>
      <w:r w:rsidRPr="007C6EFC">
        <w:rPr>
          <w:rFonts w:eastAsia="Times New Roman" w:cstheme="minorHAnsi"/>
          <w:lang w:val="en-US"/>
        </w:rPr>
        <w:t xml:space="preserve">its apex to enforce imperial hegemony </w:t>
      </w:r>
      <w:r w:rsidRPr="007C6EFC">
        <w:rPr>
          <w:rFonts w:eastAsia="Times New Roman" w:cstheme="minorHAnsi"/>
        </w:rPr>
        <w:t>aimed at replicating</w:t>
      </w:r>
      <w:r w:rsidRPr="007C6EFC">
        <w:rPr>
          <w:rFonts w:eastAsia="Times New Roman" w:cstheme="minorHAnsi"/>
          <w:lang w:val="en-US"/>
        </w:rPr>
        <w:t xml:space="preserve"> </w:t>
      </w:r>
      <w:r w:rsidRPr="007C6EFC">
        <w:rPr>
          <w:rFonts w:eastAsia="Times New Roman" w:cstheme="minorHAnsi"/>
        </w:rPr>
        <w:t>the</w:t>
      </w:r>
      <w:r w:rsidRPr="007C6EFC">
        <w:rPr>
          <w:rFonts w:eastAsia="Times New Roman" w:cstheme="minorHAnsi"/>
          <w:lang w:val="en-US"/>
        </w:rPr>
        <w:t xml:space="preserve"> “</w:t>
      </w:r>
      <w:r w:rsidRPr="007C6EFC">
        <w:rPr>
          <w:rFonts w:eastAsia="Times New Roman" w:cstheme="minorHAnsi"/>
        </w:rPr>
        <w:t>respectable civilisations”</w:t>
      </w:r>
      <w:r w:rsidRPr="007C6EFC">
        <w:rPr>
          <w:rFonts w:eastAsia="Times New Roman" w:cstheme="minorHAnsi"/>
          <w:lang w:val="en-US"/>
        </w:rPr>
        <w:t xml:space="preserve"> of Europe</w:t>
      </w:r>
      <w:r w:rsidRPr="007C6EFC">
        <w:rPr>
          <w:rFonts w:eastAsia="Times New Roman" w:cstheme="minorHAnsi"/>
        </w:rPr>
        <w:t xml:space="preserve"> in Shanghai and Hong Kong. This hegemonic vision</w:t>
      </w:r>
      <w:r w:rsidRPr="007C6EFC">
        <w:rPr>
          <w:rFonts w:eastAsia="Times New Roman" w:cstheme="minorHAnsi"/>
          <w:lang w:val="en-US"/>
        </w:rPr>
        <w:t xml:space="preserve"> precluded social </w:t>
      </w:r>
      <w:r w:rsidRPr="007C6EFC">
        <w:rPr>
          <w:rFonts w:eastAsia="Times New Roman" w:cstheme="minorHAnsi"/>
        </w:rPr>
        <w:t xml:space="preserve">equality. Consequently, </w:t>
      </w:r>
      <w:r w:rsidRPr="007C6EFC">
        <w:rPr>
          <w:rFonts w:eastAsia="Times New Roman" w:cstheme="minorHAnsi"/>
          <w:lang w:val="en-US"/>
        </w:rPr>
        <w:t xml:space="preserve">prevailing racial and social segregation </w:t>
      </w:r>
      <w:r w:rsidRPr="007C6EFC">
        <w:rPr>
          <w:rFonts w:eastAsiaTheme="minorHAnsi"/>
          <w:lang w:eastAsia="en-US"/>
        </w:rPr>
        <w:t xml:space="preserve">confined most non-Anglo foreigners, including the Macanese, to the lower or middle tiers of municipal infrastructure. </w:t>
      </w:r>
      <w:r w:rsidRPr="007C6EFC">
        <w:t>These structural barriers neutralised the distinct advantages of the Macanese diaspora, who, despite their deep regional familiarity and fluency in local languages, could not breach the discriminatory boundaries of the colonial order.</w:t>
      </w:r>
      <w:r w:rsidRPr="007C6EFC">
        <w:rPr>
          <w:rFonts w:eastAsiaTheme="minorHAnsi" w:cstheme="minorHAnsi"/>
          <w:color w:val="FF0000"/>
          <w:lang w:eastAsia="en-US"/>
        </w:rPr>
        <w:t xml:space="preserve"> </w:t>
      </w:r>
    </w:p>
    <w:p w:rsidR="007C6EFC" w:rsidRPr="007C6EFC" w:rsidRDefault="007C6EFC" w:rsidP="007C6EFC">
      <w:pPr>
        <w:spacing w:line="360" w:lineRule="auto"/>
        <w:ind w:firstLine="720"/>
        <w:jc w:val="both"/>
        <w:rPr>
          <w:rFonts w:eastAsia="Times New Roman" w:cstheme="minorHAnsi"/>
          <w:lang w:val="en-US"/>
        </w:rPr>
      </w:pPr>
      <w:r w:rsidRPr="007C6EFC">
        <w:rPr>
          <w:rFonts w:eastAsia="Times New Roman" w:cstheme="minorHAnsi"/>
        </w:rPr>
        <w:t>Montalto</w:t>
      </w:r>
      <w:r w:rsidRPr="007C6EFC">
        <w:rPr>
          <w:rFonts w:eastAsia="Times New Roman" w:cstheme="minorHAnsi"/>
          <w:lang w:val="en-US"/>
        </w:rPr>
        <w:t xml:space="preserve">’s </w:t>
      </w:r>
      <w:r w:rsidRPr="007C6EFC">
        <w:rPr>
          <w:rFonts w:eastAsia="Times New Roman" w:cstheme="minorHAnsi"/>
        </w:rPr>
        <w:t>applications for account</w:t>
      </w:r>
      <w:proofErr w:type="spellStart"/>
      <w:r w:rsidRPr="007C6EFC">
        <w:rPr>
          <w:rFonts w:eastAsia="Times New Roman" w:cstheme="minorHAnsi"/>
          <w:lang w:val="en-US"/>
        </w:rPr>
        <w:t>ing</w:t>
      </w:r>
      <w:proofErr w:type="spellEnd"/>
      <w:r w:rsidRPr="007C6EFC">
        <w:rPr>
          <w:rFonts w:eastAsia="Times New Roman" w:cstheme="minorHAnsi"/>
        </w:rPr>
        <w:t xml:space="preserve"> or correspondence</w:t>
      </w:r>
      <w:r w:rsidRPr="007C6EFC">
        <w:rPr>
          <w:rFonts w:eastAsia="Times New Roman" w:cstheme="minorHAnsi"/>
          <w:lang w:val="en-US"/>
        </w:rPr>
        <w:t xml:space="preserve"> roles went unanswered, illustrating the closure of corporate bureaucracies to non-British subjects. </w:t>
      </w:r>
      <w:r w:rsidRPr="007C6EFC">
        <w:rPr>
          <w:rFonts w:eastAsia="Times New Roman" w:cstheme="minorHAnsi"/>
        </w:rPr>
        <w:t xml:space="preserve">He </w:t>
      </w:r>
      <w:r w:rsidRPr="007C6EFC">
        <w:rPr>
          <w:rFonts w:eastAsia="Times New Roman" w:cstheme="minorHAnsi"/>
          <w:lang w:val="en-US"/>
        </w:rPr>
        <w:t xml:space="preserve">subsequently sought the patronage of </w:t>
      </w:r>
      <w:r w:rsidRPr="007C6EFC">
        <w:rPr>
          <w:rFonts w:eastAsia="Times New Roman" w:cstheme="minorHAnsi"/>
        </w:rPr>
        <w:t xml:space="preserve">Sir Robert Hart, Advisor and Inspector-General of the Imperial Maritime Customs Service (IMCS). </w:t>
      </w:r>
      <w:r w:rsidRPr="007C6EFC">
        <w:rPr>
          <w:rFonts w:eastAsia="Times New Roman" w:cstheme="minorHAnsi"/>
          <w:vertAlign w:val="superscript"/>
        </w:rPr>
        <w:footnoteReference w:id="107"/>
      </w:r>
      <w:r w:rsidRPr="007C6EFC">
        <w:rPr>
          <w:rFonts w:eastAsia="Times New Roman" w:cstheme="minorHAnsi"/>
        </w:rPr>
        <w:t xml:space="preserve"> </w:t>
      </w:r>
      <w:r w:rsidRPr="007C6EFC">
        <w:rPr>
          <w:rFonts w:eastAsiaTheme="minorHAnsi"/>
          <w:lang w:eastAsia="en-US"/>
        </w:rPr>
        <w:t xml:space="preserve">Hart’s tenure represented a pivotal era of administrative internationalism in East Asia, a context underpinned by access to these IMCS roles, yet one that remained heavily gatekept by hereditary and colonial networks. For instance, </w:t>
      </w:r>
      <w:r w:rsidRPr="007C6EFC">
        <w:rPr>
          <w:rFonts w:eastAsia="Times New Roman" w:cstheme="minorHAnsi"/>
        </w:rPr>
        <w:t xml:space="preserve">Montalto </w:t>
      </w:r>
      <w:r w:rsidRPr="007C6EFC">
        <w:rPr>
          <w:rFonts w:eastAsia="Times New Roman" w:cstheme="minorHAnsi"/>
          <w:lang w:val="en-US"/>
        </w:rPr>
        <w:t xml:space="preserve">was aware </w:t>
      </w:r>
      <w:r w:rsidRPr="007C6EFC">
        <w:rPr>
          <w:rFonts w:eastAsia="Times New Roman" w:cstheme="minorHAnsi"/>
        </w:rPr>
        <w:t>that</w:t>
      </w:r>
      <w:r w:rsidRPr="007C6EFC">
        <w:rPr>
          <w:rFonts w:eastAsia="Times New Roman" w:cstheme="minorHAnsi"/>
          <w:lang w:val="en-US"/>
        </w:rPr>
        <w:t xml:space="preserve"> the president of the Ma</w:t>
      </w:r>
      <w:proofErr w:type="spellStart"/>
      <w:r w:rsidRPr="007C6EFC">
        <w:rPr>
          <w:rFonts w:eastAsia="Times New Roman" w:cstheme="minorHAnsi"/>
        </w:rPr>
        <w:t>cau</w:t>
      </w:r>
      <w:proofErr w:type="spellEnd"/>
      <w:r w:rsidRPr="007C6EFC">
        <w:rPr>
          <w:rFonts w:eastAsia="Times New Roman" w:cstheme="minorHAnsi"/>
          <w:lang w:val="en-US"/>
        </w:rPr>
        <w:t xml:space="preserve"> City C</w:t>
      </w:r>
      <w:proofErr w:type="spellStart"/>
      <w:r w:rsidRPr="007C6EFC">
        <w:rPr>
          <w:rFonts w:eastAsia="Times New Roman" w:cstheme="minorHAnsi"/>
        </w:rPr>
        <w:t>ouncil</w:t>
      </w:r>
      <w:proofErr w:type="spellEnd"/>
      <w:r w:rsidRPr="007C6EFC">
        <w:rPr>
          <w:rFonts w:eastAsia="Times New Roman" w:cstheme="minorHAnsi"/>
          <w:lang w:val="en-US"/>
        </w:rPr>
        <w:t xml:space="preserve"> </w:t>
      </w:r>
      <w:r w:rsidRPr="007C6EFC">
        <w:rPr>
          <w:rFonts w:eastAsia="Times New Roman" w:cstheme="minorHAnsi"/>
        </w:rPr>
        <w:t xml:space="preserve">had </w:t>
      </w:r>
      <w:r w:rsidRPr="007C6EFC">
        <w:rPr>
          <w:rFonts w:eastAsia="Times New Roman" w:cstheme="minorHAnsi"/>
          <w:lang w:val="en-US"/>
        </w:rPr>
        <w:t xml:space="preserve">successfully petitioned </w:t>
      </w:r>
      <w:r w:rsidRPr="007C6EFC">
        <w:rPr>
          <w:rFonts w:eastAsia="Times New Roman" w:cstheme="minorHAnsi"/>
        </w:rPr>
        <w:t xml:space="preserve">Hart to secure </w:t>
      </w:r>
      <w:r w:rsidRPr="007C6EFC">
        <w:rPr>
          <w:rFonts w:eastAsia="Times New Roman" w:cstheme="minorHAnsi"/>
          <w:lang w:val="en-US"/>
        </w:rPr>
        <w:t xml:space="preserve">positions </w:t>
      </w:r>
      <w:r w:rsidRPr="007C6EFC">
        <w:rPr>
          <w:rFonts w:eastAsia="Times New Roman" w:cstheme="minorHAnsi"/>
        </w:rPr>
        <w:t xml:space="preserve">for his own </w:t>
      </w:r>
      <w:r w:rsidRPr="007C6EFC">
        <w:rPr>
          <w:rFonts w:eastAsia="Times New Roman" w:cstheme="minorHAnsi"/>
          <w:lang w:val="en-US"/>
        </w:rPr>
        <w:t>s</w:t>
      </w:r>
      <w:proofErr w:type="spellStart"/>
      <w:r w:rsidRPr="007C6EFC">
        <w:rPr>
          <w:rFonts w:eastAsia="Times New Roman" w:cstheme="minorHAnsi"/>
        </w:rPr>
        <w:t>ons</w:t>
      </w:r>
      <w:proofErr w:type="spellEnd"/>
      <w:r w:rsidRPr="007C6EFC">
        <w:rPr>
          <w:rFonts w:eastAsia="Times New Roman" w:cstheme="minorHAnsi"/>
          <w:lang w:val="en-US"/>
        </w:rPr>
        <w:t xml:space="preserve"> </w:t>
      </w:r>
      <w:r w:rsidRPr="007C6EFC">
        <w:rPr>
          <w:rFonts w:eastAsia="Times New Roman" w:cstheme="minorHAnsi"/>
        </w:rPr>
        <w:t xml:space="preserve">by presenting </w:t>
      </w:r>
      <w:r w:rsidRPr="007C6EFC">
        <w:rPr>
          <w:rFonts w:eastAsia="Times New Roman" w:cstheme="minorHAnsi"/>
          <w:lang w:val="en-US"/>
        </w:rPr>
        <w:t>the Inspector-General</w:t>
      </w:r>
      <w:r w:rsidRPr="007C6EFC">
        <w:rPr>
          <w:rFonts w:eastAsia="Times New Roman" w:cstheme="minorHAnsi"/>
        </w:rPr>
        <w:t xml:space="preserve"> with a pamphlet on the territory’s future</w:t>
      </w:r>
      <w:r w:rsidRPr="007C6EFC">
        <w:rPr>
          <w:rFonts w:eastAsia="Times New Roman" w:cstheme="minorHAnsi"/>
          <w:lang w:val="en-US"/>
        </w:rPr>
        <w:t xml:space="preserve">, an </w:t>
      </w:r>
      <w:r w:rsidRPr="007C6EFC">
        <w:rPr>
          <w:rFonts w:eastAsia="Times New Roman" w:cstheme="minorHAnsi"/>
          <w:bCs/>
        </w:rPr>
        <w:t>instance</w:t>
      </w:r>
      <w:r w:rsidRPr="007C6EFC">
        <w:rPr>
          <w:rFonts w:eastAsia="Times New Roman" w:cstheme="minorHAnsi"/>
          <w:bCs/>
          <w:lang w:val="en-US"/>
        </w:rPr>
        <w:t xml:space="preserve"> </w:t>
      </w:r>
      <w:r w:rsidRPr="007C6EFC">
        <w:rPr>
          <w:rFonts w:eastAsia="Times New Roman" w:cstheme="minorHAnsi"/>
          <w:bCs/>
        </w:rPr>
        <w:t>of</w:t>
      </w:r>
      <w:r w:rsidRPr="007C6EFC">
        <w:rPr>
          <w:rFonts w:eastAsia="Times New Roman" w:cstheme="minorHAnsi"/>
          <w:bCs/>
          <w:lang w:val="en-US"/>
        </w:rPr>
        <w:t xml:space="preserve"> what might be termed </w:t>
      </w:r>
      <w:r w:rsidRPr="007C6EFC">
        <w:rPr>
          <w:rFonts w:eastAsia="Times New Roman" w:cstheme="minorHAnsi"/>
          <w:bCs/>
        </w:rPr>
        <w:t>‘pamphlet diplomacy’</w:t>
      </w:r>
      <w:r w:rsidRPr="007C6EFC">
        <w:rPr>
          <w:rFonts w:eastAsia="Times New Roman" w:cstheme="minorHAnsi"/>
          <w:bCs/>
          <w:lang w:val="en-US"/>
        </w:rPr>
        <w:t xml:space="preserve">, whereby local knowledge </w:t>
      </w:r>
      <w:r w:rsidRPr="007C6EFC">
        <w:rPr>
          <w:rFonts w:eastAsia="Times New Roman" w:cstheme="minorHAnsi"/>
          <w:bCs/>
        </w:rPr>
        <w:t xml:space="preserve">was </w:t>
      </w:r>
      <w:r w:rsidRPr="007C6EFC">
        <w:rPr>
          <w:rFonts w:eastAsia="Times New Roman" w:cstheme="minorHAnsi"/>
          <w:bCs/>
          <w:lang w:val="en-US"/>
        </w:rPr>
        <w:t xml:space="preserve">commodified and exchanged </w:t>
      </w:r>
      <w:r w:rsidRPr="007C6EFC">
        <w:rPr>
          <w:rFonts w:eastAsia="Times New Roman" w:cstheme="minorHAnsi"/>
          <w:bCs/>
        </w:rPr>
        <w:t xml:space="preserve">for administrative favour </w:t>
      </w:r>
      <w:r w:rsidRPr="007C6EFC">
        <w:rPr>
          <w:rFonts w:eastAsia="Times New Roman" w:cstheme="minorHAnsi"/>
          <w:bCs/>
          <w:lang w:val="en-US"/>
        </w:rPr>
        <w:t>within the treaty ports' geopolitical framework</w:t>
      </w:r>
      <w:r w:rsidRPr="007C6EFC">
        <w:rPr>
          <w:rFonts w:eastAsia="Times New Roman" w:cstheme="minorHAnsi"/>
          <w:bCs/>
        </w:rPr>
        <w:t>.</w:t>
      </w:r>
      <w:r w:rsidRPr="007C6EFC">
        <w:rPr>
          <w:rFonts w:eastAsia="Times New Roman" w:cstheme="minorHAnsi"/>
          <w:bCs/>
          <w:vertAlign w:val="superscript"/>
        </w:rPr>
        <w:footnoteReference w:id="108"/>
      </w:r>
      <w:r w:rsidRPr="007C6EFC">
        <w:rPr>
          <w:rFonts w:eastAsia="Times New Roman" w:cstheme="minorHAnsi"/>
          <w:bCs/>
          <w:lang w:val="en-US"/>
        </w:rPr>
        <w:t xml:space="preserve"> </w:t>
      </w:r>
      <w:r w:rsidRPr="007C6EFC">
        <w:rPr>
          <w:rFonts w:eastAsia="Times New Roman" w:cstheme="minorHAnsi"/>
        </w:rPr>
        <w:t>Th</w:t>
      </w:r>
      <w:r w:rsidRPr="007C6EFC">
        <w:rPr>
          <w:rFonts w:eastAsia="Times New Roman" w:cstheme="minorHAnsi"/>
          <w:lang w:val="en-US"/>
        </w:rPr>
        <w:t xml:space="preserve">is individual shared a complex history with the de Jesus family; Montalto’s brother </w:t>
      </w:r>
      <w:r w:rsidRPr="007C6EFC">
        <w:rPr>
          <w:rFonts w:eastAsia="Times New Roman" w:cstheme="minorHAnsi"/>
        </w:rPr>
        <w:t xml:space="preserve">had died </w:t>
      </w:r>
      <w:r w:rsidRPr="007C6EFC">
        <w:rPr>
          <w:rFonts w:eastAsia="Times New Roman" w:cstheme="minorHAnsi"/>
          <w:lang w:val="en-US"/>
        </w:rPr>
        <w:t xml:space="preserve">attempting to </w:t>
      </w:r>
      <w:proofErr w:type="spellStart"/>
      <w:r w:rsidRPr="007C6EFC">
        <w:rPr>
          <w:rFonts w:eastAsia="Times New Roman" w:cstheme="minorHAnsi"/>
          <w:lang w:val="en-US"/>
        </w:rPr>
        <w:t>sa</w:t>
      </w:r>
      <w:r w:rsidRPr="007C6EFC">
        <w:rPr>
          <w:rFonts w:eastAsia="Times New Roman" w:cstheme="minorHAnsi"/>
        </w:rPr>
        <w:t>ve</w:t>
      </w:r>
      <w:proofErr w:type="spellEnd"/>
      <w:r w:rsidRPr="007C6EFC">
        <w:rPr>
          <w:rFonts w:eastAsia="Times New Roman" w:cstheme="minorHAnsi"/>
        </w:rPr>
        <w:t xml:space="preserve"> </w:t>
      </w:r>
      <w:r w:rsidRPr="007C6EFC">
        <w:rPr>
          <w:rFonts w:eastAsia="Times New Roman" w:cstheme="minorHAnsi"/>
          <w:lang w:val="en-US"/>
        </w:rPr>
        <w:t xml:space="preserve">the council president’s mother </w:t>
      </w:r>
      <w:r w:rsidRPr="007C6EFC">
        <w:rPr>
          <w:rFonts w:eastAsia="Times New Roman" w:cstheme="minorHAnsi"/>
        </w:rPr>
        <w:t>from drowning</w:t>
      </w:r>
      <w:r w:rsidRPr="007C6EFC">
        <w:rPr>
          <w:rFonts w:eastAsia="Times New Roman" w:cstheme="minorHAnsi"/>
          <w:strike/>
          <w:lang w:val="en-US"/>
        </w:rPr>
        <w:t xml:space="preserve">. </w:t>
      </w:r>
      <w:r w:rsidRPr="007C6EFC">
        <w:rPr>
          <w:rFonts w:eastAsia="Times New Roman" w:cstheme="minorHAnsi"/>
          <w:strike/>
          <w:vertAlign w:val="superscript"/>
          <w:lang w:val="en-US"/>
        </w:rPr>
        <w:footnoteReference w:id="109"/>
      </w:r>
      <w:r w:rsidRPr="007C6EFC">
        <w:rPr>
          <w:rFonts w:eastAsia="Times New Roman" w:cstheme="minorHAnsi"/>
          <w:lang w:val="en-US"/>
        </w:rPr>
        <w:t xml:space="preserve">Despite this debt, he declined to </w:t>
      </w:r>
      <w:r w:rsidRPr="007C6EFC">
        <w:rPr>
          <w:rFonts w:eastAsia="Times New Roman" w:cstheme="minorHAnsi"/>
        </w:rPr>
        <w:t xml:space="preserve">support the publication of </w:t>
      </w:r>
      <w:r w:rsidRPr="007C6EFC">
        <w:rPr>
          <w:rFonts w:eastAsia="Times New Roman" w:cstheme="minorHAnsi"/>
          <w:i/>
        </w:rPr>
        <w:t xml:space="preserve">Historic Macao </w:t>
      </w:r>
      <w:r w:rsidRPr="007C6EFC">
        <w:rPr>
          <w:rFonts w:eastAsia="Times New Roman" w:cstheme="minorHAnsi"/>
        </w:rPr>
        <w:t xml:space="preserve">or provide a </w:t>
      </w:r>
      <w:r w:rsidRPr="007C6EFC">
        <w:rPr>
          <w:rFonts w:eastAsia="Times New Roman" w:cstheme="minorHAnsi"/>
          <w:lang w:val="en-US"/>
        </w:rPr>
        <w:t xml:space="preserve">recommendation to Hart, arguing </w:t>
      </w:r>
      <w:r w:rsidRPr="007C6EFC">
        <w:rPr>
          <w:rFonts w:eastAsia="Times New Roman" w:cstheme="minorHAnsi"/>
        </w:rPr>
        <w:t xml:space="preserve">that </w:t>
      </w:r>
      <w:r w:rsidRPr="007C6EFC">
        <w:rPr>
          <w:rFonts w:eastAsia="Times New Roman" w:cstheme="minorHAnsi"/>
          <w:lang w:val="en-US"/>
        </w:rPr>
        <w:t>Montalto’s age precluded entry into t</w:t>
      </w:r>
      <w:r w:rsidRPr="007C6EFC">
        <w:rPr>
          <w:rFonts w:eastAsia="Times New Roman" w:cstheme="minorHAnsi"/>
        </w:rPr>
        <w:t xml:space="preserve">he </w:t>
      </w:r>
      <w:r w:rsidRPr="007C6EFC">
        <w:rPr>
          <w:rFonts w:eastAsia="Times New Roman" w:cstheme="minorHAnsi"/>
          <w:lang w:val="en-US"/>
        </w:rPr>
        <w:t xml:space="preserve">IMCA, effectively reserving such institutional access for </w:t>
      </w:r>
      <w:r w:rsidRPr="007C6EFC">
        <w:rPr>
          <w:rFonts w:eastAsia="Times New Roman" w:cstheme="minorHAnsi"/>
        </w:rPr>
        <w:t xml:space="preserve">his </w:t>
      </w:r>
      <w:r w:rsidRPr="007C6EFC">
        <w:rPr>
          <w:rFonts w:eastAsia="Times New Roman" w:cstheme="minorHAnsi"/>
          <w:lang w:val="en-US"/>
        </w:rPr>
        <w:t xml:space="preserve">own heirs. </w:t>
      </w:r>
    </w:p>
    <w:p w:rsidR="007C6EFC" w:rsidRPr="007C6EFC" w:rsidRDefault="007C6EFC" w:rsidP="007C6EFC">
      <w:pPr>
        <w:spacing w:line="360" w:lineRule="auto"/>
        <w:ind w:firstLine="720"/>
        <w:jc w:val="both"/>
        <w:rPr>
          <w:rFonts w:eastAsia="Times New Roman" w:cstheme="minorHAnsi"/>
          <w:lang w:val="en-US"/>
        </w:rPr>
      </w:pPr>
      <w:r w:rsidRPr="007C6EFC">
        <w:rPr>
          <w:rFonts w:cstheme="minorHAnsi"/>
        </w:rPr>
        <w:t xml:space="preserve">During the 1902–1903 Sino-Portuguese treaty negotiations, Montalto aggressively pursued diplomatic patronage, approaching both the acting Consul-General, A. R. </w:t>
      </w:r>
      <w:proofErr w:type="spellStart"/>
      <w:r w:rsidRPr="007C6EFC">
        <w:rPr>
          <w:rFonts w:cstheme="minorHAnsi"/>
        </w:rPr>
        <w:t>Bottu</w:t>
      </w:r>
      <w:proofErr w:type="spellEnd"/>
      <w:r w:rsidRPr="007C6EFC">
        <w:rPr>
          <w:rFonts w:cstheme="minorHAnsi"/>
        </w:rPr>
        <w:t xml:space="preserve">, and the Minister Plenipotentiary, José </w:t>
      </w:r>
      <w:proofErr w:type="spellStart"/>
      <w:r w:rsidRPr="007C6EFC">
        <w:rPr>
          <w:rFonts w:cstheme="minorHAnsi"/>
        </w:rPr>
        <w:t>d’Azevedo</w:t>
      </w:r>
      <w:proofErr w:type="spellEnd"/>
      <w:r w:rsidRPr="007C6EFC">
        <w:rPr>
          <w:rFonts w:cstheme="minorHAnsi"/>
        </w:rPr>
        <w:t xml:space="preserve"> Castello Branco.</w:t>
      </w:r>
      <w:r w:rsidRPr="007C6EFC">
        <w:rPr>
          <w:rFonts w:cstheme="minorHAnsi"/>
          <w:vertAlign w:val="superscript"/>
        </w:rPr>
        <w:footnoteReference w:id="110"/>
      </w:r>
      <w:r w:rsidRPr="007C6EFC">
        <w:rPr>
          <w:rFonts w:cstheme="minorHAnsi"/>
        </w:rPr>
        <w:t xml:space="preserve"> Although this outreach successfully secured the </w:t>
      </w:r>
      <w:r w:rsidRPr="007C6EFC">
        <w:rPr>
          <w:rFonts w:cstheme="minorHAnsi"/>
        </w:rPr>
        <w:lastRenderedPageBreak/>
        <w:t xml:space="preserve">1902 publication of an excerpt of </w:t>
      </w:r>
      <w:r w:rsidRPr="007C6EFC">
        <w:rPr>
          <w:rFonts w:cstheme="minorHAnsi"/>
          <w:i/>
          <w:iCs/>
        </w:rPr>
        <w:t>Historic Macao</w:t>
      </w:r>
      <w:r w:rsidRPr="007C6EFC">
        <w:rPr>
          <w:rFonts w:cstheme="minorHAnsi"/>
        </w:rPr>
        <w:t xml:space="preserve"> in </w:t>
      </w:r>
      <w:r w:rsidRPr="007C6EFC">
        <w:rPr>
          <w:rFonts w:cstheme="minorHAnsi"/>
          <w:i/>
          <w:iCs/>
        </w:rPr>
        <w:t>The China Review</w:t>
      </w:r>
      <w:r w:rsidRPr="007C6EFC">
        <w:rPr>
          <w:rFonts w:cstheme="minorHAnsi"/>
        </w:rPr>
        <w:t>, the broader diplomatic encounter exposed profound institutional barriers.</w:t>
      </w:r>
      <w:r w:rsidRPr="007C6EFC">
        <w:rPr>
          <w:rFonts w:cstheme="minorHAnsi"/>
          <w:vertAlign w:val="superscript"/>
        </w:rPr>
        <w:footnoteReference w:id="111"/>
      </w:r>
      <w:r w:rsidRPr="007C6EFC">
        <w:rPr>
          <w:rFonts w:cstheme="minorHAnsi"/>
        </w:rPr>
        <w:t xml:space="preserve"> Castello Branco offered only vague prospects of an external appointment, neglecting the substance of Montalto's historical research. This administrative evasiveness epitomised the systemic vacillations of Portuguese diplomacy in East Asia. Ultimately, this failure to support Montalto’s work highlights a sharp structural divergence between metropolitan imperial networks and localised intellectual production.</w:t>
      </w:r>
    </w:p>
    <w:p w:rsidR="007C6EFC" w:rsidRPr="007C6EFC" w:rsidRDefault="007C6EFC" w:rsidP="007C6EFC">
      <w:pPr>
        <w:spacing w:line="360" w:lineRule="auto"/>
        <w:ind w:firstLine="720"/>
        <w:jc w:val="both"/>
        <w:rPr>
          <w:rFonts w:eastAsiaTheme="minorHAnsi" w:cstheme="minorHAnsi"/>
          <w:lang w:eastAsia="en-US"/>
        </w:rPr>
      </w:pPr>
      <w:r w:rsidRPr="007C6EFC">
        <w:rPr>
          <w:rFonts w:eastAsiaTheme="minorHAnsi" w:cstheme="minorHAnsi"/>
          <w:bCs/>
          <w:iCs/>
          <w:color w:val="5F6368"/>
          <w:shd w:val="clear" w:color="auto" w:fill="FFFFFF"/>
          <w:lang w:eastAsia="en-US"/>
        </w:rPr>
        <w:t xml:space="preserve">By the </w:t>
      </w:r>
      <w:r w:rsidRPr="007C6EFC">
        <w:rPr>
          <w:rFonts w:eastAsiaTheme="minorHAnsi" w:cstheme="minorHAnsi"/>
          <w:bCs/>
          <w:shd w:val="clear" w:color="auto" w:fill="FFFFFF"/>
          <w:lang w:eastAsia="en-US"/>
        </w:rPr>
        <w:t>early twentieth century, the city’s social scene encompassed a broader array of national clubs, with venues for balls, concerts, theatre, and gaming, that mirrored Hong Kong's rigidly segregated social hierarchies</w:t>
      </w:r>
      <w:r w:rsidRPr="007C6EFC">
        <w:rPr>
          <w:rFonts w:eastAsiaTheme="minorHAnsi" w:cstheme="minorHAnsi"/>
          <w:lang w:eastAsia="en-US"/>
        </w:rPr>
        <w:t>. W</w:t>
      </w:r>
      <w:r w:rsidRPr="007C6EFC">
        <w:rPr>
          <w:rFonts w:eastAsiaTheme="minorHAnsi" w:cstheme="minorHAnsi"/>
          <w:bCs/>
          <w:shd w:val="clear" w:color="auto" w:fill="FFFFFF"/>
          <w:lang w:eastAsia="en-US"/>
        </w:rPr>
        <w:t xml:space="preserve">ithin the Portuguese community in Shanghai, the rivalry between the Club de </w:t>
      </w:r>
      <w:proofErr w:type="spellStart"/>
      <w:r w:rsidRPr="007C6EFC">
        <w:rPr>
          <w:rFonts w:eastAsiaTheme="minorHAnsi" w:cstheme="minorHAnsi"/>
          <w:bCs/>
          <w:shd w:val="clear" w:color="auto" w:fill="FFFFFF"/>
          <w:lang w:eastAsia="en-US"/>
        </w:rPr>
        <w:t>Recreio</w:t>
      </w:r>
      <w:proofErr w:type="spellEnd"/>
      <w:r w:rsidRPr="007C6EFC">
        <w:rPr>
          <w:rFonts w:eastAsiaTheme="minorHAnsi" w:cstheme="minorHAnsi"/>
          <w:bCs/>
          <w:shd w:val="clear" w:color="auto" w:fill="FFFFFF"/>
          <w:lang w:eastAsia="en-US"/>
        </w:rPr>
        <w:t xml:space="preserve"> and the more exclusive Club </w:t>
      </w:r>
      <w:proofErr w:type="spellStart"/>
      <w:r w:rsidRPr="007C6EFC">
        <w:rPr>
          <w:rFonts w:eastAsiaTheme="minorHAnsi" w:cstheme="minorHAnsi"/>
          <w:bCs/>
          <w:shd w:val="clear" w:color="auto" w:fill="FFFFFF"/>
          <w:lang w:eastAsia="en-US"/>
        </w:rPr>
        <w:t>Portuguez</w:t>
      </w:r>
      <w:proofErr w:type="spellEnd"/>
      <w:r w:rsidRPr="007C6EFC">
        <w:rPr>
          <w:rFonts w:eastAsiaTheme="minorHAnsi" w:cstheme="minorHAnsi"/>
          <w:bCs/>
          <w:shd w:val="clear" w:color="auto" w:fill="FFFFFF"/>
          <w:lang w:eastAsia="en-US"/>
        </w:rPr>
        <w:t xml:space="preserve"> manifested this class stratification.</w:t>
      </w:r>
      <w:r w:rsidRPr="007C6EFC">
        <w:rPr>
          <w:rFonts w:eastAsiaTheme="minorHAnsi" w:cstheme="minorHAnsi"/>
          <w:bCs/>
          <w:shd w:val="clear" w:color="auto" w:fill="FFFFFF"/>
          <w:vertAlign w:val="superscript"/>
          <w:lang w:eastAsia="en-US"/>
        </w:rPr>
        <w:footnoteReference w:id="112"/>
      </w:r>
      <w:r w:rsidRPr="007C6EFC">
        <w:rPr>
          <w:rFonts w:eastAsiaTheme="minorHAnsi" w:cstheme="minorHAnsi"/>
          <w:bCs/>
          <w:shd w:val="clear" w:color="auto" w:fill="FFFFFF"/>
          <w:lang w:eastAsia="en-US"/>
        </w:rPr>
        <w:t xml:space="preserve">  These spaces served not merely as leisure spaces but also as vital hubs for reproducing </w:t>
      </w:r>
      <w:bookmarkStart w:id="46" w:name="_Hlk236690802"/>
      <w:r w:rsidRPr="007C6EFC">
        <w:rPr>
          <w:rFonts w:eastAsiaTheme="minorHAnsi" w:cstheme="minorHAnsi"/>
          <w:bCs/>
          <w:shd w:val="clear" w:color="auto" w:fill="FFFFFF"/>
          <w:lang w:eastAsia="en-US"/>
        </w:rPr>
        <w:t xml:space="preserve">social divisions, </w:t>
      </w:r>
      <w:bookmarkEnd w:id="46"/>
      <w:r w:rsidRPr="007C6EFC">
        <w:rPr>
          <w:rFonts w:eastAsiaTheme="minorHAnsi" w:cstheme="minorHAnsi"/>
          <w:bCs/>
          <w:shd w:val="clear" w:color="auto" w:fill="FFFFFF"/>
          <w:lang w:eastAsia="en-US"/>
        </w:rPr>
        <w:t xml:space="preserve">maintaining group solidarity, and securing professional testimonials. </w:t>
      </w:r>
      <w:r w:rsidRPr="007C6EFC">
        <w:rPr>
          <w:rFonts w:eastAsiaTheme="minorHAnsi" w:cstheme="minorHAnsi"/>
          <w:lang w:eastAsia="en-US"/>
        </w:rPr>
        <w:t xml:space="preserve">The author recounted this period with a </w:t>
      </w:r>
      <w:r w:rsidRPr="007C6EFC">
        <w:rPr>
          <w:rFonts w:eastAsiaTheme="minorHAnsi" w:cstheme="minorHAnsi"/>
          <w:bCs/>
          <w:lang w:eastAsia="en-US"/>
        </w:rPr>
        <w:t>dry wit</w:t>
      </w:r>
      <w:r w:rsidRPr="007C6EFC">
        <w:rPr>
          <w:rFonts w:eastAsiaTheme="minorHAnsi" w:cstheme="minorHAnsi"/>
          <w:lang w:eastAsia="en-US"/>
        </w:rPr>
        <w:t>, using the club’s strict dress code.</w:t>
      </w:r>
    </w:p>
    <w:p w:rsidR="007C6EFC" w:rsidRPr="007C6EFC" w:rsidRDefault="007C6EFC" w:rsidP="007C6EFC">
      <w:pPr>
        <w:spacing w:after="0" w:line="360" w:lineRule="auto"/>
        <w:ind w:firstLine="720"/>
        <w:jc w:val="both"/>
        <w:rPr>
          <w:rFonts w:eastAsiaTheme="minorHAnsi" w:cstheme="minorHAnsi"/>
          <w:lang w:val="en-US" w:eastAsia="en-US"/>
        </w:rPr>
      </w:pPr>
      <w:r w:rsidRPr="007C6EFC">
        <w:rPr>
          <w:rFonts w:eastAsia="Times New Roman" w:cstheme="minorHAnsi"/>
          <w:lang w:val="en-MO"/>
        </w:rPr>
        <w:t xml:space="preserve">This internal factional friction crystallised when the Club </w:t>
      </w:r>
      <w:proofErr w:type="spellStart"/>
      <w:r w:rsidRPr="007C6EFC">
        <w:rPr>
          <w:rFonts w:eastAsia="Times New Roman" w:cstheme="minorHAnsi"/>
          <w:lang w:val="en-MO"/>
        </w:rPr>
        <w:t>Portuguez</w:t>
      </w:r>
      <w:proofErr w:type="spellEnd"/>
      <w:r w:rsidRPr="007C6EFC">
        <w:rPr>
          <w:rFonts w:eastAsia="Times New Roman" w:cstheme="minorHAnsi"/>
          <w:lang w:val="en-MO"/>
        </w:rPr>
        <w:t xml:space="preserve"> membership rebuked Montalto for a perceived breach of dress etiquette at an elite social gathering,</w:t>
      </w:r>
      <w:r w:rsidRPr="007C6EFC">
        <w:rPr>
          <w:rFonts w:eastAsia="Times New Roman" w:cstheme="minorHAnsi"/>
          <w:lang w:val="en-US"/>
        </w:rPr>
        <w:t xml:space="preserve"> as </w:t>
      </w:r>
      <w:r w:rsidRPr="007C6EFC">
        <w:rPr>
          <w:rFonts w:eastAsiaTheme="minorHAnsi" w:cstheme="minorHAnsi"/>
          <w:bCs/>
          <w:shd w:val="clear" w:color="auto" w:fill="FFFFFF"/>
          <w:lang w:eastAsia="en-US"/>
        </w:rPr>
        <w:t xml:space="preserve">Montalto attended wearing a white mess jacket, which was considered the standard summer evening attire for the occasion. </w:t>
      </w:r>
      <w:r w:rsidRPr="007C6EFC">
        <w:rPr>
          <w:rFonts w:eastAsia="Times New Roman" w:cstheme="minorHAnsi"/>
          <w:lang w:val="en-MO"/>
        </w:rPr>
        <w:t>This hypervigilant policing of status symbols exposed a community desperate to preserve its tenuous social standing amid rapid geopolitical shifts. Montalto countered this bureaucratic scrutiny by pointing out the club's hypocrisy, noting that the committee simultaneously permitted a known criminal to be present in the minister's presence. Following a sarcastic confrontation with a committee member and a perfunctory apology from the club president, Montalto immediately resigned his membership. Demonstrating the broader political stakes of this social rupture, the Portuguese consul-general resigned in solidarity the following day.</w:t>
      </w:r>
      <w:r w:rsidRPr="007C6EFC">
        <w:rPr>
          <w:rFonts w:eastAsia="Times New Roman" w:cstheme="minorHAnsi"/>
          <w:lang w:val="en-US"/>
        </w:rPr>
        <w:t xml:space="preserve"> </w:t>
      </w:r>
      <w:r w:rsidRPr="007C6EFC">
        <w:rPr>
          <w:rFonts w:eastAsiaTheme="minorHAnsi" w:cstheme="minorHAnsi"/>
          <w:b/>
          <w:vertAlign w:val="superscript"/>
          <w:lang w:eastAsia="en-US"/>
        </w:rPr>
        <w:footnoteReference w:id="113"/>
      </w:r>
      <w:r w:rsidRPr="007C6EFC">
        <w:rPr>
          <w:rFonts w:eastAsiaTheme="minorHAnsi" w:cstheme="minorHAnsi"/>
          <w:b/>
          <w:bCs/>
          <w:color w:val="0E101A"/>
          <w:lang w:eastAsia="en-US"/>
        </w:rPr>
        <w:t xml:space="preserve">  </w:t>
      </w:r>
      <w:r w:rsidRPr="007C6EFC">
        <w:rPr>
          <w:rFonts w:eastAsiaTheme="minorHAnsi" w:cstheme="minorHAnsi"/>
          <w:lang w:val="en-US" w:eastAsia="en-US"/>
        </w:rPr>
        <w:t>Meanwhile, his financial position deteriorated in Shanghai’s highly stratified commercial hierarchy.  He oscillated between short-lived, poorly remunerated clerkships and managerial roles ranging from accounting to printshop supervision with precarious British and Dutch enterprises, seldom exceeding two hundred dollars a month, which offered little economic security or professional upward mobility, as administrative capital remained within Anglo -Saxon corporate networks.</w:t>
      </w:r>
      <w:r w:rsidRPr="007C6EFC">
        <w:rPr>
          <w:rFonts w:eastAsiaTheme="minorHAnsi" w:cstheme="minorHAnsi"/>
          <w:vertAlign w:val="superscript"/>
          <w:lang w:val="en-US" w:eastAsia="en-US"/>
        </w:rPr>
        <w:footnoteReference w:id="114"/>
      </w:r>
      <w:r w:rsidRPr="007C6EFC">
        <w:rPr>
          <w:rFonts w:eastAsiaTheme="minorHAnsi" w:cstheme="minorHAnsi"/>
          <w:lang w:val="en-US" w:eastAsia="en-US"/>
        </w:rPr>
        <w:t xml:space="preserve"> </w:t>
      </w:r>
    </w:p>
    <w:p w:rsidR="007C6EFC" w:rsidRPr="007C6EFC" w:rsidRDefault="007C6EFC" w:rsidP="007C6EFC">
      <w:pPr>
        <w:spacing w:line="360" w:lineRule="auto"/>
        <w:jc w:val="both"/>
        <w:rPr>
          <w:rFonts w:eastAsiaTheme="minorHAnsi" w:cstheme="minorHAnsi"/>
          <w:lang w:val="en-US" w:eastAsia="en-US"/>
        </w:rPr>
      </w:pPr>
      <w:r w:rsidRPr="007C6EFC">
        <w:rPr>
          <w:rFonts w:eastAsiaTheme="minorHAnsi" w:cstheme="minorHAnsi"/>
          <w:lang w:val="en-US" w:eastAsia="en-US"/>
        </w:rPr>
        <w:lastRenderedPageBreak/>
        <w:tab/>
        <w:t>Notwithstanding these professional vicissitudes, Montalto succeeded in publishing a critical essay examining the commercial and political implications of the MacKay Treaty, signed by British and Qing dynasty representatives in Shanghai on 5 September 1902.</w:t>
      </w:r>
      <w:r w:rsidRPr="007C6EFC">
        <w:rPr>
          <w:rFonts w:eastAsiaTheme="minorHAnsi" w:cstheme="minorHAnsi"/>
          <w:vertAlign w:val="superscript"/>
          <w:lang w:val="en-US" w:eastAsia="en-US"/>
        </w:rPr>
        <w:footnoteReference w:id="115"/>
      </w:r>
      <w:r w:rsidRPr="007C6EFC">
        <w:rPr>
          <w:rFonts w:eastAsiaTheme="minorHAnsi" w:cstheme="minorHAnsi"/>
          <w:lang w:val="en-US" w:eastAsia="en-US"/>
        </w:rPr>
        <w:t xml:space="preserve"> When the </w:t>
      </w:r>
      <w:r w:rsidRPr="007C6EFC">
        <w:rPr>
          <w:rFonts w:eastAsiaTheme="minorHAnsi" w:cstheme="minorHAnsi"/>
          <w:i/>
          <w:lang w:val="en-US" w:eastAsia="en-US"/>
        </w:rPr>
        <w:t>North China Daily News</w:t>
      </w:r>
      <w:r w:rsidRPr="007C6EFC">
        <w:rPr>
          <w:rFonts w:eastAsiaTheme="minorHAnsi" w:cstheme="minorHAnsi"/>
          <w:lang w:val="en-US" w:eastAsia="en-US"/>
        </w:rPr>
        <w:t xml:space="preserve"> declined to publish his piece, he submitted it instead to Frank Ball, the American trader and proprietor of the </w:t>
      </w:r>
      <w:r w:rsidRPr="007C6EFC">
        <w:rPr>
          <w:rFonts w:eastAsiaTheme="minorHAnsi" w:cstheme="minorHAnsi"/>
          <w:i/>
          <w:lang w:val="en-US" w:eastAsia="en-US"/>
        </w:rPr>
        <w:t xml:space="preserve">Shanghai Times. </w:t>
      </w:r>
      <w:r w:rsidRPr="007C6EFC">
        <w:rPr>
          <w:rFonts w:eastAsiaTheme="minorHAnsi" w:cstheme="minorHAnsi"/>
          <w:vertAlign w:val="superscript"/>
          <w:lang w:val="en-US" w:eastAsia="en-US"/>
        </w:rPr>
        <w:footnoteReference w:id="116"/>
      </w:r>
      <w:r w:rsidRPr="007C6EFC">
        <w:rPr>
          <w:rFonts w:eastAsiaTheme="minorHAnsi" w:cstheme="minorHAnsi"/>
          <w:lang w:val="en-US" w:eastAsia="en-US"/>
        </w:rPr>
        <w:t xml:space="preserve"> Published anonymously under the title “China’s Helpless Plight: Treaty Faults” on 23 October 1902, the essay offered pointed criticism of the prevailing </w:t>
      </w:r>
      <w:r w:rsidRPr="007C6EFC">
        <w:rPr>
          <w:rFonts w:eastAsia="Times New Roman" w:cstheme="minorHAnsi"/>
          <w:color w:val="0A0A0A"/>
          <w:lang w:val="en-US"/>
        </w:rPr>
        <w:t>treaty system, specifically targeting internal taxation and the eventual abolition of extraterritoriality</w:t>
      </w:r>
      <w:r w:rsidRPr="007C6EFC">
        <w:rPr>
          <w:rFonts w:eastAsiaTheme="minorHAnsi" w:cstheme="minorHAnsi"/>
          <w:lang w:val="en-US" w:eastAsia="en-US"/>
        </w:rPr>
        <w:t xml:space="preserve">. Ball initially offered him an honorarium of fifteen dollars. However, the editor subsequently reduced this amount to four, which Montalto, with characteristic dignity, declined. He also submitted a comprehensive proposal for local reforms to the </w:t>
      </w:r>
      <w:r w:rsidRPr="007C6EFC">
        <w:rPr>
          <w:rFonts w:eastAsiaTheme="minorHAnsi" w:cstheme="minorHAnsi"/>
          <w:i/>
          <w:lang w:val="en-US" w:eastAsia="en-US"/>
        </w:rPr>
        <w:t>Shanghai Mercury</w:t>
      </w:r>
      <w:r w:rsidRPr="007C6EFC">
        <w:rPr>
          <w:rFonts w:eastAsiaTheme="minorHAnsi" w:cstheme="minorHAnsi"/>
          <w:lang w:val="en-US" w:eastAsia="en-US"/>
        </w:rPr>
        <w:t xml:space="preserve">, which published it as a correspondent’s letter without remuneration, and unsuccessfully offered his services to Dr G. E. Morrison, the celebrated </w:t>
      </w:r>
      <w:r w:rsidRPr="007C6EFC">
        <w:rPr>
          <w:rFonts w:eastAsiaTheme="minorHAnsi" w:cstheme="minorHAnsi"/>
          <w:i/>
          <w:lang w:val="en-US" w:eastAsia="en-US"/>
        </w:rPr>
        <w:t>Times</w:t>
      </w:r>
      <w:r w:rsidRPr="007C6EFC">
        <w:rPr>
          <w:rFonts w:eastAsiaTheme="minorHAnsi" w:cstheme="minorHAnsi"/>
          <w:lang w:val="en-US" w:eastAsia="en-US"/>
        </w:rPr>
        <w:t xml:space="preserve"> correspondent in Beijing. </w:t>
      </w:r>
      <w:r w:rsidRPr="007C6EFC">
        <w:rPr>
          <w:rFonts w:eastAsiaTheme="minorHAnsi" w:cstheme="minorHAnsi"/>
          <w:vertAlign w:val="superscript"/>
          <w:lang w:val="en-US" w:eastAsia="en-US"/>
        </w:rPr>
        <w:footnoteReference w:id="117"/>
      </w:r>
      <w:r w:rsidRPr="007C6EFC">
        <w:rPr>
          <w:rFonts w:eastAsiaTheme="minorHAnsi" w:cstheme="minorHAnsi"/>
          <w:lang w:val="en-US" w:eastAsia="en-US"/>
        </w:rPr>
        <w:t xml:space="preserve"> This pattern of uncompensated publication and unreciprocated outreach demonstrates that while the treaty port press absorbed local intellectual expertise to fuel geopolitics debates, it systematically withheld institutional integration and financial security from independent subaltern scholars. Simultaneously, these structural barriers within Anglo-dominant media networks restricted scholars of Eurasian and Southern European descent in the diaspora, forcing them into peripheral roles.</w:t>
      </w:r>
    </w:p>
    <w:p w:rsidR="007C6EFC" w:rsidRPr="007C6EFC" w:rsidRDefault="007C6EFC" w:rsidP="007C6EFC">
      <w:pPr>
        <w:spacing w:line="360" w:lineRule="auto"/>
        <w:ind w:firstLine="720"/>
        <w:jc w:val="both"/>
        <w:rPr>
          <w:rFonts w:eastAsiaTheme="minorHAnsi" w:cstheme="minorHAnsi"/>
          <w:lang w:val="en-US" w:eastAsia="en-US"/>
        </w:rPr>
      </w:pPr>
      <w:r w:rsidRPr="007C6EFC">
        <w:rPr>
          <w:rFonts w:eastAsiaTheme="minorHAnsi" w:cstheme="minorHAnsi"/>
          <w:lang w:val="en-US" w:eastAsia="en-US"/>
        </w:rPr>
        <w:t xml:space="preserve">Unable to secure institutional integration within the Anglo-Saxon-dominant media press, Montalto had to accept a minor clerkship at a </w:t>
      </w:r>
      <w:r w:rsidRPr="007C6EFC">
        <w:rPr>
          <w:rFonts w:eastAsiaTheme="minorHAnsi" w:cstheme="minorHAnsi"/>
          <w:color w:val="1C1C1C"/>
          <w:shd w:val="clear" w:color="auto" w:fill="FFFFFF"/>
          <w:lang w:eastAsia="en-US"/>
        </w:rPr>
        <w:t>wholesale merchandise house on the Shanghai waterfront</w:t>
      </w:r>
      <w:r w:rsidRPr="007C6EFC">
        <w:rPr>
          <w:rFonts w:eastAsiaTheme="minorHAnsi" w:cstheme="minorHAnsi"/>
          <w:lang w:val="en-US" w:eastAsia="en-US"/>
        </w:rPr>
        <w:t>.”</w:t>
      </w:r>
      <w:r w:rsidRPr="007C6EFC">
        <w:rPr>
          <w:rFonts w:eastAsiaTheme="minorHAnsi" w:cstheme="minorHAnsi"/>
          <w:vertAlign w:val="superscript"/>
          <w:lang w:val="en-US" w:eastAsia="en-US"/>
        </w:rPr>
        <w:footnoteReference w:id="118"/>
      </w:r>
      <w:r w:rsidRPr="007C6EFC">
        <w:rPr>
          <w:rFonts w:eastAsiaTheme="minorHAnsi" w:cstheme="minorHAnsi"/>
          <w:lang w:val="en-US" w:eastAsia="en-US"/>
        </w:rPr>
        <w:t xml:space="preserve"> </w:t>
      </w:r>
      <w:r w:rsidRPr="007C6EFC">
        <w:rPr>
          <w:rFonts w:eastAsia="Times New Roman" w:cstheme="minorHAnsi"/>
          <w:lang w:val="en-US"/>
        </w:rPr>
        <w:t xml:space="preserve">Compelled to exercise the strictest economy, he abandoned expatriate hotel dining in </w:t>
      </w:r>
      <w:proofErr w:type="spellStart"/>
      <w:r w:rsidRPr="007C6EFC">
        <w:rPr>
          <w:rFonts w:eastAsia="Times New Roman" w:cstheme="minorHAnsi"/>
          <w:lang w:val="en-US"/>
        </w:rPr>
        <w:t>favour</w:t>
      </w:r>
      <w:proofErr w:type="spellEnd"/>
      <w:r w:rsidRPr="007C6EFC">
        <w:rPr>
          <w:rFonts w:eastAsia="Times New Roman" w:cstheme="minorHAnsi"/>
          <w:lang w:val="en-US"/>
        </w:rPr>
        <w:t xml:space="preserve"> of more economical boarding arrangements. Word of a vacancy at the American bank, at a </w:t>
      </w:r>
      <w:r w:rsidRPr="007C6EFC">
        <w:rPr>
          <w:rFonts w:eastAsia="Times New Roman" w:cstheme="minorHAnsi"/>
          <w:lang w:val="en-US"/>
        </w:rPr>
        <w:lastRenderedPageBreak/>
        <w:t xml:space="preserve">monthly wage of one hundred dollars, prompted his transition to the banking sector. </w:t>
      </w:r>
      <w:r w:rsidRPr="007C6EFC">
        <w:rPr>
          <w:rFonts w:eastAsiaTheme="minorHAnsi" w:cstheme="minorHAnsi"/>
          <w:color w:val="0A0A0A"/>
          <w:shd w:val="clear" w:color="auto" w:fill="FFFFFF"/>
          <w:lang w:eastAsia="en-US"/>
        </w:rPr>
        <w:t xml:space="preserve"> </w:t>
      </w:r>
      <w:r w:rsidRPr="007C6EFC">
        <w:rPr>
          <w:rFonts w:eastAsiaTheme="minorHAnsi" w:cstheme="minorHAnsi"/>
          <w:color w:val="0A0A0A"/>
          <w:shd w:val="clear" w:color="auto" w:fill="FFFFFF"/>
          <w:vertAlign w:val="superscript"/>
          <w:lang w:eastAsia="en-US"/>
        </w:rPr>
        <w:footnoteReference w:id="119"/>
      </w:r>
      <w:r w:rsidRPr="007C6EFC">
        <w:rPr>
          <w:rFonts w:eastAsiaTheme="minorHAnsi" w:cstheme="minorHAnsi"/>
          <w:color w:val="0A0A0A"/>
          <w:shd w:val="clear" w:color="auto" w:fill="FFFFFF"/>
          <w:lang w:eastAsia="en-US"/>
        </w:rPr>
        <w:t xml:space="preserve"> This professional transition tested </w:t>
      </w:r>
      <w:r w:rsidRPr="007C6EFC">
        <w:rPr>
          <w:rFonts w:eastAsia="Times New Roman" w:cstheme="minorHAnsi"/>
          <w:lang w:val="en-US"/>
        </w:rPr>
        <w:t xml:space="preserve">Montalto’s pride when a former schoolmate joined the IBC at double his salary to instruct him in rudimentary banking practices. The tension at the bank surfaced when the chief accountant forced Montalto to manually transcribe each ledger account three times, rather than using carbon copies, in a dim back office devoid of natural light. </w:t>
      </w:r>
      <w:r w:rsidRPr="007C6EFC">
        <w:rPr>
          <w:rFonts w:eastAsia="Times New Roman" w:cstheme="minorHAnsi"/>
          <w:vertAlign w:val="superscript"/>
          <w:lang w:val="en-US"/>
        </w:rPr>
        <w:footnoteReference w:id="120"/>
      </w:r>
      <w:r w:rsidRPr="007C6EFC">
        <w:rPr>
          <w:rFonts w:eastAsia="Times New Roman" w:cstheme="minorHAnsi"/>
          <w:lang w:val="en-US"/>
        </w:rPr>
        <w:t xml:space="preserve"> </w:t>
      </w:r>
    </w:p>
    <w:p w:rsidR="007C6EFC" w:rsidRPr="007C6EFC" w:rsidRDefault="007C6EFC" w:rsidP="007C6EFC">
      <w:pPr>
        <w:shd w:val="clear" w:color="auto" w:fill="F8F9FA"/>
        <w:spacing w:after="0" w:line="360" w:lineRule="auto"/>
        <w:ind w:firstLine="720"/>
        <w:jc w:val="both"/>
        <w:rPr>
          <w:rFonts w:eastAsiaTheme="minorHAnsi" w:cstheme="minorHAnsi"/>
          <w:lang w:val="en-US" w:eastAsia="en-US"/>
        </w:rPr>
      </w:pPr>
      <w:r w:rsidRPr="007C6EFC">
        <w:rPr>
          <w:rFonts w:eastAsiaTheme="minorHAnsi" w:cstheme="minorHAnsi"/>
          <w:lang w:eastAsia="en-US"/>
        </w:rPr>
        <w:t xml:space="preserve">The public release of </w:t>
      </w:r>
      <w:r w:rsidRPr="007C6EFC">
        <w:rPr>
          <w:rFonts w:eastAsiaTheme="minorHAnsi" w:cstheme="minorHAnsi"/>
          <w:i/>
          <w:lang w:eastAsia="en-US"/>
        </w:rPr>
        <w:t>Historic Macao</w:t>
      </w:r>
      <w:r w:rsidRPr="007C6EFC">
        <w:rPr>
          <w:rFonts w:eastAsiaTheme="minorHAnsi" w:cstheme="minorHAnsi"/>
          <w:lang w:eastAsia="en-US"/>
        </w:rPr>
        <w:t xml:space="preserve"> on 22 November 1902, just three weeks after Montalto’s integration at the IBC, garnered substantial critical attention across the treaty-port press.</w:t>
      </w:r>
      <w:r w:rsidRPr="007C6EFC">
        <w:rPr>
          <w:rFonts w:eastAsiaTheme="minorHAnsi" w:cstheme="minorHAnsi"/>
          <w:vertAlign w:val="superscript"/>
          <w:lang w:eastAsia="en-US"/>
        </w:rPr>
        <w:footnoteReference w:id="121"/>
      </w:r>
      <w:r w:rsidRPr="007C6EFC">
        <w:rPr>
          <w:rFonts w:eastAsiaTheme="minorHAnsi" w:cstheme="minorHAnsi"/>
          <w:lang w:eastAsia="en-US"/>
        </w:rPr>
        <w:t xml:space="preserve"> Now in his early forties, he viewed the monograph as a singular intellectual achievement, yet the material hardships of its production left a profound psychological imprint. In private notes, he processed his trauma by composing a Byronic unpublished sonnet of sacrifice and premature decay, explicitly comparing his authorial trajectory to the life cycle of the </w:t>
      </w:r>
      <w:r w:rsidRPr="007C6EFC">
        <w:rPr>
          <w:rFonts w:eastAsia="Times New Roman" w:cstheme="minorHAnsi"/>
        </w:rPr>
        <w:t>agave plant, which “blossoms but to die “ in distant lands. In these verses,</w:t>
      </w:r>
      <w:r w:rsidRPr="007C6EFC">
        <w:rPr>
          <w:rFonts w:eastAsia="Times New Roman" w:cstheme="minorHAnsi"/>
          <w:lang w:val="en-US"/>
        </w:rPr>
        <w:t xml:space="preserve"> he framed the book as a sacrificial offering for which “his youth [ was] waived without a  sign.” This metaphor underscored his fatalistic conviction that </w:t>
      </w:r>
      <w:r w:rsidRPr="007C6EFC">
        <w:rPr>
          <w:rFonts w:eastAsia="Times New Roman" w:cstheme="minorHAnsi"/>
          <w:i/>
          <w:lang w:val="en-US"/>
        </w:rPr>
        <w:t>Historic Macao</w:t>
      </w:r>
      <w:r w:rsidRPr="007C6EFC">
        <w:rPr>
          <w:rFonts w:eastAsia="Times New Roman" w:cstheme="minorHAnsi"/>
          <w:lang w:val="en-US"/>
        </w:rPr>
        <w:t xml:space="preserve"> would prove both his premier and final book: </w:t>
      </w:r>
      <w:bookmarkStart w:id="48" w:name="_Hlk161501104"/>
      <w:r w:rsidRPr="007C6EFC">
        <w:rPr>
          <w:rFonts w:eastAsia="Times New Roman" w:cstheme="minorHAnsi"/>
          <w:lang w:val="en-US"/>
        </w:rPr>
        <w:t>“</w:t>
      </w:r>
      <w:r w:rsidRPr="007C6EFC">
        <w:rPr>
          <w:rFonts w:eastAsiaTheme="minorHAnsi" w:cstheme="minorHAnsi"/>
          <w:lang w:val="en-US" w:eastAsia="en-US"/>
        </w:rPr>
        <w:t xml:space="preserve">The drear agave blossoms but to die, / […]  / For thee no gala day/Until at last in gorgeous, towering spray/ Its flowers burst forth like offering for the sky:/Thus o’er mine ordeals soared my spirit high/ To bring thee forth in pride, my home’s sad lay!/And though the strain has early made me gray, / For thee, my youth is waived without a sigh./ But ere this all-consuming bloom can fade,/ My gala day becomes so overcast,/That would to God I were already dead,/ Or given the heart to bear more stormy blast,/ To brave a jaded life with misery fraught,/ Without the glow of the ennobling thought.’ </w:t>
      </w:r>
      <w:bookmarkEnd w:id="48"/>
      <w:r w:rsidRPr="007C6EFC">
        <w:rPr>
          <w:rFonts w:eastAsiaTheme="minorHAnsi" w:cstheme="minorHAnsi"/>
          <w:vertAlign w:val="superscript"/>
          <w:lang w:val="en-US" w:eastAsia="en-US"/>
        </w:rPr>
        <w:footnoteReference w:id="122"/>
      </w:r>
    </w:p>
    <w:p w:rsidR="007C6EFC" w:rsidRPr="007C6EFC" w:rsidRDefault="007C6EFC" w:rsidP="007C6EFC">
      <w:pPr>
        <w:spacing w:after="0" w:line="360" w:lineRule="auto"/>
        <w:ind w:firstLine="720"/>
        <w:jc w:val="both"/>
        <w:rPr>
          <w:rFonts w:eastAsia="Times New Roman" w:cstheme="minorHAnsi"/>
          <w:bCs/>
          <w:lang w:val="en-US"/>
        </w:rPr>
      </w:pPr>
      <w:r w:rsidRPr="007C6EFC">
        <w:rPr>
          <w:rFonts w:eastAsia="Times New Roman" w:cstheme="minorHAnsi"/>
          <w:lang w:val="en-US"/>
        </w:rPr>
        <w:t xml:space="preserve">This acute sense of isolation also defined the book’s communal reception. Rather than receiving an official municipal reception, Montalto celebrated his début with a highly restricted circle of </w:t>
      </w:r>
      <w:r w:rsidRPr="007C6EFC">
        <w:rPr>
          <w:rFonts w:eastAsia="Times New Roman" w:cstheme="minorHAnsi"/>
        </w:rPr>
        <w:t xml:space="preserve">two or three close associates </w:t>
      </w:r>
      <w:r w:rsidRPr="007C6EFC">
        <w:rPr>
          <w:rFonts w:eastAsia="Times New Roman" w:cstheme="minorHAnsi"/>
          <w:lang w:val="en-US"/>
        </w:rPr>
        <w:t>at</w:t>
      </w:r>
      <w:r w:rsidRPr="007C6EFC">
        <w:rPr>
          <w:rFonts w:eastAsia="Times New Roman" w:cstheme="minorHAnsi"/>
        </w:rPr>
        <w:t xml:space="preserve"> the Club </w:t>
      </w:r>
      <w:proofErr w:type="spellStart"/>
      <w:r w:rsidRPr="007C6EFC">
        <w:rPr>
          <w:rFonts w:eastAsia="Times New Roman" w:cstheme="minorHAnsi"/>
        </w:rPr>
        <w:t>Portuguez</w:t>
      </w:r>
      <w:proofErr w:type="spellEnd"/>
      <w:r w:rsidRPr="007C6EFC">
        <w:rPr>
          <w:rFonts w:eastAsia="Times New Roman" w:cstheme="minorHAnsi"/>
        </w:rPr>
        <w:t xml:space="preserve">. </w:t>
      </w:r>
      <w:r w:rsidRPr="007C6EFC">
        <w:t xml:space="preserve">For Montalto, this lack of public engagement exposed a deep structural apathy within the Macanese diaspora. He bitterly noted that the community </w:t>
      </w:r>
      <w:r w:rsidRPr="007C6EFC">
        <w:lastRenderedPageBreak/>
        <w:t>entirely overlooked a monograph explicitly designed to vindicate 'their waning imperial prestige' and serve as a 'protest against the prejudices and wrongs which generation after generation had endured in abject silence.</w:t>
      </w:r>
      <w:r w:rsidRPr="007C6EFC">
        <w:rPr>
          <w:vertAlign w:val="superscript"/>
        </w:rPr>
        <w:footnoteReference w:id="123"/>
      </w:r>
      <w:r w:rsidRPr="007C6EFC">
        <w:t>Consequently, the material reality of Montalto's authorial début reinforced his alienation, transforming his literary success into a stark reminder of his marginalisation within the very imperial networks he sought to defend.</w:t>
      </w:r>
      <w:bookmarkStart w:id="49" w:name="_Hlk236407578"/>
      <w:r w:rsidRPr="007C6EFC">
        <w:t xml:space="preserve"> </w:t>
      </w:r>
      <w:r w:rsidRPr="007C6EFC">
        <w:rPr>
          <w:rFonts w:eastAsiaTheme="minorHAnsi" w:cstheme="minorHAnsi"/>
          <w:color w:val="1C1C1C"/>
          <w:shd w:val="clear" w:color="auto" w:fill="FFFFFF"/>
          <w:lang w:eastAsia="en-US"/>
        </w:rPr>
        <w:t>T</w:t>
      </w:r>
      <w:bookmarkEnd w:id="49"/>
      <w:r w:rsidRPr="007C6EFC">
        <w:rPr>
          <w:rFonts w:eastAsiaTheme="minorHAnsi" w:cstheme="minorHAnsi"/>
          <w:color w:val="1C1C1C"/>
          <w:shd w:val="clear" w:color="auto" w:fill="FFFFFF"/>
          <w:lang w:eastAsia="en-US"/>
        </w:rPr>
        <w:t>he publication of this monograph served as an overt political intervention designed to vindicate waning imperial prestige and protest the systemic prejudices endured by the diaspora.</w:t>
      </w:r>
      <w:r w:rsidRPr="007C6EFC">
        <w:rPr>
          <w:rFonts w:eastAsia="Times New Roman" w:cstheme="minorHAnsi"/>
          <w:bCs/>
          <w:lang w:val="en-US"/>
        </w:rPr>
        <w:t xml:space="preserve"> However, the work exposed deep intra-communal fractures within Shanghai's Portuguese colony. His analytical </w:t>
      </w:r>
      <w:proofErr w:type="spellStart"/>
      <w:r w:rsidRPr="007C6EFC">
        <w:rPr>
          <w:rFonts w:eastAsia="Times New Roman" w:cstheme="minorHAnsi"/>
          <w:bCs/>
          <w:lang w:val="en-US"/>
        </w:rPr>
        <w:t>candour</w:t>
      </w:r>
      <w:proofErr w:type="spellEnd"/>
      <w:r w:rsidRPr="007C6EFC">
        <w:rPr>
          <w:rFonts w:eastAsia="Times New Roman" w:cstheme="minorHAnsi"/>
          <w:bCs/>
          <w:lang w:val="en-US"/>
        </w:rPr>
        <w:t xml:space="preserve"> regarding the ethnological origins of the Macanese and his blunt assessment of the maladministration that made Macau vulnerable to British encroachment provoked severe domestic backlash. Rather than rallying behind his scholarship, key segments of the diaspora elite </w:t>
      </w:r>
      <w:proofErr w:type="spellStart"/>
      <w:r w:rsidRPr="007C6EFC">
        <w:rPr>
          <w:rFonts w:eastAsia="Times New Roman" w:cstheme="minorHAnsi"/>
          <w:bCs/>
          <w:lang w:val="en-US"/>
        </w:rPr>
        <w:t>criticised</w:t>
      </w:r>
      <w:proofErr w:type="spellEnd"/>
      <w:r w:rsidRPr="007C6EFC">
        <w:rPr>
          <w:rFonts w:eastAsia="Times New Roman" w:cstheme="minorHAnsi"/>
          <w:bCs/>
          <w:lang w:val="en-US"/>
        </w:rPr>
        <w:t xml:space="preserve"> his outspokenness, demonstrating how colonial subjugation and institutional anxiety caused the community to police its own intellectuals to protect its tenuous standing within the Anglo-dominant hierarchy. Specifically, Montalto’s interrogation of the ethnological formation of the Macanese community by unearthing the historic intermarriage of Portuguese settlers with Asian women violated a carefully maintained fiction of racial purity held by the diaspora elite. In a treaty port environment heavily stratified by Anglo-American racial hierarchies, the Shanghai Macanese elite relied on claims of untainted European ancestry to safeguard their fragile socio-economic privileges. By clinically documenting their hybrid genealogy, Montalto’s text inadvertently threatened their tenuous position within the colonial infrastructure. This intellectual transgression alienated him again from his peers, who viewed his historical accuracy not as a monument of cultural preservation but as an existential threat to their collective social status.</w:t>
      </w:r>
    </w:p>
    <w:p w:rsidR="007C6EFC" w:rsidRPr="007C6EFC" w:rsidRDefault="007C6EFC" w:rsidP="007C6EFC">
      <w:pPr>
        <w:spacing w:line="360" w:lineRule="auto"/>
        <w:jc w:val="both"/>
        <w:rPr>
          <w:rFonts w:eastAsiaTheme="minorHAnsi" w:cstheme="minorHAnsi"/>
          <w:strike/>
          <w:lang w:val="en-US" w:eastAsia="en-US"/>
        </w:rPr>
      </w:pPr>
      <w:r w:rsidRPr="007C6EFC">
        <w:rPr>
          <w:rFonts w:asciiTheme="majorHAnsi" w:eastAsia="Times New Roman" w:hAnsiTheme="majorHAnsi" w:cstheme="majorHAnsi"/>
          <w:lang w:val="en-US"/>
        </w:rPr>
        <w:tab/>
      </w:r>
      <w:r w:rsidRPr="007C6EFC">
        <w:rPr>
          <w:rFonts w:eastAsia="Times New Roman" w:cstheme="minorHAnsi"/>
          <w:lang w:val="en-US"/>
        </w:rPr>
        <w:t xml:space="preserve">Nonetheless, </w:t>
      </w:r>
      <w:r w:rsidRPr="007C6EFC">
        <w:rPr>
          <w:rFonts w:eastAsia="Times New Roman" w:cstheme="minorHAnsi"/>
          <w:i/>
          <w:lang w:val="en-US"/>
        </w:rPr>
        <w:t xml:space="preserve">Historic Macau </w:t>
      </w:r>
      <w:r w:rsidRPr="007C6EFC">
        <w:rPr>
          <w:rFonts w:eastAsiaTheme="minorHAnsi" w:cstheme="minorHAnsi"/>
          <w:lang w:val="en-US" w:eastAsia="en-US"/>
        </w:rPr>
        <w:t xml:space="preserve">received immediate scholarly attention and </w:t>
      </w:r>
      <w:proofErr w:type="spellStart"/>
      <w:r w:rsidRPr="007C6EFC">
        <w:rPr>
          <w:rFonts w:eastAsiaTheme="minorHAnsi" w:cstheme="minorHAnsi"/>
          <w:lang w:val="en-US" w:eastAsia="en-US"/>
        </w:rPr>
        <w:t>favourable</w:t>
      </w:r>
      <w:proofErr w:type="spellEnd"/>
      <w:r w:rsidRPr="007C6EFC">
        <w:rPr>
          <w:rFonts w:eastAsiaTheme="minorHAnsi" w:cstheme="minorHAnsi"/>
          <w:lang w:val="en-US" w:eastAsia="en-US"/>
        </w:rPr>
        <w:t xml:space="preserve"> press coverage, which hailed it as a pioneering contribution to the historiography of the Portuguese presence in the East. On 26 November 1902, the Leal Senado passed a vote of thanks, petitioning Dom Carlos I of Portugal (1889-1908) to confer a distinction upon the author. Although this gesture temporarily consolidated Montalto’s prestige, the local colonial state provided neither substantive nor long-term patronage. </w:t>
      </w:r>
      <w:r w:rsidRPr="007C6EFC">
        <w:rPr>
          <w:rFonts w:eastAsiaTheme="minorHAnsi" w:cstheme="minorHAnsi"/>
          <w:vertAlign w:val="superscript"/>
          <w:lang w:val="en-US" w:eastAsia="en-US"/>
        </w:rPr>
        <w:footnoteReference w:id="124"/>
      </w:r>
      <w:r w:rsidRPr="007C6EFC">
        <w:rPr>
          <w:rFonts w:eastAsiaTheme="minorHAnsi" w:cstheme="minorHAnsi"/>
          <w:lang w:val="en-US" w:eastAsia="en-US"/>
        </w:rPr>
        <w:t xml:space="preserve"> Similarly, metropolitan networks offered </w:t>
      </w:r>
      <w:r w:rsidRPr="007C6EFC">
        <w:rPr>
          <w:rFonts w:ascii="Calibri" w:eastAsia="Times New Roman" w:hAnsi="Calibri" w:cs="Calibri"/>
          <w:lang w:val="en-MO"/>
        </w:rPr>
        <w:t xml:space="preserve">symbolic recognition without institutional security; Carlos I dispatched a perfunctory note of thanks through his honorary aide-de-camp, Captain </w:t>
      </w:r>
      <w:proofErr w:type="spellStart"/>
      <w:r w:rsidRPr="007C6EFC">
        <w:rPr>
          <w:rFonts w:ascii="Calibri" w:eastAsia="Times New Roman" w:hAnsi="Calibri" w:cs="Calibri"/>
          <w:lang w:val="en-MO"/>
        </w:rPr>
        <w:t>d’Azevedo</w:t>
      </w:r>
      <w:proofErr w:type="spellEnd"/>
      <w:r w:rsidRPr="007C6EFC">
        <w:rPr>
          <w:rFonts w:ascii="Calibri" w:eastAsia="Times New Roman" w:hAnsi="Calibri" w:cs="Calibri"/>
          <w:lang w:val="en-MO"/>
        </w:rPr>
        <w:t xml:space="preserve">, who had transported a review copy to the court in Lisbon following an initial presentation to the monarch's private secretary, the Count of </w:t>
      </w:r>
      <w:proofErr w:type="spellStart"/>
      <w:r w:rsidRPr="007C6EFC">
        <w:rPr>
          <w:rFonts w:ascii="Calibri" w:eastAsia="Times New Roman" w:hAnsi="Calibri" w:cs="Calibri"/>
          <w:lang w:val="en-MO"/>
        </w:rPr>
        <w:t>Arnoso</w:t>
      </w:r>
      <w:proofErr w:type="spellEnd"/>
      <w:r w:rsidRPr="007C6EFC">
        <w:rPr>
          <w:rFonts w:ascii="Calibri" w:eastAsia="Times New Roman" w:hAnsi="Calibri" w:cs="Calibri"/>
          <w:lang w:val="en-MO"/>
        </w:rPr>
        <w:t>.</w:t>
      </w:r>
      <w:r w:rsidRPr="007C6EFC">
        <w:rPr>
          <w:rFonts w:ascii="Calibri" w:eastAsia="Times New Roman" w:hAnsi="Calibri" w:cs="Calibri"/>
          <w:vertAlign w:val="superscript"/>
          <w:lang w:val="en-MO"/>
        </w:rPr>
        <w:footnoteReference w:id="125"/>
      </w:r>
      <w:r w:rsidRPr="007C6EFC">
        <w:rPr>
          <w:rFonts w:ascii="Calibri" w:eastAsia="Times New Roman" w:hAnsi="Calibri" w:cs="Calibri"/>
          <w:lang w:val="en-US"/>
        </w:rPr>
        <w:t xml:space="preserve"> </w:t>
      </w:r>
      <w:r w:rsidRPr="007C6EFC">
        <w:rPr>
          <w:rFonts w:ascii="Calibri" w:eastAsia="Times New Roman" w:hAnsi="Calibri" w:cs="Calibri"/>
          <w:lang w:val="en-MO"/>
        </w:rPr>
        <w:t>Montalto sought to</w:t>
      </w:r>
      <w:r w:rsidRPr="007C6EFC">
        <w:rPr>
          <w:rFonts w:ascii="Calibri" w:eastAsia="Times New Roman" w:hAnsi="Calibri" w:cs="Calibri"/>
          <w:lang w:val="en-US"/>
        </w:rPr>
        <w:t xml:space="preserve"> s</w:t>
      </w:r>
      <w:proofErr w:type="spellStart"/>
      <w:r w:rsidRPr="007C6EFC">
        <w:rPr>
          <w:rFonts w:ascii="Calibri" w:eastAsia="Times New Roman" w:hAnsi="Calibri" w:cs="Calibri"/>
          <w:lang w:val="en-MO"/>
        </w:rPr>
        <w:t>ecure</w:t>
      </w:r>
      <w:proofErr w:type="spellEnd"/>
      <w:r w:rsidRPr="007C6EFC">
        <w:rPr>
          <w:rFonts w:ascii="Calibri" w:eastAsia="Times New Roman" w:hAnsi="Calibri" w:cs="Calibri"/>
          <w:lang w:val="en-MO"/>
        </w:rPr>
        <w:t xml:space="preserve"> institutional stability within the treaty-port architecture. When presenting a copy of the monograph to Sir Robert Hart, the Inspector General of the Chinese Maritime Customs, Montalto directly enquired </w:t>
      </w:r>
      <w:r w:rsidRPr="007C6EFC">
        <w:rPr>
          <w:rFonts w:ascii="Calibri" w:eastAsia="Times New Roman" w:hAnsi="Calibri" w:cs="Calibri"/>
          <w:lang w:val="en-MO"/>
        </w:rPr>
        <w:lastRenderedPageBreak/>
        <w:t xml:space="preserve">whether the administration had overlooked his prior application for a customs post. Hart’s handwritten response delivered a definitive bureaucratic rejection, asserting that Montalto’s advanced age precluded his entry into the service.³ Conversely, the volume secured significant validation within European </w:t>
      </w:r>
      <w:proofErr w:type="spellStart"/>
      <w:r w:rsidRPr="007C6EFC">
        <w:rPr>
          <w:rFonts w:ascii="Calibri" w:eastAsia="Times New Roman" w:hAnsi="Calibri" w:cs="Calibri"/>
          <w:lang w:val="en-MO"/>
        </w:rPr>
        <w:t>sinological</w:t>
      </w:r>
      <w:proofErr w:type="spellEnd"/>
      <w:r w:rsidRPr="007C6EFC">
        <w:rPr>
          <w:rFonts w:ascii="Calibri" w:eastAsia="Times New Roman" w:hAnsi="Calibri" w:cs="Calibri"/>
          <w:lang w:val="en-MO"/>
        </w:rPr>
        <w:t xml:space="preserve"> networks. The distinguished French sinologist Henri Cordier published an authoritative review of </w:t>
      </w:r>
      <w:r w:rsidRPr="007C6EFC">
        <w:rPr>
          <w:rFonts w:ascii="Calibri" w:eastAsia="Times New Roman" w:hAnsi="Calibri" w:cs="Calibri"/>
          <w:i/>
          <w:iCs/>
          <w:lang w:val="en-MO"/>
        </w:rPr>
        <w:t>Historic Macao</w:t>
      </w:r>
      <w:r w:rsidRPr="007C6EFC">
        <w:rPr>
          <w:rFonts w:ascii="Calibri" w:eastAsia="Times New Roman" w:hAnsi="Calibri" w:cs="Calibri"/>
          <w:lang w:val="en-MO"/>
        </w:rPr>
        <w:t>, praising Montalto for exhausting all available archival repositories to produce a definitive history of the Portuguese presence in southern China.</w:t>
      </w:r>
      <w:r w:rsidRPr="007C6EFC">
        <w:rPr>
          <w:rFonts w:ascii="Calibri" w:eastAsia="Times New Roman" w:hAnsi="Calibri" w:cs="Calibri"/>
          <w:vertAlign w:val="superscript"/>
          <w:lang w:val="en-MO"/>
        </w:rPr>
        <w:footnoteReference w:id="126"/>
      </w:r>
      <w:r w:rsidRPr="007C6EFC">
        <w:rPr>
          <w:rFonts w:ascii="Calibri" w:eastAsia="Times New Roman" w:hAnsi="Calibri" w:cs="Calibri"/>
          <w:lang w:val="en-MO"/>
        </w:rPr>
        <w:t xml:space="preserve"> This assessment gratified Montalto, who weaponised Cordier’s endorsement to displace the older, highly critical Protestant historiography epitomised by the Danish merchant Anders </w:t>
      </w:r>
      <w:proofErr w:type="spellStart"/>
      <w:r w:rsidRPr="007C6EFC">
        <w:rPr>
          <w:rFonts w:ascii="Calibri" w:eastAsia="Times New Roman" w:hAnsi="Calibri" w:cs="Calibri"/>
          <w:lang w:val="en-MO"/>
        </w:rPr>
        <w:t>Ljungstedt</w:t>
      </w:r>
      <w:proofErr w:type="spellEnd"/>
      <w:r w:rsidRPr="007C6EFC">
        <w:rPr>
          <w:rFonts w:ascii="Calibri" w:eastAsia="Times New Roman" w:hAnsi="Calibri" w:cs="Calibri"/>
          <w:lang w:val="en-MO"/>
        </w:rPr>
        <w:t>.⁵</w:t>
      </w:r>
      <w:r w:rsidRPr="007C6EFC">
        <w:rPr>
          <w:rFonts w:ascii="Calibri" w:eastAsia="Times New Roman" w:hAnsi="Calibri" w:cs="Calibri"/>
          <w:lang w:val="en-US"/>
        </w:rPr>
        <w:t xml:space="preserve"> Though Montalto </w:t>
      </w:r>
      <w:r w:rsidRPr="007C6EFC">
        <w:rPr>
          <w:rFonts w:eastAsia="Times New Roman" w:cstheme="minorHAnsi"/>
          <w:lang w:val="en-US"/>
        </w:rPr>
        <w:t>an</w:t>
      </w:r>
      <w:proofErr w:type="spellStart"/>
      <w:r w:rsidRPr="007C6EFC">
        <w:rPr>
          <w:rFonts w:eastAsia="Times New Roman" w:cstheme="minorHAnsi"/>
        </w:rPr>
        <w:t>ticipated</w:t>
      </w:r>
      <w:proofErr w:type="spellEnd"/>
      <w:r w:rsidRPr="007C6EFC">
        <w:rPr>
          <w:rFonts w:eastAsia="Times New Roman" w:cstheme="minorHAnsi"/>
        </w:rPr>
        <w:t xml:space="preserve"> a widespread British coverage through his publisher, Kelly &amp; Walsh, his </w:t>
      </w:r>
      <w:r w:rsidRPr="007C6EFC">
        <w:rPr>
          <w:rFonts w:eastAsia="Times New Roman" w:cstheme="minorHAnsi"/>
          <w:lang w:val="en-MO"/>
        </w:rPr>
        <w:t xml:space="preserve">work encountered deep-seated ideological resistance outside East Asian intellectual circles. The </w:t>
      </w:r>
      <w:r w:rsidRPr="007C6EFC">
        <w:rPr>
          <w:rFonts w:eastAsia="Times New Roman" w:cstheme="minorHAnsi"/>
          <w:i/>
          <w:iCs/>
          <w:lang w:val="en-MO"/>
        </w:rPr>
        <w:t>London &amp; China Express</w:t>
      </w:r>
      <w:r w:rsidRPr="007C6EFC">
        <w:rPr>
          <w:rFonts w:eastAsia="Times New Roman" w:cstheme="minorHAnsi"/>
          <w:lang w:val="en-MO"/>
        </w:rPr>
        <w:t xml:space="preserve"> offered only a perfunctory, highly critical notice—a reception that mirrored the broader tendencies of Anglo-American reviewers who evaluated </w:t>
      </w:r>
      <w:r w:rsidRPr="007C6EFC">
        <w:rPr>
          <w:rFonts w:eastAsia="Times New Roman" w:cstheme="minorHAnsi"/>
          <w:i/>
          <w:iCs/>
          <w:lang w:val="en-MO"/>
        </w:rPr>
        <w:t>Historic Macao</w:t>
      </w:r>
      <w:r w:rsidRPr="007C6EFC">
        <w:rPr>
          <w:rFonts w:eastAsia="Times New Roman" w:cstheme="minorHAnsi"/>
          <w:lang w:val="en-MO"/>
        </w:rPr>
        <w:t xml:space="preserve"> through a lens of imperial utility rather than historical synthesis.</w:t>
      </w:r>
      <w:r w:rsidRPr="007C6EFC">
        <w:rPr>
          <w:rFonts w:eastAsia="Times New Roman" w:cstheme="minorHAnsi"/>
          <w:vertAlign w:val="superscript"/>
          <w:lang w:val="en-MO"/>
        </w:rPr>
        <w:footnoteReference w:id="127"/>
      </w:r>
      <w:r w:rsidRPr="007C6EFC">
        <w:rPr>
          <w:rFonts w:eastAsia="Times New Roman" w:cstheme="minorHAnsi"/>
          <w:lang w:val="en-MO"/>
        </w:rPr>
        <w:t xml:space="preserve"> Critics in </w:t>
      </w:r>
      <w:r w:rsidRPr="007C6EFC">
        <w:rPr>
          <w:rFonts w:eastAsia="Times New Roman" w:cstheme="minorHAnsi"/>
          <w:i/>
          <w:iCs/>
          <w:lang w:val="en-MO"/>
        </w:rPr>
        <w:t>The China Mail</w:t>
      </w:r>
      <w:r w:rsidRPr="007C6EFC">
        <w:rPr>
          <w:rFonts w:eastAsia="Times New Roman" w:cstheme="minorHAnsi"/>
          <w:lang w:val="en-MO"/>
        </w:rPr>
        <w:t xml:space="preserve"> and the </w:t>
      </w:r>
      <w:r w:rsidRPr="007C6EFC">
        <w:rPr>
          <w:rFonts w:eastAsia="Times New Roman" w:cstheme="minorHAnsi"/>
          <w:i/>
          <w:iCs/>
          <w:lang w:val="en-MO"/>
        </w:rPr>
        <w:t>London &amp; China Express</w:t>
      </w:r>
      <w:r w:rsidRPr="007C6EFC">
        <w:rPr>
          <w:rFonts w:eastAsia="Times New Roman" w:cstheme="minorHAnsi"/>
          <w:lang w:val="en-MO"/>
        </w:rPr>
        <w:t xml:space="preserve"> dismissed Montalto’s challenge to British regional hegemony as partisan rhetoric. Employing social Darwinist tropes, they weaponised his candid descriptions of early Portuguese administrative failures to frame Macau’s economic eclipse by Hong Kong as an inevitable historical necessity. Conversely, the </w:t>
      </w:r>
      <w:r w:rsidRPr="007C6EFC">
        <w:rPr>
          <w:rFonts w:eastAsia="Times New Roman" w:cstheme="minorHAnsi"/>
          <w:i/>
          <w:iCs/>
          <w:lang w:val="en-MO"/>
        </w:rPr>
        <w:t>Shanghai Mercury</w:t>
      </w:r>
      <w:r w:rsidRPr="007C6EFC">
        <w:rPr>
          <w:rFonts w:eastAsia="Times New Roman" w:cstheme="minorHAnsi"/>
          <w:lang w:val="en-MO"/>
        </w:rPr>
        <w:t xml:space="preserve">, </w:t>
      </w:r>
      <w:proofErr w:type="spellStart"/>
      <w:r w:rsidRPr="007C6EFC">
        <w:rPr>
          <w:rFonts w:eastAsia="Times New Roman" w:cstheme="minorHAnsi"/>
          <w:i/>
          <w:iCs/>
          <w:lang w:val="en-MO"/>
        </w:rPr>
        <w:t>L'Écho</w:t>
      </w:r>
      <w:proofErr w:type="spellEnd"/>
      <w:r w:rsidRPr="007C6EFC">
        <w:rPr>
          <w:rFonts w:eastAsia="Times New Roman" w:cstheme="minorHAnsi"/>
          <w:i/>
          <w:iCs/>
          <w:lang w:val="en-MO"/>
        </w:rPr>
        <w:t xml:space="preserve"> de Chine</w:t>
      </w:r>
      <w:r w:rsidRPr="007C6EFC">
        <w:rPr>
          <w:rFonts w:eastAsia="Times New Roman" w:cstheme="minorHAnsi"/>
          <w:lang w:val="en-MO"/>
        </w:rPr>
        <w:t xml:space="preserve">, and the </w:t>
      </w:r>
      <w:r w:rsidRPr="007C6EFC">
        <w:rPr>
          <w:rFonts w:eastAsia="Times New Roman" w:cstheme="minorHAnsi"/>
          <w:i/>
          <w:iCs/>
          <w:lang w:val="en-MO"/>
        </w:rPr>
        <w:t>North-China Daily News</w:t>
      </w:r>
      <w:r w:rsidRPr="007C6EFC">
        <w:rPr>
          <w:rFonts w:eastAsia="Times New Roman" w:cstheme="minorHAnsi"/>
          <w:i/>
          <w:iCs/>
          <w:lang w:val="en-US"/>
        </w:rPr>
        <w:t>, u</w:t>
      </w:r>
      <w:proofErr w:type="spellStart"/>
      <w:r w:rsidRPr="007C6EFC">
        <w:rPr>
          <w:rFonts w:eastAsia="Times New Roman" w:cstheme="minorHAnsi"/>
          <w:lang w:val="en-MO"/>
        </w:rPr>
        <w:t>nder</w:t>
      </w:r>
      <w:proofErr w:type="spellEnd"/>
      <w:r w:rsidRPr="007C6EFC">
        <w:rPr>
          <w:rFonts w:eastAsia="Times New Roman" w:cstheme="minorHAnsi"/>
          <w:lang w:val="en-MO"/>
        </w:rPr>
        <w:t xml:space="preserve"> Robert Little’s editorial direction, provided more measured, sympathetic assessments that lauded the text’s scholarly rigour.</w:t>
      </w:r>
      <w:r w:rsidRPr="007C6EFC">
        <w:rPr>
          <w:rFonts w:eastAsia="Times New Roman" w:cstheme="minorHAnsi"/>
          <w:vertAlign w:val="superscript"/>
          <w:lang w:val="en-MO"/>
        </w:rPr>
        <w:footnoteReference w:id="128"/>
      </w:r>
      <w:r w:rsidRPr="007C6EFC">
        <w:rPr>
          <w:rFonts w:eastAsiaTheme="minorHAnsi" w:cstheme="minorHAnsi"/>
          <w:lang w:val="en-US" w:eastAsia="en-US"/>
        </w:rPr>
        <w:t>This</w:t>
      </w:r>
      <w:r w:rsidRPr="007C6EFC">
        <w:rPr>
          <w:rFonts w:eastAsiaTheme="minorHAnsi" w:cstheme="minorHAnsi"/>
          <w:color w:val="FF0000"/>
          <w:lang w:val="en-US" w:eastAsia="en-US"/>
        </w:rPr>
        <w:t xml:space="preserve"> </w:t>
      </w:r>
      <w:r w:rsidRPr="007C6EFC">
        <w:rPr>
          <w:rFonts w:eastAsiaTheme="minorHAnsi" w:cstheme="minorHAnsi"/>
          <w:lang w:val="en-US" w:eastAsia="en-US"/>
        </w:rPr>
        <w:t xml:space="preserve">fractured media reception, compounded by certain internal communal hostility, increasingly accelerated Montalto’s institutional and social isolation in Macau. </w:t>
      </w:r>
      <w:proofErr w:type="spellStart"/>
      <w:r w:rsidRPr="007C6EFC">
        <w:rPr>
          <w:rFonts w:eastAsiaTheme="minorHAnsi" w:cstheme="minorHAnsi"/>
          <w:lang w:val="en-US" w:eastAsia="en-US"/>
        </w:rPr>
        <w:t>Ostracised</w:t>
      </w:r>
      <w:proofErr w:type="spellEnd"/>
      <w:r w:rsidRPr="007C6EFC">
        <w:rPr>
          <w:rFonts w:eastAsiaTheme="minorHAnsi" w:cstheme="minorHAnsi"/>
          <w:lang w:val="en-US" w:eastAsia="en-US"/>
        </w:rPr>
        <w:t xml:space="preserve"> by certain sectors of the Macanese diaspora that resented his ethnological transparency and locked out of permanent employment by British media networks, which viewed him as a geopolitical antagonist, Montalto found himself unmoored. The critical reception of </w:t>
      </w:r>
      <w:r w:rsidRPr="007C6EFC">
        <w:rPr>
          <w:rFonts w:eastAsiaTheme="minorHAnsi" w:cstheme="minorHAnsi"/>
          <w:i/>
          <w:lang w:val="en-US" w:eastAsia="en-US"/>
        </w:rPr>
        <w:t xml:space="preserve">Historic Macau </w:t>
      </w:r>
      <w:r w:rsidRPr="007C6EFC">
        <w:rPr>
          <w:rFonts w:eastAsiaTheme="minorHAnsi" w:cstheme="minorHAnsi"/>
          <w:lang w:val="en-US" w:eastAsia="en-US"/>
        </w:rPr>
        <w:t>encapsulates the broader paradox of Montalto’s Shanghai years as public recognition alongside professional frustration and communal indifference or hostility.</w:t>
      </w:r>
      <w:r w:rsidRPr="007C6EFC">
        <w:rPr>
          <w:rFonts w:eastAsiaTheme="minorHAnsi"/>
          <w:lang w:eastAsia="en-US"/>
        </w:rPr>
        <w:t xml:space="preserve"> His most enduring literary achievement had been written in poverty, celebrated </w:t>
      </w:r>
      <w:r w:rsidRPr="007C6EFC">
        <w:rPr>
          <w:rFonts w:eastAsiaTheme="minorHAnsi"/>
          <w:i/>
          <w:lang w:eastAsia="en-US"/>
        </w:rPr>
        <w:t>in absentia</w:t>
      </w:r>
      <w:r w:rsidRPr="007C6EFC">
        <w:rPr>
          <w:rFonts w:eastAsiaTheme="minorHAnsi"/>
          <w:lang w:eastAsia="en-US"/>
        </w:rPr>
        <w:t xml:space="preserve">, and reviewed with prejudice by the very press he had sought to join. </w:t>
      </w:r>
      <w:r w:rsidRPr="007C6EFC">
        <w:rPr>
          <w:rFonts w:eastAsiaTheme="minorHAnsi"/>
          <w:lang w:eastAsia="en-US"/>
        </w:rPr>
        <w:lastRenderedPageBreak/>
        <w:t xml:space="preserve">However, the book's circulation across the treaty ports, European capitals, and Lisbon's royal court demonstrated that Montalto's intellectual reach extended well beyond the cramped offices and fractious club rooms of the International Settlement, which had neither broken nor fully accommodated him as the networks that he expected </w:t>
      </w:r>
      <w:proofErr w:type="spellStart"/>
      <w:r w:rsidRPr="007C6EFC">
        <w:rPr>
          <w:rFonts w:eastAsiaTheme="minorHAnsi"/>
          <w:lang w:eastAsia="en-US"/>
        </w:rPr>
        <w:t>sustainined</w:t>
      </w:r>
      <w:proofErr w:type="spellEnd"/>
      <w:r w:rsidRPr="007C6EFC">
        <w:rPr>
          <w:rFonts w:eastAsiaTheme="minorHAnsi"/>
          <w:lang w:eastAsia="en-US"/>
        </w:rPr>
        <w:t xml:space="preserve"> his ambitions like the Portuguese diplomatic patronage, Macanese communal solidarity, the British foreign-language press were each, in their own way, closed to him. </w:t>
      </w:r>
    </w:p>
    <w:p w:rsidR="007C6EFC" w:rsidRPr="007C6EFC" w:rsidRDefault="007C6EFC" w:rsidP="007C6EFC">
      <w:pPr>
        <w:spacing w:line="480" w:lineRule="auto"/>
        <w:jc w:val="center"/>
        <w:rPr>
          <w:rFonts w:eastAsiaTheme="minorHAnsi" w:cstheme="minorHAnsi"/>
          <w:color w:val="FF0000"/>
          <w:sz w:val="24"/>
          <w:szCs w:val="24"/>
          <w:lang w:val="en-US" w:eastAsia="en-US"/>
        </w:rPr>
      </w:pPr>
    </w:p>
    <w:p w:rsidR="007C6EFC" w:rsidRPr="007C6EFC" w:rsidRDefault="007C6EFC" w:rsidP="007C6EFC">
      <w:pPr>
        <w:spacing w:line="480" w:lineRule="auto"/>
        <w:jc w:val="center"/>
        <w:rPr>
          <w:rFonts w:eastAsiaTheme="minorHAnsi" w:cstheme="minorHAnsi"/>
          <w:b/>
          <w:sz w:val="24"/>
          <w:szCs w:val="24"/>
          <w:lang w:val="en-US" w:eastAsia="en-US"/>
        </w:rPr>
      </w:pPr>
      <w:r w:rsidRPr="007C6EFC">
        <w:rPr>
          <w:rFonts w:eastAsiaTheme="minorHAnsi" w:cstheme="minorHAnsi"/>
          <w:b/>
          <w:sz w:val="24"/>
          <w:szCs w:val="24"/>
          <w:lang w:val="en-US" w:eastAsia="en-US"/>
        </w:rPr>
        <w:t xml:space="preserve">Chapter 8   </w:t>
      </w:r>
    </w:p>
    <w:p w:rsidR="007C6EFC" w:rsidRPr="007C6EFC" w:rsidRDefault="007C6EFC" w:rsidP="007C6EFC">
      <w:pPr>
        <w:keepNext/>
        <w:spacing w:line="480" w:lineRule="auto"/>
        <w:jc w:val="center"/>
        <w:outlineLvl w:val="6"/>
        <w:rPr>
          <w:rFonts w:eastAsiaTheme="minorHAnsi" w:cstheme="minorHAnsi"/>
          <w:b/>
          <w:sz w:val="24"/>
          <w:szCs w:val="24"/>
          <w:lang w:val="en-US" w:eastAsia="en-US"/>
        </w:rPr>
      </w:pPr>
      <w:bookmarkStart w:id="51" w:name="_Hlk156470634"/>
      <w:r w:rsidRPr="007C6EFC">
        <w:rPr>
          <w:rFonts w:eastAsiaTheme="minorHAnsi" w:cstheme="minorHAnsi"/>
          <w:b/>
          <w:sz w:val="24"/>
          <w:szCs w:val="24"/>
          <w:lang w:val="en-US" w:eastAsia="en-US"/>
        </w:rPr>
        <w:t>An American Liaison in Shanghai</w:t>
      </w:r>
    </w:p>
    <w:p w:rsidR="007C6EFC" w:rsidRPr="007C6EFC" w:rsidRDefault="007C6EFC" w:rsidP="007C6EFC">
      <w:pPr>
        <w:spacing w:line="240" w:lineRule="auto"/>
        <w:ind w:left="709"/>
        <w:jc w:val="both"/>
        <w:rPr>
          <w:rFonts w:eastAsiaTheme="minorHAnsi" w:cstheme="minorHAnsi"/>
          <w:i/>
          <w:sz w:val="20"/>
          <w:szCs w:val="20"/>
          <w:lang w:val="en-US" w:eastAsia="en-US"/>
        </w:rPr>
      </w:pPr>
      <w:r w:rsidRPr="007C6EFC">
        <w:rPr>
          <w:rFonts w:eastAsiaTheme="minorHAnsi" w:cstheme="minorHAnsi"/>
          <w:b/>
          <w:i/>
          <w:sz w:val="20"/>
          <w:szCs w:val="20"/>
          <w:lang w:val="en-US" w:eastAsia="en-US"/>
        </w:rPr>
        <w:t xml:space="preserve"> </w:t>
      </w:r>
      <w:r w:rsidRPr="007C6EFC">
        <w:rPr>
          <w:rFonts w:eastAsiaTheme="minorHAnsi" w:cstheme="minorHAnsi"/>
          <w:i/>
          <w:sz w:val="20"/>
          <w:szCs w:val="20"/>
          <w:lang w:val="en-US" w:eastAsia="en-US"/>
        </w:rPr>
        <w:t xml:space="preserve"> I was a humble bank clerk whose nationality was locally a synonym of social disabilities. I felt a justifiable pride in recalling that, for the first time, a Portuguese addressed the foremost society ..] As I descanted on Macao’s palmiest days before that rapt audience, for once, I seemed to lose the painful consciousness of the actual degeneracy of the Portuguese in China. But short-lived was my glory.”</w:t>
      </w:r>
      <w:r w:rsidRPr="007C6EFC">
        <w:rPr>
          <w:rFonts w:eastAsiaTheme="minorHAnsi" w:cstheme="minorHAnsi"/>
          <w:i/>
          <w:sz w:val="20"/>
          <w:szCs w:val="20"/>
          <w:vertAlign w:val="superscript"/>
          <w:lang w:val="en-US" w:eastAsia="en-US"/>
        </w:rPr>
        <w:footnoteReference w:id="129"/>
      </w:r>
    </w:p>
    <w:p w:rsidR="007C6EFC" w:rsidRPr="007C6EFC" w:rsidRDefault="007C6EFC" w:rsidP="007C6EFC">
      <w:pPr>
        <w:spacing w:line="240" w:lineRule="auto"/>
        <w:ind w:left="720" w:firstLine="720"/>
        <w:jc w:val="both"/>
        <w:rPr>
          <w:rFonts w:eastAsiaTheme="minorHAnsi" w:cstheme="minorHAnsi"/>
          <w:i/>
          <w:sz w:val="20"/>
          <w:szCs w:val="20"/>
          <w:lang w:val="en-US" w:eastAsia="en-US"/>
        </w:rPr>
      </w:pPr>
    </w:p>
    <w:p w:rsidR="007C6EFC" w:rsidRPr="007C6EFC" w:rsidRDefault="007C6EFC" w:rsidP="007C6EFC">
      <w:pPr>
        <w:spacing w:line="240" w:lineRule="auto"/>
        <w:ind w:left="720" w:firstLine="720"/>
        <w:jc w:val="both"/>
        <w:rPr>
          <w:rFonts w:eastAsiaTheme="minorHAnsi" w:cstheme="minorHAnsi"/>
          <w:i/>
          <w:sz w:val="20"/>
          <w:szCs w:val="20"/>
          <w:lang w:val="en-US" w:eastAsia="en-US"/>
        </w:rPr>
      </w:pPr>
    </w:p>
    <w:p w:rsidR="007C6EFC" w:rsidRPr="007C6EFC" w:rsidRDefault="007C6EFC" w:rsidP="007C6EFC">
      <w:pPr>
        <w:spacing w:line="360" w:lineRule="auto"/>
        <w:ind w:firstLine="709"/>
        <w:jc w:val="both"/>
        <w:rPr>
          <w:rFonts w:ascii="Calibri" w:eastAsia="Times New Roman" w:hAnsi="Calibri" w:cs="Calibri"/>
        </w:rPr>
      </w:pPr>
      <w:r w:rsidRPr="007C6EFC">
        <w:rPr>
          <w:rFonts w:eastAsia="Times New Roman" w:cstheme="minorHAnsi"/>
        </w:rPr>
        <w:t xml:space="preserve">Before departing Hong Kong, Montalto submitted </w:t>
      </w:r>
      <w:r w:rsidRPr="007C6EFC">
        <w:rPr>
          <w:rFonts w:eastAsia="Times New Roman" w:cstheme="minorHAnsi"/>
          <w:lang w:val="en-US"/>
        </w:rPr>
        <w:t xml:space="preserve">the </w:t>
      </w:r>
      <w:r w:rsidRPr="007C6EFC">
        <w:rPr>
          <w:rFonts w:eastAsia="Times New Roman" w:cstheme="minorHAnsi"/>
        </w:rPr>
        <w:t xml:space="preserve">fourth chapter of </w:t>
      </w:r>
      <w:r w:rsidRPr="007C6EFC">
        <w:rPr>
          <w:rFonts w:eastAsia="Times New Roman" w:cstheme="minorHAnsi"/>
          <w:i/>
          <w:iCs/>
        </w:rPr>
        <w:t xml:space="preserve">Historic Macao </w:t>
      </w:r>
      <w:r w:rsidRPr="007C6EFC">
        <w:rPr>
          <w:rFonts w:eastAsia="Times New Roman" w:cstheme="minorHAnsi"/>
          <w:i/>
          <w:iCs/>
          <w:lang w:val="en-US"/>
        </w:rPr>
        <w:t>to</w:t>
      </w:r>
      <w:r w:rsidRPr="007C6EFC">
        <w:rPr>
          <w:rFonts w:eastAsia="Times New Roman" w:cstheme="minorHAnsi"/>
        </w:rPr>
        <w:t xml:space="preserve"> the North-China Branch of the Royal Asiatic Society (NCBRAS) in Shanghai</w:t>
      </w:r>
      <w:r w:rsidRPr="007C6EFC">
        <w:rPr>
          <w:rFonts w:eastAsia="Times New Roman" w:cstheme="minorHAnsi"/>
          <w:lang w:val="en-US"/>
        </w:rPr>
        <w:t xml:space="preserve">, in the hope of securing a lecture invitation as a strategic attempt to convert his historical expertise into social and academic capital within the treaty port’s dominant intellectual institutions. </w:t>
      </w:r>
      <w:r w:rsidRPr="007C6EFC">
        <w:rPr>
          <w:rFonts w:eastAsia="Times New Roman" w:cstheme="minorHAnsi"/>
          <w:vertAlign w:val="superscript"/>
          <w:lang w:val="en-US"/>
        </w:rPr>
        <w:footnoteReference w:id="130"/>
      </w:r>
      <w:r w:rsidRPr="007C6EFC">
        <w:rPr>
          <w:rFonts w:eastAsia="Times New Roman" w:cstheme="minorHAnsi"/>
          <w:lang w:val="en-US"/>
        </w:rPr>
        <w:t xml:space="preserve"> </w:t>
      </w:r>
      <w:r w:rsidRPr="007C6EFC">
        <w:rPr>
          <w:rFonts w:eastAsia="Times New Roman" w:cstheme="minorHAnsi"/>
        </w:rPr>
        <w:t>On 21 January 1903, the Society invited him to deliver a keynote address, where Montalto addressed a distinguished audience</w:t>
      </w:r>
      <w:r w:rsidRPr="007C6EFC">
        <w:rPr>
          <w:rFonts w:eastAsia="Times New Roman" w:cstheme="minorHAnsi"/>
          <w:lang w:val="en-US"/>
        </w:rPr>
        <w:t xml:space="preserve"> </w:t>
      </w:r>
      <w:r w:rsidRPr="007C6EFC">
        <w:rPr>
          <w:rFonts w:eastAsia="Times New Roman" w:cstheme="minorHAnsi"/>
        </w:rPr>
        <w:t xml:space="preserve">chaired by F. Bourne, the acting </w:t>
      </w:r>
      <w:r w:rsidRPr="007C6EFC">
        <w:rPr>
          <w:rFonts w:eastAsia="Times New Roman" w:cstheme="minorHAnsi"/>
          <w:lang w:val="en-US"/>
        </w:rPr>
        <w:t>C</w:t>
      </w:r>
      <w:proofErr w:type="spellStart"/>
      <w:r w:rsidRPr="007C6EFC">
        <w:rPr>
          <w:rFonts w:eastAsia="Times New Roman" w:cstheme="minorHAnsi"/>
        </w:rPr>
        <w:t>hief</w:t>
      </w:r>
      <w:proofErr w:type="spellEnd"/>
      <w:r w:rsidRPr="007C6EFC">
        <w:rPr>
          <w:rFonts w:eastAsia="Times New Roman" w:cstheme="minorHAnsi"/>
        </w:rPr>
        <w:t xml:space="preserve"> </w:t>
      </w:r>
      <w:r w:rsidRPr="007C6EFC">
        <w:rPr>
          <w:rFonts w:eastAsia="Times New Roman" w:cstheme="minorHAnsi"/>
          <w:lang w:val="en-US"/>
        </w:rPr>
        <w:t>J</w:t>
      </w:r>
      <w:proofErr w:type="spellStart"/>
      <w:r w:rsidRPr="007C6EFC">
        <w:rPr>
          <w:rFonts w:eastAsia="Times New Roman" w:cstheme="minorHAnsi"/>
        </w:rPr>
        <w:t>ustice</w:t>
      </w:r>
      <w:proofErr w:type="spellEnd"/>
      <w:r w:rsidRPr="007C6EFC">
        <w:rPr>
          <w:rFonts w:eastAsia="Times New Roman" w:cstheme="minorHAnsi"/>
        </w:rPr>
        <w:t xml:space="preserve"> and </w:t>
      </w:r>
      <w:r w:rsidRPr="007C6EFC">
        <w:rPr>
          <w:rFonts w:eastAsia="Times New Roman" w:cstheme="minorHAnsi"/>
          <w:lang w:val="en-US"/>
        </w:rPr>
        <w:t>S</w:t>
      </w:r>
      <w:proofErr w:type="spellStart"/>
      <w:r w:rsidRPr="007C6EFC">
        <w:rPr>
          <w:rFonts w:eastAsia="Times New Roman" w:cstheme="minorHAnsi"/>
        </w:rPr>
        <w:t>ociety</w:t>
      </w:r>
      <w:proofErr w:type="spellEnd"/>
      <w:r w:rsidRPr="007C6EFC">
        <w:rPr>
          <w:rFonts w:eastAsia="Times New Roman" w:cstheme="minorHAnsi"/>
        </w:rPr>
        <w:t xml:space="preserve"> president.</w:t>
      </w:r>
      <w:r w:rsidRPr="007C6EFC">
        <w:rPr>
          <w:rFonts w:eastAsia="Times New Roman" w:cstheme="minorHAnsi"/>
          <w:vertAlign w:val="superscript"/>
        </w:rPr>
        <w:footnoteReference w:id="131"/>
      </w:r>
      <w:r w:rsidRPr="007C6EFC">
        <w:rPr>
          <w:rFonts w:eastAsia="Times New Roman" w:cstheme="minorHAnsi"/>
        </w:rPr>
        <w:t xml:space="preserve"> Bourne’s subsequent elevation to the British Supreme Court for China and Japan in Shanghai years later lent an institutional relevance to the event involving Montalto’s legal case, underscoring the intersection of British judicial predominance and the local scholarly community. </w:t>
      </w:r>
      <w:r w:rsidRPr="007C6EFC">
        <w:rPr>
          <w:rFonts w:eastAsia="Times New Roman" w:cstheme="minorHAnsi"/>
          <w:vertAlign w:val="superscript"/>
        </w:rPr>
        <w:footnoteReference w:id="132"/>
      </w:r>
      <w:r w:rsidRPr="007C6EFC">
        <w:rPr>
          <w:rFonts w:eastAsia="Times New Roman" w:cstheme="minorHAnsi"/>
        </w:rPr>
        <w:t>The audience, composed of academics and prominent</w:t>
      </w:r>
      <w:r w:rsidRPr="007C6EFC">
        <w:rPr>
          <w:rFonts w:eastAsia="Times New Roman" w:cstheme="minorHAnsi"/>
          <w:lang w:val="en-US"/>
        </w:rPr>
        <w:t xml:space="preserve"> </w:t>
      </w:r>
      <w:r w:rsidRPr="007C6EFC">
        <w:rPr>
          <w:rFonts w:eastAsia="Times New Roman" w:cstheme="minorHAnsi"/>
        </w:rPr>
        <w:t>English-speaking figures, validated his scholarship, providing a rare platform on which a subaltern clerk could temporarily transcend his marginal position and engage the settlement’s intellectual elite o</w:t>
      </w:r>
      <w:r w:rsidRPr="007C6EFC">
        <w:rPr>
          <w:rFonts w:eastAsiaTheme="minorHAnsi" w:cstheme="minorHAnsi"/>
          <w:lang w:eastAsia="en-US"/>
        </w:rPr>
        <w:t xml:space="preserve">n equal terms. </w:t>
      </w:r>
      <w:bookmarkStart w:id="52" w:name="_Hlk214298520"/>
      <w:bookmarkEnd w:id="51"/>
      <w:r w:rsidRPr="007C6EFC">
        <w:rPr>
          <w:rFonts w:eastAsiaTheme="minorHAnsi" w:cstheme="minorHAnsi"/>
          <w:vertAlign w:val="superscript"/>
          <w:lang w:val="en-US" w:eastAsia="en-US"/>
        </w:rPr>
        <w:footnoteReference w:id="133"/>
      </w:r>
      <w:bookmarkEnd w:id="52"/>
      <w:r w:rsidRPr="007C6EFC">
        <w:rPr>
          <w:rFonts w:eastAsiaTheme="minorHAnsi" w:cstheme="minorHAnsi"/>
          <w:lang w:eastAsia="en-US"/>
        </w:rPr>
        <w:t xml:space="preserve"> </w:t>
      </w:r>
      <w:r w:rsidRPr="007C6EFC">
        <w:rPr>
          <w:rFonts w:eastAsiaTheme="minorHAnsi" w:cstheme="minorHAnsi"/>
          <w:color w:val="1C1C1C"/>
          <w:shd w:val="clear" w:color="auto" w:fill="FFFFFF"/>
          <w:lang w:eastAsia="en-US"/>
        </w:rPr>
        <w:t xml:space="preserve">During the subsequent discussion, attendees' reactions exposed entrenched biases that </w:t>
      </w:r>
      <w:r w:rsidRPr="007C6EFC">
        <w:rPr>
          <w:rFonts w:eastAsiaTheme="minorHAnsi" w:cstheme="minorHAnsi"/>
          <w:color w:val="1C1C1C"/>
          <w:shd w:val="clear" w:color="auto" w:fill="FFFFFF"/>
          <w:lang w:eastAsia="en-US"/>
        </w:rPr>
        <w:lastRenderedPageBreak/>
        <w:t xml:space="preserve">constituted Anglo-American identity. Thomas W. Kingsmill admitted to regarding the Portuguese in the East as mere pirates in Macau’s early days, a reductive view that F. Bourne reframed, arguing that all Western traders of earlier centuries had shared comparable imperial ambitions. The British Protestant missionary, Joseph </w:t>
      </w:r>
      <w:proofErr w:type="spellStart"/>
      <w:r w:rsidRPr="007C6EFC">
        <w:rPr>
          <w:rFonts w:eastAsiaTheme="minorHAnsi" w:cstheme="minorHAnsi"/>
          <w:color w:val="1C1C1C"/>
          <w:shd w:val="clear" w:color="auto" w:fill="FFFFFF"/>
          <w:lang w:eastAsia="en-US"/>
        </w:rPr>
        <w:t>Edkins</w:t>
      </w:r>
      <w:proofErr w:type="spellEnd"/>
      <w:r w:rsidRPr="007C6EFC">
        <w:rPr>
          <w:rFonts w:eastAsiaTheme="minorHAnsi" w:cstheme="minorHAnsi"/>
          <w:color w:val="1C1C1C"/>
          <w:shd w:val="clear" w:color="auto" w:fill="FFFFFF"/>
          <w:lang w:eastAsia="en-US"/>
        </w:rPr>
        <w:t xml:space="preserve">, praised the lecture. At the same time, Timothy Richard expressed appreciation for Portugal’s pioneering role in trade and evangelism, </w:t>
      </w:r>
      <w:bookmarkStart w:id="54" w:name="_Hlk232593242"/>
      <w:r w:rsidRPr="007C6EFC">
        <w:rPr>
          <w:rFonts w:eastAsiaTheme="minorHAnsi" w:cstheme="minorHAnsi"/>
          <w:color w:val="1C1C1C"/>
          <w:shd w:val="clear" w:color="auto" w:fill="FFFFFF"/>
          <w:lang w:eastAsia="en-US"/>
        </w:rPr>
        <w:t xml:space="preserve">and </w:t>
      </w:r>
      <w:r w:rsidRPr="007C6EFC">
        <w:rPr>
          <w:rFonts w:eastAsia="Times New Roman" w:cstheme="minorHAnsi"/>
          <w:highlight w:val="yellow"/>
        </w:rPr>
        <w:t>Brockman</w:t>
      </w:r>
      <w:r w:rsidRPr="007C6EFC">
        <w:rPr>
          <w:rFonts w:eastAsia="Times New Roman" w:cstheme="minorHAnsi"/>
        </w:rPr>
        <w:t>,</w:t>
      </w:r>
      <w:r w:rsidRPr="007C6EFC">
        <w:rPr>
          <w:rFonts w:eastAsia="Times New Roman" w:cstheme="minorHAnsi"/>
          <w:lang w:val="en-US"/>
        </w:rPr>
        <w:t xml:space="preserve"> seconding a vote of thanks, noted the debt owed by the </w:t>
      </w:r>
      <w:r w:rsidRPr="007C6EFC">
        <w:rPr>
          <w:rFonts w:eastAsia="Times New Roman" w:cstheme="minorHAnsi"/>
        </w:rPr>
        <w:t>Americas</w:t>
      </w:r>
      <w:r w:rsidRPr="007C6EFC">
        <w:rPr>
          <w:rFonts w:eastAsia="Times New Roman" w:cstheme="minorHAnsi"/>
          <w:lang w:val="en-US"/>
        </w:rPr>
        <w:t xml:space="preserve"> </w:t>
      </w:r>
      <w:r w:rsidRPr="007C6EFC">
        <w:rPr>
          <w:rFonts w:eastAsia="Times New Roman" w:cstheme="minorHAnsi"/>
        </w:rPr>
        <w:t xml:space="preserve">to the </w:t>
      </w:r>
      <w:r w:rsidRPr="007C6EFC">
        <w:rPr>
          <w:rFonts w:eastAsia="Times New Roman" w:cstheme="minorHAnsi"/>
          <w:lang w:val="en-US"/>
        </w:rPr>
        <w:t xml:space="preserve">Portuguese </w:t>
      </w:r>
      <w:r w:rsidRPr="007C6EFC">
        <w:rPr>
          <w:rFonts w:eastAsia="Times New Roman" w:cstheme="minorHAnsi"/>
        </w:rPr>
        <w:t>navigators.</w:t>
      </w:r>
      <w:r w:rsidRPr="007C6EFC">
        <w:rPr>
          <w:rFonts w:eastAsia="Times New Roman" w:cstheme="minorHAnsi"/>
          <w:lang w:val="en-US"/>
        </w:rPr>
        <w:t xml:space="preserve"> </w:t>
      </w:r>
      <w:bookmarkEnd w:id="54"/>
      <w:r w:rsidRPr="007C6EFC">
        <w:rPr>
          <w:rFonts w:eastAsiaTheme="minorHAnsi" w:cstheme="minorHAnsi"/>
          <w:color w:val="1C1C1C"/>
          <w:shd w:val="clear" w:color="auto" w:fill="FFFFFF"/>
          <w:vertAlign w:val="superscript"/>
          <w:lang w:eastAsia="en-US"/>
        </w:rPr>
        <w:footnoteReference w:id="134"/>
      </w:r>
      <w:r w:rsidRPr="007C6EFC">
        <w:rPr>
          <w:rFonts w:eastAsiaTheme="minorHAnsi" w:cstheme="minorHAnsi"/>
          <w:color w:val="1C1C1C"/>
          <w:shd w:val="clear" w:color="auto" w:fill="FFFFFF"/>
          <w:lang w:eastAsia="en-US"/>
        </w:rPr>
        <w:t xml:space="preserve"> </w:t>
      </w:r>
      <w:r w:rsidRPr="007C6EFC">
        <w:rPr>
          <w:rFonts w:ascii="Calibri" w:eastAsia="Times New Roman" w:hAnsi="Calibri" w:cs="Calibri"/>
          <w:lang w:val="en-US"/>
        </w:rPr>
        <w:t xml:space="preserve">Crucially, this public performance brokered Montalto’s unexpected American connection, which broke Montalto’s profound institutional and social isolation in Shanghai. This event </w:t>
      </w:r>
      <w:r w:rsidRPr="007C6EFC">
        <w:rPr>
          <w:rFonts w:ascii="Calibri" w:eastAsia="Times New Roman" w:hAnsi="Calibri" w:cs="Calibri"/>
        </w:rPr>
        <w:t xml:space="preserve">introduced him </w:t>
      </w:r>
      <w:r w:rsidRPr="007C6EFC">
        <w:rPr>
          <w:rFonts w:ascii="Calibri" w:eastAsia="Times New Roman" w:hAnsi="Calibri" w:cs="Calibri"/>
          <w:lang w:val="en-US"/>
        </w:rPr>
        <w:t>to</w:t>
      </w:r>
      <w:r w:rsidRPr="007C6EFC">
        <w:rPr>
          <w:rFonts w:ascii="Calibri" w:eastAsia="Times New Roman" w:hAnsi="Calibri" w:cs="Calibri"/>
        </w:rPr>
        <w:t xml:space="preserve"> Charles S. Leavenworth, a history professor at Nanyang College, w</w:t>
      </w:r>
      <w:r w:rsidRPr="007C6EFC">
        <w:rPr>
          <w:rFonts w:ascii="Calibri" w:eastAsia="Times New Roman" w:hAnsi="Calibri" w:cs="Calibri"/>
          <w:lang w:val="en-US"/>
        </w:rPr>
        <w:t xml:space="preserve">hose </w:t>
      </w:r>
      <w:r w:rsidRPr="007C6EFC">
        <w:rPr>
          <w:rFonts w:ascii="Calibri" w:eastAsia="Times New Roman" w:hAnsi="Calibri" w:cs="Calibri"/>
        </w:rPr>
        <w:t>subsequent academic invitations offered M</w:t>
      </w:r>
      <w:proofErr w:type="spellStart"/>
      <w:r w:rsidRPr="007C6EFC">
        <w:rPr>
          <w:rFonts w:ascii="Calibri" w:eastAsia="Times New Roman" w:hAnsi="Calibri" w:cs="Calibri"/>
          <w:lang w:val="en-US"/>
        </w:rPr>
        <w:t>ontalto</w:t>
      </w:r>
      <w:proofErr w:type="spellEnd"/>
      <w:r w:rsidRPr="007C6EFC">
        <w:rPr>
          <w:rFonts w:ascii="Calibri" w:eastAsia="Times New Roman" w:hAnsi="Calibri" w:cs="Calibri"/>
          <w:lang w:val="en-US"/>
        </w:rPr>
        <w:t xml:space="preserve"> a different network of academic validation outside the closed channels of British media, Portuguese diplomacy and the local Lusophone community. </w:t>
      </w:r>
      <w:r w:rsidRPr="007C6EFC">
        <w:rPr>
          <w:rFonts w:ascii="Calibri" w:eastAsia="Times New Roman" w:hAnsi="Calibri" w:cs="Calibri"/>
          <w:vertAlign w:val="superscript"/>
        </w:rPr>
        <w:footnoteReference w:id="135"/>
      </w:r>
      <w:r w:rsidRPr="007C6EFC">
        <w:rPr>
          <w:rFonts w:ascii="Calibri" w:eastAsia="Times New Roman" w:hAnsi="Calibri" w:cs="Calibri"/>
        </w:rPr>
        <w:t xml:space="preserve"> </w:t>
      </w:r>
    </w:p>
    <w:p w:rsidR="007C6EFC" w:rsidRPr="007C6EFC" w:rsidRDefault="007C6EFC" w:rsidP="007C6EFC">
      <w:pPr>
        <w:spacing w:after="120" w:line="360" w:lineRule="auto"/>
        <w:ind w:firstLine="720"/>
        <w:jc w:val="both"/>
        <w:rPr>
          <w:rFonts w:eastAsia="Times New Roman" w:cstheme="minorHAnsi"/>
          <w:lang w:val="en-US"/>
        </w:rPr>
      </w:pPr>
      <w:r w:rsidRPr="007C6EFC">
        <w:rPr>
          <w:rFonts w:eastAsia="Times New Roman" w:cstheme="minorHAnsi"/>
        </w:rPr>
        <w:t>This brief respite stood in sharp contrast to the disciplinary regimes governing Montalto’s daily life at the IBC, a position that, as established previously, typified the socio-economic precarity of Shanghai’s clerical class.</w:t>
      </w:r>
      <w:r w:rsidRPr="007C6EFC">
        <w:rPr>
          <w:rFonts w:eastAsia="Times New Roman" w:cstheme="minorHAnsi"/>
          <w:vertAlign w:val="superscript"/>
        </w:rPr>
        <w:footnoteReference w:id="136"/>
      </w:r>
      <w:r w:rsidRPr="007C6EFC">
        <w:rPr>
          <w:rFonts w:eastAsia="Times New Roman" w:cstheme="minorHAnsi"/>
          <w:lang w:val="en-US"/>
        </w:rPr>
        <w:t xml:space="preserve">  </w:t>
      </w:r>
      <w:r w:rsidRPr="007C6EFC">
        <w:rPr>
          <w:rFonts w:eastAsia="Times New Roman" w:cstheme="minorHAnsi"/>
        </w:rPr>
        <w:t xml:space="preserve">To endure this volatile, highly stratified labour market, Montalto </w:t>
      </w:r>
      <w:r w:rsidRPr="007C6EFC">
        <w:rPr>
          <w:rFonts w:eastAsia="Times New Roman" w:cstheme="minorHAnsi"/>
          <w:lang w:val="en-US"/>
        </w:rPr>
        <w:t xml:space="preserve">had recourse to classical European humanism. He placed maxims from </w:t>
      </w:r>
      <w:r w:rsidRPr="007C6EFC">
        <w:rPr>
          <w:rFonts w:eastAsia="Times New Roman" w:cstheme="minorHAnsi"/>
        </w:rPr>
        <w:t>St Ignatius Loyola</w:t>
      </w:r>
      <w:r w:rsidRPr="007C6EFC">
        <w:rPr>
          <w:rFonts w:eastAsia="Times New Roman" w:cstheme="minorHAnsi"/>
          <w:lang w:val="en-US"/>
        </w:rPr>
        <w:t xml:space="preserve"> and Virgil’s </w:t>
      </w:r>
      <w:r w:rsidRPr="007C6EFC">
        <w:rPr>
          <w:rFonts w:eastAsia="Times New Roman" w:cstheme="minorHAnsi"/>
          <w:i/>
          <w:lang w:val="en-US"/>
        </w:rPr>
        <w:t xml:space="preserve">Aeneid, </w:t>
      </w:r>
      <w:r w:rsidRPr="007C6EFC">
        <w:rPr>
          <w:rFonts w:eastAsia="Times New Roman" w:cstheme="minorHAnsi"/>
          <w:lang w:val="en-US"/>
        </w:rPr>
        <w:t xml:space="preserve">specifically </w:t>
      </w:r>
      <w:proofErr w:type="spellStart"/>
      <w:r w:rsidRPr="007C6EFC">
        <w:rPr>
          <w:rFonts w:eastAsia="Times New Roman" w:cstheme="minorHAnsi"/>
          <w:i/>
          <w:lang w:val="en-US"/>
        </w:rPr>
        <w:t>Forsan</w:t>
      </w:r>
      <w:proofErr w:type="spellEnd"/>
      <w:r w:rsidRPr="007C6EFC">
        <w:rPr>
          <w:rFonts w:eastAsia="Times New Roman" w:cstheme="minorHAnsi"/>
          <w:i/>
        </w:rPr>
        <w:t xml:space="preserve"> </w:t>
      </w:r>
      <w:proofErr w:type="spellStart"/>
      <w:r w:rsidRPr="007C6EFC">
        <w:rPr>
          <w:rFonts w:eastAsia="Times New Roman" w:cstheme="minorHAnsi"/>
          <w:i/>
        </w:rPr>
        <w:t>miseros</w:t>
      </w:r>
      <w:proofErr w:type="spellEnd"/>
      <w:r w:rsidRPr="007C6EFC">
        <w:rPr>
          <w:rFonts w:eastAsia="Times New Roman" w:cstheme="minorHAnsi"/>
          <w:i/>
        </w:rPr>
        <w:t xml:space="preserve"> </w:t>
      </w:r>
      <w:proofErr w:type="spellStart"/>
      <w:r w:rsidRPr="007C6EFC">
        <w:rPr>
          <w:rFonts w:eastAsia="Times New Roman" w:cstheme="minorHAnsi"/>
          <w:i/>
          <w:lang w:val="en-US"/>
        </w:rPr>
        <w:t>meliora</w:t>
      </w:r>
      <w:proofErr w:type="spellEnd"/>
      <w:r w:rsidRPr="007C6EFC">
        <w:rPr>
          <w:rFonts w:eastAsia="Times New Roman" w:cstheme="minorHAnsi"/>
          <w:i/>
          <w:lang w:val="en-US"/>
        </w:rPr>
        <w:t xml:space="preserve"> </w:t>
      </w:r>
      <w:proofErr w:type="spellStart"/>
      <w:r w:rsidRPr="007C6EFC">
        <w:rPr>
          <w:rFonts w:eastAsia="Times New Roman" w:cstheme="minorHAnsi"/>
          <w:i/>
        </w:rPr>
        <w:t>sequentur</w:t>
      </w:r>
      <w:proofErr w:type="spellEnd"/>
      <w:r w:rsidRPr="007C6EFC">
        <w:rPr>
          <w:rFonts w:eastAsia="Times New Roman" w:cstheme="minorHAnsi"/>
          <w:i/>
        </w:rPr>
        <w:t xml:space="preserve"> </w:t>
      </w:r>
      <w:r w:rsidRPr="007C6EFC">
        <w:rPr>
          <w:rFonts w:eastAsia="Times New Roman" w:cstheme="minorHAnsi"/>
        </w:rPr>
        <w:t xml:space="preserve">(“Perhaps better things will follow for those in misery”) directly </w:t>
      </w:r>
      <w:r w:rsidRPr="007C6EFC">
        <w:rPr>
          <w:rFonts w:eastAsia="Times New Roman" w:cstheme="minorHAnsi"/>
          <w:lang w:val="en-US"/>
        </w:rPr>
        <w:t>on his bank desk, deploying as a form of engaged, Stoic resistance against professional exploitation</w:t>
      </w:r>
      <w:r w:rsidRPr="007C6EFC">
        <w:rPr>
          <w:rFonts w:eastAsia="Times New Roman" w:cstheme="minorHAnsi"/>
          <w:strike/>
          <w:lang w:val="en-US"/>
        </w:rPr>
        <w:t>.</w:t>
      </w:r>
      <w:r w:rsidRPr="007C6EFC">
        <w:rPr>
          <w:rFonts w:eastAsia="Times New Roman" w:cstheme="minorHAnsi"/>
          <w:lang w:val="en-US"/>
        </w:rPr>
        <w:t xml:space="preserve"> </w:t>
      </w:r>
      <w:r w:rsidRPr="007C6EFC">
        <w:rPr>
          <w:rFonts w:eastAsia="Times New Roman" w:cstheme="minorHAnsi"/>
        </w:rPr>
        <w:t>'</w:t>
      </w:r>
      <w:r w:rsidRPr="007C6EFC">
        <w:rPr>
          <w:rFonts w:eastAsia="Times New Roman" w:cstheme="minorHAnsi"/>
          <w:vertAlign w:val="superscript"/>
        </w:rPr>
        <w:footnoteReference w:id="137"/>
      </w:r>
      <w:r w:rsidRPr="007C6EFC">
        <w:rPr>
          <w:rFonts w:eastAsia="Times New Roman" w:cstheme="minorHAnsi"/>
          <w:lang w:val="en-US"/>
        </w:rPr>
        <w:t xml:space="preserve">. </w:t>
      </w:r>
    </w:p>
    <w:p w:rsidR="007C6EFC" w:rsidRPr="007C6EFC" w:rsidRDefault="007C6EFC" w:rsidP="007C6EFC">
      <w:pPr>
        <w:spacing w:after="120" w:line="360" w:lineRule="auto"/>
        <w:ind w:firstLine="720"/>
        <w:jc w:val="both"/>
        <w:rPr>
          <w:rFonts w:eastAsia="Times New Roman" w:cstheme="minorHAnsi"/>
          <w:strike/>
          <w:lang w:val="en-US"/>
        </w:rPr>
      </w:pPr>
      <w:r w:rsidRPr="007C6EFC">
        <w:rPr>
          <w:rFonts w:eastAsia="Times New Roman" w:cstheme="minorHAnsi"/>
          <w:lang w:val="en-US"/>
        </w:rPr>
        <w:t xml:space="preserve">This systemic exclusion within the treaty port aligns with Gayatri </w:t>
      </w:r>
      <w:proofErr w:type="spellStart"/>
      <w:r w:rsidRPr="007C6EFC">
        <w:rPr>
          <w:rFonts w:eastAsia="Times New Roman" w:cstheme="minorHAnsi"/>
          <w:lang w:val="en-US"/>
        </w:rPr>
        <w:t>Chakravorty</w:t>
      </w:r>
      <w:proofErr w:type="spellEnd"/>
      <w:r w:rsidRPr="007C6EFC">
        <w:rPr>
          <w:rFonts w:eastAsia="Times New Roman" w:cstheme="minorHAnsi"/>
          <w:lang w:val="en-US"/>
        </w:rPr>
        <w:t xml:space="preserve"> Spivak’s assertion that the international division of </w:t>
      </w:r>
      <w:proofErr w:type="spellStart"/>
      <w:r w:rsidRPr="007C6EFC">
        <w:rPr>
          <w:rFonts w:eastAsia="Times New Roman" w:cstheme="minorHAnsi"/>
          <w:lang w:val="en-US"/>
        </w:rPr>
        <w:t>labour</w:t>
      </w:r>
      <w:proofErr w:type="spellEnd"/>
      <w:r w:rsidRPr="007C6EFC">
        <w:rPr>
          <w:rFonts w:eastAsia="Times New Roman" w:cstheme="minorHAnsi"/>
          <w:lang w:val="en-US"/>
        </w:rPr>
        <w:t xml:space="preserve"> systematically silences the subaltern.</w:t>
      </w:r>
      <w:r w:rsidRPr="007C6EFC">
        <w:rPr>
          <w:rFonts w:eastAsia="Times New Roman" w:cstheme="minorHAnsi"/>
          <w:vertAlign w:val="superscript"/>
          <w:lang w:val="en-US"/>
        </w:rPr>
        <w:footnoteReference w:id="138"/>
      </w:r>
      <w:r w:rsidRPr="007C6EFC">
        <w:rPr>
          <w:rFonts w:eastAsiaTheme="minorHAnsi" w:cstheme="minorHAnsi"/>
          <w:shd w:val="clear" w:color="auto" w:fill="FFFFFF"/>
          <w:lang w:eastAsia="en-US"/>
        </w:rPr>
        <w:t xml:space="preserve"> Ultimately, the </w:t>
      </w:r>
      <w:r w:rsidRPr="007C6EFC">
        <w:rPr>
          <w:rFonts w:eastAsia="Times New Roman" w:cstheme="minorHAnsi"/>
        </w:rPr>
        <w:t xml:space="preserve">unhygienic conditions, steep income disparities and arbitrary management styles at the bank proved unsustainable. The ICB, </w:t>
      </w:r>
      <w:r w:rsidRPr="007C6EFC">
        <w:rPr>
          <w:rFonts w:eastAsiaTheme="minorHAnsi" w:cstheme="minorHAnsi"/>
          <w:lang w:val="en-US" w:eastAsia="en-US"/>
        </w:rPr>
        <w:t xml:space="preserve">then occupying the corner of Foochow and </w:t>
      </w:r>
      <w:proofErr w:type="spellStart"/>
      <w:r w:rsidRPr="007C6EFC">
        <w:rPr>
          <w:rFonts w:eastAsiaTheme="minorHAnsi" w:cstheme="minorHAnsi"/>
          <w:lang w:val="en-US" w:eastAsia="en-US"/>
        </w:rPr>
        <w:t>Szechuen</w:t>
      </w:r>
      <w:proofErr w:type="spellEnd"/>
      <w:r w:rsidRPr="007C6EFC">
        <w:rPr>
          <w:rFonts w:eastAsiaTheme="minorHAnsi" w:cstheme="minorHAnsi"/>
          <w:lang w:val="en-US" w:eastAsia="en-US"/>
        </w:rPr>
        <w:t xml:space="preserve"> Roads, was claustrophobic. During the fierce summer heat, every windowpane remained closed, leaving a stuffy, unventilated room full of tobacco smoke. </w:t>
      </w:r>
      <w:r w:rsidRPr="007C6EFC">
        <w:rPr>
          <w:rFonts w:eastAsiaTheme="minorHAnsi" w:cstheme="minorHAnsi"/>
          <w:vertAlign w:val="superscript"/>
          <w:lang w:val="en-US" w:eastAsia="en-US"/>
        </w:rPr>
        <w:footnoteReference w:id="139"/>
      </w:r>
      <w:r w:rsidRPr="007C6EFC">
        <w:rPr>
          <w:rFonts w:eastAsiaTheme="minorHAnsi" w:cstheme="minorHAnsi"/>
          <w:strike/>
          <w:lang w:val="en-US" w:eastAsia="en-US"/>
        </w:rPr>
        <w:t xml:space="preserve"> </w:t>
      </w:r>
      <w:r w:rsidRPr="007C6EFC">
        <w:rPr>
          <w:rFonts w:eastAsia="Times New Roman" w:cstheme="minorHAnsi"/>
        </w:rPr>
        <w:t xml:space="preserve">The arrival of an overbearing official who targeted Montalto for a replacement made clear the impossibility of securing long-term professional stability within the treaty port’s financial networks, prompting his departure after nine months.  </w:t>
      </w:r>
    </w:p>
    <w:p w:rsidR="007C6EFC" w:rsidRPr="007C6EFC" w:rsidRDefault="007C6EFC" w:rsidP="007C6EFC">
      <w:pPr>
        <w:spacing w:after="120" w:line="360" w:lineRule="auto"/>
        <w:ind w:firstLine="720"/>
        <w:jc w:val="both"/>
        <w:rPr>
          <w:rFonts w:eastAsiaTheme="minorHAnsi" w:cstheme="minorHAnsi"/>
          <w:strike/>
          <w:color w:val="FF0000"/>
          <w:lang w:val="en-US" w:eastAsia="en-US"/>
        </w:rPr>
      </w:pPr>
      <w:r w:rsidRPr="007C6EFC">
        <w:rPr>
          <w:rFonts w:ascii="Calibri" w:eastAsia="Times New Roman" w:hAnsi="Calibri" w:cs="Calibri"/>
          <w:lang w:val="en-US"/>
        </w:rPr>
        <w:lastRenderedPageBreak/>
        <w:t xml:space="preserve">Montalto's subsequent transition to the </w:t>
      </w:r>
      <w:proofErr w:type="spellStart"/>
      <w:r w:rsidRPr="007C6EFC">
        <w:rPr>
          <w:rFonts w:ascii="Calibri" w:eastAsia="Times New Roman" w:hAnsi="Calibri" w:cs="Calibri"/>
          <w:lang w:val="en-US"/>
        </w:rPr>
        <w:t>Filiale</w:t>
      </w:r>
      <w:proofErr w:type="spellEnd"/>
      <w:r w:rsidRPr="007C6EFC">
        <w:rPr>
          <w:rFonts w:ascii="Calibri" w:eastAsia="Times New Roman" w:hAnsi="Calibri" w:cs="Calibri"/>
          <w:lang w:val="en-US"/>
        </w:rPr>
        <w:t xml:space="preserve"> </w:t>
      </w:r>
      <w:proofErr w:type="spellStart"/>
      <w:r w:rsidRPr="007C6EFC">
        <w:rPr>
          <w:rFonts w:ascii="Calibri" w:eastAsia="Times New Roman" w:hAnsi="Calibri" w:cs="Calibri"/>
          <w:lang w:val="en-US"/>
        </w:rPr>
        <w:t>Bancaria</w:t>
      </w:r>
      <w:proofErr w:type="spellEnd"/>
      <w:r w:rsidRPr="007C6EFC">
        <w:rPr>
          <w:rFonts w:ascii="Calibri" w:eastAsia="Times New Roman" w:hAnsi="Calibri" w:cs="Calibri"/>
          <w:lang w:val="en-US"/>
        </w:rPr>
        <w:t xml:space="preserve"> </w:t>
      </w:r>
      <w:proofErr w:type="spellStart"/>
      <w:r w:rsidRPr="007C6EFC">
        <w:rPr>
          <w:rFonts w:ascii="Calibri" w:eastAsia="Times New Roman" w:hAnsi="Calibri" w:cs="Calibri"/>
          <w:lang w:val="en-US"/>
        </w:rPr>
        <w:t>della</w:t>
      </w:r>
      <w:proofErr w:type="spellEnd"/>
      <w:r w:rsidRPr="007C6EFC">
        <w:rPr>
          <w:rFonts w:ascii="Calibri" w:eastAsia="Times New Roman" w:hAnsi="Calibri" w:cs="Calibri"/>
          <w:lang w:val="en-US"/>
        </w:rPr>
        <w:t xml:space="preserve"> </w:t>
      </w:r>
      <w:proofErr w:type="spellStart"/>
      <w:r w:rsidRPr="007C6EFC">
        <w:rPr>
          <w:rFonts w:ascii="Calibri" w:eastAsia="Times New Roman" w:hAnsi="Calibri" w:cs="Calibri"/>
          <w:lang w:val="en-US"/>
        </w:rPr>
        <w:t>Società</w:t>
      </w:r>
      <w:proofErr w:type="spellEnd"/>
      <w:r w:rsidRPr="007C6EFC">
        <w:rPr>
          <w:rFonts w:ascii="Calibri" w:eastAsia="Times New Roman" w:hAnsi="Calibri" w:cs="Calibri"/>
          <w:lang w:val="en-US"/>
        </w:rPr>
        <w:t xml:space="preserve"> </w:t>
      </w:r>
      <w:proofErr w:type="spellStart"/>
      <w:r w:rsidRPr="007C6EFC">
        <w:rPr>
          <w:rFonts w:ascii="Calibri" w:eastAsia="Times New Roman" w:hAnsi="Calibri" w:cs="Calibri"/>
          <w:lang w:val="en-US"/>
        </w:rPr>
        <w:t>Coloniale</w:t>
      </w:r>
      <w:proofErr w:type="spellEnd"/>
      <w:r w:rsidRPr="007C6EFC">
        <w:rPr>
          <w:rFonts w:ascii="Calibri" w:eastAsia="Times New Roman" w:hAnsi="Calibri" w:cs="Calibri"/>
          <w:lang w:val="en-US"/>
        </w:rPr>
        <w:t xml:space="preserve"> </w:t>
      </w:r>
      <w:proofErr w:type="spellStart"/>
      <w:r w:rsidRPr="007C6EFC">
        <w:rPr>
          <w:rFonts w:ascii="Calibri" w:eastAsia="Times New Roman" w:hAnsi="Calibri" w:cs="Calibri"/>
          <w:lang w:val="en-US"/>
        </w:rPr>
        <w:t>Italiana</w:t>
      </w:r>
      <w:proofErr w:type="spellEnd"/>
      <w:r w:rsidRPr="007C6EFC">
        <w:rPr>
          <w:rFonts w:ascii="Calibri" w:eastAsia="Times New Roman" w:hAnsi="Calibri" w:cs="Calibri"/>
          <w:lang w:val="en-US"/>
        </w:rPr>
        <w:t xml:space="preserve"> (operating in Shanghai from 1901 to 1909) mark</w:t>
      </w:r>
      <w:r w:rsidRPr="007C6EFC">
        <w:rPr>
          <w:rFonts w:ascii="Calibri" w:eastAsia="Times New Roman" w:hAnsi="Calibri" w:cs="Calibri"/>
        </w:rPr>
        <w:t xml:space="preserve">ed a crucial shift. </w:t>
      </w:r>
      <w:r w:rsidRPr="007C6EFC">
        <w:rPr>
          <w:rFonts w:ascii="Calibri" w:eastAsia="Times New Roman" w:hAnsi="Calibri" w:cs="Calibri"/>
          <w:vertAlign w:val="superscript"/>
        </w:rPr>
        <w:footnoteReference w:id="140"/>
      </w:r>
      <w:r w:rsidRPr="007C6EFC">
        <w:rPr>
          <w:rFonts w:ascii="Calibri" w:eastAsia="Times New Roman" w:hAnsi="Calibri" w:cs="Calibri"/>
        </w:rPr>
        <w:t xml:space="preserve"> Supported by a recommendation from his prior service, the Italian institution offered him a higher salary of one hundred taels per month for a considerably lighter </w:t>
      </w:r>
      <w:r w:rsidRPr="007C6EFC">
        <w:rPr>
          <w:rFonts w:ascii="Calibri" w:eastAsia="Times New Roman" w:hAnsi="Calibri" w:cs="Calibri"/>
          <w:lang w:val="en-US"/>
        </w:rPr>
        <w:t xml:space="preserve">disciplinary workload. </w:t>
      </w:r>
      <w:r w:rsidRPr="007C6EFC">
        <w:rPr>
          <w:rFonts w:ascii="Calibri" w:eastAsia="Times New Roman" w:hAnsi="Calibri" w:cs="Calibri"/>
          <w:vertAlign w:val="superscript"/>
        </w:rPr>
        <w:footnoteReference w:id="141"/>
      </w:r>
      <w:r w:rsidRPr="007C6EFC">
        <w:rPr>
          <w:rFonts w:ascii="Calibri" w:eastAsia="Times New Roman" w:hAnsi="Calibri" w:cs="Calibri"/>
        </w:rPr>
        <w:t xml:space="preserve">  Although tasked with rectifying </w:t>
      </w:r>
      <w:r w:rsidRPr="007C6EFC">
        <w:rPr>
          <w:rFonts w:ascii="Calibri" w:eastAsia="Times New Roman" w:hAnsi="Calibri" w:cs="Calibri"/>
          <w:lang w:val="en-US"/>
        </w:rPr>
        <w:t>months of disorder in the bank’s accounts,</w:t>
      </w:r>
      <w:r w:rsidRPr="007C6EFC">
        <w:rPr>
          <w:rFonts w:ascii="Calibri" w:eastAsia="Times New Roman" w:hAnsi="Calibri" w:cs="Calibri"/>
        </w:rPr>
        <w:t xml:space="preserve"> he found the careless accounting </w:t>
      </w:r>
      <w:r w:rsidRPr="007C6EFC">
        <w:rPr>
          <w:rFonts w:ascii="Calibri" w:eastAsia="Times New Roman" w:hAnsi="Calibri" w:cs="Calibri"/>
          <w:lang w:val="en-US"/>
        </w:rPr>
        <w:t xml:space="preserve">incongruous, since the </w:t>
      </w:r>
      <w:proofErr w:type="spellStart"/>
      <w:r w:rsidRPr="007C6EFC">
        <w:rPr>
          <w:rFonts w:ascii="Calibri" w:eastAsia="Times New Roman" w:hAnsi="Calibri" w:cs="Calibri"/>
          <w:lang w:val="en-US"/>
        </w:rPr>
        <w:t>Lombards</w:t>
      </w:r>
      <w:proofErr w:type="spellEnd"/>
      <w:r w:rsidRPr="007C6EFC">
        <w:rPr>
          <w:rFonts w:ascii="Calibri" w:eastAsia="Times New Roman" w:hAnsi="Calibri" w:cs="Calibri"/>
          <w:lang w:val="en-US"/>
        </w:rPr>
        <w:t xml:space="preserve"> from Northern Italy, who had established themselves in London in the twelfth century, ranked among the city's first bankers.</w:t>
      </w:r>
      <w:r w:rsidRPr="007C6EFC">
        <w:rPr>
          <w:rFonts w:ascii="Calibri" w:eastAsia="Times New Roman" w:hAnsi="Calibri" w:cs="Calibri"/>
        </w:rPr>
        <w:t xml:space="preserve"> He observed a stark c</w:t>
      </w:r>
      <w:proofErr w:type="spellStart"/>
      <w:r w:rsidRPr="007C6EFC">
        <w:rPr>
          <w:rFonts w:ascii="Calibri" w:eastAsia="Times New Roman" w:hAnsi="Calibri" w:cs="Calibri"/>
          <w:lang w:val="en-US"/>
        </w:rPr>
        <w:t>ontrast</w:t>
      </w:r>
      <w:proofErr w:type="spellEnd"/>
      <w:r w:rsidRPr="007C6EFC">
        <w:rPr>
          <w:rFonts w:ascii="Calibri" w:eastAsia="Times New Roman" w:hAnsi="Calibri" w:cs="Calibri"/>
          <w:lang w:val="en-US"/>
        </w:rPr>
        <w:t xml:space="preserve"> between </w:t>
      </w:r>
      <w:r w:rsidRPr="007C6EFC">
        <w:rPr>
          <w:rFonts w:ascii="Calibri" w:eastAsia="Times New Roman" w:hAnsi="Calibri" w:cs="Calibri"/>
        </w:rPr>
        <w:t xml:space="preserve">the </w:t>
      </w:r>
      <w:r w:rsidRPr="007C6EFC">
        <w:rPr>
          <w:rFonts w:ascii="Calibri" w:eastAsia="Times New Roman" w:hAnsi="Calibri" w:cs="Calibri"/>
          <w:lang w:val="en-US"/>
        </w:rPr>
        <w:t xml:space="preserve">relatively flexible, non-dominant Italian management and </w:t>
      </w:r>
      <w:r w:rsidRPr="007C6EFC">
        <w:rPr>
          <w:rFonts w:ascii="Calibri" w:eastAsia="Times New Roman" w:hAnsi="Calibri" w:cs="Calibri"/>
        </w:rPr>
        <w:t xml:space="preserve">the ostentatious, </w:t>
      </w:r>
      <w:proofErr w:type="spellStart"/>
      <w:r w:rsidRPr="007C6EFC">
        <w:rPr>
          <w:rFonts w:ascii="Calibri" w:eastAsia="Times New Roman" w:hAnsi="Calibri" w:cs="Calibri"/>
        </w:rPr>
        <w:t>surveilled</w:t>
      </w:r>
      <w:proofErr w:type="spellEnd"/>
      <w:r w:rsidRPr="007C6EFC">
        <w:rPr>
          <w:rFonts w:ascii="Calibri" w:eastAsia="Times New Roman" w:hAnsi="Calibri" w:cs="Calibri"/>
        </w:rPr>
        <w:t xml:space="preserve"> </w:t>
      </w:r>
      <w:proofErr w:type="spellStart"/>
      <w:r w:rsidRPr="007C6EFC">
        <w:rPr>
          <w:rFonts w:ascii="Calibri" w:eastAsia="Times New Roman" w:hAnsi="Calibri" w:cs="Calibri"/>
        </w:rPr>
        <w:t>rigi</w:t>
      </w:r>
      <w:r w:rsidRPr="007C6EFC">
        <w:rPr>
          <w:rFonts w:ascii="Calibri" w:eastAsia="Times New Roman" w:hAnsi="Calibri" w:cs="Calibri"/>
          <w:lang w:val="en-US"/>
        </w:rPr>
        <w:t>dity</w:t>
      </w:r>
      <w:proofErr w:type="spellEnd"/>
      <w:r w:rsidRPr="007C6EFC">
        <w:rPr>
          <w:rFonts w:ascii="Calibri" w:eastAsia="Times New Roman" w:hAnsi="Calibri" w:cs="Calibri"/>
          <w:lang w:val="en-US"/>
        </w:rPr>
        <w:t xml:space="preserve"> o</w:t>
      </w:r>
      <w:r w:rsidRPr="007C6EFC">
        <w:rPr>
          <w:rFonts w:ascii="Calibri" w:eastAsia="Times New Roman" w:hAnsi="Calibri" w:cs="Calibri"/>
        </w:rPr>
        <w:t xml:space="preserve">f the Anglo-Saxon corporate system. Despite the more </w:t>
      </w:r>
      <w:r w:rsidRPr="007C6EFC">
        <w:rPr>
          <w:rFonts w:ascii="Calibri" w:eastAsia="Times New Roman" w:hAnsi="Calibri" w:cs="Calibri"/>
          <w:lang w:val="en-US"/>
        </w:rPr>
        <w:t xml:space="preserve">congenial </w:t>
      </w:r>
      <w:r w:rsidRPr="007C6EFC">
        <w:rPr>
          <w:rFonts w:ascii="Calibri" w:eastAsia="Times New Roman" w:hAnsi="Calibri" w:cs="Calibri"/>
        </w:rPr>
        <w:t xml:space="preserve">working environment, he balanced his books </w:t>
      </w:r>
      <w:r w:rsidRPr="007C6EFC">
        <w:rPr>
          <w:rFonts w:ascii="Calibri" w:eastAsia="Times New Roman" w:hAnsi="Calibri" w:cs="Calibri"/>
          <w:lang w:val="en-US"/>
        </w:rPr>
        <w:t>fortnightly t</w:t>
      </w:r>
      <w:r w:rsidRPr="007C6EFC">
        <w:rPr>
          <w:rFonts w:ascii="Calibri" w:eastAsia="Times New Roman" w:hAnsi="Calibri" w:cs="Calibri"/>
        </w:rPr>
        <w:t>o ensure steady progress. By successfully stabilising the bank’s ledgers, he gradually overcame the manager's</w:t>
      </w:r>
      <w:r w:rsidRPr="007C6EFC">
        <w:rPr>
          <w:rFonts w:ascii="Calibri" w:eastAsia="Times New Roman" w:hAnsi="Calibri" w:cs="Calibri"/>
          <w:lang w:val="en-US"/>
        </w:rPr>
        <w:t xml:space="preserve"> initial reservations regarding his </w:t>
      </w:r>
      <w:r w:rsidRPr="007C6EFC">
        <w:rPr>
          <w:rFonts w:ascii="Calibri" w:eastAsia="Times New Roman" w:hAnsi="Calibri" w:cs="Calibri"/>
        </w:rPr>
        <w:t xml:space="preserve">scholarly inclinations, converting his administrative precision into institutional autonomy. </w:t>
      </w:r>
      <w:r w:rsidRPr="007C6EFC">
        <w:rPr>
          <w:rFonts w:ascii="Calibri" w:eastAsia="Times New Roman" w:hAnsi="Calibri" w:cs="Calibri"/>
          <w:vertAlign w:val="superscript"/>
        </w:rPr>
        <w:footnoteReference w:id="142"/>
      </w:r>
    </w:p>
    <w:p w:rsidR="007C6EFC" w:rsidRPr="007C6EFC" w:rsidRDefault="007C6EFC" w:rsidP="007C6EFC">
      <w:pPr>
        <w:spacing w:line="480" w:lineRule="auto"/>
        <w:ind w:firstLine="720"/>
        <w:jc w:val="both"/>
        <w:rPr>
          <w:rFonts w:eastAsia="Times New Roman" w:cstheme="minorHAnsi"/>
          <w:lang w:val="en-US"/>
        </w:rPr>
      </w:pPr>
      <w:r w:rsidRPr="007C6EFC">
        <w:rPr>
          <w:rFonts w:eastAsia="Times New Roman" w:cstheme="minorHAnsi"/>
          <w:color w:val="0E101A"/>
        </w:rPr>
        <w:t>Th</w:t>
      </w:r>
      <w:r w:rsidRPr="007C6EFC">
        <w:rPr>
          <w:rFonts w:eastAsia="Times New Roman" w:cstheme="minorHAnsi"/>
          <w:color w:val="0E101A"/>
          <w:lang w:val="en-US"/>
        </w:rPr>
        <w:t xml:space="preserve">is </w:t>
      </w:r>
      <w:r w:rsidRPr="007C6EFC">
        <w:rPr>
          <w:rFonts w:eastAsia="Times New Roman" w:cstheme="minorHAnsi"/>
          <w:color w:val="0E101A"/>
        </w:rPr>
        <w:t xml:space="preserve">period emerged as </w:t>
      </w:r>
      <w:r w:rsidRPr="007C6EFC">
        <w:rPr>
          <w:rFonts w:eastAsia="Times New Roman" w:cstheme="minorHAnsi"/>
          <w:color w:val="0E101A"/>
          <w:lang w:val="en-US"/>
        </w:rPr>
        <w:t xml:space="preserve">one of the most productive and stable phases of Montalto’s years in Shanghai. A degree of material </w:t>
      </w:r>
      <w:r w:rsidRPr="007C6EFC">
        <w:rPr>
          <w:rFonts w:eastAsia="Times New Roman" w:cstheme="minorHAnsi"/>
          <w:color w:val="0E101A"/>
        </w:rPr>
        <w:t>and emotional</w:t>
      </w:r>
      <w:r w:rsidRPr="007C6EFC">
        <w:rPr>
          <w:rFonts w:eastAsia="Times New Roman" w:cstheme="minorHAnsi"/>
          <w:color w:val="0E101A"/>
          <w:lang w:val="en-US"/>
        </w:rPr>
        <w:t xml:space="preserve"> security facilitated his literary output and led him to consider </w:t>
      </w:r>
      <w:proofErr w:type="spellStart"/>
      <w:r w:rsidRPr="007C6EFC">
        <w:rPr>
          <w:rFonts w:eastAsia="Times New Roman" w:cstheme="minorHAnsi"/>
          <w:color w:val="0E101A"/>
          <w:lang w:val="en-US"/>
        </w:rPr>
        <w:t>Sh</w:t>
      </w:r>
      <w:r w:rsidRPr="007C6EFC">
        <w:rPr>
          <w:rFonts w:eastAsia="Times New Roman" w:cstheme="minorHAnsi"/>
          <w:color w:val="0E101A"/>
        </w:rPr>
        <w:t>anghai</w:t>
      </w:r>
      <w:proofErr w:type="spellEnd"/>
      <w:r w:rsidRPr="007C6EFC">
        <w:rPr>
          <w:rFonts w:eastAsia="Times New Roman" w:cstheme="minorHAnsi"/>
          <w:color w:val="0E101A"/>
          <w:lang w:val="en-US"/>
        </w:rPr>
        <w:t xml:space="preserve"> as a potential permanent residence. Critically, this professional </w:t>
      </w:r>
      <w:proofErr w:type="spellStart"/>
      <w:r w:rsidRPr="007C6EFC">
        <w:rPr>
          <w:rFonts w:eastAsia="Times New Roman" w:cstheme="minorHAnsi"/>
          <w:color w:val="0E101A"/>
          <w:lang w:val="en-US"/>
        </w:rPr>
        <w:t>stabilisation</w:t>
      </w:r>
      <w:proofErr w:type="spellEnd"/>
      <w:r w:rsidRPr="007C6EFC">
        <w:rPr>
          <w:rFonts w:eastAsia="Times New Roman" w:cstheme="minorHAnsi"/>
          <w:color w:val="0E101A"/>
          <w:lang w:val="en-US"/>
        </w:rPr>
        <w:t xml:space="preserve"> allowed him to expand his circle of American acquaintances, many of them prominent authors and journalists, who contributed significantly to his intellectual and social life. Their engagement in literary </w:t>
      </w:r>
      <w:r w:rsidRPr="007C6EFC">
        <w:rPr>
          <w:rFonts w:eastAsia="Times New Roman" w:cstheme="minorHAnsi"/>
        </w:rPr>
        <w:t>exchange and intellectual d</w:t>
      </w:r>
      <w:proofErr w:type="spellStart"/>
      <w:r w:rsidRPr="007C6EFC">
        <w:rPr>
          <w:rFonts w:eastAsia="Times New Roman" w:cstheme="minorHAnsi"/>
          <w:lang w:val="en-US"/>
        </w:rPr>
        <w:t>iscourse</w:t>
      </w:r>
      <w:proofErr w:type="spellEnd"/>
      <w:r w:rsidRPr="007C6EFC">
        <w:rPr>
          <w:rFonts w:eastAsia="Times New Roman" w:cstheme="minorHAnsi"/>
        </w:rPr>
        <w:t xml:space="preserve"> </w:t>
      </w:r>
      <w:r w:rsidRPr="007C6EFC">
        <w:rPr>
          <w:rFonts w:eastAsia="Times New Roman" w:cstheme="minorHAnsi"/>
          <w:lang w:val="en-US"/>
        </w:rPr>
        <w:t xml:space="preserve">validated his position as an independent scholar. </w:t>
      </w:r>
    </w:p>
    <w:p w:rsidR="007C6EFC" w:rsidRPr="007C6EFC" w:rsidRDefault="007C6EFC" w:rsidP="007C6EFC">
      <w:pPr>
        <w:spacing w:line="360" w:lineRule="auto"/>
        <w:ind w:firstLine="720"/>
        <w:jc w:val="both"/>
        <w:rPr>
          <w:rFonts w:eastAsia="Times New Roman" w:cstheme="minorHAnsi"/>
        </w:rPr>
      </w:pPr>
      <w:r w:rsidRPr="007C6EFC">
        <w:rPr>
          <w:rFonts w:eastAsia="Times New Roman" w:cstheme="minorHAnsi"/>
          <w:lang w:val="en-US"/>
        </w:rPr>
        <w:t xml:space="preserve">Montalto’s growing network of American expatriates found expression in his close association with an American educator whom he had originally encountered as a </w:t>
      </w:r>
      <w:r w:rsidRPr="007C6EFC">
        <w:rPr>
          <w:rFonts w:eastAsia="Times New Roman" w:cstheme="minorHAnsi"/>
          <w:color w:val="0E101A"/>
          <w:lang w:val="en-US"/>
        </w:rPr>
        <w:t>colleague at the IBC.</w:t>
      </w:r>
      <w:r w:rsidRPr="007C6EFC">
        <w:rPr>
          <w:rFonts w:eastAsia="Times New Roman" w:cstheme="minorHAnsi"/>
          <w:color w:val="0E101A"/>
          <w:vertAlign w:val="superscript"/>
          <w:lang w:val="en-US"/>
        </w:rPr>
        <w:footnoteReference w:id="143"/>
      </w:r>
      <w:r w:rsidRPr="007C6EFC">
        <w:rPr>
          <w:rFonts w:eastAsia="Times New Roman" w:cstheme="minorHAnsi"/>
          <w:color w:val="0E101A"/>
          <w:lang w:val="en-US"/>
        </w:rPr>
        <w:t xml:space="preserve">  This relationship generated an intellectual rapport rooted in shared literary sensibilities, which Montalto aligned with contemporary sociological observations about the erudition of American women. By invoking the popular sociology of Max </w:t>
      </w:r>
      <w:proofErr w:type="spellStart"/>
      <w:r w:rsidRPr="007C6EFC">
        <w:rPr>
          <w:rFonts w:eastAsia="Times New Roman" w:cstheme="minorHAnsi"/>
          <w:color w:val="0E101A"/>
          <w:lang w:val="en-US"/>
        </w:rPr>
        <w:t>O’Rell</w:t>
      </w:r>
      <w:proofErr w:type="spellEnd"/>
      <w:r w:rsidRPr="007C6EFC">
        <w:rPr>
          <w:rFonts w:eastAsia="Times New Roman" w:cstheme="minorHAnsi"/>
          <w:color w:val="0E101A"/>
          <w:lang w:val="en-US"/>
        </w:rPr>
        <w:t xml:space="preserve">, whose </w:t>
      </w:r>
      <w:r w:rsidRPr="007C6EFC">
        <w:rPr>
          <w:rFonts w:eastAsia="Times New Roman" w:cstheme="minorHAnsi"/>
          <w:i/>
          <w:color w:val="0E101A"/>
          <w:lang w:val="en-US"/>
        </w:rPr>
        <w:t>fin-de-siècle</w:t>
      </w:r>
      <w:r w:rsidRPr="007C6EFC">
        <w:rPr>
          <w:rFonts w:eastAsia="Times New Roman" w:cstheme="minorHAnsi"/>
          <w:color w:val="0E101A"/>
          <w:lang w:val="en-US"/>
        </w:rPr>
        <w:t xml:space="preserve"> cross-cultural studies widely </w:t>
      </w:r>
      <w:proofErr w:type="spellStart"/>
      <w:r w:rsidRPr="007C6EFC">
        <w:rPr>
          <w:rFonts w:eastAsia="Times New Roman" w:cstheme="minorHAnsi"/>
          <w:color w:val="0E101A"/>
          <w:lang w:val="en-US"/>
        </w:rPr>
        <w:t>popularised</w:t>
      </w:r>
      <w:proofErr w:type="spellEnd"/>
      <w:r w:rsidRPr="007C6EFC">
        <w:rPr>
          <w:rFonts w:eastAsia="Times New Roman" w:cstheme="minorHAnsi"/>
          <w:color w:val="0E101A"/>
          <w:lang w:val="en-US"/>
        </w:rPr>
        <w:t xml:space="preserve"> the archetype of the independent, highly educated and socially autonomous American woman of the age, Montalto </w:t>
      </w:r>
      <w:proofErr w:type="spellStart"/>
      <w:r w:rsidRPr="007C6EFC">
        <w:rPr>
          <w:rFonts w:eastAsia="Times New Roman" w:cstheme="minorHAnsi"/>
          <w:color w:val="0E101A"/>
          <w:lang w:val="en-US"/>
        </w:rPr>
        <w:t>contextualised</w:t>
      </w:r>
      <w:proofErr w:type="spellEnd"/>
      <w:r w:rsidRPr="007C6EFC">
        <w:rPr>
          <w:rFonts w:eastAsia="Times New Roman" w:cstheme="minorHAnsi"/>
          <w:color w:val="0E101A"/>
          <w:lang w:val="en-US"/>
        </w:rPr>
        <w:t xml:space="preserve"> his companion within a </w:t>
      </w:r>
      <w:r w:rsidRPr="007C6EFC">
        <w:rPr>
          <w:rFonts w:eastAsiaTheme="minorHAnsi" w:cstheme="minorHAnsi"/>
          <w:lang w:eastAsia="en-US"/>
        </w:rPr>
        <w:t>transatlantic circuit of gender dynamics.</w:t>
      </w:r>
      <w:r w:rsidRPr="007C6EFC">
        <w:rPr>
          <w:rFonts w:eastAsiaTheme="minorHAnsi" w:cstheme="minorHAnsi"/>
          <w:vertAlign w:val="superscript"/>
          <w:lang w:eastAsia="en-US"/>
        </w:rPr>
        <w:footnoteReference w:id="144"/>
      </w:r>
      <w:r w:rsidRPr="007C6EFC">
        <w:rPr>
          <w:rFonts w:eastAsiaTheme="minorHAnsi" w:cstheme="minorHAnsi"/>
          <w:lang w:eastAsia="en-US"/>
        </w:rPr>
        <w:t xml:space="preserve"> </w:t>
      </w:r>
      <w:r w:rsidRPr="007C6EFC">
        <w:rPr>
          <w:rFonts w:eastAsia="Times New Roman" w:cstheme="minorHAnsi"/>
          <w:color w:val="0E101A"/>
          <w:lang w:val="en-US"/>
        </w:rPr>
        <w:t xml:space="preserve">As an independent white-collar female professional operating in a semi-colonial core, she </w:t>
      </w:r>
      <w:r w:rsidRPr="007C6EFC">
        <w:rPr>
          <w:rFonts w:eastAsia="Times New Roman" w:cstheme="minorHAnsi"/>
          <w:color w:val="0E101A"/>
          <w:lang w:val="en-US"/>
        </w:rPr>
        <w:lastRenderedPageBreak/>
        <w:t xml:space="preserve">exemplified the emerging global archetype, a figure Montalto called </w:t>
      </w:r>
      <w:bookmarkStart w:id="57" w:name="_Hlk236423579"/>
      <w:r w:rsidRPr="007C6EFC">
        <w:rPr>
          <w:rFonts w:eastAsia="Times New Roman" w:cstheme="minorHAnsi"/>
          <w:color w:val="0E101A"/>
          <w:lang w:val="en-US"/>
        </w:rPr>
        <w:t>t</w:t>
      </w:r>
      <w:bookmarkEnd w:id="57"/>
      <w:r w:rsidRPr="007C6EFC">
        <w:rPr>
          <w:rFonts w:eastAsia="Times New Roman" w:cstheme="minorHAnsi"/>
          <w:color w:val="0E101A"/>
          <w:lang w:val="en-US"/>
        </w:rPr>
        <w:t xml:space="preserve">he “New Woman” or </w:t>
      </w:r>
      <w:r w:rsidRPr="007C6EFC">
        <w:rPr>
          <w:rFonts w:eastAsiaTheme="minorHAnsi" w:cstheme="minorHAnsi"/>
          <w:lang w:val="en-US" w:eastAsia="en-US"/>
        </w:rPr>
        <w:t xml:space="preserve">a “true woman of her time” </w:t>
      </w:r>
      <w:r w:rsidRPr="007C6EFC">
        <w:rPr>
          <w:rFonts w:eastAsia="Times New Roman" w:cstheme="minorHAnsi"/>
        </w:rPr>
        <w:t xml:space="preserve">in a society still defined by rigid patriarchal structures. </w:t>
      </w:r>
      <w:r w:rsidRPr="007C6EFC">
        <w:rPr>
          <w:rFonts w:eastAsia="Times New Roman" w:cstheme="minorHAnsi"/>
          <w:color w:val="0E101A"/>
          <w:vertAlign w:val="superscript"/>
          <w:lang w:val="en-US"/>
        </w:rPr>
        <w:footnoteReference w:id="145"/>
      </w:r>
      <w:r w:rsidRPr="007C6EFC">
        <w:rPr>
          <w:rFonts w:eastAsia="Times New Roman" w:cstheme="minorHAnsi"/>
          <w:color w:val="0E101A"/>
          <w:lang w:val="en-US"/>
        </w:rPr>
        <w:t xml:space="preserve"> </w:t>
      </w:r>
      <w:r w:rsidRPr="007C6EFC">
        <w:rPr>
          <w:rFonts w:eastAsiaTheme="minorHAnsi" w:cstheme="minorHAnsi"/>
          <w:lang w:eastAsia="en-US"/>
        </w:rPr>
        <w:t xml:space="preserve">This framework celebrated the disruption of traditional Victorian female domesticity in favour of public intellectual partnership, positioning their encounter within the liminal spaces of the treaty port. </w:t>
      </w:r>
      <w:r w:rsidRPr="007C6EFC">
        <w:rPr>
          <w:rFonts w:eastAsia="Times New Roman" w:cstheme="minorHAnsi"/>
          <w:color w:val="0E101A"/>
          <w:lang w:val="en-US"/>
        </w:rPr>
        <w:t xml:space="preserve">Rather than a simple domestic interlude, the relationship exemplified the shifting gender and </w:t>
      </w:r>
      <w:proofErr w:type="spellStart"/>
      <w:r w:rsidRPr="007C6EFC">
        <w:rPr>
          <w:rFonts w:eastAsia="Times New Roman" w:cstheme="minorHAnsi"/>
          <w:color w:val="0E101A"/>
          <w:lang w:val="en-US"/>
        </w:rPr>
        <w:t>labour</w:t>
      </w:r>
      <w:proofErr w:type="spellEnd"/>
      <w:r w:rsidRPr="007C6EFC">
        <w:rPr>
          <w:rFonts w:eastAsia="Times New Roman" w:cstheme="minorHAnsi"/>
          <w:color w:val="0E101A"/>
          <w:lang w:val="en-US"/>
        </w:rPr>
        <w:t xml:space="preserve"> dynamics of the early-twentieth-century treaty port. Hailing from Virginia, this educator arrived via a specific trans-Pacific imperial trajectory, having previously served within the network of teachers sent by the American government to the Philippines as part of colonial educational reforms. </w:t>
      </w:r>
      <w:r w:rsidRPr="007C6EFC">
        <w:rPr>
          <w:rFonts w:eastAsia="Times New Roman" w:cstheme="minorHAnsi"/>
          <w:color w:val="0E101A"/>
          <w:vertAlign w:val="superscript"/>
          <w:lang w:val="en-US"/>
        </w:rPr>
        <w:footnoteReference w:id="146"/>
      </w:r>
      <w:r w:rsidRPr="007C6EFC">
        <w:rPr>
          <w:rFonts w:eastAsia="Times New Roman" w:cstheme="minorHAnsi"/>
          <w:color w:val="0E101A"/>
          <w:lang w:val="en-US"/>
        </w:rPr>
        <w:t xml:space="preserve"> Left to her own resources in Shanghai after leaving the Philippines due to health complications, she endured a </w:t>
      </w:r>
      <w:proofErr w:type="spellStart"/>
      <w:r w:rsidRPr="007C6EFC">
        <w:rPr>
          <w:rFonts w:eastAsia="Times New Roman" w:cstheme="minorHAnsi"/>
          <w:color w:val="0E101A"/>
          <w:lang w:val="en-US"/>
        </w:rPr>
        <w:t>gruelling</w:t>
      </w:r>
      <w:proofErr w:type="spellEnd"/>
      <w:r w:rsidRPr="007C6EFC">
        <w:rPr>
          <w:rFonts w:eastAsia="Times New Roman" w:cstheme="minorHAnsi"/>
          <w:color w:val="0E101A"/>
          <w:lang w:val="en-US"/>
        </w:rPr>
        <w:t xml:space="preserve"> regimen as an English instructor at a local Japanese college and as a commercial secretary and proofreader at the IBC, illustrating how the treaty-port </w:t>
      </w:r>
      <w:proofErr w:type="spellStart"/>
      <w:r w:rsidRPr="007C6EFC">
        <w:rPr>
          <w:rFonts w:eastAsia="Times New Roman" w:cstheme="minorHAnsi"/>
          <w:color w:val="0E101A"/>
          <w:lang w:val="en-US"/>
        </w:rPr>
        <w:t>labour</w:t>
      </w:r>
      <w:proofErr w:type="spellEnd"/>
      <w:r w:rsidRPr="007C6EFC">
        <w:rPr>
          <w:rFonts w:eastAsia="Times New Roman" w:cstheme="minorHAnsi"/>
          <w:color w:val="0E101A"/>
          <w:lang w:val="en-US"/>
        </w:rPr>
        <w:t xml:space="preserve"> market exploited independent female </w:t>
      </w:r>
      <w:proofErr w:type="spellStart"/>
      <w:r w:rsidRPr="007C6EFC">
        <w:rPr>
          <w:rFonts w:eastAsia="Times New Roman" w:cstheme="minorHAnsi"/>
          <w:color w:val="0E101A"/>
          <w:lang w:val="en-US"/>
        </w:rPr>
        <w:t>labour</w:t>
      </w:r>
      <w:proofErr w:type="spellEnd"/>
      <w:r w:rsidRPr="007C6EFC">
        <w:rPr>
          <w:rFonts w:eastAsia="Times New Roman" w:cstheme="minorHAnsi"/>
          <w:color w:val="0E101A"/>
          <w:lang w:val="en-US"/>
        </w:rPr>
        <w:t xml:space="preserve"> across national jurisdictions. They reunited when Montalto was </w:t>
      </w:r>
      <w:r w:rsidRPr="007C6EFC">
        <w:rPr>
          <w:rFonts w:eastAsia="Times New Roman" w:cstheme="minorHAnsi"/>
        </w:rPr>
        <w:t xml:space="preserve">dining at the Hôtel des Colonies, where she resided during her tenure, and their relationship intensified when Montalto </w:t>
      </w:r>
      <w:r w:rsidRPr="007C6EFC">
        <w:rPr>
          <w:rFonts w:eastAsia="Times New Roman" w:cstheme="minorHAnsi"/>
          <w:lang w:val="en-US"/>
        </w:rPr>
        <w:t>relocated to an English boarding house on Nanking Road, prompting her to move nearby as well</w:t>
      </w:r>
      <w:r w:rsidRPr="007C6EFC">
        <w:rPr>
          <w:rFonts w:eastAsia="Times New Roman" w:cstheme="minorHAnsi"/>
        </w:rPr>
        <w:t xml:space="preserve">.  </w:t>
      </w:r>
    </w:p>
    <w:p w:rsidR="007C6EFC" w:rsidRPr="007C6EFC" w:rsidRDefault="007C6EFC" w:rsidP="007C6EFC">
      <w:pPr>
        <w:spacing w:line="360" w:lineRule="auto"/>
        <w:ind w:firstLine="720"/>
        <w:jc w:val="both"/>
        <w:rPr>
          <w:rFonts w:eastAsia="Times New Roman" w:cstheme="minorHAnsi"/>
        </w:rPr>
      </w:pPr>
      <w:r w:rsidRPr="007C6EFC">
        <w:rPr>
          <w:rFonts w:eastAsia="Times New Roman" w:cstheme="minorHAnsi"/>
        </w:rPr>
        <w:t xml:space="preserve">Their partnership extended to shared spatial explorations of the treaty port's changing periphery. Their Sunday excursions to the strategic port of </w:t>
      </w:r>
      <w:proofErr w:type="spellStart"/>
      <w:r w:rsidRPr="007C6EFC">
        <w:rPr>
          <w:rFonts w:eastAsia="Times New Roman" w:cstheme="minorHAnsi"/>
          <w:color w:val="0E101A"/>
        </w:rPr>
        <w:t>Wus</w:t>
      </w:r>
      <w:proofErr w:type="spellEnd"/>
      <w:r w:rsidRPr="007C6EFC">
        <w:rPr>
          <w:rFonts w:eastAsia="Times New Roman" w:cstheme="minorHAnsi"/>
          <w:color w:val="0E101A"/>
          <w:lang w:val="en-US"/>
        </w:rPr>
        <w:t>o</w:t>
      </w:r>
      <w:r w:rsidRPr="007C6EFC">
        <w:rPr>
          <w:rFonts w:eastAsia="Times New Roman" w:cstheme="minorHAnsi"/>
          <w:color w:val="0E101A"/>
        </w:rPr>
        <w:t>ng, at the confluence of the Huangpu and the Yangtze rivers, exposed them to a landscape transitioning from a late-</w:t>
      </w:r>
      <w:r w:rsidRPr="007C6EFC">
        <w:rPr>
          <w:rFonts w:eastAsia="Times New Roman" w:cstheme="minorHAnsi"/>
          <w:color w:val="0E101A"/>
          <w:lang w:val="en-US"/>
        </w:rPr>
        <w:t xml:space="preserve">Qing opium station to a rural hinterland undergoing rapid </w:t>
      </w:r>
      <w:proofErr w:type="spellStart"/>
      <w:r w:rsidRPr="007C6EFC">
        <w:rPr>
          <w:rFonts w:eastAsia="Times New Roman" w:cstheme="minorHAnsi"/>
          <w:color w:val="0E101A"/>
          <w:lang w:val="en-US"/>
        </w:rPr>
        <w:t>industrialisation</w:t>
      </w:r>
      <w:proofErr w:type="spellEnd"/>
      <w:r w:rsidRPr="007C6EFC">
        <w:rPr>
          <w:rFonts w:eastAsia="Times New Roman" w:cstheme="minorHAnsi"/>
          <w:color w:val="0E101A"/>
          <w:lang w:val="en-US"/>
        </w:rPr>
        <w:t>. M</w:t>
      </w:r>
      <w:proofErr w:type="spellStart"/>
      <w:r w:rsidRPr="007C6EFC">
        <w:rPr>
          <w:rFonts w:eastAsia="Times New Roman" w:cstheme="minorHAnsi"/>
          <w:bCs/>
        </w:rPr>
        <w:t>ost</w:t>
      </w:r>
      <w:proofErr w:type="spellEnd"/>
      <w:r w:rsidRPr="007C6EFC">
        <w:rPr>
          <w:rFonts w:eastAsia="Times New Roman" w:cstheme="minorHAnsi"/>
          <w:bCs/>
        </w:rPr>
        <w:t xml:space="preserve"> notably, the </w:t>
      </w:r>
      <w:proofErr w:type="spellStart"/>
      <w:r w:rsidRPr="007C6EFC">
        <w:rPr>
          <w:rFonts w:eastAsia="Times New Roman" w:cstheme="minorHAnsi"/>
          <w:bCs/>
        </w:rPr>
        <w:t>Songhu</w:t>
      </w:r>
      <w:proofErr w:type="spellEnd"/>
      <w:r w:rsidRPr="007C6EFC">
        <w:rPr>
          <w:rFonts w:eastAsia="Times New Roman" w:cstheme="minorHAnsi"/>
          <w:bCs/>
        </w:rPr>
        <w:t xml:space="preserve"> Railway, </w:t>
      </w:r>
      <w:r w:rsidRPr="007C6EFC">
        <w:rPr>
          <w:rFonts w:eastAsia="Times New Roman" w:cstheme="minorHAnsi"/>
          <w:color w:val="0E101A"/>
          <w:lang w:val="en-US"/>
        </w:rPr>
        <w:t xml:space="preserve">the nation’s first commercial line, threaded through the landscape where the couple, in contrast, collected </w:t>
      </w:r>
      <w:r w:rsidRPr="007C6EFC">
        <w:rPr>
          <w:rFonts w:eastAsia="Times New Roman" w:cstheme="minorHAnsi"/>
          <w:color w:val="0E101A"/>
        </w:rPr>
        <w:t xml:space="preserve">wildflowers, </w:t>
      </w:r>
      <w:r w:rsidRPr="007C6EFC">
        <w:rPr>
          <w:rFonts w:eastAsia="Times New Roman" w:cstheme="minorHAnsi"/>
          <w:color w:val="0E101A"/>
          <w:lang w:val="en-US"/>
        </w:rPr>
        <w:t>recited poetry, and t</w:t>
      </w:r>
      <w:r w:rsidRPr="007C6EFC">
        <w:rPr>
          <w:rFonts w:eastAsiaTheme="minorHAnsi" w:cstheme="minorHAnsi"/>
          <w:color w:val="1C1C1C"/>
          <w:shd w:val="clear" w:color="auto" w:fill="FFFFFF"/>
          <w:lang w:eastAsia="en-US"/>
        </w:rPr>
        <w:t xml:space="preserve">heir evenings often concluded in moonlit walks, lying on the grass, gazing at the stars by the banks of the Yangtse. </w:t>
      </w:r>
      <w:r w:rsidRPr="007C6EFC">
        <w:rPr>
          <w:rFonts w:eastAsiaTheme="minorHAnsi" w:cstheme="minorHAnsi"/>
          <w:vertAlign w:val="superscript"/>
          <w:lang w:val="en-US" w:eastAsia="en-US"/>
        </w:rPr>
        <w:footnoteReference w:id="147"/>
      </w:r>
      <w:r w:rsidRPr="007C6EFC">
        <w:rPr>
          <w:rFonts w:eastAsiaTheme="minorHAnsi" w:cstheme="minorHAnsi"/>
          <w:lang w:val="en-US" w:eastAsia="en-US"/>
        </w:rPr>
        <w:t xml:space="preserve"> </w:t>
      </w:r>
      <w:r w:rsidRPr="007C6EFC">
        <w:rPr>
          <w:rFonts w:eastAsiaTheme="minorHAnsi" w:cstheme="minorHAnsi"/>
          <w:color w:val="1C1C1C"/>
          <w:shd w:val="clear" w:color="auto" w:fill="FFFFFF"/>
          <w:lang w:eastAsia="en-US"/>
        </w:rPr>
        <w:t>This interlude of affective romantic aestheticism and intellectual companionship was ultimately truncated by her p</w:t>
      </w:r>
      <w:r w:rsidRPr="007C6EFC">
        <w:rPr>
          <w:rFonts w:eastAsiaTheme="minorHAnsi" w:cstheme="minorHAnsi"/>
          <w:lang w:eastAsia="en-US"/>
        </w:rPr>
        <w:t xml:space="preserve">rofessional precarity, which culminated in a physical breakdown and her subsequent departure for Japan, severing Montalto's primary link to this alternative network of intellectual validation. Her brief trajectory through Shanghai highlighted a shared subaltern structural condition: both she and Montalto operated as educated, independent intellectual labourers within a treaty-port economy that absorbed their capacities without corresponding institutional safeguards or long-term financial security. </w:t>
      </w:r>
      <w:r w:rsidRPr="007C6EFC">
        <w:rPr>
          <w:rFonts w:eastAsia="Times New Roman" w:cstheme="minorHAnsi"/>
        </w:rPr>
        <w:t xml:space="preserve">After </w:t>
      </w:r>
      <w:r w:rsidRPr="007C6EFC">
        <w:rPr>
          <w:rFonts w:eastAsia="Times New Roman" w:cstheme="minorHAnsi"/>
          <w:lang w:val="en-US"/>
        </w:rPr>
        <w:t xml:space="preserve">her departure, Montalto </w:t>
      </w:r>
      <w:r w:rsidRPr="007C6EFC">
        <w:rPr>
          <w:rFonts w:eastAsia="Times New Roman" w:cstheme="minorHAnsi"/>
        </w:rPr>
        <w:t xml:space="preserve">lost </w:t>
      </w:r>
      <w:r w:rsidRPr="007C6EFC">
        <w:rPr>
          <w:rFonts w:eastAsia="Times New Roman" w:cstheme="minorHAnsi"/>
          <w:lang w:val="en-US"/>
        </w:rPr>
        <w:t xml:space="preserve">contact </w:t>
      </w:r>
      <w:r w:rsidRPr="007C6EFC">
        <w:rPr>
          <w:rFonts w:eastAsia="Times New Roman" w:cstheme="minorHAnsi"/>
        </w:rPr>
        <w:t>with her and her circle of friends. Re</w:t>
      </w:r>
      <w:proofErr w:type="spellStart"/>
      <w:r w:rsidRPr="007C6EFC">
        <w:rPr>
          <w:rFonts w:eastAsia="Times New Roman" w:cstheme="minorHAnsi"/>
          <w:lang w:val="en-US"/>
        </w:rPr>
        <w:t>flecting</w:t>
      </w:r>
      <w:proofErr w:type="spellEnd"/>
      <w:r w:rsidRPr="007C6EFC">
        <w:rPr>
          <w:rFonts w:eastAsia="Times New Roman" w:cstheme="minorHAnsi"/>
          <w:lang w:val="en-US"/>
        </w:rPr>
        <w:t xml:space="preserve"> </w:t>
      </w:r>
      <w:r w:rsidRPr="007C6EFC">
        <w:rPr>
          <w:rFonts w:eastAsia="Times New Roman" w:cstheme="minorHAnsi"/>
          <w:i/>
          <w:lang w:val="en-US"/>
        </w:rPr>
        <w:t>fin-de-siècle</w:t>
      </w:r>
      <w:r w:rsidRPr="007C6EFC">
        <w:rPr>
          <w:rFonts w:eastAsia="Times New Roman" w:cstheme="minorHAnsi"/>
          <w:lang w:val="en-US"/>
        </w:rPr>
        <w:t xml:space="preserve"> intellectual currents, he sublimated loss through a lingering in occultism and a mutual belief that spiritual communication was possible between kindred minds.</w:t>
      </w:r>
      <w:r w:rsidRPr="007C6EFC">
        <w:rPr>
          <w:rFonts w:eastAsia="Times New Roman" w:cstheme="minorHAnsi"/>
        </w:rPr>
        <w:t xml:space="preserve"> </w:t>
      </w:r>
      <w:r w:rsidRPr="007C6EFC">
        <w:rPr>
          <w:rFonts w:eastAsia="Times New Roman" w:cstheme="minorHAnsi"/>
          <w:vertAlign w:val="superscript"/>
        </w:rPr>
        <w:footnoteReference w:id="148"/>
      </w:r>
      <w:r w:rsidRPr="007C6EFC">
        <w:rPr>
          <w:rFonts w:eastAsia="Times New Roman" w:cstheme="minorHAnsi"/>
        </w:rPr>
        <w:t xml:space="preserve"> </w:t>
      </w:r>
    </w:p>
    <w:p w:rsidR="007C6EFC" w:rsidRPr="007C6EFC" w:rsidRDefault="007C6EFC" w:rsidP="007C6EFC">
      <w:pPr>
        <w:spacing w:line="360" w:lineRule="auto"/>
        <w:ind w:firstLine="720"/>
        <w:jc w:val="both"/>
        <w:rPr>
          <w:rFonts w:eastAsiaTheme="minorHAnsi" w:cstheme="minorHAnsi"/>
          <w:lang w:val="en-US" w:eastAsia="en-US"/>
        </w:rPr>
      </w:pPr>
      <w:r w:rsidRPr="007C6EFC">
        <w:rPr>
          <w:rFonts w:eastAsia="Times New Roman" w:cstheme="minorHAnsi"/>
          <w:lang w:val="en-US"/>
        </w:rPr>
        <w:lastRenderedPageBreak/>
        <w:t xml:space="preserve">Yet this period of intellectual and private contentment could not insulate Montalto from renewed professional </w:t>
      </w:r>
      <w:proofErr w:type="spellStart"/>
      <w:r w:rsidRPr="007C6EFC">
        <w:rPr>
          <w:rFonts w:eastAsia="Times New Roman" w:cstheme="minorHAnsi"/>
          <w:lang w:val="en-US"/>
        </w:rPr>
        <w:t>marginalisation</w:t>
      </w:r>
      <w:proofErr w:type="spellEnd"/>
      <w:r w:rsidRPr="007C6EFC">
        <w:rPr>
          <w:rFonts w:eastAsia="Times New Roman" w:cstheme="minorHAnsi"/>
          <w:lang w:val="en-US"/>
        </w:rPr>
        <w:t xml:space="preserve">. As </w:t>
      </w:r>
      <w:r w:rsidRPr="007C6EFC">
        <w:rPr>
          <w:rFonts w:eastAsia="Times New Roman" w:cstheme="minorHAnsi"/>
        </w:rPr>
        <w:t>the Italian bank</w:t>
      </w:r>
      <w:r w:rsidRPr="007C6EFC">
        <w:rPr>
          <w:rFonts w:eastAsia="Times New Roman" w:cstheme="minorHAnsi"/>
          <w:lang w:val="en-US"/>
        </w:rPr>
        <w:t>’s</w:t>
      </w:r>
      <w:r w:rsidRPr="007C6EFC">
        <w:rPr>
          <w:rFonts w:eastAsia="Times New Roman" w:cstheme="minorHAnsi"/>
        </w:rPr>
        <w:t xml:space="preserve"> business expanded and his </w:t>
      </w:r>
      <w:r w:rsidRPr="007C6EFC">
        <w:rPr>
          <w:rFonts w:eastAsia="Times New Roman" w:cstheme="minorHAnsi"/>
          <w:lang w:val="en-US"/>
        </w:rPr>
        <w:t xml:space="preserve">responsibilities </w:t>
      </w:r>
      <w:r w:rsidRPr="007C6EFC">
        <w:rPr>
          <w:rFonts w:eastAsia="Times New Roman" w:cstheme="minorHAnsi"/>
        </w:rPr>
        <w:t xml:space="preserve">grew, management failed to fulfil </w:t>
      </w:r>
      <w:r w:rsidRPr="007C6EFC">
        <w:rPr>
          <w:rFonts w:eastAsia="Times New Roman" w:cstheme="minorHAnsi"/>
          <w:lang w:val="en-US"/>
        </w:rPr>
        <w:t xml:space="preserve">its </w:t>
      </w:r>
      <w:r w:rsidRPr="007C6EFC">
        <w:rPr>
          <w:rFonts w:eastAsia="Times New Roman" w:cstheme="minorHAnsi"/>
        </w:rPr>
        <w:t>promise of a</w:t>
      </w:r>
      <w:r w:rsidRPr="007C6EFC">
        <w:rPr>
          <w:rFonts w:eastAsia="Times New Roman" w:cstheme="minorHAnsi"/>
          <w:lang w:val="en-US"/>
        </w:rPr>
        <w:t xml:space="preserve"> salary increase.  Management further compounded his dissatisfaction by offering </w:t>
      </w:r>
      <w:r w:rsidRPr="007C6EFC">
        <w:rPr>
          <w:rFonts w:eastAsia="Times New Roman" w:cstheme="minorHAnsi"/>
        </w:rPr>
        <w:t>a new</w:t>
      </w:r>
      <w:r w:rsidRPr="007C6EFC">
        <w:rPr>
          <w:rFonts w:eastAsia="Times New Roman" w:cstheme="minorHAnsi"/>
          <w:lang w:val="en-US"/>
        </w:rPr>
        <w:t xml:space="preserve"> assistant with a higher wage than his own, a particular blow, as Montalto </w:t>
      </w:r>
      <w:r w:rsidRPr="007C6EFC">
        <w:rPr>
          <w:rFonts w:eastAsia="Times New Roman" w:cstheme="minorHAnsi"/>
        </w:rPr>
        <w:t xml:space="preserve">had been </w:t>
      </w:r>
      <w:r w:rsidRPr="007C6EFC">
        <w:rPr>
          <w:rFonts w:eastAsia="Times New Roman" w:cstheme="minorHAnsi"/>
          <w:lang w:val="en-US"/>
        </w:rPr>
        <w:t xml:space="preserve">expecting </w:t>
      </w:r>
      <w:r w:rsidRPr="007C6EFC">
        <w:rPr>
          <w:rFonts w:eastAsia="Times New Roman" w:cstheme="minorHAnsi"/>
        </w:rPr>
        <w:t xml:space="preserve">a move to a </w:t>
      </w:r>
      <w:r w:rsidRPr="007C6EFC">
        <w:rPr>
          <w:rFonts w:eastAsia="Times New Roman" w:cstheme="minorHAnsi"/>
          <w:lang w:val="en-US"/>
        </w:rPr>
        <w:t xml:space="preserve">more remunerative </w:t>
      </w:r>
      <w:r w:rsidRPr="007C6EFC">
        <w:rPr>
          <w:rFonts w:eastAsia="Times New Roman" w:cstheme="minorHAnsi"/>
        </w:rPr>
        <w:t xml:space="preserve">position. </w:t>
      </w:r>
      <w:r w:rsidRPr="007C6EFC">
        <w:rPr>
          <w:rFonts w:eastAsia="Times New Roman" w:cstheme="minorHAnsi"/>
          <w:lang w:val="en-US"/>
        </w:rPr>
        <w:t xml:space="preserve">The stability that had briefly </w:t>
      </w:r>
      <w:proofErr w:type="spellStart"/>
      <w:r w:rsidRPr="007C6EFC">
        <w:rPr>
          <w:rFonts w:eastAsia="Times New Roman" w:cstheme="minorHAnsi"/>
          <w:lang w:val="en-US"/>
        </w:rPr>
        <w:t>characterised</w:t>
      </w:r>
      <w:proofErr w:type="spellEnd"/>
      <w:r w:rsidRPr="007C6EFC">
        <w:rPr>
          <w:rFonts w:eastAsia="Times New Roman" w:cstheme="minorHAnsi"/>
          <w:lang w:val="en-US"/>
        </w:rPr>
        <w:t xml:space="preserve"> this Shanghai interlude was, once again, giving way to undervaluation and professional uncertainty. </w:t>
      </w:r>
    </w:p>
    <w:p w:rsidR="007C6EFC" w:rsidRPr="007C6EFC" w:rsidRDefault="007C6EFC" w:rsidP="007C6EFC">
      <w:pPr>
        <w:spacing w:line="360" w:lineRule="auto"/>
        <w:ind w:firstLine="720"/>
        <w:jc w:val="center"/>
        <w:rPr>
          <w:rFonts w:eastAsiaTheme="minorHAnsi" w:cstheme="minorHAnsi"/>
          <w:b/>
          <w:sz w:val="24"/>
          <w:szCs w:val="24"/>
          <w:lang w:val="en-US" w:eastAsia="en-US"/>
        </w:rPr>
      </w:pPr>
      <w:r w:rsidRPr="007C6EFC">
        <w:rPr>
          <w:rFonts w:eastAsiaTheme="minorHAnsi" w:cstheme="minorHAnsi"/>
          <w:b/>
          <w:sz w:val="24"/>
          <w:szCs w:val="24"/>
          <w:lang w:val="en-US" w:eastAsia="en-US"/>
        </w:rPr>
        <w:t xml:space="preserve">Chapter 9 </w:t>
      </w:r>
    </w:p>
    <w:p w:rsidR="007C6EFC" w:rsidRPr="007C6EFC" w:rsidRDefault="007C6EFC" w:rsidP="007C6EFC">
      <w:pPr>
        <w:jc w:val="center"/>
        <w:rPr>
          <w:rFonts w:ascii="Times New Roman" w:hAnsi="Times New Roman" w:cs="Times New Roman"/>
          <w:b/>
          <w:i/>
          <w:iCs/>
          <w:sz w:val="24"/>
          <w:szCs w:val="24"/>
          <w:shd w:val="clear" w:color="auto" w:fill="FFFFFF"/>
        </w:rPr>
      </w:pPr>
      <w:r w:rsidRPr="007C6EFC">
        <w:rPr>
          <w:rFonts w:ascii="Times New Roman" w:hAnsi="Times New Roman" w:cs="Times New Roman"/>
          <w:b/>
          <w:iCs/>
          <w:sz w:val="24"/>
          <w:szCs w:val="24"/>
          <w:shd w:val="clear" w:color="auto" w:fill="FFFFFF"/>
        </w:rPr>
        <w:t>Revisiting the Orientalist Imaginary of</w:t>
      </w:r>
      <w:r w:rsidRPr="007C6EFC">
        <w:rPr>
          <w:rFonts w:ascii="Times New Roman" w:hAnsi="Times New Roman" w:cs="Times New Roman"/>
          <w:b/>
          <w:i/>
          <w:iCs/>
          <w:sz w:val="24"/>
          <w:szCs w:val="24"/>
          <w:shd w:val="clear" w:color="auto" w:fill="FFFFFF"/>
        </w:rPr>
        <w:t xml:space="preserve"> Madame </w:t>
      </w:r>
      <w:proofErr w:type="spellStart"/>
      <w:r w:rsidRPr="007C6EFC">
        <w:rPr>
          <w:rFonts w:ascii="Times New Roman" w:hAnsi="Times New Roman" w:cs="Times New Roman"/>
          <w:b/>
          <w:i/>
          <w:iCs/>
          <w:sz w:val="24"/>
          <w:szCs w:val="24"/>
          <w:shd w:val="clear" w:color="auto" w:fill="FFFFFF"/>
        </w:rPr>
        <w:t>Chrysanthème</w:t>
      </w:r>
      <w:proofErr w:type="spellEnd"/>
    </w:p>
    <w:p w:rsidR="007C6EFC" w:rsidRPr="007C6EFC" w:rsidRDefault="007C6EFC" w:rsidP="007C6EFC">
      <w:pPr>
        <w:spacing w:line="360" w:lineRule="auto"/>
        <w:ind w:firstLine="720"/>
        <w:jc w:val="center"/>
        <w:rPr>
          <w:rFonts w:eastAsia="Times New Roman" w:cstheme="minorHAnsi"/>
          <w:i/>
          <w:sz w:val="24"/>
          <w:szCs w:val="24"/>
          <w:lang w:val="en-US"/>
        </w:rPr>
      </w:pPr>
    </w:p>
    <w:p w:rsidR="007C6EFC" w:rsidRPr="007C6EFC" w:rsidRDefault="007C6EFC" w:rsidP="007C6EFC">
      <w:pPr>
        <w:spacing w:line="240" w:lineRule="auto"/>
        <w:ind w:left="765" w:hanging="45"/>
        <w:jc w:val="both"/>
        <w:rPr>
          <w:rFonts w:eastAsia="Times New Roman" w:cstheme="minorHAnsi"/>
          <w:i/>
          <w:lang w:val="en-US"/>
        </w:rPr>
      </w:pPr>
      <w:r w:rsidRPr="007C6EFC">
        <w:rPr>
          <w:rFonts w:eastAsia="Times New Roman" w:cstheme="minorHAnsi"/>
          <w:i/>
          <w:lang w:val="en-US"/>
        </w:rPr>
        <w:t xml:space="preserve">From what I had read of Japan, though not altogether from the accounts of several friends, that country seemed to answer my purpose. A lover of nature as I was, the picturesque land appealed to my imagination. There was much that interested me in Japanese traits, particularly the artistic taste… And I admired no work of art so much as the delicate, shapely, velvety hand of a Japanese belle. It was a gay Japanese girl who first gratified my passion... This recollection of my pretty Madame </w:t>
      </w:r>
      <w:proofErr w:type="spellStart"/>
      <w:r w:rsidRPr="007C6EFC">
        <w:rPr>
          <w:rFonts w:eastAsia="Times New Roman" w:cstheme="minorHAnsi"/>
          <w:i/>
          <w:lang w:val="en-US"/>
        </w:rPr>
        <w:t>Chrysanthème</w:t>
      </w:r>
      <w:proofErr w:type="spellEnd"/>
      <w:r w:rsidRPr="007C6EFC">
        <w:rPr>
          <w:rFonts w:eastAsia="Times New Roman" w:cstheme="minorHAnsi"/>
          <w:i/>
          <w:lang w:val="en-US"/>
        </w:rPr>
        <w:t>, like the flower of that name, evoked the wish that it was sweeter.”</w:t>
      </w:r>
      <w:r w:rsidRPr="007C6EFC">
        <w:rPr>
          <w:rFonts w:eastAsia="Times New Roman" w:cstheme="minorHAnsi"/>
          <w:i/>
          <w:vertAlign w:val="superscript"/>
          <w:lang w:val="en-US"/>
        </w:rPr>
        <w:footnoteReference w:id="149"/>
      </w:r>
    </w:p>
    <w:p w:rsidR="007C6EFC" w:rsidRPr="007C6EFC" w:rsidRDefault="007C6EFC" w:rsidP="007C6EFC">
      <w:pPr>
        <w:spacing w:line="240" w:lineRule="auto"/>
        <w:ind w:left="765" w:hanging="45"/>
        <w:jc w:val="both"/>
        <w:rPr>
          <w:rFonts w:eastAsia="Times New Roman" w:cstheme="minorHAnsi"/>
          <w:lang w:val="en-US"/>
        </w:rPr>
      </w:pPr>
      <w:r w:rsidRPr="007C6EFC">
        <w:rPr>
          <w:rFonts w:eastAsia="Times New Roman" w:cstheme="minorHAnsi"/>
          <w:lang w:val="en-US"/>
        </w:rPr>
        <w:t xml:space="preserve">-C. Montalto de Jesus </w:t>
      </w:r>
    </w:p>
    <w:p w:rsidR="007C6EFC" w:rsidRPr="007C6EFC" w:rsidRDefault="007C6EFC" w:rsidP="007C6EFC">
      <w:pPr>
        <w:spacing w:line="240" w:lineRule="auto"/>
        <w:ind w:left="765" w:hanging="45"/>
        <w:jc w:val="both"/>
        <w:rPr>
          <w:rFonts w:eastAsia="Times New Roman" w:cstheme="minorHAnsi"/>
          <w:b/>
          <w:lang w:val="en-US"/>
        </w:rPr>
      </w:pPr>
    </w:p>
    <w:p w:rsidR="007C6EFC" w:rsidRPr="007C6EFC" w:rsidRDefault="007C6EFC" w:rsidP="007C6EFC">
      <w:pPr>
        <w:spacing w:line="360" w:lineRule="auto"/>
        <w:ind w:firstLine="720"/>
        <w:jc w:val="both"/>
        <w:rPr>
          <w:rFonts w:eastAsia="Times New Roman" w:cstheme="minorHAnsi"/>
        </w:rPr>
      </w:pPr>
      <w:r w:rsidRPr="007C6EFC">
        <w:rPr>
          <w:rFonts w:eastAsiaTheme="minorHAnsi" w:cstheme="minorHAnsi"/>
          <w:lang w:val="en-US" w:eastAsia="en-US"/>
        </w:rPr>
        <w:t xml:space="preserve">At the specific juncture immediately preceding the outbreak of the 1905 Russo-Japanese War, geopolitical realignments in Shanghai created alternative venues for foreign political alignment, notably speculation concerning the Russian imperial government’s intention to establish an English-language newspaper as its political mouthpiece. Montalto approached the Portuguese Consul-General, Joaquim Maria Tavares </w:t>
      </w:r>
      <w:proofErr w:type="spellStart"/>
      <w:r w:rsidRPr="007C6EFC">
        <w:rPr>
          <w:rFonts w:eastAsiaTheme="minorHAnsi" w:cstheme="minorHAnsi"/>
          <w:lang w:val="en-US" w:eastAsia="en-US"/>
        </w:rPr>
        <w:t>Potier</w:t>
      </w:r>
      <w:proofErr w:type="spellEnd"/>
      <w:r w:rsidRPr="007C6EFC">
        <w:rPr>
          <w:rFonts w:eastAsiaTheme="minorHAnsi" w:cstheme="minorHAnsi"/>
          <w:lang w:val="en-US" w:eastAsia="en-US"/>
        </w:rPr>
        <w:t xml:space="preserve">, who recommended him to his Russian counterpart for the editorship. Despite this initial recommendation, </w:t>
      </w:r>
      <w:proofErr w:type="spellStart"/>
      <w:r w:rsidRPr="007C6EFC">
        <w:rPr>
          <w:rFonts w:eastAsiaTheme="minorHAnsi" w:cstheme="minorHAnsi"/>
          <w:lang w:val="en-US" w:eastAsia="en-US"/>
        </w:rPr>
        <w:t>Potier</w:t>
      </w:r>
      <w:proofErr w:type="spellEnd"/>
      <w:r w:rsidRPr="007C6EFC">
        <w:rPr>
          <w:rFonts w:eastAsiaTheme="minorHAnsi" w:cstheme="minorHAnsi"/>
          <w:lang w:val="en-US" w:eastAsia="en-US"/>
        </w:rPr>
        <w:t xml:space="preserve"> </w:t>
      </w:r>
      <w:proofErr w:type="spellStart"/>
      <w:r w:rsidRPr="007C6EFC">
        <w:rPr>
          <w:rFonts w:eastAsiaTheme="minorHAnsi" w:cstheme="minorHAnsi"/>
          <w:lang w:val="en-US" w:eastAsia="en-US"/>
        </w:rPr>
        <w:t>harboured</w:t>
      </w:r>
      <w:proofErr w:type="spellEnd"/>
      <w:r w:rsidRPr="007C6EFC">
        <w:rPr>
          <w:rFonts w:eastAsiaTheme="minorHAnsi" w:cstheme="minorHAnsi"/>
          <w:lang w:val="en-US" w:eastAsia="en-US"/>
        </w:rPr>
        <w:t xml:space="preserve"> reservations about Montalto’s ideological suitability and declined to provide him with a letter of introduction to K. M. </w:t>
      </w:r>
      <w:proofErr w:type="spellStart"/>
      <w:r w:rsidRPr="007C6EFC">
        <w:rPr>
          <w:rFonts w:eastAsiaTheme="minorHAnsi" w:cstheme="minorHAnsi"/>
          <w:lang w:val="en-US" w:eastAsia="en-US"/>
        </w:rPr>
        <w:t>Kleimenow</w:t>
      </w:r>
      <w:proofErr w:type="spellEnd"/>
      <w:r w:rsidRPr="007C6EFC">
        <w:rPr>
          <w:rFonts w:eastAsiaTheme="minorHAnsi" w:cstheme="minorHAnsi"/>
          <w:lang w:val="en-US" w:eastAsia="en-US"/>
        </w:rPr>
        <w:t xml:space="preserve">, the Russian Consul-General. Consequently, the Spanish consul, Bernardo de Castillo, supplied the necessary introduction. Although the diplomatic corps abandoned the project, the resulting impasse left Montalto deeply </w:t>
      </w:r>
      <w:r w:rsidRPr="007C6EFC">
        <w:rPr>
          <w:rFonts w:eastAsia="Times New Roman" w:cstheme="minorHAnsi"/>
        </w:rPr>
        <w:t xml:space="preserve">disappointed by </w:t>
      </w:r>
      <w:proofErr w:type="spellStart"/>
      <w:r w:rsidRPr="007C6EFC">
        <w:rPr>
          <w:rFonts w:eastAsia="Times New Roman" w:cstheme="minorHAnsi"/>
        </w:rPr>
        <w:t>Potier’s</w:t>
      </w:r>
      <w:proofErr w:type="spellEnd"/>
      <w:r w:rsidRPr="007C6EFC">
        <w:rPr>
          <w:rFonts w:eastAsia="Times New Roman" w:cstheme="minorHAnsi"/>
        </w:rPr>
        <w:t xml:space="preserve"> institutional indifference, particularly since Montalto had anticipated official recognition from the Portuguese state for his historiographical contributions to the colony of Macau. </w:t>
      </w:r>
    </w:p>
    <w:p w:rsidR="007C6EFC" w:rsidRPr="007C6EFC" w:rsidRDefault="007C6EFC" w:rsidP="007C6EFC">
      <w:pPr>
        <w:spacing w:line="360" w:lineRule="auto"/>
        <w:ind w:firstLine="720"/>
        <w:jc w:val="both"/>
        <w:rPr>
          <w:rFonts w:eastAsiaTheme="minorHAnsi" w:cstheme="minorHAnsi"/>
          <w:lang w:val="en-US" w:eastAsia="en-US"/>
        </w:rPr>
      </w:pPr>
      <w:r w:rsidRPr="007C6EFC">
        <w:rPr>
          <w:rFonts w:eastAsiaTheme="minorHAnsi" w:cstheme="minorHAnsi"/>
          <w:color w:val="1C1C1C"/>
          <w:shd w:val="clear" w:color="auto" w:fill="FFFFFF"/>
          <w:lang w:eastAsia="en-US"/>
        </w:rPr>
        <w:t>This bureaucratic slight sparked open antagonism, transforming Montalto's grievances into</w:t>
      </w:r>
      <w:r w:rsidRPr="007C6EFC">
        <w:rPr>
          <w:rFonts w:eastAsia="Times New Roman" w:cstheme="minorHAnsi"/>
        </w:rPr>
        <w:t xml:space="preserve"> criticism of the </w:t>
      </w:r>
      <w:r w:rsidRPr="007C6EFC">
        <w:rPr>
          <w:rFonts w:eastAsia="Times New Roman" w:cstheme="minorHAnsi"/>
          <w:lang w:val="en-US"/>
        </w:rPr>
        <w:t>C</w:t>
      </w:r>
      <w:proofErr w:type="spellStart"/>
      <w:r w:rsidRPr="007C6EFC">
        <w:rPr>
          <w:rFonts w:eastAsia="Times New Roman" w:cstheme="minorHAnsi"/>
        </w:rPr>
        <w:t>onsul</w:t>
      </w:r>
      <w:proofErr w:type="spellEnd"/>
      <w:r w:rsidRPr="007C6EFC">
        <w:rPr>
          <w:rFonts w:eastAsia="Times New Roman" w:cstheme="minorHAnsi"/>
        </w:rPr>
        <w:t>-</w:t>
      </w:r>
      <w:r w:rsidRPr="007C6EFC">
        <w:rPr>
          <w:rFonts w:eastAsia="Times New Roman" w:cstheme="minorHAnsi"/>
          <w:lang w:val="en-US"/>
        </w:rPr>
        <w:t>G</w:t>
      </w:r>
      <w:proofErr w:type="spellStart"/>
      <w:r w:rsidRPr="007C6EFC">
        <w:rPr>
          <w:rFonts w:eastAsia="Times New Roman" w:cstheme="minorHAnsi"/>
        </w:rPr>
        <w:t>eneral</w:t>
      </w:r>
      <w:proofErr w:type="spellEnd"/>
      <w:r w:rsidRPr="007C6EFC">
        <w:rPr>
          <w:rFonts w:eastAsia="Times New Roman" w:cstheme="minorHAnsi"/>
        </w:rPr>
        <w:t>, who persisted in publicly disregarding him</w:t>
      </w:r>
      <w:r w:rsidRPr="007C6EFC">
        <w:rPr>
          <w:rFonts w:eastAsia="Times New Roman" w:cstheme="minorHAnsi"/>
          <w:lang w:val="en-US"/>
        </w:rPr>
        <w:t xml:space="preserve">. Rather than </w:t>
      </w:r>
      <w:r w:rsidRPr="007C6EFC">
        <w:rPr>
          <w:rFonts w:eastAsiaTheme="minorHAnsi" w:cstheme="minorHAnsi"/>
          <w:color w:val="1C1C1C"/>
          <w:shd w:val="clear" w:color="auto" w:fill="FFFFFF"/>
          <w:lang w:eastAsia="en-US"/>
        </w:rPr>
        <w:t xml:space="preserve">renewing his </w:t>
      </w:r>
      <w:r w:rsidRPr="007C6EFC">
        <w:rPr>
          <w:rFonts w:eastAsiaTheme="minorHAnsi" w:cstheme="minorHAnsi"/>
          <w:color w:val="1C1C1C"/>
          <w:shd w:val="clear" w:color="auto" w:fill="FFFFFF"/>
          <w:lang w:eastAsia="en-US"/>
        </w:rPr>
        <w:lastRenderedPageBreak/>
        <w:t xml:space="preserve">expired Portuguese national registration with the consulate, Montalto defiantly requested the return of his identity documents. The diplomat insisted that Montalto could reclaim them only upon permanent departure from Shanghai, a stipulation Montalto disputed, after which all official communications ceased. Shortly thereafter, the Italian bank manager attempted, unsuccessfully, to persuade him to attend a consular reception marking the birthday of the King of Portugal on 28 September 1907. To safeguard his legal standing, Montalto procured a duplicate birth certificate from Hong Kong through his mother, retaining it as a precautionary instrument to invoke his latent British status.  </w:t>
      </w:r>
      <w:r w:rsidRPr="007C6EFC">
        <w:rPr>
          <w:rFonts w:eastAsia="Times New Roman" w:cstheme="minorHAnsi"/>
        </w:rPr>
        <w:t>Should this prove in</w:t>
      </w:r>
      <w:r w:rsidRPr="007C6EFC">
        <w:rPr>
          <w:rFonts w:eastAsia="Times New Roman" w:cstheme="minorHAnsi"/>
          <w:lang w:val="en-US"/>
        </w:rPr>
        <w:t>sufficient</w:t>
      </w:r>
      <w:r w:rsidRPr="007C6EFC">
        <w:rPr>
          <w:rFonts w:eastAsia="Times New Roman" w:cstheme="minorHAnsi"/>
        </w:rPr>
        <w:t xml:space="preserve">, given that the majority of Portuguese </w:t>
      </w:r>
      <w:r w:rsidRPr="007C6EFC">
        <w:rPr>
          <w:rFonts w:eastAsia="Times New Roman" w:cstheme="minorHAnsi"/>
          <w:lang w:val="en-US"/>
        </w:rPr>
        <w:t>nationals in S</w:t>
      </w:r>
      <w:proofErr w:type="spellStart"/>
      <w:r w:rsidRPr="007C6EFC">
        <w:rPr>
          <w:rFonts w:eastAsia="Times New Roman" w:cstheme="minorHAnsi"/>
        </w:rPr>
        <w:t>hanghai</w:t>
      </w:r>
      <w:proofErr w:type="spellEnd"/>
      <w:r w:rsidRPr="007C6EFC">
        <w:rPr>
          <w:rFonts w:eastAsia="Times New Roman" w:cstheme="minorHAnsi"/>
        </w:rPr>
        <w:t xml:space="preserve"> enjoyed extraterritorial privileges that </w:t>
      </w:r>
      <w:r w:rsidRPr="007C6EFC">
        <w:rPr>
          <w:rFonts w:eastAsia="Times New Roman" w:cstheme="minorHAnsi"/>
          <w:lang w:val="en-US"/>
        </w:rPr>
        <w:t>s</w:t>
      </w:r>
      <w:proofErr w:type="spellStart"/>
      <w:r w:rsidRPr="007C6EFC">
        <w:rPr>
          <w:rFonts w:eastAsia="Times New Roman" w:cstheme="minorHAnsi"/>
        </w:rPr>
        <w:t>ubjected</w:t>
      </w:r>
      <w:proofErr w:type="spellEnd"/>
      <w:r w:rsidRPr="007C6EFC">
        <w:rPr>
          <w:rFonts w:eastAsia="Times New Roman" w:cstheme="minorHAnsi"/>
        </w:rPr>
        <w:t xml:space="preserve"> </w:t>
      </w:r>
      <w:r w:rsidRPr="007C6EFC">
        <w:rPr>
          <w:rFonts w:eastAsia="Times New Roman" w:cstheme="minorHAnsi"/>
          <w:lang w:val="en-US"/>
        </w:rPr>
        <w:t xml:space="preserve">them exclusively to </w:t>
      </w:r>
      <w:r w:rsidRPr="007C6EFC">
        <w:rPr>
          <w:rFonts w:eastAsia="Times New Roman" w:cstheme="minorHAnsi"/>
        </w:rPr>
        <w:t xml:space="preserve">the laws of their native </w:t>
      </w:r>
      <w:proofErr w:type="spellStart"/>
      <w:r w:rsidRPr="007C6EFC">
        <w:rPr>
          <w:rFonts w:eastAsia="Times New Roman" w:cstheme="minorHAnsi"/>
        </w:rPr>
        <w:t>countr</w:t>
      </w:r>
      <w:proofErr w:type="spellEnd"/>
      <w:r w:rsidRPr="007C6EFC">
        <w:rPr>
          <w:rFonts w:eastAsia="Times New Roman" w:cstheme="minorHAnsi"/>
          <w:lang w:val="en-US"/>
        </w:rPr>
        <w:t>y, the cumulative weight of official neglect drove Montalto to</w:t>
      </w:r>
      <w:r w:rsidRPr="007C6EFC">
        <w:rPr>
          <w:rFonts w:eastAsia="Times New Roman" w:cstheme="minorHAnsi"/>
        </w:rPr>
        <w:t xml:space="preserve"> contemplate</w:t>
      </w:r>
      <w:r w:rsidRPr="007C6EFC">
        <w:rPr>
          <w:rFonts w:eastAsia="Times New Roman" w:cstheme="minorHAnsi"/>
          <w:lang w:val="en-US"/>
        </w:rPr>
        <w:t xml:space="preserve"> either claiming </w:t>
      </w:r>
      <w:r w:rsidRPr="007C6EFC">
        <w:rPr>
          <w:rFonts w:eastAsia="Times New Roman" w:cstheme="minorHAnsi"/>
        </w:rPr>
        <w:t xml:space="preserve">British protection by virtue of his Hong Kong birth </w:t>
      </w:r>
      <w:r w:rsidRPr="007C6EFC">
        <w:rPr>
          <w:rFonts w:eastAsia="Times New Roman" w:cstheme="minorHAnsi"/>
          <w:lang w:val="en-US"/>
        </w:rPr>
        <w:t xml:space="preserve">or </w:t>
      </w:r>
      <w:proofErr w:type="spellStart"/>
      <w:r w:rsidRPr="007C6EFC">
        <w:rPr>
          <w:rFonts w:eastAsia="Times New Roman" w:cstheme="minorHAnsi"/>
          <w:lang w:val="en-US"/>
        </w:rPr>
        <w:t>su</w:t>
      </w:r>
      <w:r w:rsidRPr="007C6EFC">
        <w:rPr>
          <w:rFonts w:eastAsia="Times New Roman" w:cstheme="minorHAnsi"/>
        </w:rPr>
        <w:t>bmitting</w:t>
      </w:r>
      <w:proofErr w:type="spellEnd"/>
      <w:r w:rsidRPr="007C6EFC">
        <w:rPr>
          <w:rFonts w:eastAsia="Times New Roman" w:cstheme="minorHAnsi"/>
        </w:rPr>
        <w:t xml:space="preserve"> directly to the jurisdiction of the Shanghai Mixed Court</w:t>
      </w:r>
      <w:r w:rsidRPr="007C6EFC">
        <w:rPr>
          <w:rFonts w:eastAsia="Times New Roman" w:cstheme="minorHAnsi"/>
          <w:lang w:val="en-US"/>
        </w:rPr>
        <w:t xml:space="preserve">.  </w:t>
      </w:r>
      <w:r w:rsidRPr="007C6EFC">
        <w:rPr>
          <w:rFonts w:eastAsiaTheme="minorHAnsi" w:cstheme="minorHAnsi"/>
          <w:color w:val="1C1C1C"/>
          <w:shd w:val="clear" w:color="auto" w:fill="FFFFFF"/>
          <w:vertAlign w:val="superscript"/>
          <w:lang w:eastAsia="en-US"/>
        </w:rPr>
        <w:footnoteReference w:id="150"/>
      </w:r>
      <w:r w:rsidRPr="007C6EFC">
        <w:rPr>
          <w:rFonts w:eastAsiaTheme="minorHAnsi" w:cstheme="minorHAnsi"/>
          <w:color w:val="1C1C1C"/>
          <w:shd w:val="clear" w:color="auto" w:fill="FFFFFF"/>
          <w:lang w:eastAsia="en-US"/>
        </w:rPr>
        <w:t xml:space="preserve"> This systemic disillusionment reflected a broader crisis of imperial belonging which he articulated in a highly sentimentalised, yet politically revealing, terms in his autobiography: “</w:t>
      </w:r>
      <w:r w:rsidRPr="007C6EFC">
        <w:rPr>
          <w:rFonts w:eastAsiaTheme="minorHAnsi" w:cstheme="minorHAnsi"/>
          <w:lang w:val="en-US" w:eastAsia="en-US"/>
        </w:rPr>
        <w:t xml:space="preserve">At this period, I repented not having </w:t>
      </w:r>
      <w:proofErr w:type="spellStart"/>
      <w:r w:rsidRPr="007C6EFC">
        <w:rPr>
          <w:rFonts w:eastAsiaTheme="minorHAnsi" w:cstheme="minorHAnsi"/>
          <w:lang w:val="en-US" w:eastAsia="en-US"/>
        </w:rPr>
        <w:t>realised</w:t>
      </w:r>
      <w:proofErr w:type="spellEnd"/>
      <w:r w:rsidRPr="007C6EFC">
        <w:rPr>
          <w:rFonts w:eastAsiaTheme="minorHAnsi" w:cstheme="minorHAnsi"/>
          <w:lang w:val="en-US" w:eastAsia="en-US"/>
        </w:rPr>
        <w:t xml:space="preserve"> a romantic dream for long cherished when I was in Hong Kong. The degeneracy, the hopeless, degraded position of the Portuguese in China often suggested to me the idea of changing my nationality since my own was nothing short of a curse upon all my aspirations. I endured unspeakable anguish at the thought that, as a Portuguese, all the fire, all the enthusiasm I felt capable of devoting to some grand cause, was doomed to be quenched in the most heartless and ignoble manner amidst the impassable sloughs of despond which encompassed a soulless people whose government seemed lost even to all sense of honour”. </w:t>
      </w:r>
      <w:r w:rsidRPr="007C6EFC">
        <w:rPr>
          <w:rFonts w:eastAsiaTheme="minorHAnsi" w:cstheme="minorHAnsi"/>
          <w:vertAlign w:val="superscript"/>
          <w:lang w:val="en-US" w:eastAsia="en-US"/>
        </w:rPr>
        <w:footnoteReference w:id="151"/>
      </w:r>
    </w:p>
    <w:p w:rsidR="007C6EFC" w:rsidRPr="007C6EFC" w:rsidRDefault="007C6EFC" w:rsidP="007C6EFC">
      <w:pPr>
        <w:shd w:val="clear" w:color="auto" w:fill="F8F9FA"/>
        <w:spacing w:after="0" w:line="360" w:lineRule="auto"/>
        <w:ind w:firstLine="720"/>
        <w:jc w:val="both"/>
        <w:rPr>
          <w:rFonts w:eastAsiaTheme="minorHAnsi" w:cstheme="minorHAnsi"/>
          <w:lang w:val="en-US" w:eastAsia="en-US"/>
        </w:rPr>
      </w:pPr>
      <w:r w:rsidRPr="007C6EFC">
        <w:rPr>
          <w:rFonts w:eastAsiaTheme="minorHAnsi" w:cstheme="minorHAnsi"/>
          <w:color w:val="1C1C1C"/>
          <w:shd w:val="clear" w:color="auto" w:fill="FFFFFF"/>
          <w:lang w:eastAsia="en-US"/>
        </w:rPr>
        <w:t xml:space="preserve">The episode with </w:t>
      </w:r>
      <w:proofErr w:type="spellStart"/>
      <w:r w:rsidRPr="007C6EFC">
        <w:rPr>
          <w:rFonts w:eastAsiaTheme="minorHAnsi" w:cstheme="minorHAnsi"/>
          <w:color w:val="1C1C1C"/>
          <w:shd w:val="clear" w:color="auto" w:fill="FFFFFF"/>
          <w:lang w:eastAsia="en-US"/>
        </w:rPr>
        <w:t>Potier</w:t>
      </w:r>
      <w:proofErr w:type="spellEnd"/>
      <w:r w:rsidRPr="007C6EFC">
        <w:rPr>
          <w:rFonts w:eastAsiaTheme="minorHAnsi" w:cstheme="minorHAnsi"/>
          <w:color w:val="1C1C1C"/>
          <w:shd w:val="clear" w:color="auto" w:fill="FFFFFF"/>
          <w:lang w:eastAsia="en-US"/>
        </w:rPr>
        <w:t xml:space="preserve"> signalled the conclusion of Montalto’s protracted sojourn in Shanghai. He now contemplated departing China altogether in search of an environment more conducive to independent literary endeavour, though no longer targeting Europe as his primary intellectual destination. Instead, his focus shifted toward a romanticised vision of Japan that </w:t>
      </w:r>
      <w:r w:rsidRPr="007C6EFC">
        <w:rPr>
          <w:rFonts w:eastAsiaTheme="minorHAnsi" w:cstheme="minorHAnsi"/>
          <w:lang w:val="en-US" w:eastAsia="en-US"/>
        </w:rPr>
        <w:t xml:space="preserve">served to transfigure his impending displacement into a deliberated aesthetic escape. </w:t>
      </w:r>
      <w:r w:rsidRPr="007C6EFC">
        <w:rPr>
          <w:rFonts w:eastAsiaTheme="minorHAnsi" w:cstheme="minorHAnsi"/>
          <w:vertAlign w:val="superscript"/>
          <w:lang w:val="en-US" w:eastAsia="en-US"/>
        </w:rPr>
        <w:footnoteReference w:id="152"/>
      </w:r>
      <w:r w:rsidRPr="007C6EFC">
        <w:rPr>
          <w:rFonts w:eastAsiaTheme="minorHAnsi" w:cstheme="minorHAnsi"/>
          <w:lang w:val="en-US" w:eastAsia="en-US"/>
        </w:rPr>
        <w:t xml:space="preserve">  Montalto’s imagination had long been sustained by his reading and by the accounts of a brother, who had settled in the country. Its rural countryside landscapes, artistic culture, and aesthetic refinement answered his temperamental inclinations. His autobiographical notes allude discreetly to occasional encounters with Japanese women in Shanghai, including the cryptic reference to a “Madame </w:t>
      </w:r>
      <w:proofErr w:type="spellStart"/>
      <w:r w:rsidRPr="007C6EFC">
        <w:rPr>
          <w:rFonts w:eastAsiaTheme="minorHAnsi" w:cstheme="minorHAnsi"/>
          <w:lang w:val="en-US" w:eastAsia="en-US"/>
        </w:rPr>
        <w:t>Chrysanthème</w:t>
      </w:r>
      <w:proofErr w:type="spellEnd"/>
      <w:r w:rsidRPr="007C6EFC">
        <w:rPr>
          <w:rFonts w:eastAsiaTheme="minorHAnsi" w:cstheme="minorHAnsi"/>
          <w:lang w:val="en-US" w:eastAsia="en-US"/>
        </w:rPr>
        <w:t xml:space="preserve">”. The choice of this sobriquet places Montalto within a broader intertextual current: the French writer Pierre Loti and the </w:t>
      </w:r>
      <w:r w:rsidRPr="007C6EFC">
        <w:rPr>
          <w:rFonts w:eastAsiaTheme="minorHAnsi" w:cstheme="minorHAnsi"/>
          <w:lang w:val="en-US" w:eastAsia="en-US"/>
        </w:rPr>
        <w:lastRenderedPageBreak/>
        <w:t xml:space="preserve">Portuguese diplomat-essayist Wenceslaus de Morais had similarly sublimated their colonial anxieties through an </w:t>
      </w:r>
      <w:proofErr w:type="spellStart"/>
      <w:r w:rsidRPr="007C6EFC">
        <w:rPr>
          <w:rFonts w:eastAsiaTheme="minorHAnsi" w:cstheme="minorHAnsi"/>
          <w:lang w:val="en-US" w:eastAsia="en-US"/>
        </w:rPr>
        <w:t>exoticised</w:t>
      </w:r>
      <w:proofErr w:type="spellEnd"/>
      <w:r w:rsidRPr="007C6EFC">
        <w:rPr>
          <w:rFonts w:eastAsiaTheme="minorHAnsi" w:cstheme="minorHAnsi"/>
          <w:lang w:val="en-US" w:eastAsia="en-US"/>
        </w:rPr>
        <w:t xml:space="preserve"> </w:t>
      </w:r>
      <w:proofErr w:type="spellStart"/>
      <w:r w:rsidRPr="007C6EFC">
        <w:rPr>
          <w:rFonts w:eastAsiaTheme="minorHAnsi" w:cstheme="minorHAnsi"/>
          <w:lang w:val="en-US" w:eastAsia="en-US"/>
        </w:rPr>
        <w:t>romanticisation</w:t>
      </w:r>
      <w:proofErr w:type="spellEnd"/>
      <w:r w:rsidRPr="007C6EFC">
        <w:rPr>
          <w:rFonts w:eastAsiaTheme="minorHAnsi" w:cstheme="minorHAnsi"/>
          <w:lang w:val="en-US" w:eastAsia="en-US"/>
        </w:rPr>
        <w:t xml:space="preserve"> of Japan and its women, chronicling their experiences in works, most notably </w:t>
      </w:r>
      <w:bookmarkStart w:id="60" w:name="_Hlk228712438"/>
      <w:r w:rsidRPr="007C6EFC">
        <w:rPr>
          <w:rFonts w:eastAsiaTheme="minorHAnsi" w:cstheme="minorHAnsi"/>
          <w:lang w:val="en-US" w:eastAsia="en-US"/>
        </w:rPr>
        <w:t xml:space="preserve">Loti’s </w:t>
      </w:r>
      <w:r w:rsidRPr="007C6EFC">
        <w:rPr>
          <w:rFonts w:eastAsiaTheme="minorHAnsi" w:cstheme="minorHAnsi"/>
          <w:i/>
          <w:lang w:val="en-US" w:eastAsia="en-US"/>
        </w:rPr>
        <w:t xml:space="preserve">Madame </w:t>
      </w:r>
      <w:proofErr w:type="spellStart"/>
      <w:r w:rsidRPr="007C6EFC">
        <w:rPr>
          <w:rFonts w:eastAsiaTheme="minorHAnsi" w:cstheme="minorHAnsi"/>
          <w:i/>
          <w:lang w:val="en-US" w:eastAsia="en-US"/>
        </w:rPr>
        <w:t>Chrysanthème</w:t>
      </w:r>
      <w:bookmarkEnd w:id="60"/>
      <w:proofErr w:type="spellEnd"/>
      <w:r w:rsidRPr="007C6EFC">
        <w:rPr>
          <w:rFonts w:eastAsiaTheme="minorHAnsi" w:cstheme="minorHAnsi"/>
          <w:i/>
          <w:lang w:val="en-US" w:eastAsia="en-US"/>
        </w:rPr>
        <w:t>,</w:t>
      </w:r>
      <w:r w:rsidRPr="007C6EFC">
        <w:rPr>
          <w:rFonts w:eastAsiaTheme="minorHAnsi" w:cstheme="minorHAnsi"/>
          <w:lang w:val="en-US" w:eastAsia="en-US"/>
        </w:rPr>
        <w:t xml:space="preserve"> that </w:t>
      </w:r>
      <w:proofErr w:type="spellStart"/>
      <w:r w:rsidRPr="007C6EFC">
        <w:rPr>
          <w:rFonts w:eastAsiaTheme="minorHAnsi" w:cstheme="minorHAnsi"/>
          <w:lang w:val="en-US" w:eastAsia="en-US"/>
        </w:rPr>
        <w:t>catalysed</w:t>
      </w:r>
      <w:proofErr w:type="spellEnd"/>
      <w:r w:rsidRPr="007C6EFC">
        <w:rPr>
          <w:rFonts w:eastAsiaTheme="minorHAnsi" w:cstheme="minorHAnsi"/>
          <w:lang w:val="en-US" w:eastAsia="en-US"/>
        </w:rPr>
        <w:t xml:space="preserve"> the </w:t>
      </w:r>
      <w:proofErr w:type="spellStart"/>
      <w:r w:rsidRPr="007C6EFC">
        <w:rPr>
          <w:rFonts w:eastAsiaTheme="minorHAnsi" w:cstheme="minorHAnsi"/>
          <w:lang w:val="en-US" w:eastAsia="en-US"/>
        </w:rPr>
        <w:t>Japonisme</w:t>
      </w:r>
      <w:proofErr w:type="spellEnd"/>
      <w:r w:rsidRPr="007C6EFC">
        <w:rPr>
          <w:rFonts w:eastAsiaTheme="minorHAnsi" w:cstheme="minorHAnsi"/>
          <w:lang w:val="en-US" w:eastAsia="en-US"/>
        </w:rPr>
        <w:t xml:space="preserve"> movement across Europe and its transnational spheres</w:t>
      </w:r>
      <w:bookmarkStart w:id="61" w:name="_Hlk237028805"/>
      <w:r w:rsidRPr="007C6EFC">
        <w:rPr>
          <w:rFonts w:eastAsiaTheme="minorHAnsi" w:cstheme="minorHAnsi"/>
          <w:lang w:val="en-US" w:eastAsia="en-US"/>
        </w:rPr>
        <w:t>.   For a Eurasian intellectual like Montalto, this literary framing served to transfigure his impending displacement into a deliberated aesthetic escape.</w:t>
      </w:r>
    </w:p>
    <w:bookmarkEnd w:id="61"/>
    <w:p w:rsidR="007C6EFC" w:rsidRPr="007C6EFC" w:rsidRDefault="007C6EFC" w:rsidP="007C6EFC">
      <w:pPr>
        <w:spacing w:line="360" w:lineRule="auto"/>
        <w:ind w:firstLine="720"/>
        <w:jc w:val="both"/>
        <w:rPr>
          <w:rFonts w:eastAsia="Times New Roman" w:cstheme="minorHAnsi"/>
        </w:rPr>
      </w:pPr>
      <w:r w:rsidRPr="007C6EFC">
        <w:rPr>
          <w:rFonts w:eastAsiaTheme="minorHAnsi" w:cstheme="minorHAnsi"/>
          <w:lang w:eastAsia="en-US"/>
        </w:rPr>
        <w:t xml:space="preserve">Concurrently, </w:t>
      </w:r>
      <w:r w:rsidRPr="007C6EFC">
        <w:rPr>
          <w:rFonts w:eastAsia="Times New Roman" w:cstheme="minorHAnsi"/>
        </w:rPr>
        <w:t xml:space="preserve">Montalto encountered persistent </w:t>
      </w:r>
      <w:r w:rsidRPr="007C6EFC">
        <w:rPr>
          <w:rFonts w:eastAsia="Times New Roman" w:cstheme="minorHAnsi"/>
          <w:lang w:val="en-US"/>
        </w:rPr>
        <w:t xml:space="preserve">professional </w:t>
      </w:r>
      <w:r w:rsidRPr="007C6EFC">
        <w:rPr>
          <w:rFonts w:eastAsia="Times New Roman" w:cstheme="minorHAnsi"/>
        </w:rPr>
        <w:t xml:space="preserve">adversity within the Italian banking house, largely at the hands of the Portuguese chief clerk, whose hostility exacerbated his precarity. Constant additional workloads and contradictory managerial directives forced Montalto to repeatedly redo tasks under highly stressful conditions. This unrelenting pressure </w:t>
      </w:r>
      <w:r w:rsidRPr="007C6EFC">
        <w:rPr>
          <w:rFonts w:eastAsia="Times New Roman" w:cstheme="minorHAnsi"/>
          <w:lang w:val="en-US"/>
        </w:rPr>
        <w:t xml:space="preserve">culminated </w:t>
      </w:r>
      <w:r w:rsidRPr="007C6EFC">
        <w:rPr>
          <w:rFonts w:eastAsia="Times New Roman" w:cstheme="minorHAnsi"/>
        </w:rPr>
        <w:t>in a rare loss of composure during a particularly acrimonious confrontation with management</w:t>
      </w:r>
      <w:r w:rsidRPr="007C6EFC">
        <w:rPr>
          <w:rFonts w:eastAsia="Times New Roman" w:cstheme="minorHAnsi"/>
          <w:lang w:val="en-US"/>
        </w:rPr>
        <w:t>, followed by t</w:t>
      </w:r>
      <w:r w:rsidRPr="007C6EFC">
        <w:rPr>
          <w:rFonts w:eastAsia="Times New Roman" w:cstheme="minorHAnsi"/>
        </w:rPr>
        <w:t xml:space="preserve">he chief clerk’s deliberate interference with accounts verification. proved the final indignity, and Montalto </w:t>
      </w:r>
      <w:r w:rsidRPr="007C6EFC">
        <w:rPr>
          <w:rFonts w:eastAsia="Times New Roman" w:cstheme="minorHAnsi"/>
          <w:lang w:val="en-US"/>
        </w:rPr>
        <w:t xml:space="preserve">resigned. Finding the situation intolerable, Montalto closed the books and resigned. Despite his sudden exit, Montalto secured </w:t>
      </w:r>
      <w:r w:rsidRPr="007C6EFC">
        <w:rPr>
          <w:rFonts w:eastAsia="Times New Roman" w:cstheme="minorHAnsi"/>
        </w:rPr>
        <w:t xml:space="preserve">a bonus equivalent to one month’s salary. </w:t>
      </w:r>
    </w:p>
    <w:p w:rsidR="007C6EFC" w:rsidRPr="007C6EFC" w:rsidRDefault="007C6EFC" w:rsidP="007C6EFC">
      <w:pPr>
        <w:spacing w:line="360" w:lineRule="auto"/>
        <w:ind w:firstLine="720"/>
        <w:jc w:val="both"/>
        <w:rPr>
          <w:rFonts w:eastAsia="Times New Roman" w:cstheme="minorHAnsi"/>
          <w:lang w:val="en-US"/>
        </w:rPr>
      </w:pPr>
      <w:r w:rsidRPr="007C6EFC">
        <w:rPr>
          <w:rFonts w:eastAsia="Times New Roman" w:cstheme="minorHAnsi"/>
          <w:lang w:val="en-US"/>
        </w:rPr>
        <w:t xml:space="preserve">The meagre bonus that concluded his service at the Italian bank provided only a brief and precarious respite. Shanghai, which had briefly promised socio-professional stability, had instead delivered a series of systemic frustrations. The city’s rigid hierarchies, the indifference of Portuguese diplomatic officials, and petty clerical factions’ hierarchies had exhausted his capacity for local adaptation. </w:t>
      </w:r>
    </w:p>
    <w:p w:rsidR="007C6EFC" w:rsidRPr="007C6EFC" w:rsidRDefault="007C6EFC" w:rsidP="007C6EFC">
      <w:pPr>
        <w:spacing w:line="360" w:lineRule="auto"/>
        <w:ind w:firstLine="720"/>
        <w:jc w:val="both"/>
        <w:rPr>
          <w:rFonts w:eastAsiaTheme="minorHAnsi" w:cstheme="minorHAnsi"/>
          <w:shd w:val="clear" w:color="auto" w:fill="FFFFFF"/>
          <w:lang w:eastAsia="en-US"/>
        </w:rPr>
      </w:pPr>
      <w:r w:rsidRPr="007C6EFC">
        <w:rPr>
          <w:rFonts w:eastAsiaTheme="minorHAnsi" w:cstheme="minorHAnsi"/>
          <w:lang w:eastAsia="en-US"/>
        </w:rPr>
        <w:t>The day after he resigned from the bank, Montalto encountered James Wheeler Davidson, then serving as United States Consul for the province of Antung (</w:t>
      </w:r>
      <w:proofErr w:type="spellStart"/>
      <w:r w:rsidRPr="007C6EFC">
        <w:rPr>
          <w:rFonts w:eastAsiaTheme="minorHAnsi" w:cstheme="minorHAnsi"/>
          <w:lang w:eastAsia="en-US"/>
        </w:rPr>
        <w:t>Dadong</w:t>
      </w:r>
      <w:proofErr w:type="spellEnd"/>
      <w:r w:rsidRPr="007C6EFC">
        <w:rPr>
          <w:rFonts w:eastAsiaTheme="minorHAnsi" w:cstheme="minorHAnsi"/>
          <w:lang w:eastAsia="en-US"/>
        </w:rPr>
        <w:t xml:space="preserve">) in Manchuria. Davidson, temporarily stationed in Shanghai due to disruptions caused by the Russo-Japanese War, authored a notable historiographical work on Formosa (Taiwan) and had previously corresponded with </w:t>
      </w:r>
      <w:r w:rsidRPr="007C6EFC">
        <w:rPr>
          <w:rFonts w:eastAsia="Times New Roman" w:cstheme="minorHAnsi"/>
        </w:rPr>
        <w:t>Montalto</w:t>
      </w:r>
      <w:r w:rsidRPr="007C6EFC">
        <w:rPr>
          <w:rFonts w:eastAsia="Times New Roman" w:cstheme="minorHAnsi"/>
          <w:lang w:val="en-US"/>
        </w:rPr>
        <w:t xml:space="preserve"> to request a signed copy of </w:t>
      </w:r>
      <w:r w:rsidRPr="007C6EFC">
        <w:rPr>
          <w:rFonts w:eastAsia="Times New Roman" w:cstheme="minorHAnsi"/>
          <w:i/>
          <w:lang w:val="en-US"/>
        </w:rPr>
        <w:t>Historic M</w:t>
      </w:r>
      <w:proofErr w:type="spellStart"/>
      <w:r w:rsidRPr="007C6EFC">
        <w:rPr>
          <w:rFonts w:eastAsiaTheme="minorHAnsi" w:cstheme="minorHAnsi"/>
          <w:i/>
          <w:lang w:eastAsia="en-US"/>
        </w:rPr>
        <w:t>acau</w:t>
      </w:r>
      <w:proofErr w:type="spellEnd"/>
      <w:r w:rsidRPr="007C6EFC">
        <w:rPr>
          <w:rFonts w:eastAsiaTheme="minorHAnsi" w:cstheme="minorHAnsi"/>
          <w:lang w:eastAsia="en-US"/>
        </w:rPr>
        <w:t xml:space="preserve">. </w:t>
      </w:r>
      <w:r w:rsidRPr="007C6EFC">
        <w:rPr>
          <w:rFonts w:eastAsiaTheme="minorHAnsi" w:cstheme="minorHAnsi"/>
          <w:vertAlign w:val="superscript"/>
          <w:lang w:eastAsia="en-US"/>
        </w:rPr>
        <w:footnoteReference w:id="153"/>
      </w:r>
      <w:r w:rsidRPr="007C6EFC">
        <w:rPr>
          <w:rFonts w:eastAsiaTheme="minorHAnsi" w:cstheme="minorHAnsi"/>
          <w:lang w:eastAsia="en-US"/>
        </w:rPr>
        <w:t xml:space="preserve"> Eager to meet the historian during his visit to Shanghai, Davidson invited him to his residence on Nanking Road. Though possessing limited personal wealth, Davidson offered Montalto a monthly stipend of seventy-five dollars to edit his manuscripts on the historical and commercial dimensions of Manchuria, a project that required ongoing revision as the regional conflict evolved</w:t>
      </w:r>
      <w:r w:rsidRPr="007C6EFC">
        <w:rPr>
          <w:rFonts w:eastAsiaTheme="minorHAnsi" w:cstheme="minorHAnsi"/>
          <w:shd w:val="clear" w:color="auto" w:fill="FFFFFF"/>
          <w:lang w:eastAsia="en-US"/>
        </w:rPr>
        <w:t>.</w:t>
      </w:r>
    </w:p>
    <w:p w:rsidR="007C6EFC" w:rsidRPr="007C6EFC" w:rsidRDefault="007C6EFC" w:rsidP="007C6EFC">
      <w:pPr>
        <w:spacing w:line="360" w:lineRule="auto"/>
        <w:ind w:firstLine="720"/>
        <w:jc w:val="both"/>
        <w:rPr>
          <w:rFonts w:ascii="Times New Roman" w:eastAsia="Times New Roman" w:hAnsi="Times New Roman" w:cs="Times New Roman"/>
          <w:sz w:val="24"/>
          <w:szCs w:val="24"/>
          <w:lang w:val="en-US"/>
        </w:rPr>
      </w:pPr>
      <w:r w:rsidRPr="007C6EFC">
        <w:rPr>
          <w:rFonts w:eastAsiaTheme="minorHAnsi" w:cstheme="minorHAnsi"/>
          <w:lang w:val="en-US" w:eastAsia="en-US"/>
        </w:rPr>
        <w:t xml:space="preserve">To sustain himself on his meagre stipend, Montalto lodged successively in a modest attic room in a boarding house, before moving to an older dwelling on Miller Road and ultimately to an upstairs </w:t>
      </w:r>
      <w:r w:rsidRPr="007C6EFC">
        <w:rPr>
          <w:rFonts w:eastAsiaTheme="minorHAnsi" w:cstheme="minorHAnsi"/>
          <w:lang w:val="en-US" w:eastAsia="en-US"/>
        </w:rPr>
        <w:lastRenderedPageBreak/>
        <w:t xml:space="preserve">room within the same hostel, where advance payment was required. His quarters were bitterly cold throughout the winter. Refraining from this material deprivation, he found solace in his new editorial responsibilities at Davidson’s office at Astor House, a congenial space that he perceived as offering a harmonious blend of Western and Eastern refinement. There he worked from dawn until dusk, surrounded by books and maps. </w:t>
      </w:r>
      <w:r w:rsidRPr="007C6EFC">
        <w:rPr>
          <w:rFonts w:eastAsiaTheme="minorHAnsi" w:cstheme="minorHAnsi"/>
          <w:vertAlign w:val="superscript"/>
          <w:lang w:val="en-US" w:eastAsia="en-US"/>
        </w:rPr>
        <w:footnoteReference w:id="154"/>
      </w:r>
      <w:r w:rsidRPr="007C6EFC">
        <w:rPr>
          <w:rFonts w:eastAsiaTheme="minorHAnsi" w:cstheme="minorHAnsi"/>
          <w:lang w:val="en-US" w:eastAsia="en-US"/>
        </w:rPr>
        <w:t xml:space="preserve"> </w:t>
      </w:r>
      <w:r w:rsidRPr="007C6EFC">
        <w:rPr>
          <w:rFonts w:eastAsia="Times New Roman" w:cstheme="minorHAnsi"/>
        </w:rPr>
        <w:t xml:space="preserve">Montalto treated the manuscript as his own, nurturing </w:t>
      </w:r>
      <w:r w:rsidRPr="007C6EFC">
        <w:rPr>
          <w:rFonts w:eastAsia="Times New Roman" w:cstheme="minorHAnsi"/>
          <w:lang w:val="en-US"/>
        </w:rPr>
        <w:t xml:space="preserve">his </w:t>
      </w:r>
      <w:r w:rsidRPr="007C6EFC">
        <w:rPr>
          <w:rFonts w:eastAsia="Times New Roman" w:cstheme="minorHAnsi"/>
        </w:rPr>
        <w:t>literary sensibilities in an environment free from clerical surveillance.</w:t>
      </w:r>
      <w:r w:rsidRPr="007C6EFC">
        <w:rPr>
          <w:rFonts w:eastAsia="Times New Roman" w:cstheme="minorHAnsi"/>
          <w:lang w:val="en-US"/>
        </w:rPr>
        <w:t xml:space="preserve"> </w:t>
      </w:r>
      <w:r w:rsidRPr="007C6EFC">
        <w:rPr>
          <w:rFonts w:eastAsia="Times New Roman" w:cstheme="minorHAnsi"/>
        </w:rPr>
        <w:t xml:space="preserve">He did, however, experience renewed </w:t>
      </w:r>
      <w:r w:rsidRPr="007C6EFC">
        <w:rPr>
          <w:rFonts w:eastAsia="Times New Roman" w:cstheme="minorHAnsi"/>
          <w:lang w:val="en-US"/>
        </w:rPr>
        <w:t xml:space="preserve">social </w:t>
      </w:r>
      <w:r w:rsidRPr="007C6EFC">
        <w:rPr>
          <w:rFonts w:eastAsia="Times New Roman" w:cstheme="minorHAnsi"/>
        </w:rPr>
        <w:t xml:space="preserve">unease: </w:t>
      </w:r>
      <w:r w:rsidRPr="007C6EFC">
        <w:rPr>
          <w:rFonts w:eastAsia="Times New Roman" w:cstheme="minorHAnsi"/>
          <w:lang w:val="en-US"/>
        </w:rPr>
        <w:t xml:space="preserve">the convivial dinners he and Davidson had shared </w:t>
      </w:r>
      <w:r w:rsidRPr="007C6EFC">
        <w:rPr>
          <w:rFonts w:eastAsia="Times New Roman" w:cstheme="minorHAnsi"/>
        </w:rPr>
        <w:t>ceased</w:t>
      </w:r>
      <w:r w:rsidRPr="007C6EFC">
        <w:rPr>
          <w:rFonts w:eastAsia="Times New Roman" w:cstheme="minorHAnsi"/>
          <w:lang w:val="en-US"/>
        </w:rPr>
        <w:t xml:space="preserve"> without explanation, </w:t>
      </w:r>
      <w:r w:rsidRPr="007C6EFC">
        <w:rPr>
          <w:rFonts w:eastAsia="Times New Roman" w:cstheme="minorHAnsi"/>
        </w:rPr>
        <w:t>even over Christmas, revealing the transactional and volatile nature of independent intellectual patronage.</w:t>
      </w:r>
      <w:r w:rsidRPr="007C6EFC">
        <w:rPr>
          <w:rFonts w:eastAsia="Times New Roman" w:cstheme="minorHAnsi"/>
          <w:lang w:val="en-US"/>
        </w:rPr>
        <w:t xml:space="preserve">   </w:t>
      </w:r>
    </w:p>
    <w:p w:rsidR="007C6EFC" w:rsidRPr="007C6EFC" w:rsidRDefault="007C6EFC" w:rsidP="007C6EFC">
      <w:pPr>
        <w:spacing w:line="360" w:lineRule="auto"/>
        <w:ind w:firstLine="720"/>
        <w:jc w:val="both"/>
        <w:rPr>
          <w:rFonts w:eastAsiaTheme="minorHAnsi" w:cstheme="minorHAnsi"/>
          <w:lang w:val="en-US" w:eastAsia="en-US"/>
        </w:rPr>
      </w:pPr>
      <w:r w:rsidRPr="007C6EFC">
        <w:rPr>
          <w:rFonts w:eastAsiaTheme="minorHAnsi" w:cstheme="minorHAnsi"/>
          <w:lang w:val="en-US" w:eastAsia="en-US"/>
        </w:rPr>
        <w:t xml:space="preserve">Charles </w:t>
      </w:r>
      <w:bookmarkStart w:id="62" w:name="_Hlk236496633"/>
      <w:r w:rsidRPr="007C6EFC">
        <w:rPr>
          <w:rFonts w:eastAsiaTheme="minorHAnsi" w:cstheme="minorHAnsi"/>
          <w:lang w:val="en-US" w:eastAsia="en-US"/>
        </w:rPr>
        <w:t>Leavenworth</w:t>
      </w:r>
      <w:bookmarkEnd w:id="62"/>
      <w:r w:rsidRPr="007C6EFC">
        <w:rPr>
          <w:rFonts w:eastAsiaTheme="minorHAnsi" w:cstheme="minorHAnsi"/>
          <w:lang w:val="en-US" w:eastAsia="en-US"/>
        </w:rPr>
        <w:t xml:space="preserve">, meanwhile, solicited the assistance of another influential acquaintance on Montalto’s behalf, but these efforts proved unavailing, an outcome Leavenworth candidly attributed to Montalto’s Portuguese heritage. Concurrently, the Spanish consul, Bernardo de Castillo, intervened, securing Montalto a clerkship at a local law firm, which enabled him to continue working on the Manchurian manuscripts in his spare time. Before long, however, Montalto confronted the hostility of the local Lusophone hierarchy, which he termed “Portuguese malevolence”. </w:t>
      </w:r>
      <w:r w:rsidRPr="007C6EFC">
        <w:rPr>
          <w:rFonts w:eastAsiaTheme="minorHAnsi" w:cstheme="minorHAnsi"/>
          <w:vertAlign w:val="superscript"/>
          <w:lang w:val="en-US" w:eastAsia="en-US"/>
        </w:rPr>
        <w:footnoteReference w:id="155"/>
      </w:r>
      <w:r w:rsidRPr="007C6EFC">
        <w:rPr>
          <w:rFonts w:eastAsiaTheme="minorHAnsi" w:cstheme="minorHAnsi"/>
          <w:lang w:val="en-US" w:eastAsia="en-US"/>
        </w:rPr>
        <w:t xml:space="preserve"> When the firm’s lawyer dispatched a note to Consul </w:t>
      </w:r>
      <w:proofErr w:type="spellStart"/>
      <w:r w:rsidRPr="007C6EFC">
        <w:rPr>
          <w:rFonts w:eastAsiaTheme="minorHAnsi" w:cstheme="minorHAnsi"/>
          <w:lang w:val="en-US" w:eastAsia="en-US"/>
        </w:rPr>
        <w:t>Potier</w:t>
      </w:r>
      <w:proofErr w:type="spellEnd"/>
      <w:r w:rsidRPr="007C6EFC">
        <w:rPr>
          <w:rFonts w:eastAsiaTheme="minorHAnsi" w:cstheme="minorHAnsi"/>
          <w:lang w:val="en-US" w:eastAsia="en-US"/>
        </w:rPr>
        <w:t xml:space="preserve"> requesting the release of documents held at the consulate, Montalto was denied access to these documents. Furthermore, </w:t>
      </w:r>
      <w:proofErr w:type="spellStart"/>
      <w:r w:rsidRPr="007C6EFC">
        <w:rPr>
          <w:rFonts w:eastAsiaTheme="minorHAnsi" w:cstheme="minorHAnsi"/>
          <w:lang w:val="en-US" w:eastAsia="en-US"/>
        </w:rPr>
        <w:t>Potier</w:t>
      </w:r>
      <w:proofErr w:type="spellEnd"/>
      <w:r w:rsidRPr="007C6EFC">
        <w:rPr>
          <w:rFonts w:eastAsiaTheme="minorHAnsi" w:cstheme="minorHAnsi"/>
          <w:lang w:val="en-US" w:eastAsia="en-US"/>
        </w:rPr>
        <w:t xml:space="preserve"> subjected him to disparaging remarks about the overdue renewal of his consular registration. The diplomat threatened Montalto with imprisonment for alleged disrespect, an exercise of extraterritorial intimidation that exposed the legal vulnerability of an unregistered subject. Consequently, the lawyer had to retrieve the documents himself, and subsequently withdrew Montalto’s clerical employment. </w:t>
      </w:r>
      <w:bookmarkStart w:id="63" w:name="_Hlk190924867"/>
    </w:p>
    <w:p w:rsidR="007C6EFC" w:rsidRPr="007C6EFC" w:rsidRDefault="007C6EFC" w:rsidP="007C6EFC">
      <w:pPr>
        <w:spacing w:line="360" w:lineRule="auto"/>
        <w:ind w:firstLine="720"/>
        <w:jc w:val="both"/>
        <w:rPr>
          <w:rFonts w:eastAsia="Times New Roman" w:cstheme="minorHAnsi"/>
        </w:rPr>
      </w:pPr>
      <w:r w:rsidRPr="007C6EFC">
        <w:rPr>
          <w:rFonts w:eastAsiaTheme="minorHAnsi" w:cstheme="minorHAnsi"/>
          <w:color w:val="0E101A"/>
          <w:shd w:val="clear" w:color="auto" w:fill="FFFFFF"/>
          <w:lang w:eastAsia="en-US"/>
        </w:rPr>
        <w:t xml:space="preserve">During this period, Montalto completed his revisions of Davidson’s Antung manuscripts, positioning the texts within the shifting geopolitical realities of war in Manchuria, but the partnership was cut short by illness. Shortly before Davidson was due to depart for his consular post in Antung, a serious illness struck him, forcing his return to the United States. Before leaving, Davidson sent a copy of </w:t>
      </w:r>
      <w:r w:rsidRPr="007C6EFC">
        <w:rPr>
          <w:rFonts w:eastAsiaTheme="minorHAnsi" w:cstheme="minorHAnsi"/>
          <w:i/>
          <w:color w:val="0E101A"/>
          <w:shd w:val="clear" w:color="auto" w:fill="FFFFFF"/>
          <w:lang w:eastAsia="en-US"/>
        </w:rPr>
        <w:t>Historic Macao</w:t>
      </w:r>
      <w:r w:rsidRPr="007C6EFC">
        <w:rPr>
          <w:rFonts w:eastAsiaTheme="minorHAnsi" w:cstheme="minorHAnsi"/>
          <w:color w:val="0E101A"/>
          <w:shd w:val="clear" w:color="auto" w:fill="FFFFFF"/>
          <w:lang w:eastAsia="en-US"/>
        </w:rPr>
        <w:t xml:space="preserve"> to Tokyo, accompanied by a letter of recommendation, nominating Montalto for an English professorship. Odagiri </w:t>
      </w:r>
      <w:proofErr w:type="spellStart"/>
      <w:r w:rsidRPr="007C6EFC">
        <w:rPr>
          <w:rFonts w:eastAsiaTheme="minorHAnsi" w:cstheme="minorHAnsi"/>
          <w:color w:val="0E101A"/>
          <w:shd w:val="clear" w:color="auto" w:fill="FFFFFF"/>
          <w:lang w:eastAsia="en-US"/>
        </w:rPr>
        <w:t>Masunosuke</w:t>
      </w:r>
      <w:proofErr w:type="spellEnd"/>
      <w:r w:rsidRPr="007C6EFC">
        <w:rPr>
          <w:rFonts w:eastAsiaTheme="minorHAnsi" w:cstheme="minorHAnsi"/>
          <w:color w:val="0E101A"/>
          <w:shd w:val="clear" w:color="auto" w:fill="FFFFFF"/>
          <w:lang w:eastAsia="en-US"/>
        </w:rPr>
        <w:t xml:space="preserve">, the Japanese Consul-General in Shanghai, further endorsed this candidacy. Despite this promising support, Montalto’s aspirations to secure a position at a Japanese university ultimately failed to materialise, demonstrating that even highly </w:t>
      </w:r>
      <w:r w:rsidRPr="007C6EFC">
        <w:rPr>
          <w:rFonts w:eastAsiaTheme="minorHAnsi" w:cstheme="minorHAnsi"/>
          <w:color w:val="0E101A"/>
          <w:shd w:val="clear" w:color="auto" w:fill="FFFFFF"/>
          <w:lang w:eastAsia="en-US"/>
        </w:rPr>
        <w:lastRenderedPageBreak/>
        <w:t xml:space="preserve">recommended colonial subaltern intellectuals remained subject to exclusionary restrictions of regional imperial institutions. </w:t>
      </w:r>
    </w:p>
    <w:p w:rsidR="007C6EFC" w:rsidRPr="007C6EFC" w:rsidRDefault="007C6EFC" w:rsidP="007C6EFC">
      <w:pPr>
        <w:spacing w:line="360" w:lineRule="auto"/>
        <w:ind w:firstLine="720"/>
        <w:jc w:val="both"/>
        <w:rPr>
          <w:rFonts w:eastAsia="Times New Roman" w:cstheme="minorHAnsi"/>
          <w:lang w:val="en-US"/>
        </w:rPr>
      </w:pPr>
      <w:bookmarkStart w:id="64" w:name="_Hlk181505772"/>
      <w:bookmarkEnd w:id="63"/>
      <w:r w:rsidRPr="007C6EFC">
        <w:rPr>
          <w:rFonts w:eastAsia="Times New Roman" w:cstheme="minorHAnsi"/>
        </w:rPr>
        <w:t xml:space="preserve">Simultaneously, Montalto’s fraught relationship with the commercial mechanisms of treaty-port printing capitalism exacerbated his socio-economic precarity. More than two years had </w:t>
      </w:r>
      <w:r w:rsidRPr="007C6EFC">
        <w:rPr>
          <w:rFonts w:eastAsia="Times New Roman" w:cstheme="minorHAnsi"/>
          <w:lang w:val="en-US"/>
        </w:rPr>
        <w:t xml:space="preserve">elapsed </w:t>
      </w:r>
      <w:r w:rsidRPr="007C6EFC">
        <w:rPr>
          <w:rFonts w:eastAsia="Times New Roman" w:cstheme="minorHAnsi"/>
        </w:rPr>
        <w:t xml:space="preserve">since </w:t>
      </w:r>
      <w:bookmarkStart w:id="65" w:name="_Hlk236433702"/>
      <w:r w:rsidRPr="007C6EFC">
        <w:rPr>
          <w:rFonts w:eastAsia="Times New Roman" w:cstheme="minorHAnsi"/>
        </w:rPr>
        <w:t xml:space="preserve">Kelly &amp; Walsh </w:t>
      </w:r>
      <w:bookmarkEnd w:id="65"/>
      <w:r w:rsidRPr="007C6EFC">
        <w:rPr>
          <w:rFonts w:eastAsia="Times New Roman" w:cstheme="minorHAnsi"/>
          <w:lang w:val="en-US"/>
        </w:rPr>
        <w:t xml:space="preserve">published </w:t>
      </w:r>
      <w:r w:rsidRPr="007C6EFC">
        <w:rPr>
          <w:rFonts w:eastAsia="Times New Roman" w:cstheme="minorHAnsi"/>
          <w:i/>
        </w:rPr>
        <w:t>Historic Macao.</w:t>
      </w:r>
      <w:r w:rsidRPr="007C6EFC">
        <w:rPr>
          <w:rFonts w:eastAsia="Times New Roman" w:cstheme="minorHAnsi"/>
        </w:rPr>
        <w:t xml:space="preserve"> The publishing contract, </w:t>
      </w:r>
      <w:r w:rsidRPr="007C6EFC">
        <w:rPr>
          <w:rFonts w:eastAsia="Times New Roman" w:cstheme="minorHAnsi"/>
          <w:lang w:val="en-US"/>
        </w:rPr>
        <w:t xml:space="preserve">structured </w:t>
      </w:r>
      <w:r w:rsidRPr="007C6EFC">
        <w:rPr>
          <w:rFonts w:eastAsia="Times New Roman" w:cstheme="minorHAnsi"/>
        </w:rPr>
        <w:t xml:space="preserve">on a half-profit </w:t>
      </w:r>
      <w:r w:rsidRPr="007C6EFC">
        <w:rPr>
          <w:rFonts w:eastAsia="Times New Roman" w:cstheme="minorHAnsi"/>
          <w:lang w:val="en-US"/>
        </w:rPr>
        <w:t>model</w:t>
      </w:r>
      <w:r w:rsidRPr="007C6EFC">
        <w:rPr>
          <w:rFonts w:eastAsia="Times New Roman" w:cstheme="minorHAnsi"/>
        </w:rPr>
        <w:t xml:space="preserve">, </w:t>
      </w:r>
      <w:r w:rsidRPr="007C6EFC">
        <w:rPr>
          <w:rFonts w:eastAsia="Times New Roman" w:cstheme="minorHAnsi"/>
          <w:lang w:val="en-US"/>
        </w:rPr>
        <w:t xml:space="preserve">had set the initial cost estimate at </w:t>
      </w:r>
      <w:r w:rsidRPr="007C6EFC">
        <w:rPr>
          <w:rFonts w:eastAsia="Times New Roman" w:cstheme="minorHAnsi"/>
        </w:rPr>
        <w:t xml:space="preserve">twelve hundred dollars, </w:t>
      </w:r>
      <w:r w:rsidRPr="007C6EFC">
        <w:rPr>
          <w:rFonts w:eastAsia="Times New Roman" w:cstheme="minorHAnsi"/>
          <w:lang w:val="en-US"/>
        </w:rPr>
        <w:t xml:space="preserve">though expenses </w:t>
      </w:r>
      <w:r w:rsidRPr="007C6EFC">
        <w:rPr>
          <w:rFonts w:eastAsia="Times New Roman" w:cstheme="minorHAnsi"/>
        </w:rPr>
        <w:t xml:space="preserve">eventually </w:t>
      </w:r>
      <w:r w:rsidRPr="007C6EFC">
        <w:rPr>
          <w:rFonts w:eastAsia="Times New Roman" w:cstheme="minorHAnsi"/>
          <w:lang w:val="en-US"/>
        </w:rPr>
        <w:t>rose t</w:t>
      </w:r>
      <w:r w:rsidRPr="007C6EFC">
        <w:rPr>
          <w:rFonts w:eastAsia="Times New Roman" w:cstheme="minorHAnsi"/>
        </w:rPr>
        <w:t xml:space="preserve">o fifteen hundred for a one-thousand-copy run. </w:t>
      </w:r>
      <w:r w:rsidRPr="007C6EFC">
        <w:rPr>
          <w:rFonts w:eastAsia="Times New Roman" w:cstheme="minorHAnsi"/>
          <w:lang w:val="en-US"/>
        </w:rPr>
        <w:t xml:space="preserve">At </w:t>
      </w:r>
      <w:r w:rsidRPr="007C6EFC">
        <w:rPr>
          <w:rFonts w:eastAsia="Times New Roman" w:cstheme="minorHAnsi"/>
        </w:rPr>
        <w:t>six dollars per volume</w:t>
      </w:r>
      <w:r w:rsidRPr="007C6EFC">
        <w:rPr>
          <w:rFonts w:eastAsia="Times New Roman" w:cstheme="minorHAnsi"/>
          <w:lang w:val="en-US"/>
        </w:rPr>
        <w:t xml:space="preserve">, the price </w:t>
      </w:r>
      <w:r w:rsidRPr="007C6EFC">
        <w:rPr>
          <w:rFonts w:eastAsia="Times New Roman" w:cstheme="minorHAnsi"/>
        </w:rPr>
        <w:t xml:space="preserve">was not comparatively high, reflecting the years of </w:t>
      </w:r>
      <w:r w:rsidRPr="007C6EFC">
        <w:rPr>
          <w:rFonts w:eastAsia="Times New Roman" w:cstheme="minorHAnsi"/>
          <w:lang w:val="en-US"/>
        </w:rPr>
        <w:t xml:space="preserve">diligent research, </w:t>
      </w:r>
      <w:r w:rsidRPr="007C6EFC">
        <w:rPr>
          <w:rFonts w:eastAsia="Times New Roman" w:cstheme="minorHAnsi"/>
        </w:rPr>
        <w:t xml:space="preserve">exhaustive </w:t>
      </w:r>
      <w:proofErr w:type="spellStart"/>
      <w:r w:rsidRPr="007C6EFC">
        <w:rPr>
          <w:rFonts w:eastAsia="Times New Roman" w:cstheme="minorHAnsi"/>
          <w:lang w:val="en-US"/>
        </w:rPr>
        <w:t>labour</w:t>
      </w:r>
      <w:proofErr w:type="spellEnd"/>
      <w:r w:rsidRPr="007C6EFC">
        <w:rPr>
          <w:rFonts w:eastAsia="Times New Roman" w:cstheme="minorHAnsi"/>
        </w:rPr>
        <w:t xml:space="preserve">, and </w:t>
      </w:r>
      <w:r w:rsidRPr="007C6EFC">
        <w:rPr>
          <w:rFonts w:eastAsia="Times New Roman" w:cstheme="minorHAnsi"/>
          <w:lang w:val="en-US"/>
        </w:rPr>
        <w:t xml:space="preserve">the inclusion of </w:t>
      </w:r>
      <w:r w:rsidRPr="007C6EFC">
        <w:rPr>
          <w:rFonts w:eastAsia="Times New Roman" w:cstheme="minorHAnsi"/>
        </w:rPr>
        <w:t>rare illustrations</w:t>
      </w:r>
      <w:r w:rsidRPr="007C6EFC">
        <w:rPr>
          <w:rFonts w:eastAsia="Times New Roman" w:cstheme="minorHAnsi"/>
          <w:lang w:val="en-US"/>
        </w:rPr>
        <w:t xml:space="preserve">. Montalto was confident that the scholarly community valued the work, though his critical appraisal of </w:t>
      </w:r>
      <w:r w:rsidRPr="007C6EFC">
        <w:rPr>
          <w:rFonts w:eastAsia="Times New Roman" w:cstheme="minorHAnsi"/>
        </w:rPr>
        <w:t xml:space="preserve">British imperial </w:t>
      </w:r>
      <w:r w:rsidRPr="007C6EFC">
        <w:rPr>
          <w:rFonts w:eastAsia="Times New Roman" w:cstheme="minorHAnsi"/>
          <w:lang w:val="en-US"/>
        </w:rPr>
        <w:t xml:space="preserve">policy generated political friction among some Anglo-American readers. He proposed </w:t>
      </w:r>
      <w:r w:rsidRPr="007C6EFC">
        <w:rPr>
          <w:rFonts w:eastAsia="Times New Roman" w:cstheme="minorHAnsi"/>
        </w:rPr>
        <w:t xml:space="preserve">various strategies to </w:t>
      </w:r>
      <w:r w:rsidRPr="007C6EFC">
        <w:rPr>
          <w:rFonts w:eastAsia="Times New Roman" w:cstheme="minorHAnsi"/>
          <w:lang w:val="en-US"/>
        </w:rPr>
        <w:t xml:space="preserve">expedite book </w:t>
      </w:r>
      <w:r w:rsidRPr="007C6EFC">
        <w:rPr>
          <w:rFonts w:eastAsia="Times New Roman" w:cstheme="minorHAnsi"/>
        </w:rPr>
        <w:t>sales</w:t>
      </w:r>
      <w:r w:rsidRPr="007C6EFC">
        <w:rPr>
          <w:rFonts w:eastAsia="Times New Roman" w:cstheme="minorHAnsi"/>
          <w:lang w:val="en-US"/>
        </w:rPr>
        <w:t xml:space="preserve">, but </w:t>
      </w:r>
      <w:r w:rsidRPr="007C6EFC">
        <w:rPr>
          <w:rFonts w:eastAsia="Times New Roman" w:cstheme="minorHAnsi"/>
        </w:rPr>
        <w:t xml:space="preserve">Charles Grant, </w:t>
      </w:r>
      <w:r w:rsidRPr="007C6EFC">
        <w:rPr>
          <w:rFonts w:eastAsia="Times New Roman" w:cstheme="minorHAnsi"/>
          <w:lang w:val="en-US"/>
        </w:rPr>
        <w:t xml:space="preserve">a senior partner at </w:t>
      </w:r>
      <w:bookmarkStart w:id="66" w:name="_Hlk236434039"/>
      <w:r w:rsidRPr="007C6EFC">
        <w:rPr>
          <w:rFonts w:eastAsia="Times New Roman" w:cstheme="minorHAnsi"/>
        </w:rPr>
        <w:t xml:space="preserve">Kelly &amp; Walsh </w:t>
      </w:r>
      <w:bookmarkEnd w:id="66"/>
      <w:r w:rsidRPr="007C6EFC">
        <w:rPr>
          <w:rFonts w:eastAsia="Times New Roman" w:cstheme="minorHAnsi"/>
          <w:lang w:val="en-US"/>
        </w:rPr>
        <w:t>who had previously attempted to dissuade the firm’s manager</w:t>
      </w:r>
      <w:r w:rsidRPr="007C6EFC">
        <w:rPr>
          <w:rFonts w:eastAsia="Times New Roman" w:cstheme="minorHAnsi"/>
        </w:rPr>
        <w:t xml:space="preserve"> </w:t>
      </w:r>
      <w:r w:rsidRPr="007C6EFC">
        <w:rPr>
          <w:rFonts w:eastAsia="Times New Roman" w:cstheme="minorHAnsi"/>
          <w:lang w:val="en-US"/>
        </w:rPr>
        <w:t xml:space="preserve">from publishing the book, imposed the </w:t>
      </w:r>
      <w:r w:rsidRPr="007C6EFC">
        <w:rPr>
          <w:rFonts w:eastAsia="Times New Roman" w:cstheme="minorHAnsi"/>
        </w:rPr>
        <w:t xml:space="preserve">full </w:t>
      </w:r>
      <w:r w:rsidRPr="007C6EFC">
        <w:rPr>
          <w:rFonts w:eastAsia="Times New Roman" w:cstheme="minorHAnsi"/>
          <w:lang w:val="en-US"/>
        </w:rPr>
        <w:t>twenty per cent sales</w:t>
      </w:r>
      <w:r w:rsidRPr="007C6EFC">
        <w:rPr>
          <w:rFonts w:eastAsia="Times New Roman" w:cstheme="minorHAnsi"/>
        </w:rPr>
        <w:t xml:space="preserve"> commission</w:t>
      </w:r>
      <w:r w:rsidRPr="007C6EFC">
        <w:rPr>
          <w:rFonts w:eastAsia="Times New Roman" w:cstheme="minorHAnsi"/>
          <w:lang w:val="en-US"/>
        </w:rPr>
        <w:t xml:space="preserve"> and declined to</w:t>
      </w:r>
      <w:r w:rsidRPr="007C6EFC">
        <w:rPr>
          <w:rFonts w:eastAsia="Times New Roman" w:cstheme="minorHAnsi"/>
        </w:rPr>
        <w:t xml:space="preserve"> advance</w:t>
      </w:r>
      <w:r w:rsidRPr="007C6EFC">
        <w:rPr>
          <w:rFonts w:eastAsia="Times New Roman" w:cstheme="minorHAnsi"/>
          <w:lang w:val="en-US"/>
        </w:rPr>
        <w:t xml:space="preserve"> further funds.</w:t>
      </w:r>
    </w:p>
    <w:p w:rsidR="007C6EFC" w:rsidRPr="007C6EFC" w:rsidRDefault="007C6EFC" w:rsidP="007C6EFC">
      <w:pPr>
        <w:spacing w:line="360" w:lineRule="auto"/>
        <w:ind w:firstLine="720"/>
        <w:jc w:val="both"/>
        <w:rPr>
          <w:rFonts w:eastAsia="Times New Roman" w:cstheme="minorHAnsi"/>
        </w:rPr>
      </w:pPr>
      <w:r w:rsidRPr="007C6EFC">
        <w:rPr>
          <w:rFonts w:eastAsia="Times New Roman" w:cstheme="minorHAnsi"/>
          <w:lang w:val="en-US"/>
        </w:rPr>
        <w:t xml:space="preserve">Furthermore, the book was never prominently displayed in the bookseller’s </w:t>
      </w:r>
      <w:r w:rsidRPr="007C6EFC">
        <w:rPr>
          <w:rFonts w:eastAsia="Times New Roman" w:cstheme="minorHAnsi"/>
        </w:rPr>
        <w:t xml:space="preserve">shop window, as the firm prioritised </w:t>
      </w:r>
      <w:r w:rsidRPr="007C6EFC">
        <w:rPr>
          <w:rFonts w:eastAsia="Times New Roman" w:cstheme="minorHAnsi"/>
          <w:lang w:val="en-US"/>
        </w:rPr>
        <w:t xml:space="preserve">less controversial, commercially mainstream titles. Despite Montalto’s concerted </w:t>
      </w:r>
      <w:r w:rsidRPr="007C6EFC">
        <w:rPr>
          <w:rFonts w:eastAsia="Times New Roman" w:cstheme="minorHAnsi"/>
        </w:rPr>
        <w:t xml:space="preserve">efforts, the publishing </w:t>
      </w:r>
      <w:r w:rsidRPr="007C6EFC">
        <w:rPr>
          <w:rFonts w:eastAsia="Times New Roman" w:cstheme="minorHAnsi"/>
          <w:lang w:val="en-US"/>
        </w:rPr>
        <w:t xml:space="preserve">firm </w:t>
      </w:r>
      <w:r w:rsidRPr="007C6EFC">
        <w:rPr>
          <w:rFonts w:eastAsia="Times New Roman" w:cstheme="minorHAnsi"/>
        </w:rPr>
        <w:t xml:space="preserve">failed to promote </w:t>
      </w:r>
      <w:r w:rsidRPr="007C6EFC">
        <w:rPr>
          <w:rFonts w:eastAsia="Times New Roman" w:cstheme="minorHAnsi"/>
          <w:i/>
          <w:lang w:val="en-US"/>
        </w:rPr>
        <w:t>Historic Macao</w:t>
      </w:r>
      <w:r w:rsidRPr="007C6EFC">
        <w:rPr>
          <w:rFonts w:eastAsia="Times New Roman" w:cstheme="minorHAnsi"/>
          <w:lang w:val="en-US"/>
        </w:rPr>
        <w:t xml:space="preserve"> am</w:t>
      </w:r>
      <w:proofErr w:type="spellStart"/>
      <w:r w:rsidRPr="007C6EFC">
        <w:rPr>
          <w:rFonts w:eastAsia="Times New Roman" w:cstheme="minorHAnsi"/>
        </w:rPr>
        <w:t>ong</w:t>
      </w:r>
      <w:proofErr w:type="spellEnd"/>
      <w:r w:rsidRPr="007C6EFC">
        <w:rPr>
          <w:rFonts w:eastAsia="Times New Roman" w:cstheme="minorHAnsi"/>
        </w:rPr>
        <w:t xml:space="preserve"> </w:t>
      </w:r>
      <w:r w:rsidRPr="007C6EFC">
        <w:rPr>
          <w:rFonts w:eastAsia="Times New Roman" w:cstheme="minorHAnsi"/>
          <w:lang w:val="en-US"/>
        </w:rPr>
        <w:t xml:space="preserve">international </w:t>
      </w:r>
      <w:r w:rsidRPr="007C6EFC">
        <w:rPr>
          <w:rFonts w:eastAsia="Times New Roman" w:cstheme="minorHAnsi"/>
        </w:rPr>
        <w:t>readers interested in East Asian affairs</w:t>
      </w:r>
      <w:r w:rsidRPr="007C6EFC">
        <w:rPr>
          <w:rFonts w:eastAsia="Times New Roman" w:cstheme="minorHAnsi"/>
          <w:strike/>
        </w:rPr>
        <w:t>.</w:t>
      </w:r>
      <w:r w:rsidRPr="007C6EFC">
        <w:rPr>
          <w:rFonts w:eastAsia="Times New Roman" w:cstheme="minorHAnsi"/>
        </w:rPr>
        <w:t xml:space="preserve"> Within two years, </w:t>
      </w:r>
      <w:r w:rsidRPr="007C6EFC">
        <w:rPr>
          <w:rFonts w:eastAsia="Times New Roman" w:cstheme="minorHAnsi"/>
          <w:lang w:val="en-US"/>
        </w:rPr>
        <w:t>the</w:t>
      </w:r>
      <w:r w:rsidRPr="007C6EFC">
        <w:rPr>
          <w:rFonts w:eastAsia="Times New Roman" w:cstheme="minorHAnsi"/>
        </w:rPr>
        <w:t xml:space="preserve"> publication costs far </w:t>
      </w:r>
      <w:r w:rsidRPr="007C6EFC">
        <w:rPr>
          <w:rFonts w:eastAsia="Times New Roman" w:cstheme="minorHAnsi"/>
          <w:lang w:val="en-US"/>
        </w:rPr>
        <w:t xml:space="preserve">outstripped </w:t>
      </w:r>
      <w:r w:rsidRPr="007C6EFC">
        <w:rPr>
          <w:rFonts w:eastAsia="Times New Roman" w:cstheme="minorHAnsi"/>
        </w:rPr>
        <w:t xml:space="preserve">total sales, leaving the monograph unable </w:t>
      </w:r>
      <w:r w:rsidRPr="007C6EFC">
        <w:rPr>
          <w:rFonts w:eastAsia="Times New Roman" w:cstheme="minorHAnsi"/>
          <w:lang w:val="en-US"/>
        </w:rPr>
        <w:t xml:space="preserve">to recoup expenses. </w:t>
      </w:r>
      <w:r w:rsidRPr="007C6EFC">
        <w:rPr>
          <w:rFonts w:eastAsia="Times New Roman" w:cstheme="minorHAnsi"/>
        </w:rPr>
        <w:t xml:space="preserve">Faced with financial insolvency, Montalto </w:t>
      </w:r>
      <w:r w:rsidRPr="007C6EFC">
        <w:rPr>
          <w:rFonts w:eastAsia="Times New Roman" w:cstheme="minorHAnsi"/>
          <w:lang w:val="en-US"/>
        </w:rPr>
        <w:t xml:space="preserve">drew an implicit parallel between his predicament and that of the German sinologist Ernest John </w:t>
      </w:r>
      <w:proofErr w:type="spellStart"/>
      <w:r w:rsidRPr="007C6EFC">
        <w:rPr>
          <w:rFonts w:eastAsia="Times New Roman" w:cstheme="minorHAnsi"/>
          <w:lang w:val="en-US"/>
        </w:rPr>
        <w:t>Eitel</w:t>
      </w:r>
      <w:proofErr w:type="spellEnd"/>
      <w:r w:rsidRPr="007C6EFC">
        <w:rPr>
          <w:rFonts w:eastAsia="Times New Roman" w:cstheme="minorHAnsi"/>
          <w:lang w:val="en-US"/>
        </w:rPr>
        <w:t xml:space="preserve">, who had relinquished his copyrights to Kelly &amp; Walsh at considerable personal cost after protracted </w:t>
      </w:r>
      <w:proofErr w:type="spellStart"/>
      <w:r w:rsidRPr="007C6EFC">
        <w:rPr>
          <w:rFonts w:eastAsia="Times New Roman" w:cstheme="minorHAnsi"/>
        </w:rPr>
        <w:t>dissatisf</w:t>
      </w:r>
      <w:proofErr w:type="spellEnd"/>
      <w:r w:rsidRPr="007C6EFC">
        <w:rPr>
          <w:rFonts w:eastAsia="Times New Roman" w:cstheme="minorHAnsi"/>
          <w:lang w:val="en-US"/>
        </w:rPr>
        <w:t xml:space="preserve">action </w:t>
      </w:r>
      <w:r w:rsidRPr="007C6EFC">
        <w:rPr>
          <w:rFonts w:eastAsia="Times New Roman" w:cstheme="minorHAnsi"/>
        </w:rPr>
        <w:t xml:space="preserve">with the publication of </w:t>
      </w:r>
      <w:r w:rsidRPr="007C6EFC">
        <w:rPr>
          <w:rFonts w:eastAsia="Times New Roman" w:cstheme="minorHAnsi"/>
          <w:lang w:val="en-US"/>
        </w:rPr>
        <w:t xml:space="preserve">his own </w:t>
      </w:r>
      <w:r w:rsidRPr="007C6EFC">
        <w:rPr>
          <w:rFonts w:eastAsia="Times New Roman" w:cstheme="minorHAnsi"/>
        </w:rPr>
        <w:t>history o</w:t>
      </w:r>
      <w:r w:rsidRPr="007C6EFC">
        <w:rPr>
          <w:rFonts w:eastAsia="Times New Roman" w:cstheme="minorHAnsi"/>
          <w:lang w:val="en-US"/>
        </w:rPr>
        <w:t xml:space="preserve">f </w:t>
      </w:r>
      <w:r w:rsidRPr="007C6EFC">
        <w:rPr>
          <w:rFonts w:eastAsia="Times New Roman" w:cstheme="minorHAnsi"/>
        </w:rPr>
        <w:t>Hong Kong.</w:t>
      </w:r>
      <w:r w:rsidRPr="007C6EFC">
        <w:rPr>
          <w:rFonts w:eastAsia="Times New Roman" w:cstheme="minorHAnsi"/>
          <w:vertAlign w:val="superscript"/>
        </w:rPr>
        <w:footnoteReference w:id="156"/>
      </w:r>
      <w:r w:rsidRPr="007C6EFC">
        <w:rPr>
          <w:rFonts w:eastAsia="Times New Roman" w:cstheme="minorHAnsi"/>
        </w:rPr>
        <w:t xml:space="preserve"> </w:t>
      </w:r>
    </w:p>
    <w:bookmarkEnd w:id="64"/>
    <w:p w:rsidR="007C6EFC" w:rsidRPr="007C6EFC" w:rsidRDefault="007C6EFC" w:rsidP="007C6EFC">
      <w:pPr>
        <w:spacing w:line="360" w:lineRule="auto"/>
        <w:ind w:firstLine="720"/>
        <w:jc w:val="both"/>
        <w:rPr>
          <w:rFonts w:ascii="Times New Roman" w:eastAsiaTheme="minorHAnsi" w:hAnsi="Times New Roman" w:cs="Times New Roman"/>
          <w:sz w:val="24"/>
          <w:szCs w:val="24"/>
          <w:lang w:val="en-US" w:eastAsia="en-US"/>
        </w:rPr>
      </w:pPr>
      <w:r w:rsidRPr="007C6EFC">
        <w:rPr>
          <w:rFonts w:eastAsiaTheme="minorHAnsi" w:cstheme="minorHAnsi"/>
          <w:lang w:val="en-US" w:eastAsia="en-US"/>
        </w:rPr>
        <w:t xml:space="preserve">Reports from Macao acquaintances suggested that international readers had nonetheless received the monograph well; one correspondent noted that a bookseller’s catalogue featured a copy bound in leather, while patrons at the Macau library had borrowed the volume twelve times in less than a month. Montalto remained convinced that </w:t>
      </w:r>
      <w:r w:rsidRPr="007C6EFC">
        <w:rPr>
          <w:rFonts w:eastAsiaTheme="minorHAnsi" w:cstheme="minorHAnsi"/>
          <w:i/>
          <w:lang w:val="en-US" w:eastAsia="en-US"/>
        </w:rPr>
        <w:t>Historic Macao</w:t>
      </w:r>
      <w:r w:rsidRPr="007C6EFC">
        <w:rPr>
          <w:rFonts w:eastAsiaTheme="minorHAnsi" w:cstheme="minorHAnsi"/>
          <w:lang w:val="en-US" w:eastAsia="en-US"/>
        </w:rPr>
        <w:t xml:space="preserve"> would have sold considerably better had the Portuguese in China more fully appreciated his historical contribution.  </w:t>
      </w:r>
    </w:p>
    <w:p w:rsidR="007C6EFC" w:rsidRPr="007C6EFC" w:rsidRDefault="007C6EFC" w:rsidP="007C6EFC">
      <w:pPr>
        <w:spacing w:after="0" w:line="360" w:lineRule="auto"/>
        <w:ind w:firstLine="720"/>
        <w:jc w:val="both"/>
        <w:rPr>
          <w:rFonts w:eastAsia="Times New Roman" w:cstheme="minorHAnsi"/>
          <w:lang w:val="en-US"/>
        </w:rPr>
      </w:pPr>
      <w:bookmarkStart w:id="68" w:name="_Hlk193112649"/>
      <w:r w:rsidRPr="007C6EFC">
        <w:rPr>
          <w:rFonts w:eastAsiaTheme="minorHAnsi" w:cstheme="minorHAnsi"/>
          <w:lang w:val="en-US" w:eastAsia="en-US"/>
        </w:rPr>
        <w:t xml:space="preserve">His professional anxieties deepened as responses to employment advertisements yielded no results. He </w:t>
      </w:r>
      <w:proofErr w:type="spellStart"/>
      <w:r w:rsidRPr="007C6EFC">
        <w:rPr>
          <w:rFonts w:eastAsiaTheme="minorHAnsi" w:cstheme="minorHAnsi"/>
          <w:lang w:val="en-US" w:eastAsia="en-US"/>
        </w:rPr>
        <w:t>scrutinised</w:t>
      </w:r>
      <w:proofErr w:type="spellEnd"/>
      <w:r w:rsidRPr="007C6EFC">
        <w:rPr>
          <w:rFonts w:eastAsiaTheme="minorHAnsi" w:cstheme="minorHAnsi"/>
          <w:lang w:val="en-US" w:eastAsia="en-US"/>
        </w:rPr>
        <w:t xml:space="preserve"> newspaper columns daily, finding the “wanted” section increasingly dispiriting as he submitted numerous applications for clerical positions. </w:t>
      </w:r>
      <w:r w:rsidRPr="007C6EFC">
        <w:rPr>
          <w:rFonts w:eastAsia="Times New Roman" w:cstheme="minorHAnsi"/>
        </w:rPr>
        <w:t xml:space="preserve">With characteristic candour, he remarked on the irony that a </w:t>
      </w:r>
      <w:r w:rsidRPr="007C6EFC">
        <w:rPr>
          <w:rFonts w:eastAsia="Times New Roman" w:cstheme="minorHAnsi"/>
          <w:lang w:val="en-US"/>
        </w:rPr>
        <w:t xml:space="preserve">recognised </w:t>
      </w:r>
      <w:r w:rsidRPr="007C6EFC">
        <w:rPr>
          <w:rFonts w:eastAsia="Times New Roman" w:cstheme="minorHAnsi"/>
        </w:rPr>
        <w:t xml:space="preserve">Macao historian and NCBRAS lecturer should </w:t>
      </w:r>
      <w:r w:rsidRPr="007C6EFC">
        <w:rPr>
          <w:rFonts w:eastAsia="Times New Roman" w:cstheme="minorHAnsi"/>
          <w:lang w:val="en-US"/>
        </w:rPr>
        <w:t xml:space="preserve">be required </w:t>
      </w:r>
      <w:r w:rsidRPr="007C6EFC">
        <w:rPr>
          <w:rFonts w:eastAsia="Times New Roman" w:cstheme="minorHAnsi"/>
        </w:rPr>
        <w:t xml:space="preserve">to </w:t>
      </w:r>
      <w:r w:rsidRPr="007C6EFC">
        <w:rPr>
          <w:rFonts w:eastAsia="Times New Roman" w:cstheme="minorHAnsi"/>
        </w:rPr>
        <w:lastRenderedPageBreak/>
        <w:t xml:space="preserve">specify age, experience, and salary </w:t>
      </w:r>
      <w:r w:rsidRPr="007C6EFC">
        <w:rPr>
          <w:rFonts w:eastAsia="Times New Roman" w:cstheme="minorHAnsi"/>
          <w:lang w:val="en-US"/>
        </w:rPr>
        <w:t xml:space="preserve">expectations </w:t>
      </w:r>
      <w:r w:rsidRPr="007C6EFC">
        <w:rPr>
          <w:rFonts w:eastAsia="Times New Roman" w:cstheme="minorHAnsi"/>
        </w:rPr>
        <w:t>for modest role</w:t>
      </w:r>
      <w:r w:rsidRPr="007C6EFC">
        <w:rPr>
          <w:rFonts w:eastAsia="Times New Roman" w:cstheme="minorHAnsi"/>
          <w:lang w:val="en-US"/>
        </w:rPr>
        <w:t>s, competing against “</w:t>
      </w:r>
      <w:r w:rsidRPr="007C6EFC">
        <w:rPr>
          <w:rFonts w:eastAsia="Times New Roman" w:cstheme="minorHAnsi"/>
        </w:rPr>
        <w:t>self-praising, ungrammatical youngsters”.</w:t>
      </w:r>
      <w:r w:rsidRPr="007C6EFC">
        <w:rPr>
          <w:rFonts w:eastAsia="Times New Roman" w:cstheme="minorHAnsi"/>
          <w:vertAlign w:val="superscript"/>
        </w:rPr>
        <w:footnoteReference w:id="157"/>
      </w:r>
      <w:r w:rsidRPr="007C6EFC">
        <w:rPr>
          <w:rFonts w:eastAsia="Times New Roman" w:cstheme="minorHAnsi"/>
          <w:lang w:val="en-US"/>
        </w:rPr>
        <w:t xml:space="preserve"> When the </w:t>
      </w:r>
      <w:r w:rsidRPr="007C6EFC">
        <w:rPr>
          <w:rFonts w:eastAsia="Times New Roman" w:cstheme="minorHAnsi"/>
        </w:rPr>
        <w:t xml:space="preserve">Astor House </w:t>
      </w:r>
      <w:r w:rsidRPr="007C6EFC">
        <w:rPr>
          <w:rFonts w:eastAsia="Times New Roman" w:cstheme="minorHAnsi"/>
          <w:lang w:val="en-US"/>
        </w:rPr>
        <w:t>manager enforced a policy reserving the reading-room newspapers exclusively for hotel guests rather than outside visitors, the action inflicted an acute sense of humiliation on Montalto,</w:t>
      </w:r>
      <w:r w:rsidRPr="007C6EFC">
        <w:rPr>
          <w:rFonts w:eastAsia="Times New Roman" w:cstheme="minorHAnsi"/>
        </w:rPr>
        <w:t xml:space="preserve"> as the hotel </w:t>
      </w:r>
      <w:r w:rsidRPr="007C6EFC">
        <w:rPr>
          <w:rFonts w:eastAsia="Times New Roman" w:cstheme="minorHAnsi"/>
          <w:lang w:val="en-US"/>
        </w:rPr>
        <w:t xml:space="preserve">denied even free </w:t>
      </w:r>
      <w:r w:rsidRPr="007C6EFC">
        <w:rPr>
          <w:rFonts w:eastAsia="Times New Roman" w:cstheme="minorHAnsi"/>
        </w:rPr>
        <w:t>access to newspapers for reading or research</w:t>
      </w:r>
      <w:r w:rsidRPr="007C6EFC">
        <w:rPr>
          <w:rFonts w:eastAsia="Times New Roman" w:cstheme="minorHAnsi"/>
          <w:lang w:val="en-US"/>
        </w:rPr>
        <w:t xml:space="preserve">. </w:t>
      </w:r>
      <w:bookmarkEnd w:id="68"/>
    </w:p>
    <w:p w:rsidR="007C6EFC" w:rsidRPr="007C6EFC" w:rsidRDefault="007C6EFC" w:rsidP="007C6EFC">
      <w:pPr>
        <w:spacing w:after="0" w:line="360" w:lineRule="auto"/>
        <w:ind w:firstLine="720"/>
        <w:jc w:val="both"/>
        <w:rPr>
          <w:rFonts w:eastAsia="Times New Roman" w:cstheme="minorHAnsi"/>
          <w:lang w:val="en-MO"/>
        </w:rPr>
      </w:pPr>
      <w:r w:rsidRPr="007C6EFC">
        <w:rPr>
          <w:rFonts w:eastAsia="Times New Roman" w:cstheme="minorHAnsi"/>
          <w:lang w:val="en-MO"/>
        </w:rPr>
        <w:t>The compounded failure of his literary and financial aspirations in Shanghai effectively closed these secular avenues of treaty-port advancement. However, before an idealised trans-Pacific voyage to Japan could materialise, the accumulated material, professional, and spiritual strains of his Shanghai years demanded a period of profound intellectual recuperation.</w:t>
      </w:r>
      <w:r w:rsidRPr="007C6EFC">
        <w:rPr>
          <w:rFonts w:eastAsia="Times New Roman" w:cstheme="minorHAnsi"/>
          <w:lang w:val="en-US"/>
        </w:rPr>
        <w:t xml:space="preserve"> </w:t>
      </w:r>
      <w:r w:rsidRPr="007C6EFC">
        <w:rPr>
          <w:rFonts w:eastAsia="Times New Roman" w:cstheme="minorHAnsi"/>
          <w:lang w:val="en-MO"/>
        </w:rPr>
        <w:t xml:space="preserve">It was to this end that Montalto sought refuge in the tranquil, alternative space of the </w:t>
      </w:r>
      <w:proofErr w:type="spellStart"/>
      <w:r w:rsidRPr="007C6EFC">
        <w:rPr>
          <w:rFonts w:eastAsia="Times New Roman" w:cstheme="minorHAnsi"/>
          <w:lang w:val="en-MO"/>
        </w:rPr>
        <w:t>Zikawei</w:t>
      </w:r>
      <w:proofErr w:type="spellEnd"/>
      <w:r w:rsidRPr="007C6EFC">
        <w:rPr>
          <w:rFonts w:eastAsia="Times New Roman" w:cstheme="minorHAnsi"/>
          <w:lang w:val="en-MO"/>
        </w:rPr>
        <w:t xml:space="preserve"> (</w:t>
      </w:r>
      <w:proofErr w:type="spellStart"/>
      <w:r w:rsidRPr="007C6EFC">
        <w:rPr>
          <w:rFonts w:eastAsia="Times New Roman" w:cstheme="minorHAnsi"/>
          <w:lang w:val="en-MO"/>
        </w:rPr>
        <w:t>Xujiahui</w:t>
      </w:r>
      <w:proofErr w:type="spellEnd"/>
      <w:r w:rsidRPr="007C6EFC">
        <w:rPr>
          <w:rFonts w:eastAsia="Times New Roman" w:cstheme="minorHAnsi"/>
          <w:lang w:val="en-MO"/>
        </w:rPr>
        <w:t>) Catholic Mission</w:t>
      </w:r>
      <w:r w:rsidRPr="007C6EFC">
        <w:rPr>
          <w:rFonts w:eastAsia="Times New Roman" w:cstheme="minorHAnsi"/>
          <w:lang w:val="en-US"/>
        </w:rPr>
        <w:t xml:space="preserve"> o</w:t>
      </w:r>
      <w:proofErr w:type="spellStart"/>
      <w:r w:rsidRPr="007C6EFC">
        <w:rPr>
          <w:rFonts w:eastAsia="Times New Roman" w:cstheme="minorHAnsi"/>
          <w:lang w:val="en-MO"/>
        </w:rPr>
        <w:t>perated</w:t>
      </w:r>
      <w:proofErr w:type="spellEnd"/>
      <w:r w:rsidRPr="007C6EFC">
        <w:rPr>
          <w:rFonts w:eastAsia="Times New Roman" w:cstheme="minorHAnsi"/>
          <w:lang w:val="en-MO"/>
        </w:rPr>
        <w:t xml:space="preserve"> by the Society of Jesus, </w:t>
      </w:r>
      <w:r w:rsidRPr="007C6EFC">
        <w:rPr>
          <w:rFonts w:eastAsia="Times New Roman" w:cstheme="minorHAnsi"/>
          <w:lang w:val="en-US"/>
        </w:rPr>
        <w:t xml:space="preserve">which he expected could </w:t>
      </w:r>
      <w:r w:rsidRPr="007C6EFC">
        <w:rPr>
          <w:rFonts w:eastAsia="Times New Roman" w:cstheme="minorHAnsi"/>
          <w:lang w:val="en-MO"/>
        </w:rPr>
        <w:t>provide not only an escape but also the quietude necessary</w:t>
      </w:r>
      <w:r w:rsidRPr="007C6EFC">
        <w:rPr>
          <w:rFonts w:eastAsia="Times New Roman" w:cstheme="minorHAnsi"/>
          <w:lang w:val="en-US"/>
        </w:rPr>
        <w:t xml:space="preserve">. </w:t>
      </w:r>
      <w:r w:rsidRPr="007C6EFC">
        <w:rPr>
          <w:rFonts w:eastAsia="Times New Roman" w:cstheme="minorHAnsi"/>
          <w:lang w:val="en-MO"/>
        </w:rPr>
        <w:t xml:space="preserve">Ultimately, this </w:t>
      </w:r>
      <w:r w:rsidRPr="007C6EFC">
        <w:rPr>
          <w:rFonts w:eastAsia="Times New Roman" w:cstheme="minorHAnsi"/>
          <w:lang w:val="en-US"/>
        </w:rPr>
        <w:t>retreat at Z</w:t>
      </w:r>
      <w:proofErr w:type="spellStart"/>
      <w:r w:rsidRPr="007C6EFC">
        <w:rPr>
          <w:rFonts w:eastAsia="Times New Roman" w:cstheme="minorHAnsi"/>
          <w:lang w:val="en-MO"/>
        </w:rPr>
        <w:t>ikawei</w:t>
      </w:r>
      <w:proofErr w:type="spellEnd"/>
      <w:r w:rsidRPr="007C6EFC">
        <w:rPr>
          <w:rFonts w:eastAsia="Times New Roman" w:cstheme="minorHAnsi"/>
          <w:lang w:val="en-MO"/>
        </w:rPr>
        <w:t xml:space="preserve"> would fundamentally reorient his historiographical voice in the critical analytical years ahead.</w:t>
      </w:r>
    </w:p>
    <w:p w:rsidR="007C6EFC" w:rsidRPr="007C6EFC" w:rsidRDefault="007C6EFC" w:rsidP="007C6EFC">
      <w:pPr>
        <w:spacing w:line="240" w:lineRule="auto"/>
        <w:rPr>
          <w:rFonts w:ascii="Arial" w:eastAsia="Times New Roman" w:hAnsi="Arial" w:cs="Arial"/>
          <w:b/>
          <w:bCs/>
          <w:sz w:val="30"/>
          <w:szCs w:val="30"/>
        </w:rPr>
      </w:pPr>
    </w:p>
    <w:p w:rsidR="007C6EFC" w:rsidRPr="007C6EFC" w:rsidRDefault="007C6EFC" w:rsidP="007C6EFC">
      <w:pPr>
        <w:spacing w:line="480" w:lineRule="auto"/>
        <w:ind w:firstLine="720"/>
        <w:jc w:val="both"/>
        <w:rPr>
          <w:rFonts w:eastAsiaTheme="minorHAnsi"/>
          <w:strike/>
          <w:lang w:eastAsia="en-US"/>
        </w:rPr>
      </w:pPr>
      <w:r w:rsidRPr="007C6EFC">
        <w:rPr>
          <w:rFonts w:eastAsiaTheme="minorHAnsi"/>
          <w:strike/>
          <w:lang w:eastAsia="en-US"/>
        </w:rPr>
        <w:t>.</w:t>
      </w:r>
    </w:p>
    <w:p w:rsidR="007C6EFC" w:rsidRPr="007C6EFC" w:rsidRDefault="007C6EFC" w:rsidP="007C6EFC">
      <w:pPr>
        <w:keepNext/>
        <w:spacing w:line="360" w:lineRule="auto"/>
        <w:jc w:val="center"/>
        <w:outlineLvl w:val="6"/>
        <w:rPr>
          <w:rFonts w:eastAsiaTheme="minorHAnsi" w:cstheme="minorHAnsi"/>
          <w:b/>
          <w:sz w:val="24"/>
          <w:szCs w:val="24"/>
          <w:lang w:val="en-US" w:eastAsia="en-US"/>
        </w:rPr>
      </w:pPr>
      <w:r w:rsidRPr="007C6EFC">
        <w:rPr>
          <w:rFonts w:eastAsiaTheme="minorHAnsi" w:cstheme="minorHAnsi"/>
          <w:b/>
          <w:sz w:val="24"/>
          <w:szCs w:val="24"/>
          <w:lang w:val="en-US" w:eastAsia="en-US"/>
        </w:rPr>
        <w:t xml:space="preserve">Chapter 9  </w:t>
      </w:r>
      <w:bookmarkStart w:id="69" w:name="_Hlk156571630"/>
    </w:p>
    <w:p w:rsidR="007C6EFC" w:rsidRPr="007C6EFC" w:rsidRDefault="007C6EFC" w:rsidP="007C6EFC">
      <w:pPr>
        <w:keepNext/>
        <w:spacing w:line="360" w:lineRule="auto"/>
        <w:jc w:val="center"/>
        <w:outlineLvl w:val="6"/>
        <w:rPr>
          <w:rFonts w:ascii="Times New Roman" w:eastAsiaTheme="minorHAnsi" w:hAnsi="Times New Roman" w:cstheme="minorHAnsi"/>
          <w:sz w:val="24"/>
          <w:szCs w:val="24"/>
          <w:lang w:val="en-US" w:eastAsia="en-US"/>
        </w:rPr>
      </w:pPr>
      <w:r w:rsidRPr="007C6EFC">
        <w:rPr>
          <w:rFonts w:ascii="Times New Roman" w:eastAsiaTheme="minorHAnsi" w:hAnsi="Times New Roman" w:cstheme="minorHAnsi"/>
          <w:b/>
          <w:sz w:val="24"/>
          <w:szCs w:val="24"/>
          <w:lang w:val="en-US" w:eastAsia="en-US"/>
        </w:rPr>
        <w:t xml:space="preserve">The </w:t>
      </w:r>
      <w:proofErr w:type="spellStart"/>
      <w:r w:rsidRPr="007C6EFC">
        <w:rPr>
          <w:rFonts w:ascii="Times New Roman" w:eastAsiaTheme="minorHAnsi" w:hAnsi="Times New Roman" w:cstheme="minorHAnsi"/>
          <w:b/>
          <w:sz w:val="24"/>
          <w:szCs w:val="24"/>
          <w:lang w:val="en-US" w:eastAsia="en-US"/>
        </w:rPr>
        <w:t>Zikawei</w:t>
      </w:r>
      <w:proofErr w:type="spellEnd"/>
      <w:r w:rsidRPr="007C6EFC">
        <w:rPr>
          <w:rFonts w:ascii="Times New Roman" w:eastAsiaTheme="minorHAnsi" w:hAnsi="Times New Roman" w:cstheme="minorHAnsi"/>
          <w:b/>
          <w:sz w:val="24"/>
          <w:szCs w:val="24"/>
          <w:lang w:val="en-US" w:eastAsia="en-US"/>
        </w:rPr>
        <w:t xml:space="preserve"> Retreat  </w:t>
      </w:r>
    </w:p>
    <w:p w:rsidR="007C6EFC" w:rsidRPr="007C6EFC" w:rsidRDefault="007C6EFC" w:rsidP="007C6EFC">
      <w:pPr>
        <w:spacing w:line="240" w:lineRule="auto"/>
        <w:ind w:left="776" w:hanging="56"/>
        <w:jc w:val="both"/>
        <w:rPr>
          <w:rFonts w:eastAsiaTheme="minorHAnsi" w:cstheme="minorHAnsi"/>
          <w:i/>
          <w:lang w:val="en-US" w:eastAsia="en-US"/>
        </w:rPr>
      </w:pPr>
      <w:r w:rsidRPr="007C6EFC">
        <w:rPr>
          <w:rFonts w:eastAsiaTheme="minorHAnsi" w:cstheme="minorHAnsi"/>
          <w:i/>
          <w:lang w:val="en-US" w:eastAsia="en-US"/>
        </w:rPr>
        <w:t>It chimed so well with my feelings that I wondered whether, by some supernatural means, it might not be expressly intended to soothe and cheer my weariness of this world … to revive my hope of a happy hereafter, the goal of my present ordeals. No other book could]have been sweeter to me then. With ineffable emotion, I read it from beginning to end. The thought of suicide, which of late had recurred with increasing frequency, ceased to lurk in my mind.… I felt eased of a heavy, disgusting sensation engendered by the belief that I was a mere unfortunate animal doomed to nothingness. A spiritual reaction urged me to cast aside all convictions born, to make a desperate effort to reconcile my lost faith with my reasoning faculties. If I succeed, it meant to bid the cold, cruel, sordid world adieu, to pass the rest of my days in the serenity of an intellectual and religious life.</w:t>
      </w:r>
      <w:r w:rsidRPr="007C6EFC">
        <w:rPr>
          <w:rFonts w:eastAsiaTheme="minorHAnsi" w:cstheme="minorHAnsi"/>
          <w:i/>
          <w:vertAlign w:val="superscript"/>
          <w:lang w:val="en-US" w:eastAsia="en-US"/>
        </w:rPr>
        <w:footnoteReference w:id="158"/>
      </w:r>
      <w:r w:rsidRPr="007C6EFC">
        <w:rPr>
          <w:rFonts w:eastAsiaTheme="minorHAnsi" w:cstheme="minorHAnsi"/>
          <w:i/>
          <w:lang w:val="en-US" w:eastAsia="en-US"/>
        </w:rPr>
        <w:t xml:space="preserve"> </w:t>
      </w:r>
    </w:p>
    <w:p w:rsidR="007C6EFC" w:rsidRPr="007C6EFC" w:rsidRDefault="007C6EFC" w:rsidP="007C6EFC">
      <w:pPr>
        <w:spacing w:line="240" w:lineRule="auto"/>
        <w:ind w:left="776" w:hanging="56"/>
        <w:jc w:val="both"/>
        <w:rPr>
          <w:rFonts w:eastAsiaTheme="minorHAnsi" w:cstheme="minorHAnsi"/>
          <w:lang w:val="en-US" w:eastAsia="en-US"/>
        </w:rPr>
      </w:pPr>
      <w:r w:rsidRPr="007C6EFC">
        <w:rPr>
          <w:rFonts w:eastAsiaTheme="minorHAnsi" w:cstheme="minorHAnsi"/>
          <w:lang w:val="en-US" w:eastAsia="en-US"/>
        </w:rPr>
        <w:t>-C. A. Montalto de Jesus</w:t>
      </w:r>
    </w:p>
    <w:p w:rsidR="007C6EFC" w:rsidRPr="007C6EFC" w:rsidRDefault="007C6EFC" w:rsidP="007C6EFC">
      <w:pPr>
        <w:spacing w:line="480" w:lineRule="auto"/>
        <w:jc w:val="center"/>
        <w:rPr>
          <w:rFonts w:eastAsiaTheme="minorHAnsi" w:cstheme="minorHAnsi"/>
          <w:b/>
          <w:lang w:val="en-US" w:eastAsia="en-US"/>
        </w:rPr>
      </w:pPr>
    </w:p>
    <w:bookmarkEnd w:id="69"/>
    <w:p w:rsidR="007C6EFC" w:rsidRPr="007C6EFC" w:rsidRDefault="007C6EFC" w:rsidP="007C6EFC">
      <w:pPr>
        <w:spacing w:line="360" w:lineRule="auto"/>
        <w:ind w:firstLine="720"/>
        <w:jc w:val="both"/>
        <w:rPr>
          <w:rFonts w:eastAsiaTheme="minorHAnsi" w:cstheme="minorHAnsi"/>
          <w:highlight w:val="yellow"/>
          <w:lang w:eastAsia="en-US"/>
        </w:rPr>
      </w:pPr>
      <w:r w:rsidRPr="007C6EFC">
        <w:rPr>
          <w:rFonts w:eastAsia="Times New Roman" w:cstheme="minorHAnsi"/>
          <w:lang w:val="en-US"/>
        </w:rPr>
        <w:t xml:space="preserve">During a period of acute anxiety and prolonged insomnia, Montalto found himself unable to sustain </w:t>
      </w:r>
      <w:r w:rsidRPr="007C6EFC">
        <w:rPr>
          <w:rFonts w:eastAsia="Times New Roman" w:cstheme="minorHAnsi"/>
        </w:rPr>
        <w:t xml:space="preserve">intellectual </w:t>
      </w:r>
      <w:r w:rsidRPr="007C6EFC">
        <w:rPr>
          <w:rFonts w:eastAsia="Times New Roman" w:cstheme="minorHAnsi"/>
          <w:lang w:val="en-US"/>
        </w:rPr>
        <w:t xml:space="preserve">work of any kind. He confided </w:t>
      </w:r>
      <w:r w:rsidRPr="007C6EFC">
        <w:rPr>
          <w:rFonts w:eastAsia="Times New Roman" w:cstheme="minorHAnsi"/>
        </w:rPr>
        <w:t xml:space="preserve">his </w:t>
      </w:r>
      <w:r w:rsidRPr="007C6EFC">
        <w:rPr>
          <w:rFonts w:eastAsia="Times New Roman" w:cstheme="minorHAnsi"/>
          <w:lang w:val="en-US"/>
        </w:rPr>
        <w:t xml:space="preserve">distress </w:t>
      </w:r>
      <w:r w:rsidRPr="007C6EFC">
        <w:rPr>
          <w:rFonts w:eastAsia="Times New Roman" w:cstheme="minorHAnsi"/>
        </w:rPr>
        <w:t xml:space="preserve">to </w:t>
      </w:r>
      <w:bookmarkStart w:id="70" w:name="_Hlk228723497"/>
      <w:r w:rsidRPr="007C6EFC">
        <w:rPr>
          <w:rFonts w:eastAsia="Times New Roman" w:cstheme="minorHAnsi"/>
        </w:rPr>
        <w:t>Père Stanislas Le Gall</w:t>
      </w:r>
      <w:bookmarkEnd w:id="70"/>
      <w:r w:rsidRPr="007C6EFC">
        <w:rPr>
          <w:rFonts w:eastAsia="Times New Roman" w:cstheme="minorHAnsi"/>
        </w:rPr>
        <w:t>, a</w:t>
      </w:r>
      <w:r w:rsidRPr="007C6EFC">
        <w:rPr>
          <w:rFonts w:eastAsia="Times New Roman" w:cstheme="minorHAnsi"/>
          <w:lang w:val="en-US"/>
        </w:rPr>
        <w:t xml:space="preserve"> member of </w:t>
      </w:r>
      <w:r w:rsidRPr="007C6EFC">
        <w:rPr>
          <w:rFonts w:eastAsia="Times New Roman" w:cstheme="minorHAnsi"/>
        </w:rPr>
        <w:t xml:space="preserve">the Society of Jesus (SJ) with </w:t>
      </w:r>
      <w:r w:rsidRPr="007C6EFC">
        <w:rPr>
          <w:rFonts w:eastAsia="Times New Roman" w:cstheme="minorHAnsi"/>
          <w:lang w:val="en-US"/>
        </w:rPr>
        <w:t xml:space="preserve">whom he maintained a deep intellectual and emotional rapport. Their regular </w:t>
      </w:r>
      <w:r w:rsidRPr="007C6EFC">
        <w:rPr>
          <w:rFonts w:eastAsia="Times New Roman" w:cstheme="minorHAnsi"/>
        </w:rPr>
        <w:t>Sunday afternoon</w:t>
      </w:r>
      <w:r w:rsidRPr="007C6EFC">
        <w:rPr>
          <w:rFonts w:eastAsia="Times New Roman" w:cstheme="minorHAnsi"/>
          <w:lang w:val="en-US"/>
        </w:rPr>
        <w:t xml:space="preserve"> meetings reflected Montalto’s enduring </w:t>
      </w:r>
      <w:r w:rsidRPr="007C6EFC">
        <w:rPr>
          <w:rFonts w:eastAsia="Times New Roman" w:cstheme="minorHAnsi"/>
        </w:rPr>
        <w:t xml:space="preserve">admiration for the Jesuit tradition </w:t>
      </w:r>
      <w:r w:rsidRPr="007C6EFC">
        <w:rPr>
          <w:rFonts w:eastAsia="Times New Roman" w:cstheme="minorHAnsi"/>
        </w:rPr>
        <w:lastRenderedPageBreak/>
        <w:t>of missionary sinology</w:t>
      </w:r>
      <w:r w:rsidRPr="007C6EFC">
        <w:rPr>
          <w:rFonts w:eastAsia="Times New Roman" w:cstheme="minorHAnsi"/>
          <w:lang w:val="en-US"/>
        </w:rPr>
        <w:t xml:space="preserve"> and </w:t>
      </w:r>
      <w:r w:rsidRPr="007C6EFC">
        <w:rPr>
          <w:rFonts w:eastAsia="Times New Roman" w:cstheme="minorHAnsi"/>
        </w:rPr>
        <w:t>scholar</w:t>
      </w:r>
      <w:proofErr w:type="spellStart"/>
      <w:r w:rsidRPr="007C6EFC">
        <w:rPr>
          <w:rFonts w:eastAsia="Times New Roman" w:cstheme="minorHAnsi"/>
          <w:lang w:val="en-US"/>
        </w:rPr>
        <w:t>ly</w:t>
      </w:r>
      <w:proofErr w:type="spellEnd"/>
      <w:r w:rsidRPr="007C6EFC">
        <w:rPr>
          <w:rFonts w:eastAsia="Times New Roman" w:cstheme="minorHAnsi"/>
          <w:lang w:val="en-US"/>
        </w:rPr>
        <w:t xml:space="preserve"> engagement with </w:t>
      </w:r>
      <w:r w:rsidRPr="007C6EFC">
        <w:rPr>
          <w:rFonts w:eastAsia="Times New Roman" w:cstheme="minorHAnsi"/>
        </w:rPr>
        <w:t xml:space="preserve">Chinese </w:t>
      </w:r>
      <w:r w:rsidRPr="007C6EFC">
        <w:rPr>
          <w:rFonts w:eastAsia="Times New Roman" w:cstheme="minorHAnsi"/>
          <w:lang w:val="en-US"/>
        </w:rPr>
        <w:t xml:space="preserve">culture. </w:t>
      </w:r>
      <w:r w:rsidRPr="007C6EFC">
        <w:rPr>
          <w:rFonts w:eastAsia="Times New Roman" w:cstheme="minorHAnsi"/>
        </w:rPr>
        <w:t>Le Gall</w:t>
      </w:r>
      <w:r w:rsidRPr="007C6EFC">
        <w:rPr>
          <w:rFonts w:eastAsia="Times New Roman" w:cstheme="minorHAnsi"/>
          <w:lang w:val="en-US"/>
        </w:rPr>
        <w:t xml:space="preserve"> displayed considerable patience regarding Montalto’s long estrangement from the C</w:t>
      </w:r>
      <w:proofErr w:type="spellStart"/>
      <w:r w:rsidRPr="007C6EFC">
        <w:rPr>
          <w:rFonts w:eastAsia="Times New Roman" w:cstheme="minorHAnsi"/>
        </w:rPr>
        <w:t>hurch</w:t>
      </w:r>
      <w:proofErr w:type="spellEnd"/>
      <w:r w:rsidRPr="007C6EFC">
        <w:rPr>
          <w:rFonts w:eastAsia="Times New Roman" w:cstheme="minorHAnsi"/>
        </w:rPr>
        <w:t xml:space="preserve"> </w:t>
      </w:r>
      <w:r w:rsidRPr="007C6EFC">
        <w:rPr>
          <w:rFonts w:eastAsia="Times New Roman" w:cstheme="minorHAnsi"/>
          <w:lang w:val="en-US"/>
        </w:rPr>
        <w:t xml:space="preserve">that had begun in his adolescence, despite his early </w:t>
      </w:r>
      <w:r w:rsidRPr="007C6EFC">
        <w:rPr>
          <w:rFonts w:eastAsia="Times New Roman" w:cstheme="minorHAnsi"/>
        </w:rPr>
        <w:t xml:space="preserve">religious education </w:t>
      </w:r>
      <w:r w:rsidRPr="007C6EFC">
        <w:rPr>
          <w:rFonts w:eastAsia="Times New Roman" w:cstheme="minorHAnsi"/>
          <w:lang w:val="en-US"/>
        </w:rPr>
        <w:t xml:space="preserve">at </w:t>
      </w:r>
      <w:r w:rsidRPr="007C6EFC">
        <w:rPr>
          <w:rFonts w:eastAsia="Times New Roman" w:cstheme="minorHAnsi"/>
        </w:rPr>
        <w:t xml:space="preserve">St. Joseph’s College in Hong Kong. </w:t>
      </w:r>
      <w:r w:rsidRPr="007C6EFC">
        <w:rPr>
          <w:rFonts w:eastAsia="Times New Roman" w:cstheme="minorHAnsi"/>
          <w:lang w:val="en-US"/>
        </w:rPr>
        <w:t xml:space="preserve">Montalto had long ceased </w:t>
      </w:r>
      <w:r w:rsidRPr="007C6EFC">
        <w:rPr>
          <w:rFonts w:eastAsia="Times New Roman" w:cstheme="minorHAnsi"/>
        </w:rPr>
        <w:t xml:space="preserve">regular attendance at mass, </w:t>
      </w:r>
      <w:r w:rsidRPr="007C6EFC">
        <w:rPr>
          <w:rFonts w:eastAsia="Times New Roman" w:cstheme="minorHAnsi"/>
          <w:lang w:val="en-US"/>
        </w:rPr>
        <w:t xml:space="preserve">though he occasionally sought out the polyphonic </w:t>
      </w:r>
      <w:r w:rsidRPr="007C6EFC">
        <w:rPr>
          <w:rFonts w:eastAsia="Times New Roman" w:cstheme="minorHAnsi"/>
        </w:rPr>
        <w:t xml:space="preserve">choir chants at </w:t>
      </w:r>
      <w:r w:rsidRPr="007C6EFC">
        <w:rPr>
          <w:rFonts w:eastAsia="Times New Roman" w:cstheme="minorHAnsi"/>
          <w:lang w:val="en-US"/>
        </w:rPr>
        <w:t xml:space="preserve">the benediction of the newly constructed </w:t>
      </w:r>
      <w:r w:rsidRPr="007C6EFC">
        <w:rPr>
          <w:rFonts w:eastAsia="Times New Roman" w:cstheme="minorHAnsi"/>
        </w:rPr>
        <w:t xml:space="preserve">St Ignatius Cathedral. </w:t>
      </w:r>
      <w:r w:rsidRPr="007C6EFC">
        <w:rPr>
          <w:rFonts w:eastAsia="Times New Roman" w:cstheme="minorHAnsi"/>
          <w:vertAlign w:val="superscript"/>
        </w:rPr>
        <w:footnoteReference w:id="159"/>
      </w:r>
      <w:r w:rsidRPr="007C6EFC">
        <w:rPr>
          <w:rFonts w:eastAsia="Times New Roman" w:cstheme="minorHAnsi"/>
        </w:rPr>
        <w:t xml:space="preserve"> In Montalto’s </w:t>
      </w:r>
      <w:r w:rsidRPr="007C6EFC">
        <w:rPr>
          <w:rFonts w:eastAsia="Times New Roman" w:cstheme="minorHAnsi"/>
          <w:lang w:val="en-US"/>
        </w:rPr>
        <w:t xml:space="preserve">estimation, </w:t>
      </w:r>
      <w:r w:rsidRPr="007C6EFC">
        <w:rPr>
          <w:rFonts w:eastAsia="Times New Roman" w:cstheme="minorHAnsi"/>
        </w:rPr>
        <w:t xml:space="preserve">Le Gall </w:t>
      </w:r>
      <w:r w:rsidRPr="007C6EFC">
        <w:rPr>
          <w:rFonts w:eastAsia="Times New Roman" w:cstheme="minorHAnsi"/>
          <w:lang w:val="en-US"/>
        </w:rPr>
        <w:t xml:space="preserve">was not merely </w:t>
      </w:r>
      <w:r w:rsidRPr="007C6EFC">
        <w:rPr>
          <w:rFonts w:eastAsia="Times New Roman" w:cstheme="minorHAnsi"/>
        </w:rPr>
        <w:t xml:space="preserve">a model </w:t>
      </w:r>
      <w:r w:rsidRPr="007C6EFC">
        <w:rPr>
          <w:rFonts w:eastAsia="Times New Roman" w:cstheme="minorHAnsi"/>
          <w:lang w:val="en-US"/>
        </w:rPr>
        <w:t>of asceticism b</w:t>
      </w:r>
      <w:proofErr w:type="spellStart"/>
      <w:r w:rsidRPr="007C6EFC">
        <w:rPr>
          <w:rFonts w:eastAsia="Times New Roman" w:cstheme="minorHAnsi"/>
        </w:rPr>
        <w:t>ut</w:t>
      </w:r>
      <w:proofErr w:type="spellEnd"/>
      <w:r w:rsidRPr="007C6EFC">
        <w:rPr>
          <w:rFonts w:eastAsia="Times New Roman" w:cstheme="minorHAnsi"/>
        </w:rPr>
        <w:t xml:space="preserve"> also a scholar and </w:t>
      </w:r>
      <w:r w:rsidRPr="007C6EFC">
        <w:rPr>
          <w:rFonts w:eastAsia="Times New Roman" w:cstheme="minorHAnsi"/>
          <w:lang w:val="en-US"/>
        </w:rPr>
        <w:t xml:space="preserve">literary </w:t>
      </w:r>
      <w:r w:rsidRPr="007C6EFC">
        <w:rPr>
          <w:rFonts w:eastAsia="Times New Roman" w:cstheme="minorHAnsi"/>
        </w:rPr>
        <w:t>mentor</w:t>
      </w:r>
      <w:r w:rsidRPr="007C6EFC">
        <w:rPr>
          <w:rFonts w:eastAsia="Times New Roman" w:cstheme="minorHAnsi"/>
          <w:lang w:val="en-US"/>
        </w:rPr>
        <w:t xml:space="preserve"> of genuine distinction. The two </w:t>
      </w:r>
      <w:proofErr w:type="spellStart"/>
      <w:r w:rsidRPr="007C6EFC">
        <w:rPr>
          <w:rFonts w:eastAsia="Times New Roman" w:cstheme="minorHAnsi"/>
        </w:rPr>
        <w:t>spen</w:t>
      </w:r>
      <w:proofErr w:type="spellEnd"/>
      <w:r w:rsidRPr="007C6EFC">
        <w:rPr>
          <w:rFonts w:eastAsia="Times New Roman" w:cstheme="minorHAnsi"/>
          <w:lang w:val="en-US"/>
        </w:rPr>
        <w:t xml:space="preserve">t long hours </w:t>
      </w:r>
      <w:r w:rsidRPr="007C6EFC">
        <w:rPr>
          <w:rFonts w:eastAsia="Times New Roman" w:cstheme="minorHAnsi"/>
        </w:rPr>
        <w:t xml:space="preserve">in </w:t>
      </w:r>
      <w:r w:rsidRPr="007C6EFC">
        <w:rPr>
          <w:rFonts w:eastAsia="Times New Roman" w:cstheme="minorHAnsi"/>
          <w:lang w:val="en-US"/>
        </w:rPr>
        <w:t xml:space="preserve">Le Gall’s </w:t>
      </w:r>
      <w:r w:rsidRPr="007C6EFC">
        <w:rPr>
          <w:rFonts w:eastAsia="Times New Roman" w:cstheme="minorHAnsi"/>
        </w:rPr>
        <w:t>monastic cell</w:t>
      </w:r>
      <w:r w:rsidRPr="007C6EFC">
        <w:rPr>
          <w:rFonts w:eastAsia="Times New Roman" w:cstheme="minorHAnsi"/>
          <w:lang w:val="en-US"/>
        </w:rPr>
        <w:t xml:space="preserve">, discussing </w:t>
      </w:r>
      <w:r w:rsidRPr="007C6EFC">
        <w:rPr>
          <w:rFonts w:eastAsia="Times New Roman" w:cstheme="minorHAnsi"/>
        </w:rPr>
        <w:t xml:space="preserve">poetry, philosophy, and historiography. Le Gall eschewed the rigidities of a conventional catechist, recognising instead </w:t>
      </w:r>
      <w:r w:rsidRPr="007C6EFC">
        <w:rPr>
          <w:rFonts w:eastAsia="Times New Roman" w:cstheme="minorHAnsi"/>
          <w:lang w:val="en-US"/>
        </w:rPr>
        <w:t>the author’s sincerity and moral integrity.</w:t>
      </w:r>
      <w:r w:rsidRPr="007C6EFC">
        <w:rPr>
          <w:rFonts w:eastAsia="Times New Roman" w:cstheme="minorHAnsi"/>
          <w:vertAlign w:val="superscript"/>
        </w:rPr>
        <w:footnoteReference w:id="160"/>
      </w:r>
      <w:r w:rsidRPr="007C6EFC">
        <w:rPr>
          <w:rFonts w:ascii="Calibri" w:eastAsiaTheme="minorHAnsi" w:hAnsi="Calibri" w:cs="Calibri"/>
          <w:lang w:eastAsia="en-US"/>
        </w:rPr>
        <w:t xml:space="preserve">Le Gall’s disarming simplicity and the unaffected charm of his Breton clerical demeanour particularly attracted </w:t>
      </w:r>
      <w:r w:rsidRPr="007C6EFC">
        <w:rPr>
          <w:rFonts w:ascii="Calibri" w:eastAsiaTheme="minorHAnsi" w:hAnsi="Calibri" w:cs="Calibri"/>
          <w:lang w:val="en-US" w:eastAsia="en-US"/>
        </w:rPr>
        <w:t xml:space="preserve">Montalto. </w:t>
      </w:r>
      <w:r w:rsidRPr="007C6EFC">
        <w:rPr>
          <w:rFonts w:ascii="Calibri" w:eastAsiaTheme="minorHAnsi" w:hAnsi="Calibri" w:cs="Calibri"/>
          <w:lang w:eastAsia="en-US"/>
        </w:rPr>
        <w:t xml:space="preserve">Beyond the confidences he shared in letters with his mother, Le Gall, who became Montalto’s most trusted confidant. Sensitive to the complexities of Montalto’s spiritual journey, Le Gall suggested a visit to the Jesuit Catholic Mission at </w:t>
      </w:r>
      <w:proofErr w:type="spellStart"/>
      <w:r w:rsidRPr="007C6EFC">
        <w:rPr>
          <w:rFonts w:ascii="Calibri" w:eastAsiaTheme="minorHAnsi" w:hAnsi="Calibri" w:cs="Calibri"/>
          <w:lang w:eastAsia="en-US"/>
        </w:rPr>
        <w:t>Zikawei</w:t>
      </w:r>
      <w:proofErr w:type="spellEnd"/>
      <w:r w:rsidRPr="007C6EFC">
        <w:rPr>
          <w:rFonts w:ascii="Calibri" w:eastAsiaTheme="minorHAnsi" w:hAnsi="Calibri" w:cs="Calibri"/>
          <w:lang w:eastAsia="en-US"/>
        </w:rPr>
        <w:t xml:space="preserve"> (</w:t>
      </w:r>
      <w:proofErr w:type="spellStart"/>
      <w:r w:rsidRPr="007C6EFC">
        <w:rPr>
          <w:rFonts w:ascii="Calibri" w:eastAsiaTheme="minorHAnsi" w:hAnsi="Calibri" w:cs="Calibri"/>
          <w:lang w:eastAsia="en-US"/>
        </w:rPr>
        <w:t>Xujiahui</w:t>
      </w:r>
      <w:proofErr w:type="spellEnd"/>
      <w:r w:rsidRPr="007C6EFC">
        <w:rPr>
          <w:rFonts w:ascii="Calibri" w:eastAsiaTheme="minorHAnsi" w:hAnsi="Calibri" w:cs="Calibri"/>
          <w:lang w:eastAsia="en-US"/>
        </w:rPr>
        <w:t>).</w:t>
      </w:r>
      <w:r w:rsidRPr="007C6EFC">
        <w:rPr>
          <w:rFonts w:ascii="Calibri" w:eastAsiaTheme="minorHAnsi" w:hAnsi="Calibri" w:cs="Calibri"/>
          <w:vertAlign w:val="superscript"/>
          <w:lang w:eastAsia="en-US"/>
        </w:rPr>
        <w:footnoteReference w:id="161"/>
      </w:r>
      <w:r w:rsidRPr="007C6EFC">
        <w:rPr>
          <w:rFonts w:ascii="Calibri" w:eastAsiaTheme="minorHAnsi" w:hAnsi="Calibri" w:cs="Calibri"/>
          <w:lang w:eastAsia="en-US"/>
        </w:rPr>
        <w:t xml:space="preserve">Then, one of China’s most significant religious and scientific institutions, the mission complex, was situated approximately five miles south-west of the Shanghai walled city, offering an alternative spiritual place where Montalto might find spiritual renewal. </w:t>
      </w:r>
      <w:r w:rsidRPr="007C6EFC">
        <w:rPr>
          <w:rFonts w:ascii="Calibri" w:eastAsiaTheme="minorHAnsi" w:hAnsi="Calibri" w:cs="Calibri"/>
          <w:vertAlign w:val="superscript"/>
          <w:lang w:eastAsia="en-US"/>
        </w:rPr>
        <w:footnoteReference w:id="162"/>
      </w:r>
      <w:r w:rsidRPr="007C6EFC">
        <w:rPr>
          <w:rFonts w:eastAsia="Times New Roman" w:cstheme="minorHAnsi"/>
          <w:sz w:val="20"/>
          <w:szCs w:val="20"/>
        </w:rPr>
        <w:t xml:space="preserve">  O</w:t>
      </w:r>
      <w:r w:rsidRPr="007C6EFC">
        <w:rPr>
          <w:rFonts w:eastAsia="Times New Roman" w:cstheme="minorHAnsi"/>
        </w:rPr>
        <w:t xml:space="preserve">riginally the ancestral estate of Xu </w:t>
      </w:r>
      <w:proofErr w:type="spellStart"/>
      <w:r w:rsidRPr="007C6EFC">
        <w:rPr>
          <w:rFonts w:eastAsia="Times New Roman" w:cstheme="minorHAnsi"/>
        </w:rPr>
        <w:t>Guangqi</w:t>
      </w:r>
      <w:proofErr w:type="spellEnd"/>
      <w:r w:rsidRPr="007C6EFC">
        <w:rPr>
          <w:rFonts w:eastAsia="Times New Roman" w:cstheme="minorHAnsi"/>
        </w:rPr>
        <w:t>, or Paulo Siu (1562–1633), the prominent Ming dynasty official who converted to Catholicism in 1603 and collaborated closely with Father Matteo Ricci, the site was donated to the Catholic Church to promote Western science and Christian theology.</w:t>
      </w:r>
      <w:r w:rsidRPr="007C6EFC">
        <w:rPr>
          <w:rFonts w:eastAsia="Times New Roman" w:cstheme="minorHAnsi"/>
          <w:vertAlign w:val="superscript"/>
        </w:rPr>
        <w:footnoteReference w:id="163"/>
      </w:r>
      <w:r w:rsidRPr="007C6EFC">
        <w:rPr>
          <w:rFonts w:eastAsia="Times New Roman" w:cstheme="minorHAnsi"/>
        </w:rPr>
        <w:t xml:space="preserve"> Following the imperial edict on religious toleration in 1844, the Society of Jesus re-established </w:t>
      </w:r>
      <w:proofErr w:type="spellStart"/>
      <w:r w:rsidRPr="007C6EFC">
        <w:rPr>
          <w:rFonts w:eastAsia="Times New Roman" w:cstheme="minorHAnsi"/>
        </w:rPr>
        <w:t>Zikawei</w:t>
      </w:r>
      <w:proofErr w:type="spellEnd"/>
      <w:r w:rsidRPr="007C6EFC">
        <w:rPr>
          <w:rFonts w:eastAsia="Times New Roman" w:cstheme="minorHAnsi"/>
        </w:rPr>
        <w:t xml:space="preserve"> in 1847 as its administrative and scholarly headquarters in China.</w:t>
      </w:r>
      <w:r w:rsidRPr="007C6EFC">
        <w:rPr>
          <w:rFonts w:eastAsia="Times New Roman" w:cstheme="minorHAnsi"/>
          <w:vertAlign w:val="superscript"/>
        </w:rPr>
        <w:footnoteReference w:id="164"/>
      </w:r>
      <w:r w:rsidRPr="007C6EFC">
        <w:rPr>
          <w:rFonts w:eastAsia="Times New Roman" w:cstheme="minorHAnsi"/>
        </w:rPr>
        <w:t xml:space="preserve"> By the time of Montalto’s arrival, this massive citadel had expanded to encompass St Ignatius Cathedral, </w:t>
      </w:r>
      <w:proofErr w:type="spellStart"/>
      <w:r w:rsidRPr="007C6EFC">
        <w:rPr>
          <w:rFonts w:eastAsia="Times New Roman" w:cstheme="minorHAnsi"/>
        </w:rPr>
        <w:t>Xuhui</w:t>
      </w:r>
      <w:proofErr w:type="spellEnd"/>
      <w:r w:rsidRPr="007C6EFC">
        <w:rPr>
          <w:rFonts w:eastAsia="Times New Roman" w:cstheme="minorHAnsi"/>
        </w:rPr>
        <w:t xml:space="preserve"> College, Aurora University, the world-renowned astronomical observatory, the monumental </w:t>
      </w:r>
      <w:r w:rsidRPr="007C6EFC">
        <w:rPr>
          <w:rFonts w:eastAsia="Times New Roman" w:cstheme="minorHAnsi"/>
          <w:i/>
        </w:rPr>
        <w:t xml:space="preserve">Bibliotheca </w:t>
      </w:r>
      <w:proofErr w:type="spellStart"/>
      <w:r w:rsidRPr="007C6EFC">
        <w:rPr>
          <w:rFonts w:eastAsia="Times New Roman" w:cstheme="minorHAnsi"/>
          <w:i/>
        </w:rPr>
        <w:t>Zikawei</w:t>
      </w:r>
      <w:proofErr w:type="spellEnd"/>
      <w:r w:rsidRPr="007C6EFC">
        <w:rPr>
          <w:rFonts w:eastAsia="Times New Roman" w:cstheme="minorHAnsi"/>
          <w:i/>
        </w:rPr>
        <w:t xml:space="preserve"> </w:t>
      </w:r>
      <w:r w:rsidRPr="007C6EFC">
        <w:rPr>
          <w:rFonts w:eastAsia="Times New Roman" w:cstheme="minorHAnsi"/>
        </w:rPr>
        <w:t>and a museum.</w:t>
      </w:r>
      <w:r w:rsidRPr="007C6EFC">
        <w:rPr>
          <w:rFonts w:eastAsia="Times New Roman" w:cstheme="minorHAnsi"/>
          <w:vertAlign w:val="superscript"/>
        </w:rPr>
        <w:footnoteReference w:id="165"/>
      </w:r>
      <w:r w:rsidRPr="007C6EFC">
        <w:rPr>
          <w:rFonts w:eastAsia="Times New Roman" w:cstheme="minorHAnsi"/>
        </w:rPr>
        <w:t xml:space="preserve"> Montalto’s </w:t>
      </w:r>
      <w:r w:rsidRPr="007C6EFC">
        <w:rPr>
          <w:rFonts w:ascii="Calibri" w:eastAsiaTheme="minorHAnsi" w:hAnsi="Calibri" w:cs="Calibri"/>
          <w:bCs/>
          <w:lang w:eastAsia="en-US"/>
        </w:rPr>
        <w:t>connection to the mission was initially consolidated in 1903, when he composed a biographical study marking the tricentenary of Xu's 1603 baptism</w:t>
      </w:r>
      <w:r w:rsidRPr="007C6EFC">
        <w:rPr>
          <w:rFonts w:ascii="Calibri" w:eastAsiaTheme="majorEastAsia" w:hAnsi="Calibri" w:cs="Calibri"/>
          <w:bCs/>
          <w:lang w:eastAsia="en-US"/>
        </w:rPr>
        <w:t xml:space="preserve">. Recognised as a convert of singular cultural, scientific </w:t>
      </w:r>
      <w:r w:rsidRPr="007C6EFC">
        <w:rPr>
          <w:rFonts w:ascii="Calibri" w:eastAsiaTheme="majorEastAsia" w:hAnsi="Calibri" w:cs="Calibri"/>
          <w:bCs/>
          <w:lang w:eastAsia="en-US"/>
        </w:rPr>
        <w:lastRenderedPageBreak/>
        <w:t xml:space="preserve">and religious significance in </w:t>
      </w:r>
      <w:r w:rsidRPr="007C6EFC">
        <w:rPr>
          <w:rFonts w:ascii="Calibri" w:eastAsiaTheme="minorHAnsi" w:hAnsi="Calibri" w:cs="Calibri"/>
          <w:bCs/>
          <w:lang w:eastAsia="en-US"/>
        </w:rPr>
        <w:t>the history of Sino-Western exchange, Xu was the subject of a public lecture delivered by Montalto at the NCBRAS entitled “Siu-</w:t>
      </w:r>
      <w:proofErr w:type="spellStart"/>
      <w:r w:rsidRPr="007C6EFC">
        <w:rPr>
          <w:rFonts w:ascii="Calibri" w:eastAsiaTheme="minorHAnsi" w:hAnsi="Calibri" w:cs="Calibri"/>
          <w:bCs/>
          <w:lang w:eastAsia="en-US"/>
        </w:rPr>
        <w:t>Kuagi</w:t>
      </w:r>
      <w:proofErr w:type="spellEnd"/>
      <w:r w:rsidRPr="007C6EFC">
        <w:rPr>
          <w:rFonts w:ascii="Calibri" w:eastAsiaTheme="minorHAnsi" w:hAnsi="Calibri" w:cs="Calibri"/>
          <w:bCs/>
          <w:lang w:eastAsia="en-US"/>
        </w:rPr>
        <w:t>-</w:t>
      </w:r>
      <w:proofErr w:type="spellStart"/>
      <w:r w:rsidRPr="007C6EFC">
        <w:rPr>
          <w:rFonts w:ascii="Calibri" w:eastAsiaTheme="minorHAnsi" w:hAnsi="Calibri" w:cs="Calibri"/>
          <w:bCs/>
          <w:lang w:eastAsia="en-US"/>
        </w:rPr>
        <w:t>ki</w:t>
      </w:r>
      <w:proofErr w:type="spellEnd"/>
      <w:r w:rsidRPr="007C6EFC">
        <w:rPr>
          <w:rFonts w:ascii="Calibri" w:eastAsiaTheme="minorHAnsi" w:hAnsi="Calibri" w:cs="Calibri"/>
          <w:bCs/>
          <w:lang w:eastAsia="en-US"/>
        </w:rPr>
        <w:t xml:space="preserve">, The Maecenas of Western Science in China”, subsequently published in </w:t>
      </w:r>
      <w:r w:rsidRPr="007C6EFC">
        <w:rPr>
          <w:rFonts w:ascii="Calibri" w:eastAsiaTheme="minorHAnsi" w:hAnsi="Calibri" w:cs="Calibri"/>
          <w:bCs/>
          <w:i/>
          <w:iCs/>
          <w:lang w:eastAsia="en-US"/>
        </w:rPr>
        <w:t>East Asia</w:t>
      </w:r>
      <w:r w:rsidRPr="007C6EFC">
        <w:rPr>
          <w:rFonts w:ascii="Calibri" w:eastAsiaTheme="minorHAnsi" w:hAnsi="Calibri" w:cs="Calibri"/>
          <w:b/>
          <w:bCs/>
          <w:i/>
          <w:iCs/>
          <w:lang w:eastAsia="en-US"/>
        </w:rPr>
        <w:t xml:space="preserve"> </w:t>
      </w:r>
      <w:r w:rsidRPr="007C6EFC">
        <w:rPr>
          <w:rFonts w:ascii="Calibri" w:eastAsiaTheme="minorHAnsi" w:hAnsi="Calibri" w:cs="Calibri"/>
          <w:bCs/>
          <w:i/>
          <w:iCs/>
          <w:lang w:eastAsia="en-US"/>
        </w:rPr>
        <w:t>Magazine</w:t>
      </w:r>
      <w:r w:rsidRPr="007C6EFC">
        <w:rPr>
          <w:rFonts w:ascii="Calibri" w:eastAsiaTheme="minorHAnsi" w:hAnsi="Calibri" w:cs="Calibri"/>
          <w:bCs/>
          <w:lang w:eastAsia="en-US"/>
        </w:rPr>
        <w:t xml:space="preserve">, and reprinted in several Catholic journals. </w:t>
      </w:r>
      <w:r w:rsidRPr="007C6EFC">
        <w:rPr>
          <w:rFonts w:eastAsiaTheme="minorHAnsi" w:cstheme="minorHAnsi"/>
          <w:highlight w:val="yellow"/>
          <w:lang w:val="en-US" w:eastAsia="en-US"/>
        </w:rPr>
        <w:t xml:space="preserve"> </w:t>
      </w:r>
      <w:r w:rsidRPr="007C6EFC">
        <w:rPr>
          <w:rFonts w:eastAsiaTheme="minorHAnsi" w:cstheme="minorHAnsi"/>
          <w:highlight w:val="yellow"/>
          <w:lang w:eastAsia="en-US"/>
        </w:rPr>
        <w:t xml:space="preserve"> </w:t>
      </w:r>
      <w:r w:rsidRPr="007C6EFC">
        <w:rPr>
          <w:rFonts w:ascii="Calibri" w:eastAsiaTheme="minorHAnsi" w:hAnsi="Calibri" w:cs="Calibri"/>
          <w:bCs/>
          <w:vertAlign w:val="superscript"/>
          <w:lang w:eastAsia="en-US"/>
        </w:rPr>
        <w:footnoteReference w:id="166"/>
      </w:r>
      <w:bookmarkStart w:id="73" w:name="_Hlk237031235"/>
    </w:p>
    <w:p w:rsidR="007C6EFC" w:rsidRPr="007C6EFC" w:rsidRDefault="007C6EFC" w:rsidP="007C6EFC">
      <w:pPr>
        <w:spacing w:line="360" w:lineRule="auto"/>
        <w:ind w:firstLine="720"/>
        <w:jc w:val="both"/>
        <w:rPr>
          <w:rFonts w:eastAsia="Times New Roman" w:cstheme="minorHAnsi"/>
          <w:color w:val="0E101A"/>
        </w:rPr>
      </w:pPr>
      <w:r w:rsidRPr="007C6EFC">
        <w:rPr>
          <w:rFonts w:ascii="Calibri" w:eastAsiaTheme="minorHAnsi" w:hAnsi="Calibri" w:cs="Calibri"/>
          <w:bCs/>
          <w:lang w:eastAsia="en-US"/>
        </w:rPr>
        <w:t xml:space="preserve">The scholastics at </w:t>
      </w:r>
      <w:proofErr w:type="spellStart"/>
      <w:r w:rsidRPr="007C6EFC">
        <w:rPr>
          <w:rFonts w:ascii="Calibri" w:eastAsiaTheme="minorHAnsi" w:hAnsi="Calibri" w:cs="Calibri"/>
          <w:bCs/>
          <w:lang w:eastAsia="en-US"/>
        </w:rPr>
        <w:t>Zikawei</w:t>
      </w:r>
      <w:proofErr w:type="spellEnd"/>
      <w:r w:rsidRPr="007C6EFC">
        <w:rPr>
          <w:rFonts w:ascii="Calibri" w:eastAsiaTheme="minorHAnsi" w:hAnsi="Calibri" w:cs="Calibri"/>
          <w:bCs/>
          <w:lang w:eastAsia="en-US"/>
        </w:rPr>
        <w:t xml:space="preserve">, already familiar with Montalto’s reputation as a historian, extended an invitation to a spiritual retreat. Montalto believed he had earned the community’s sympathy through his respectful and detailed account of the Jesuit Order’s history in China within the pages of </w:t>
      </w:r>
      <w:r w:rsidRPr="007C6EFC">
        <w:rPr>
          <w:rFonts w:ascii="Calibri" w:eastAsiaTheme="minorHAnsi" w:hAnsi="Calibri" w:cs="Calibri"/>
          <w:bCs/>
          <w:i/>
          <w:lang w:eastAsia="en-US"/>
        </w:rPr>
        <w:t xml:space="preserve">Historic Macao. </w:t>
      </w:r>
      <w:r w:rsidRPr="007C6EFC">
        <w:rPr>
          <w:rFonts w:ascii="Calibri" w:eastAsiaTheme="minorHAnsi" w:hAnsi="Calibri" w:cs="Calibri"/>
          <w:bCs/>
          <w:lang w:eastAsia="en-US"/>
        </w:rPr>
        <w:t xml:space="preserve"> In further tribute, he donated one of the twelve specially bound copies of the monograph to the </w:t>
      </w:r>
      <w:proofErr w:type="spellStart"/>
      <w:r w:rsidRPr="007C6EFC">
        <w:rPr>
          <w:rFonts w:ascii="Calibri" w:eastAsiaTheme="minorHAnsi" w:hAnsi="Calibri" w:cs="Calibri"/>
          <w:bCs/>
          <w:lang w:eastAsia="en-US"/>
        </w:rPr>
        <w:t>Zikawei</w:t>
      </w:r>
      <w:proofErr w:type="spellEnd"/>
      <w:r w:rsidRPr="007C6EFC">
        <w:rPr>
          <w:rFonts w:ascii="Calibri" w:eastAsiaTheme="minorHAnsi" w:hAnsi="Calibri" w:cs="Calibri"/>
          <w:bCs/>
          <w:lang w:eastAsia="en-US"/>
        </w:rPr>
        <w:t xml:space="preserve"> Library (</w:t>
      </w:r>
      <w:r w:rsidRPr="007C6EFC">
        <w:rPr>
          <w:rFonts w:ascii="Calibri" w:eastAsiaTheme="minorHAnsi" w:hAnsi="Calibri" w:cs="Calibri"/>
          <w:bCs/>
          <w:i/>
          <w:lang w:eastAsia="en-US"/>
        </w:rPr>
        <w:t xml:space="preserve">Bibliotheca </w:t>
      </w:r>
      <w:proofErr w:type="spellStart"/>
      <w:r w:rsidRPr="007C6EFC">
        <w:rPr>
          <w:rFonts w:ascii="Calibri" w:eastAsiaTheme="minorHAnsi" w:hAnsi="Calibri" w:cs="Calibri"/>
          <w:bCs/>
          <w:i/>
          <w:lang w:eastAsia="en-US"/>
        </w:rPr>
        <w:t>Zikawei</w:t>
      </w:r>
      <w:proofErr w:type="spellEnd"/>
      <w:r w:rsidRPr="007C6EFC">
        <w:rPr>
          <w:rFonts w:ascii="Calibri" w:eastAsiaTheme="minorHAnsi" w:hAnsi="Calibri" w:cs="Calibri"/>
          <w:bCs/>
          <w:lang w:eastAsia="en-US"/>
        </w:rPr>
        <w:t xml:space="preserve">), established in 1847. </w:t>
      </w:r>
      <w:r w:rsidRPr="007C6EFC">
        <w:rPr>
          <w:rFonts w:eastAsiaTheme="minorHAnsi" w:cstheme="minorHAnsi"/>
          <w:lang w:eastAsia="en-US"/>
        </w:rPr>
        <w:t xml:space="preserve">Guided by Le Gall and drawn by a wish to reconcile reason and faith, Montalto undertook his first retreat within the </w:t>
      </w:r>
      <w:proofErr w:type="spellStart"/>
      <w:r w:rsidRPr="007C6EFC">
        <w:rPr>
          <w:rFonts w:eastAsiaTheme="minorHAnsi" w:cstheme="minorHAnsi"/>
          <w:lang w:eastAsia="en-US"/>
        </w:rPr>
        <w:t>Zikawei</w:t>
      </w:r>
      <w:proofErr w:type="spellEnd"/>
      <w:r w:rsidRPr="007C6EFC">
        <w:rPr>
          <w:rFonts w:eastAsiaTheme="minorHAnsi" w:cstheme="minorHAnsi"/>
          <w:lang w:eastAsia="en-US"/>
        </w:rPr>
        <w:t xml:space="preserve"> enclave. The Jesuit, gratified by his choice, invoked the wisdom of John Henry Newman’s verse as a benediction for the journey. </w:t>
      </w:r>
      <w:r w:rsidRPr="007C6EFC">
        <w:rPr>
          <w:rFonts w:eastAsia="Times New Roman" w:cstheme="minorHAnsi"/>
          <w:color w:val="0E101A"/>
          <w:vertAlign w:val="superscript"/>
        </w:rPr>
        <w:footnoteReference w:id="167"/>
      </w:r>
      <w:r w:rsidRPr="007C6EFC">
        <w:rPr>
          <w:rFonts w:eastAsia="Times New Roman" w:cstheme="minorHAnsi"/>
          <w:color w:val="0E101A"/>
        </w:rPr>
        <w:t xml:space="preserve"> </w:t>
      </w:r>
    </w:p>
    <w:p w:rsidR="007C6EFC" w:rsidRPr="007C6EFC" w:rsidRDefault="007C6EFC" w:rsidP="007C6EFC">
      <w:pPr>
        <w:pBdr>
          <w:bottom w:val="dotted" w:sz="24" w:space="6" w:color="auto"/>
        </w:pBdr>
        <w:spacing w:line="360" w:lineRule="auto"/>
        <w:ind w:firstLine="720"/>
        <w:jc w:val="both"/>
        <w:rPr>
          <w:rFonts w:eastAsia="Times New Roman" w:cstheme="minorHAnsi"/>
          <w:color w:val="0E101A"/>
        </w:rPr>
      </w:pPr>
      <w:r w:rsidRPr="007C6EFC">
        <w:rPr>
          <w:rFonts w:eastAsia="Times New Roman" w:cstheme="minorHAnsi"/>
          <w:color w:val="0E101A"/>
        </w:rPr>
        <w:t xml:space="preserve">The rector of the </w:t>
      </w:r>
      <w:proofErr w:type="spellStart"/>
      <w:r w:rsidRPr="007C6EFC">
        <w:rPr>
          <w:rFonts w:eastAsia="Times New Roman" w:cstheme="minorHAnsi"/>
          <w:color w:val="0E101A"/>
        </w:rPr>
        <w:t>Ziikawei</w:t>
      </w:r>
      <w:proofErr w:type="spellEnd"/>
      <w:r w:rsidRPr="007C6EFC">
        <w:rPr>
          <w:rFonts w:eastAsia="Times New Roman" w:cstheme="minorHAnsi"/>
          <w:color w:val="0E101A"/>
        </w:rPr>
        <w:t xml:space="preserve"> Catholic Mission, Père Henri Boucher, </w:t>
      </w:r>
      <w:r w:rsidRPr="007C6EFC">
        <w:rPr>
          <w:rFonts w:eastAsia="Times New Roman" w:cstheme="minorHAnsi"/>
          <w:color w:val="0E101A"/>
          <w:lang w:val="en-US"/>
        </w:rPr>
        <w:t xml:space="preserve">received Montalto with courtesy, counselling </w:t>
      </w:r>
      <w:r w:rsidRPr="007C6EFC">
        <w:rPr>
          <w:rFonts w:eastAsia="Times New Roman" w:cstheme="minorHAnsi"/>
          <w:color w:val="0E101A"/>
        </w:rPr>
        <w:t>against</w:t>
      </w:r>
      <w:r w:rsidRPr="007C6EFC">
        <w:rPr>
          <w:rFonts w:eastAsia="Times New Roman" w:cstheme="minorHAnsi"/>
          <w:color w:val="0E101A"/>
          <w:lang w:val="en-US"/>
        </w:rPr>
        <w:t xml:space="preserve"> </w:t>
      </w:r>
      <w:r w:rsidRPr="007C6EFC">
        <w:rPr>
          <w:rFonts w:eastAsia="Times New Roman" w:cstheme="minorHAnsi"/>
          <w:color w:val="0E101A"/>
        </w:rPr>
        <w:t xml:space="preserve">a hasty </w:t>
      </w:r>
      <w:r w:rsidRPr="007C6EFC">
        <w:rPr>
          <w:rFonts w:eastAsia="Times New Roman" w:cstheme="minorHAnsi"/>
          <w:color w:val="0E101A"/>
          <w:lang w:val="en-US"/>
        </w:rPr>
        <w:t xml:space="preserve">resolution and </w:t>
      </w:r>
      <w:r w:rsidRPr="007C6EFC">
        <w:rPr>
          <w:rFonts w:eastAsia="Times New Roman" w:cstheme="minorHAnsi"/>
          <w:color w:val="0E101A"/>
        </w:rPr>
        <w:t>recommending a month-long retreat instead</w:t>
      </w:r>
      <w:bookmarkEnd w:id="73"/>
      <w:r w:rsidRPr="007C6EFC">
        <w:rPr>
          <w:rFonts w:eastAsia="Times New Roman" w:cstheme="minorHAnsi"/>
          <w:color w:val="0E101A"/>
          <w:lang w:val="en-US"/>
        </w:rPr>
        <w:t>. M</w:t>
      </w:r>
      <w:proofErr w:type="spellStart"/>
      <w:r w:rsidRPr="007C6EFC">
        <w:rPr>
          <w:rFonts w:eastAsiaTheme="minorHAnsi"/>
          <w:lang w:eastAsia="en-US"/>
        </w:rPr>
        <w:t>ontalto</w:t>
      </w:r>
      <w:proofErr w:type="spellEnd"/>
      <w:r w:rsidRPr="007C6EFC">
        <w:rPr>
          <w:rFonts w:eastAsia="Times New Roman" w:cstheme="minorHAnsi"/>
          <w:color w:val="0E101A"/>
        </w:rPr>
        <w:t xml:space="preserve"> </w:t>
      </w:r>
      <w:r w:rsidRPr="007C6EFC">
        <w:rPr>
          <w:rFonts w:eastAsia="Times New Roman" w:cstheme="minorHAnsi"/>
          <w:color w:val="0E101A"/>
          <w:lang w:val="en-US"/>
        </w:rPr>
        <w:t xml:space="preserve">considered a </w:t>
      </w:r>
      <w:r w:rsidRPr="007C6EFC">
        <w:rPr>
          <w:rFonts w:eastAsia="Times New Roman" w:cstheme="minorHAnsi"/>
          <w:color w:val="0E101A"/>
        </w:rPr>
        <w:t xml:space="preserve">week </w:t>
      </w:r>
      <w:r w:rsidRPr="007C6EFC">
        <w:rPr>
          <w:rFonts w:eastAsia="Times New Roman" w:cstheme="minorHAnsi"/>
          <w:color w:val="0E101A"/>
          <w:lang w:val="en-US"/>
        </w:rPr>
        <w:t>sufficient for h</w:t>
      </w:r>
      <w:r w:rsidRPr="007C6EFC">
        <w:rPr>
          <w:rFonts w:eastAsia="Times New Roman" w:cstheme="minorHAnsi"/>
          <w:color w:val="0E101A"/>
        </w:rPr>
        <w:t xml:space="preserve">is </w:t>
      </w:r>
      <w:r w:rsidRPr="007C6EFC">
        <w:rPr>
          <w:rFonts w:eastAsia="Times New Roman" w:cstheme="minorHAnsi"/>
          <w:color w:val="0E101A"/>
          <w:lang w:val="en-US"/>
        </w:rPr>
        <w:t xml:space="preserve">prospects. For </w:t>
      </w:r>
      <w:r w:rsidRPr="007C6EFC">
        <w:rPr>
          <w:rFonts w:eastAsia="Times New Roman" w:cstheme="minorHAnsi"/>
          <w:color w:val="0E101A"/>
        </w:rPr>
        <w:t xml:space="preserve">spiritual </w:t>
      </w:r>
      <w:proofErr w:type="spellStart"/>
      <w:r w:rsidRPr="007C6EFC">
        <w:rPr>
          <w:rFonts w:eastAsia="Times New Roman" w:cstheme="minorHAnsi"/>
          <w:color w:val="0E101A"/>
        </w:rPr>
        <w:t>guid</w:t>
      </w:r>
      <w:r w:rsidRPr="007C6EFC">
        <w:rPr>
          <w:rFonts w:eastAsia="Times New Roman" w:cstheme="minorHAnsi"/>
          <w:color w:val="0E101A"/>
          <w:lang w:val="en-US"/>
        </w:rPr>
        <w:t>ance</w:t>
      </w:r>
      <w:bookmarkStart w:id="75" w:name="_Hlk228758994"/>
      <w:proofErr w:type="spellEnd"/>
      <w:r w:rsidRPr="007C6EFC">
        <w:rPr>
          <w:rFonts w:eastAsia="Times New Roman" w:cstheme="minorHAnsi"/>
          <w:color w:val="0E101A"/>
          <w:lang w:val="en-US"/>
        </w:rPr>
        <w:t xml:space="preserve">, </w:t>
      </w:r>
      <w:bookmarkEnd w:id="75"/>
      <w:r w:rsidRPr="007C6EFC">
        <w:rPr>
          <w:rFonts w:eastAsia="Times New Roman" w:cstheme="minorHAnsi"/>
          <w:color w:val="0E101A"/>
          <w:lang w:val="en-US"/>
        </w:rPr>
        <w:t xml:space="preserve">however, Montalto selected Père Joseph de </w:t>
      </w:r>
      <w:proofErr w:type="spellStart"/>
      <w:r w:rsidRPr="007C6EFC">
        <w:rPr>
          <w:rFonts w:eastAsia="Times New Roman" w:cstheme="minorHAnsi"/>
          <w:color w:val="0E101A"/>
          <w:lang w:val="en-US"/>
        </w:rPr>
        <w:t>Moidrey</w:t>
      </w:r>
      <w:proofErr w:type="spellEnd"/>
      <w:r w:rsidRPr="007C6EFC">
        <w:rPr>
          <w:rFonts w:eastAsia="Times New Roman" w:cstheme="minorHAnsi"/>
          <w:color w:val="0E101A"/>
          <w:lang w:val="en-US"/>
        </w:rPr>
        <w:t xml:space="preserve"> as his</w:t>
      </w:r>
      <w:r w:rsidRPr="007C6EFC">
        <w:rPr>
          <w:rFonts w:eastAsia="Times New Roman" w:cstheme="minorHAnsi"/>
          <w:color w:val="0E101A"/>
        </w:rPr>
        <w:t xml:space="preserve"> </w:t>
      </w:r>
      <w:r w:rsidRPr="007C6EFC">
        <w:rPr>
          <w:rFonts w:eastAsia="Times New Roman" w:cstheme="minorHAnsi"/>
          <w:color w:val="0E101A"/>
          <w:lang w:val="en-US"/>
        </w:rPr>
        <w:t xml:space="preserve">mentor. De </w:t>
      </w:r>
      <w:proofErr w:type="spellStart"/>
      <w:r w:rsidRPr="007C6EFC">
        <w:rPr>
          <w:rFonts w:eastAsia="Times New Roman" w:cstheme="minorHAnsi"/>
          <w:color w:val="0E101A"/>
          <w:lang w:val="en-US"/>
        </w:rPr>
        <w:t>Moidrey</w:t>
      </w:r>
      <w:proofErr w:type="spellEnd"/>
      <w:r w:rsidRPr="007C6EFC">
        <w:rPr>
          <w:rFonts w:eastAsia="Times New Roman" w:cstheme="minorHAnsi"/>
          <w:color w:val="0E101A"/>
          <w:lang w:val="en-US"/>
        </w:rPr>
        <w:t xml:space="preserve">, a </w:t>
      </w:r>
      <w:r w:rsidRPr="007C6EFC">
        <w:rPr>
          <w:rFonts w:eastAsia="Times New Roman" w:cstheme="minorHAnsi"/>
          <w:color w:val="0E101A"/>
        </w:rPr>
        <w:t>distinguished Jesuit</w:t>
      </w:r>
      <w:r w:rsidRPr="007C6EFC">
        <w:rPr>
          <w:rFonts w:eastAsia="Times New Roman" w:cstheme="minorHAnsi"/>
          <w:color w:val="0E101A"/>
          <w:lang w:val="en-US"/>
        </w:rPr>
        <w:t xml:space="preserve"> and philosopher who was available to him and concurrently served as </w:t>
      </w:r>
      <w:r w:rsidRPr="007C6EFC">
        <w:rPr>
          <w:rFonts w:eastAsia="Times New Roman" w:cstheme="minorHAnsi"/>
          <w:color w:val="0E101A"/>
        </w:rPr>
        <w:t xml:space="preserve">the director of the </w:t>
      </w:r>
      <w:proofErr w:type="spellStart"/>
      <w:r w:rsidRPr="007C6EFC">
        <w:rPr>
          <w:rFonts w:eastAsia="Times New Roman" w:cstheme="minorHAnsi"/>
          <w:color w:val="0E101A"/>
        </w:rPr>
        <w:t>Zikawei</w:t>
      </w:r>
      <w:proofErr w:type="spellEnd"/>
      <w:r w:rsidRPr="007C6EFC">
        <w:rPr>
          <w:rFonts w:eastAsia="Times New Roman" w:cstheme="minorHAnsi"/>
          <w:color w:val="0E101A"/>
        </w:rPr>
        <w:t xml:space="preserve"> Observatory</w:t>
      </w:r>
      <w:r w:rsidRPr="007C6EFC">
        <w:rPr>
          <w:rFonts w:eastAsia="Times New Roman" w:cstheme="minorHAnsi"/>
          <w:color w:val="0E101A"/>
          <w:lang w:val="en-US"/>
        </w:rPr>
        <w:t xml:space="preserve">, </w:t>
      </w:r>
      <w:r w:rsidRPr="007C6EFC">
        <w:rPr>
          <w:rFonts w:eastAsia="Times New Roman" w:cstheme="minorHAnsi"/>
          <w:color w:val="0E101A"/>
        </w:rPr>
        <w:t xml:space="preserve">met with the </w:t>
      </w:r>
      <w:r w:rsidRPr="007C6EFC">
        <w:rPr>
          <w:rFonts w:eastAsia="Times New Roman" w:cstheme="minorHAnsi"/>
          <w:color w:val="0E101A"/>
          <w:lang w:val="en-US"/>
        </w:rPr>
        <w:t xml:space="preserve">Montalto </w:t>
      </w:r>
      <w:r w:rsidRPr="007C6EFC">
        <w:rPr>
          <w:rFonts w:eastAsia="Times New Roman" w:cstheme="minorHAnsi"/>
          <w:color w:val="0E101A"/>
        </w:rPr>
        <w:t>three times da</w:t>
      </w:r>
      <w:proofErr w:type="spellStart"/>
      <w:r w:rsidRPr="007C6EFC">
        <w:rPr>
          <w:rFonts w:eastAsia="Times New Roman" w:cstheme="minorHAnsi"/>
          <w:color w:val="0E101A"/>
          <w:lang w:val="en-US"/>
        </w:rPr>
        <w:t>il</w:t>
      </w:r>
      <w:proofErr w:type="spellEnd"/>
      <w:r w:rsidRPr="007C6EFC">
        <w:rPr>
          <w:rFonts w:eastAsia="Times New Roman" w:cstheme="minorHAnsi"/>
          <w:color w:val="0E101A"/>
        </w:rPr>
        <w:t>y</w:t>
      </w:r>
      <w:r w:rsidRPr="007C6EFC">
        <w:rPr>
          <w:rFonts w:eastAsia="Times New Roman" w:cstheme="minorHAnsi"/>
          <w:color w:val="0E101A"/>
          <w:lang w:val="en-US"/>
        </w:rPr>
        <w:t xml:space="preserve">, providing </w:t>
      </w:r>
      <w:r w:rsidRPr="007C6EFC">
        <w:rPr>
          <w:rFonts w:eastAsia="Times New Roman" w:cstheme="minorHAnsi"/>
          <w:color w:val="0E101A"/>
        </w:rPr>
        <w:t xml:space="preserve">instruction based on </w:t>
      </w:r>
      <w:r w:rsidRPr="007C6EFC">
        <w:rPr>
          <w:rFonts w:eastAsia="Times New Roman" w:cstheme="minorHAnsi"/>
          <w:color w:val="0E101A"/>
          <w:lang w:val="en-US"/>
        </w:rPr>
        <w:t xml:space="preserve">the Spiritual Exercises of </w:t>
      </w:r>
      <w:r w:rsidRPr="007C6EFC">
        <w:rPr>
          <w:rFonts w:eastAsia="Times New Roman" w:cstheme="minorHAnsi"/>
          <w:color w:val="0E101A"/>
        </w:rPr>
        <w:t xml:space="preserve">St. Ignatius. </w:t>
      </w:r>
      <w:r w:rsidRPr="007C6EFC">
        <w:rPr>
          <w:rFonts w:eastAsia="Times New Roman" w:cstheme="minorHAnsi"/>
          <w:color w:val="0E101A"/>
          <w:vertAlign w:val="superscript"/>
        </w:rPr>
        <w:footnoteReference w:id="168"/>
      </w:r>
      <w:r w:rsidRPr="007C6EFC">
        <w:rPr>
          <w:rFonts w:eastAsia="Times New Roman" w:cstheme="minorHAnsi"/>
          <w:color w:val="0E101A"/>
        </w:rPr>
        <w:t xml:space="preserve"> </w:t>
      </w:r>
    </w:p>
    <w:p w:rsidR="007C6EFC" w:rsidRPr="007C6EFC" w:rsidRDefault="007C6EFC" w:rsidP="007C6EFC">
      <w:pPr>
        <w:pBdr>
          <w:bottom w:val="dotted" w:sz="24" w:space="6" w:color="auto"/>
        </w:pBdr>
        <w:spacing w:line="360" w:lineRule="auto"/>
        <w:ind w:firstLine="720"/>
        <w:jc w:val="both"/>
        <w:rPr>
          <w:rFonts w:eastAsia="Times New Roman" w:cstheme="minorHAnsi"/>
          <w:lang w:val="en-US"/>
        </w:rPr>
      </w:pPr>
      <w:r w:rsidRPr="007C6EFC">
        <w:rPr>
          <w:rFonts w:eastAsia="Times New Roman" w:cstheme="minorHAnsi"/>
          <w:color w:val="0E101A"/>
          <w:lang w:val="en-US"/>
        </w:rPr>
        <w:t xml:space="preserve">Although the mission authorities restricted </w:t>
      </w:r>
      <w:r w:rsidRPr="007C6EFC">
        <w:rPr>
          <w:rFonts w:eastAsia="Times New Roman" w:cstheme="minorHAnsi"/>
          <w:color w:val="0E101A"/>
        </w:rPr>
        <w:t xml:space="preserve">library access to </w:t>
      </w:r>
      <w:proofErr w:type="spellStart"/>
      <w:r w:rsidRPr="007C6EFC">
        <w:rPr>
          <w:rFonts w:eastAsia="Times New Roman" w:cstheme="minorHAnsi"/>
          <w:color w:val="0E101A"/>
          <w:lang w:val="en-US"/>
        </w:rPr>
        <w:t>minimise</w:t>
      </w:r>
      <w:proofErr w:type="spellEnd"/>
      <w:r w:rsidRPr="007C6EFC">
        <w:rPr>
          <w:rFonts w:eastAsia="Times New Roman" w:cstheme="minorHAnsi"/>
          <w:color w:val="0E101A"/>
          <w:lang w:val="en-US"/>
        </w:rPr>
        <w:t xml:space="preserve"> </w:t>
      </w:r>
      <w:r w:rsidRPr="007C6EFC">
        <w:rPr>
          <w:rFonts w:eastAsia="Times New Roman" w:cstheme="minorHAnsi"/>
          <w:color w:val="0E101A"/>
        </w:rPr>
        <w:t>distraction</w:t>
      </w:r>
      <w:r w:rsidRPr="007C6EFC">
        <w:rPr>
          <w:rFonts w:eastAsia="Times New Roman" w:cstheme="minorHAnsi"/>
          <w:color w:val="0E101A"/>
          <w:lang w:val="en-US"/>
        </w:rPr>
        <w:t xml:space="preserve">, they granted Montalto the use of </w:t>
      </w:r>
      <w:r w:rsidRPr="007C6EFC">
        <w:rPr>
          <w:rFonts w:eastAsia="Times New Roman" w:cstheme="minorHAnsi"/>
          <w:color w:val="0E101A"/>
        </w:rPr>
        <w:t xml:space="preserve">two rooms, the </w:t>
      </w:r>
      <w:r w:rsidRPr="007C6EFC">
        <w:rPr>
          <w:rFonts w:eastAsia="Times New Roman" w:cstheme="minorHAnsi"/>
          <w:color w:val="0E101A"/>
          <w:lang w:val="en-US"/>
        </w:rPr>
        <w:t xml:space="preserve">mission’s </w:t>
      </w:r>
      <w:r w:rsidRPr="007C6EFC">
        <w:rPr>
          <w:rFonts w:eastAsia="Times New Roman" w:cstheme="minorHAnsi"/>
          <w:color w:val="0E101A"/>
        </w:rPr>
        <w:t xml:space="preserve">garden, </w:t>
      </w:r>
      <w:r w:rsidRPr="007C6EFC">
        <w:rPr>
          <w:rFonts w:eastAsia="Times New Roman" w:cstheme="minorHAnsi"/>
          <w:color w:val="0E101A"/>
          <w:lang w:val="en-US"/>
        </w:rPr>
        <w:t xml:space="preserve">its </w:t>
      </w:r>
      <w:r w:rsidRPr="007C6EFC">
        <w:rPr>
          <w:rFonts w:eastAsia="Times New Roman" w:cstheme="minorHAnsi"/>
          <w:color w:val="0E101A"/>
        </w:rPr>
        <w:t xml:space="preserve">orchard, and </w:t>
      </w:r>
      <w:r w:rsidRPr="007C6EFC">
        <w:rPr>
          <w:rFonts w:eastAsia="Times New Roman" w:cstheme="minorHAnsi"/>
          <w:color w:val="0E101A"/>
          <w:lang w:val="en-US"/>
        </w:rPr>
        <w:t xml:space="preserve">a secluded </w:t>
      </w:r>
      <w:r w:rsidRPr="007C6EFC">
        <w:rPr>
          <w:rFonts w:eastAsia="Times New Roman" w:cstheme="minorHAnsi"/>
          <w:color w:val="0E101A"/>
        </w:rPr>
        <w:t>glade reserved for the scholastics</w:t>
      </w:r>
      <w:r w:rsidRPr="007C6EFC">
        <w:rPr>
          <w:rFonts w:eastAsia="Times New Roman" w:cstheme="minorHAnsi"/>
          <w:color w:val="0E101A"/>
          <w:lang w:val="en-US"/>
        </w:rPr>
        <w:t xml:space="preserve">. </w:t>
      </w:r>
      <w:r w:rsidRPr="007C6EFC">
        <w:rPr>
          <w:rFonts w:eastAsia="Times New Roman" w:cstheme="minorHAnsi"/>
          <w:color w:val="0E101A"/>
        </w:rPr>
        <w:t>His</w:t>
      </w:r>
      <w:r w:rsidRPr="007C6EFC">
        <w:rPr>
          <w:rFonts w:eastAsia="Times New Roman" w:cstheme="minorHAnsi"/>
          <w:color w:val="0E101A"/>
          <w:lang w:val="en-US"/>
        </w:rPr>
        <w:t xml:space="preserve"> quarters o</w:t>
      </w:r>
      <w:proofErr w:type="spellStart"/>
      <w:r w:rsidRPr="007C6EFC">
        <w:rPr>
          <w:rFonts w:eastAsia="Times New Roman" w:cstheme="minorHAnsi"/>
          <w:color w:val="0E101A"/>
        </w:rPr>
        <w:t>verlooked</w:t>
      </w:r>
      <w:proofErr w:type="spellEnd"/>
      <w:r w:rsidRPr="007C6EFC">
        <w:rPr>
          <w:rFonts w:eastAsia="Times New Roman" w:cstheme="minorHAnsi"/>
          <w:color w:val="0E101A"/>
        </w:rPr>
        <w:t xml:space="preserve"> the gardens, and in the early June</w:t>
      </w:r>
      <w:r w:rsidRPr="007C6EFC">
        <w:rPr>
          <w:rFonts w:eastAsia="Times New Roman" w:cstheme="minorHAnsi"/>
          <w:color w:val="0E101A"/>
          <w:lang w:val="en-US"/>
        </w:rPr>
        <w:t xml:space="preserve"> mornings</w:t>
      </w:r>
      <w:r w:rsidRPr="007C6EFC">
        <w:rPr>
          <w:rFonts w:eastAsia="Times New Roman" w:cstheme="minorHAnsi"/>
          <w:color w:val="0E101A"/>
        </w:rPr>
        <w:t xml:space="preserve">, </w:t>
      </w:r>
      <w:r w:rsidRPr="007C6EFC">
        <w:rPr>
          <w:rFonts w:eastAsia="Times New Roman" w:cstheme="minorHAnsi"/>
        </w:rPr>
        <w:t>birds</w:t>
      </w:r>
      <w:proofErr w:type="spellStart"/>
      <w:r w:rsidRPr="007C6EFC">
        <w:rPr>
          <w:rFonts w:eastAsia="Times New Roman" w:cstheme="minorHAnsi"/>
          <w:lang w:val="en-US"/>
        </w:rPr>
        <w:t>ong</w:t>
      </w:r>
      <w:proofErr w:type="spellEnd"/>
      <w:r w:rsidRPr="007C6EFC">
        <w:rPr>
          <w:rFonts w:eastAsia="Times New Roman" w:cstheme="minorHAnsi"/>
        </w:rPr>
        <w:t xml:space="preserve"> </w:t>
      </w:r>
      <w:r w:rsidRPr="007C6EFC">
        <w:rPr>
          <w:rFonts w:eastAsia="Times New Roman" w:cstheme="minorHAnsi"/>
          <w:color w:val="0E101A"/>
          <w:lang w:val="en-US"/>
        </w:rPr>
        <w:t xml:space="preserve">drifted through the </w:t>
      </w:r>
      <w:r w:rsidRPr="007C6EFC">
        <w:rPr>
          <w:rFonts w:eastAsia="Times New Roman" w:cstheme="minorHAnsi"/>
          <w:color w:val="0E101A"/>
        </w:rPr>
        <w:t xml:space="preserve">window </w:t>
      </w:r>
      <w:r w:rsidRPr="007C6EFC">
        <w:rPr>
          <w:rFonts w:eastAsia="Times New Roman" w:cstheme="minorHAnsi"/>
          <w:color w:val="0E101A"/>
          <w:lang w:val="en-US"/>
        </w:rPr>
        <w:t xml:space="preserve">before the community’s rising hour at </w:t>
      </w:r>
      <w:r w:rsidRPr="007C6EFC">
        <w:rPr>
          <w:rFonts w:eastAsia="Times New Roman" w:cstheme="minorHAnsi"/>
          <w:color w:val="0E101A"/>
        </w:rPr>
        <w:t xml:space="preserve">four. The </w:t>
      </w:r>
      <w:r w:rsidRPr="007C6EFC">
        <w:rPr>
          <w:rFonts w:eastAsia="Times New Roman" w:cstheme="minorHAnsi"/>
          <w:color w:val="0E101A"/>
          <w:lang w:val="en-US"/>
        </w:rPr>
        <w:t xml:space="preserve">sole inconvenience consisted of relinquishing </w:t>
      </w:r>
      <w:r w:rsidRPr="007C6EFC">
        <w:rPr>
          <w:rFonts w:eastAsia="Times New Roman" w:cstheme="minorHAnsi"/>
          <w:color w:val="0E101A"/>
        </w:rPr>
        <w:t xml:space="preserve">his </w:t>
      </w:r>
      <w:r w:rsidRPr="007C6EFC">
        <w:rPr>
          <w:rFonts w:eastAsia="Times New Roman" w:cstheme="minorHAnsi"/>
          <w:color w:val="0E101A"/>
          <w:lang w:val="en-US"/>
        </w:rPr>
        <w:t xml:space="preserve">customary </w:t>
      </w:r>
      <w:r w:rsidRPr="007C6EFC">
        <w:rPr>
          <w:rFonts w:eastAsia="Times New Roman" w:cstheme="minorHAnsi"/>
          <w:color w:val="0E101A"/>
        </w:rPr>
        <w:t>morning bath</w:t>
      </w:r>
      <w:r w:rsidRPr="007C6EFC">
        <w:rPr>
          <w:rFonts w:eastAsia="Times New Roman" w:cstheme="minorHAnsi"/>
          <w:color w:val="0E101A"/>
          <w:lang w:val="en-US"/>
        </w:rPr>
        <w:t xml:space="preserve">, though the mission staff once provided him with a </w:t>
      </w:r>
      <w:r w:rsidRPr="007C6EFC">
        <w:rPr>
          <w:rFonts w:eastAsia="Times New Roman" w:cstheme="minorHAnsi"/>
          <w:color w:val="0E101A"/>
        </w:rPr>
        <w:t xml:space="preserve">tub </w:t>
      </w:r>
      <w:r w:rsidRPr="007C6EFC">
        <w:rPr>
          <w:rFonts w:eastAsia="Times New Roman" w:cstheme="minorHAnsi"/>
          <w:color w:val="0E101A"/>
          <w:lang w:val="en-US"/>
        </w:rPr>
        <w:t xml:space="preserve">of </w:t>
      </w:r>
      <w:r w:rsidRPr="007C6EFC">
        <w:rPr>
          <w:rFonts w:eastAsia="Times New Roman" w:cstheme="minorHAnsi"/>
          <w:color w:val="0E101A"/>
        </w:rPr>
        <w:t>hot water</w:t>
      </w:r>
      <w:r w:rsidRPr="007C6EFC">
        <w:rPr>
          <w:rFonts w:eastAsia="Times New Roman" w:cstheme="minorHAnsi"/>
          <w:color w:val="0E101A"/>
          <w:lang w:val="en-US"/>
        </w:rPr>
        <w:t xml:space="preserve"> large enough</w:t>
      </w:r>
      <w:r w:rsidRPr="007C6EFC">
        <w:rPr>
          <w:rFonts w:eastAsia="Times New Roman" w:cstheme="minorHAnsi"/>
          <w:color w:val="0E101A"/>
        </w:rPr>
        <w:t xml:space="preserve">, </w:t>
      </w:r>
      <w:r w:rsidRPr="007C6EFC">
        <w:rPr>
          <w:rFonts w:eastAsia="Times New Roman" w:cstheme="minorHAnsi"/>
          <w:color w:val="0E101A"/>
          <w:lang w:val="en-US"/>
        </w:rPr>
        <w:t xml:space="preserve">he noted with amusement, to wash the </w:t>
      </w:r>
      <w:r w:rsidRPr="007C6EFC">
        <w:rPr>
          <w:rFonts w:eastAsia="Times New Roman" w:cstheme="minorHAnsi"/>
          <w:color w:val="0E101A"/>
        </w:rPr>
        <w:t>entire mission establishment</w:t>
      </w:r>
      <w:r w:rsidRPr="007C6EFC">
        <w:rPr>
          <w:rFonts w:eastAsia="Times New Roman" w:cstheme="minorHAnsi"/>
          <w:color w:val="0E101A"/>
          <w:lang w:val="en-US"/>
        </w:rPr>
        <w:t xml:space="preserve">. Within the tranquil mission's walls, </w:t>
      </w:r>
      <w:r w:rsidRPr="007C6EFC">
        <w:rPr>
          <w:rFonts w:eastAsia="Times New Roman" w:cstheme="minorHAnsi"/>
          <w:color w:val="0E101A"/>
        </w:rPr>
        <w:t>Montalto</w:t>
      </w:r>
      <w:r w:rsidRPr="007C6EFC">
        <w:rPr>
          <w:rFonts w:eastAsia="Times New Roman" w:cstheme="minorHAnsi"/>
          <w:color w:val="0E101A"/>
          <w:lang w:val="en-US"/>
        </w:rPr>
        <w:t xml:space="preserve"> found a serenity he had not </w:t>
      </w:r>
      <w:r w:rsidRPr="007C6EFC">
        <w:rPr>
          <w:rFonts w:eastAsia="Times New Roman" w:cstheme="minorHAnsi"/>
          <w:color w:val="0E101A"/>
          <w:lang w:val="en-US"/>
        </w:rPr>
        <w:lastRenderedPageBreak/>
        <w:t xml:space="preserve">known for years. The gentle chimes of </w:t>
      </w:r>
      <w:r w:rsidRPr="007C6EFC">
        <w:rPr>
          <w:rFonts w:eastAsia="Times New Roman" w:cstheme="minorHAnsi"/>
          <w:color w:val="0E101A"/>
        </w:rPr>
        <w:t>the observatory</w:t>
      </w:r>
      <w:r w:rsidRPr="007C6EFC">
        <w:rPr>
          <w:rFonts w:eastAsia="Times New Roman" w:cstheme="minorHAnsi"/>
          <w:color w:val="0E101A"/>
          <w:lang w:val="en-US"/>
        </w:rPr>
        <w:t xml:space="preserve">’s tower clock, the soft tones of the church organ in rehearsal for Sunday services, </w:t>
      </w:r>
      <w:r w:rsidRPr="007C6EFC">
        <w:rPr>
          <w:rFonts w:eastAsia="Times New Roman" w:cstheme="minorHAnsi"/>
          <w:lang w:val="en-US"/>
        </w:rPr>
        <w:t>and the</w:t>
      </w:r>
      <w:r w:rsidRPr="007C6EFC">
        <w:rPr>
          <w:rFonts w:eastAsia="Times New Roman" w:cstheme="minorHAnsi"/>
        </w:rPr>
        <w:t xml:space="preserve"> melodious birds </w:t>
      </w:r>
      <w:r w:rsidRPr="007C6EFC">
        <w:rPr>
          <w:rFonts w:eastAsia="Times New Roman" w:cstheme="minorHAnsi"/>
          <w:lang w:val="en-US"/>
        </w:rPr>
        <w:t xml:space="preserve">blending </w:t>
      </w:r>
      <w:r w:rsidRPr="007C6EFC">
        <w:rPr>
          <w:rFonts w:eastAsia="Times New Roman" w:cstheme="minorHAnsi"/>
          <w:color w:val="0E101A"/>
          <w:lang w:val="en-US"/>
        </w:rPr>
        <w:t xml:space="preserve">with rustling leaves all contributed to an atmosphere of ordered calm. </w:t>
      </w:r>
    </w:p>
    <w:p w:rsidR="007C6EFC" w:rsidRPr="007C6EFC" w:rsidRDefault="007C6EFC" w:rsidP="007C6EFC">
      <w:pPr>
        <w:pBdr>
          <w:bottom w:val="dotted" w:sz="24" w:space="6" w:color="auto"/>
        </w:pBdr>
        <w:spacing w:line="360" w:lineRule="auto"/>
        <w:ind w:firstLine="720"/>
        <w:jc w:val="both"/>
        <w:rPr>
          <w:rFonts w:eastAsiaTheme="minorHAnsi" w:cstheme="minorHAnsi"/>
          <w:highlight w:val="yellow"/>
          <w:lang w:val="en-US" w:eastAsia="en-US"/>
        </w:rPr>
      </w:pPr>
      <w:r w:rsidRPr="007C6EFC">
        <w:rPr>
          <w:rFonts w:eastAsia="Times New Roman" w:cstheme="minorHAnsi"/>
          <w:color w:val="0E101A"/>
        </w:rPr>
        <w:t xml:space="preserve">Père Joseph de </w:t>
      </w:r>
      <w:proofErr w:type="spellStart"/>
      <w:r w:rsidRPr="007C6EFC">
        <w:rPr>
          <w:rFonts w:eastAsia="Times New Roman" w:cstheme="minorHAnsi"/>
          <w:color w:val="0E101A"/>
        </w:rPr>
        <w:t>Moidrey</w:t>
      </w:r>
      <w:proofErr w:type="spellEnd"/>
      <w:r w:rsidRPr="007C6EFC">
        <w:rPr>
          <w:rFonts w:eastAsia="Times New Roman" w:cstheme="minorHAnsi"/>
          <w:color w:val="0E101A"/>
        </w:rPr>
        <w:t xml:space="preserve"> </w:t>
      </w:r>
      <w:r w:rsidRPr="007C6EFC">
        <w:rPr>
          <w:rFonts w:eastAsia="Times New Roman" w:cstheme="minorHAnsi"/>
          <w:lang w:val="en-US"/>
        </w:rPr>
        <w:t>proved a compelling presence,</w:t>
      </w:r>
      <w:r w:rsidRPr="007C6EFC">
        <w:rPr>
          <w:rFonts w:eastAsia="Times New Roman" w:cstheme="minorHAnsi"/>
        </w:rPr>
        <w:t xml:space="preserve"> whose vivid </w:t>
      </w:r>
      <w:r w:rsidRPr="007C6EFC">
        <w:rPr>
          <w:rFonts w:eastAsia="Times New Roman" w:cstheme="minorHAnsi"/>
          <w:lang w:val="en-US"/>
        </w:rPr>
        <w:t xml:space="preserve">and eloquent meditations on the Passion, </w:t>
      </w:r>
      <w:r w:rsidRPr="007C6EFC">
        <w:rPr>
          <w:rFonts w:eastAsia="Times New Roman" w:cstheme="minorHAnsi"/>
        </w:rPr>
        <w:t>delivered with heartfelt pathos, left a profound impression</w:t>
      </w:r>
      <w:r w:rsidRPr="007C6EFC">
        <w:rPr>
          <w:rFonts w:eastAsia="Times New Roman" w:cstheme="minorHAnsi"/>
          <w:lang w:val="en-US"/>
        </w:rPr>
        <w:t xml:space="preserve"> on a listener whose </w:t>
      </w:r>
      <w:r w:rsidRPr="007C6EFC">
        <w:rPr>
          <w:rFonts w:eastAsia="Times New Roman" w:cstheme="minorHAnsi"/>
          <w:color w:val="0E101A"/>
          <w:lang w:val="en-US"/>
        </w:rPr>
        <w:t xml:space="preserve">devotion had long been dormant. Montalto </w:t>
      </w:r>
      <w:proofErr w:type="spellStart"/>
      <w:r w:rsidRPr="007C6EFC">
        <w:rPr>
          <w:rFonts w:eastAsia="Times New Roman" w:cstheme="minorHAnsi"/>
          <w:color w:val="0E101A"/>
          <w:lang w:val="en-US"/>
        </w:rPr>
        <w:t>conceptualised</w:t>
      </w:r>
      <w:proofErr w:type="spellEnd"/>
      <w:r w:rsidRPr="007C6EFC">
        <w:rPr>
          <w:rFonts w:eastAsia="Times New Roman" w:cstheme="minorHAnsi"/>
          <w:color w:val="0E101A"/>
          <w:lang w:val="en-US"/>
        </w:rPr>
        <w:t xml:space="preserve"> this interior transformation as a “psychological confession”, a term reflecting his deep literacy in late Victorian and Edwardian literary culture, </w:t>
      </w:r>
      <w:r w:rsidRPr="007C6EFC">
        <w:rPr>
          <w:rFonts w:eastAsia="Times New Roman" w:cstheme="minorHAnsi"/>
          <w:lang w:val="en-US"/>
        </w:rPr>
        <w:t xml:space="preserve">in which figures such as Tennyson, Eliot, Hardy, and Robert Browning had elevated psychological interiority to a distinctive narrative form. </w:t>
      </w:r>
      <w:r w:rsidRPr="007C6EFC">
        <w:rPr>
          <w:rFonts w:eastAsia="Times New Roman" w:cstheme="minorHAnsi"/>
          <w:vertAlign w:val="superscript"/>
          <w:lang w:val="en-US"/>
        </w:rPr>
        <w:footnoteReference w:id="169"/>
      </w:r>
      <w:r w:rsidRPr="007C6EFC">
        <w:rPr>
          <w:rFonts w:eastAsiaTheme="minorHAnsi" w:cstheme="minorHAnsi"/>
          <w:lang w:eastAsia="en-US"/>
        </w:rPr>
        <w:t xml:space="preserve"> </w:t>
      </w:r>
      <w:r w:rsidRPr="007C6EFC">
        <w:rPr>
          <w:rFonts w:eastAsiaTheme="minorHAnsi"/>
          <w:lang w:eastAsia="en-US"/>
        </w:rPr>
        <w:t xml:space="preserve">His self-examination revealed a man whose moral sense had, even in his years of deepest scepticism, preserved him from degradation; whose solitary, studious disposition had sustained him through uncongenial labour; and whose latent spiritual energy — reawakened, he believed, through the reading of Thomas </w:t>
      </w:r>
      <w:proofErr w:type="spellStart"/>
      <w:r w:rsidRPr="007C6EFC">
        <w:rPr>
          <w:rFonts w:eastAsiaTheme="minorHAnsi"/>
          <w:lang w:eastAsia="en-US"/>
        </w:rPr>
        <w:t>Kempi’s</w:t>
      </w:r>
      <w:proofErr w:type="spellEnd"/>
      <w:r w:rsidRPr="007C6EFC">
        <w:rPr>
          <w:rFonts w:eastAsiaTheme="minorHAnsi"/>
          <w:lang w:eastAsia="en-US"/>
        </w:rPr>
        <w:t xml:space="preserve"> </w:t>
      </w:r>
      <w:r w:rsidRPr="007C6EFC">
        <w:rPr>
          <w:rFonts w:eastAsiaTheme="minorHAnsi"/>
          <w:i/>
          <w:iCs/>
          <w:lang w:eastAsia="en-US"/>
        </w:rPr>
        <w:t xml:space="preserve">Imitation of Christ, </w:t>
      </w:r>
      <w:r w:rsidRPr="007C6EFC">
        <w:rPr>
          <w:rFonts w:eastAsiaTheme="minorHAnsi"/>
          <w:lang w:eastAsia="en-US"/>
        </w:rPr>
        <w:t>now sought a worthy object. The question of whether that object might be a monastic vocation presented itself with unexpected force</w:t>
      </w:r>
      <w:r w:rsidRPr="007C6EFC">
        <w:rPr>
          <w:rFonts w:eastAsiaTheme="minorHAnsi" w:cstheme="minorHAnsi"/>
          <w:lang w:val="en-US" w:eastAsia="en-US"/>
        </w:rPr>
        <w:t>.</w:t>
      </w:r>
      <w:r w:rsidRPr="007C6EFC">
        <w:rPr>
          <w:rFonts w:eastAsiaTheme="minorHAnsi" w:cstheme="minorHAnsi"/>
          <w:vertAlign w:val="superscript"/>
          <w:lang w:val="en-US" w:eastAsia="en-US"/>
        </w:rPr>
        <w:footnoteReference w:id="170"/>
      </w:r>
      <w:r w:rsidRPr="007C6EFC">
        <w:rPr>
          <w:rFonts w:eastAsiaTheme="minorHAnsi" w:cstheme="minorHAnsi"/>
          <w:lang w:val="en-US" w:eastAsia="en-US"/>
        </w:rPr>
        <w:t xml:space="preserve"> </w:t>
      </w:r>
    </w:p>
    <w:p w:rsidR="007C6EFC" w:rsidRPr="007C6EFC" w:rsidRDefault="007C6EFC" w:rsidP="007C6EFC">
      <w:pPr>
        <w:pBdr>
          <w:bottom w:val="dotted" w:sz="24" w:space="6" w:color="auto"/>
        </w:pBdr>
        <w:spacing w:line="360" w:lineRule="auto"/>
        <w:ind w:firstLine="720"/>
        <w:jc w:val="both"/>
        <w:rPr>
          <w:rFonts w:eastAsia="Times New Roman" w:cstheme="minorHAnsi"/>
        </w:rPr>
      </w:pPr>
      <w:r w:rsidRPr="007C6EFC">
        <w:rPr>
          <w:rFonts w:eastAsia="Times New Roman" w:cstheme="minorHAnsi"/>
        </w:rPr>
        <w:t xml:space="preserve">By 1905, </w:t>
      </w:r>
      <w:r w:rsidRPr="007C6EFC">
        <w:rPr>
          <w:rFonts w:eastAsia="Times New Roman" w:cstheme="minorHAnsi"/>
          <w:lang w:val="en-US"/>
        </w:rPr>
        <w:t xml:space="preserve">Montalto had reached a considered conclusion: he had no genuine vocation </w:t>
      </w:r>
      <w:r w:rsidRPr="007C6EFC">
        <w:rPr>
          <w:rFonts w:eastAsia="Times New Roman" w:cstheme="minorHAnsi"/>
        </w:rPr>
        <w:t>to the priesthood</w:t>
      </w:r>
      <w:r w:rsidRPr="007C6EFC">
        <w:rPr>
          <w:rFonts w:eastAsia="Times New Roman" w:cstheme="minorHAnsi"/>
          <w:lang w:val="en-US"/>
        </w:rPr>
        <w:t xml:space="preserve">. The Jesuit requirement of more than a decade of </w:t>
      </w:r>
      <w:proofErr w:type="spellStart"/>
      <w:r w:rsidRPr="007C6EFC">
        <w:rPr>
          <w:rFonts w:eastAsia="Times New Roman" w:cstheme="minorHAnsi"/>
          <w:lang w:val="en-US"/>
        </w:rPr>
        <w:t>specialised</w:t>
      </w:r>
      <w:proofErr w:type="spellEnd"/>
      <w:r w:rsidRPr="007C6EFC">
        <w:rPr>
          <w:rFonts w:eastAsia="Times New Roman" w:cstheme="minorHAnsi"/>
          <w:lang w:val="en-US"/>
        </w:rPr>
        <w:t xml:space="preserve"> theological formation was, at this stage of his life, impractical. Père Boucher likewise recognised the incongruity of sending </w:t>
      </w:r>
      <w:r w:rsidRPr="007C6EFC">
        <w:rPr>
          <w:rFonts w:eastAsia="Times New Roman" w:cstheme="minorHAnsi"/>
        </w:rPr>
        <w:t xml:space="preserve">Montalto to England for preparatory training alongside candidates </w:t>
      </w:r>
      <w:r w:rsidRPr="007C6EFC">
        <w:rPr>
          <w:rFonts w:eastAsia="Times New Roman" w:cstheme="minorHAnsi"/>
          <w:lang w:val="en-US"/>
        </w:rPr>
        <w:t xml:space="preserve">many years his junior. </w:t>
      </w:r>
      <w:r w:rsidRPr="007C6EFC">
        <w:rPr>
          <w:rFonts w:eastAsia="Times New Roman" w:cstheme="minorHAnsi"/>
          <w:vertAlign w:val="superscript"/>
        </w:rPr>
        <w:footnoteReference w:id="171"/>
      </w:r>
      <w:r w:rsidRPr="007C6EFC">
        <w:rPr>
          <w:rFonts w:eastAsia="Times New Roman" w:cstheme="minorHAnsi"/>
        </w:rPr>
        <w:t xml:space="preserve"> </w:t>
      </w:r>
      <w:r w:rsidRPr="007C6EFC">
        <w:rPr>
          <w:rFonts w:eastAsia="Times New Roman" w:cstheme="minorHAnsi"/>
          <w:lang w:val="en-US"/>
        </w:rPr>
        <w:t xml:space="preserve"> </w:t>
      </w:r>
      <w:r w:rsidRPr="007C6EFC">
        <w:rPr>
          <w:rFonts w:eastAsia="Times New Roman" w:cstheme="minorHAnsi"/>
        </w:rPr>
        <w:t xml:space="preserve">Père </w:t>
      </w:r>
      <w:proofErr w:type="spellStart"/>
      <w:r w:rsidRPr="007C6EFC">
        <w:rPr>
          <w:rFonts w:eastAsia="Times New Roman" w:cstheme="minorHAnsi"/>
        </w:rPr>
        <w:t>Moidrey</w:t>
      </w:r>
      <w:proofErr w:type="spellEnd"/>
      <w:r w:rsidRPr="007C6EFC">
        <w:rPr>
          <w:rFonts w:eastAsia="Times New Roman" w:cstheme="minorHAnsi"/>
          <w:lang w:val="en-US"/>
        </w:rPr>
        <w:t xml:space="preserve">, drawing on his knowledge of Montalto’s background, </w:t>
      </w:r>
      <w:r w:rsidRPr="007C6EFC">
        <w:rPr>
          <w:rFonts w:eastAsia="Times New Roman" w:cstheme="minorHAnsi"/>
        </w:rPr>
        <w:t xml:space="preserve">suggested </w:t>
      </w:r>
      <w:r w:rsidRPr="007C6EFC">
        <w:rPr>
          <w:rFonts w:eastAsia="Times New Roman" w:cstheme="minorHAnsi"/>
          <w:lang w:val="en-US"/>
        </w:rPr>
        <w:t xml:space="preserve">that </w:t>
      </w:r>
      <w:r w:rsidRPr="007C6EFC">
        <w:rPr>
          <w:rFonts w:eastAsia="Times New Roman" w:cstheme="minorHAnsi"/>
        </w:rPr>
        <w:t>pastoral work in Macao</w:t>
      </w:r>
      <w:r w:rsidRPr="007C6EFC">
        <w:rPr>
          <w:rFonts w:eastAsia="Times New Roman" w:cstheme="minorHAnsi"/>
          <w:lang w:val="en-US"/>
        </w:rPr>
        <w:t xml:space="preserve"> might represent a more fitting path, a proposal advanced </w:t>
      </w:r>
      <w:r w:rsidRPr="007C6EFC">
        <w:rPr>
          <w:rFonts w:eastAsia="Times New Roman" w:cstheme="minorHAnsi"/>
        </w:rPr>
        <w:t xml:space="preserve">in his </w:t>
      </w:r>
      <w:r w:rsidRPr="007C6EFC">
        <w:rPr>
          <w:rFonts w:eastAsia="Times New Roman" w:cstheme="minorHAnsi"/>
          <w:lang w:val="en-US"/>
        </w:rPr>
        <w:t xml:space="preserve">written </w:t>
      </w:r>
      <w:r w:rsidRPr="007C6EFC">
        <w:rPr>
          <w:rFonts w:eastAsia="Times New Roman" w:cstheme="minorHAnsi"/>
        </w:rPr>
        <w:t>response to Montalto’s psychological confession.</w:t>
      </w:r>
      <w:r w:rsidRPr="007C6EFC">
        <w:rPr>
          <w:rFonts w:eastAsia="Times New Roman" w:cstheme="minorHAnsi"/>
          <w:lang w:val="en-US"/>
        </w:rPr>
        <w:t xml:space="preserve"> However, even this Montalto could not fully embrace. The secular and </w:t>
      </w:r>
      <w:r w:rsidRPr="007C6EFC">
        <w:rPr>
          <w:rFonts w:eastAsia="Times New Roman" w:cstheme="minorHAnsi"/>
        </w:rPr>
        <w:t>artistic interests</w:t>
      </w:r>
      <w:r w:rsidRPr="007C6EFC">
        <w:rPr>
          <w:rFonts w:eastAsia="Times New Roman" w:cstheme="minorHAnsi"/>
          <w:lang w:val="en-US"/>
        </w:rPr>
        <w:t xml:space="preserve"> that had defined his adult life remained unextinguished by the retreat. He remained, as he recognised, unsuited to the renunciations demanded by the religious life. What the retreat had offered instead was a secular psychological </w:t>
      </w:r>
      <w:proofErr w:type="spellStart"/>
      <w:r w:rsidRPr="007C6EFC">
        <w:rPr>
          <w:rFonts w:eastAsia="Times New Roman" w:cstheme="minorHAnsi"/>
          <w:lang w:val="en-US"/>
        </w:rPr>
        <w:t>stabilisation</w:t>
      </w:r>
      <w:proofErr w:type="spellEnd"/>
      <w:r w:rsidRPr="007C6EFC">
        <w:rPr>
          <w:rFonts w:eastAsia="Times New Roman" w:cstheme="minorHAnsi"/>
          <w:lang w:val="en-US"/>
        </w:rPr>
        <w:t>: the renewal of hope and the experience, rare in his Shanghai years, of being received with disinterested kindness</w:t>
      </w:r>
      <w:r w:rsidRPr="007C6EFC">
        <w:rPr>
          <w:rFonts w:eastAsia="Times New Roman" w:cstheme="minorHAnsi"/>
        </w:rPr>
        <w:t xml:space="preserve">. </w:t>
      </w:r>
    </w:p>
    <w:p w:rsidR="00D91EEC" w:rsidRPr="007C6EFC" w:rsidRDefault="007C6EFC" w:rsidP="00127033">
      <w:pPr>
        <w:pBdr>
          <w:bottom w:val="dotted" w:sz="24" w:space="6" w:color="auto"/>
        </w:pBdr>
        <w:spacing w:line="360" w:lineRule="auto"/>
        <w:ind w:firstLine="720"/>
        <w:jc w:val="both"/>
      </w:pPr>
      <w:r w:rsidRPr="007C6EFC">
        <w:rPr>
          <w:rFonts w:eastAsia="Times New Roman" w:cstheme="minorHAnsi"/>
        </w:rPr>
        <w:t xml:space="preserve">The spiritual retreat ended on Whit Sunday (Pentecost), a date Montalto regarded as auspicious. With </w:t>
      </w:r>
      <w:r w:rsidRPr="007C6EFC">
        <w:rPr>
          <w:rFonts w:eastAsia="Times New Roman" w:cstheme="minorHAnsi"/>
          <w:lang w:val="en-US"/>
        </w:rPr>
        <w:t xml:space="preserve">characteristic wry </w:t>
      </w:r>
      <w:r w:rsidRPr="007C6EFC">
        <w:rPr>
          <w:rFonts w:eastAsia="Times New Roman" w:cstheme="minorHAnsi"/>
        </w:rPr>
        <w:t xml:space="preserve">humour, he anticipated </w:t>
      </w:r>
      <w:r w:rsidRPr="007C6EFC">
        <w:rPr>
          <w:rFonts w:eastAsia="Times New Roman" w:cstheme="minorHAnsi"/>
          <w:lang w:val="en-US"/>
        </w:rPr>
        <w:t xml:space="preserve">the resumption of </w:t>
      </w:r>
      <w:r w:rsidRPr="007C6EFC">
        <w:rPr>
          <w:rFonts w:eastAsia="Times New Roman" w:cstheme="minorHAnsi"/>
        </w:rPr>
        <w:t xml:space="preserve">his daily bath, feeling as though his “mystic, hallowing isolation” had cleansed him of all </w:t>
      </w:r>
      <w:r w:rsidRPr="007C6EFC">
        <w:rPr>
          <w:rFonts w:eastAsia="Times New Roman" w:cstheme="minorHAnsi"/>
          <w:lang w:val="en-US"/>
        </w:rPr>
        <w:t xml:space="preserve">accumulated despondency. </w:t>
      </w:r>
      <w:r w:rsidRPr="007C6EFC">
        <w:rPr>
          <w:rFonts w:eastAsia="Times New Roman" w:cstheme="minorHAnsi"/>
        </w:rPr>
        <w:t xml:space="preserve"> </w:t>
      </w:r>
      <w:r w:rsidRPr="007C6EFC">
        <w:rPr>
          <w:rFonts w:eastAsia="Times New Roman" w:cstheme="minorHAnsi"/>
          <w:lang w:val="en-US"/>
        </w:rPr>
        <w:t xml:space="preserve">Père Boucher </w:t>
      </w:r>
      <w:r w:rsidRPr="007C6EFC">
        <w:rPr>
          <w:rFonts w:eastAsia="Times New Roman" w:cstheme="minorHAnsi"/>
        </w:rPr>
        <w:t xml:space="preserve">accompanied him to the gateway, </w:t>
      </w:r>
      <w:r w:rsidRPr="007C6EFC">
        <w:rPr>
          <w:rFonts w:eastAsia="Times New Roman" w:cstheme="minorHAnsi"/>
          <w:lang w:val="en-US"/>
        </w:rPr>
        <w:t>o</w:t>
      </w:r>
      <w:proofErr w:type="spellStart"/>
      <w:r w:rsidRPr="007C6EFC">
        <w:rPr>
          <w:rFonts w:eastAsia="Times New Roman" w:cstheme="minorHAnsi"/>
        </w:rPr>
        <w:t>ffering</w:t>
      </w:r>
      <w:proofErr w:type="spellEnd"/>
      <w:r w:rsidRPr="007C6EFC">
        <w:rPr>
          <w:rFonts w:eastAsia="Times New Roman" w:cstheme="minorHAnsi"/>
        </w:rPr>
        <w:t xml:space="preserve"> words of encouragement</w:t>
      </w:r>
      <w:r w:rsidRPr="007C6EFC">
        <w:rPr>
          <w:rFonts w:eastAsia="Times New Roman" w:cstheme="minorHAnsi"/>
          <w:lang w:val="en-US"/>
        </w:rPr>
        <w:t xml:space="preserve">. Montalto departed </w:t>
      </w:r>
      <w:proofErr w:type="spellStart"/>
      <w:r w:rsidRPr="007C6EFC">
        <w:rPr>
          <w:rFonts w:eastAsia="Times New Roman" w:cstheme="minorHAnsi"/>
          <w:lang w:val="en-US"/>
        </w:rPr>
        <w:t>Zikawei</w:t>
      </w:r>
      <w:proofErr w:type="spellEnd"/>
      <w:r w:rsidRPr="007C6EFC">
        <w:rPr>
          <w:rFonts w:eastAsia="Times New Roman" w:cstheme="minorHAnsi"/>
          <w:lang w:val="en-US"/>
        </w:rPr>
        <w:t xml:space="preserve"> strengthened and, for a moment, at peace. Th</w:t>
      </w:r>
      <w:r w:rsidRPr="007C6EFC">
        <w:rPr>
          <w:rFonts w:eastAsiaTheme="minorHAnsi"/>
          <w:lang w:eastAsia="en-US"/>
        </w:rPr>
        <w:t xml:space="preserve">e mission's ordered calm instilled him with a </w:t>
      </w:r>
      <w:r w:rsidRPr="007C6EFC">
        <w:rPr>
          <w:rFonts w:eastAsiaTheme="minorHAnsi"/>
          <w:lang w:eastAsia="en-US"/>
        </w:rPr>
        <w:lastRenderedPageBreak/>
        <w:t xml:space="preserve">clarity of purpose that Shanghai's competing pressures had long obscured. Whether that clarity would survive re-immersion in the colonial city's professional and social turbulence remained, as ever, </w:t>
      </w:r>
      <w:r w:rsidRPr="007C6EFC">
        <w:rPr>
          <w:rFonts w:eastAsiaTheme="minorHAnsi"/>
          <w:i/>
          <w:lang w:eastAsia="en-US"/>
        </w:rPr>
        <w:t>uncertain.</w:t>
      </w:r>
      <w:bookmarkStart w:id="78" w:name="_GoBack"/>
      <w:bookmarkEnd w:id="78"/>
    </w:p>
    <w:sectPr w:rsidR="00D91EEC" w:rsidRPr="007C6EF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921" w:rsidRDefault="00436921" w:rsidP="007C6EFC">
      <w:pPr>
        <w:spacing w:after="0" w:line="240" w:lineRule="auto"/>
      </w:pPr>
      <w:r>
        <w:separator/>
      </w:r>
    </w:p>
  </w:endnote>
  <w:endnote w:type="continuationSeparator" w:id="0">
    <w:p w:rsidR="00436921" w:rsidRDefault="00436921" w:rsidP="007C6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Neue">
    <w:altName w:val="Arial"/>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nter">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921" w:rsidRDefault="00436921" w:rsidP="007C6EFC">
      <w:pPr>
        <w:spacing w:after="0" w:line="240" w:lineRule="auto"/>
      </w:pPr>
      <w:r>
        <w:separator/>
      </w:r>
    </w:p>
  </w:footnote>
  <w:footnote w:type="continuationSeparator" w:id="0">
    <w:p w:rsidR="00436921" w:rsidRDefault="00436921" w:rsidP="007C6EFC">
      <w:pPr>
        <w:spacing w:after="0" w:line="240" w:lineRule="auto"/>
      </w:pPr>
      <w:r>
        <w:continuationSeparator/>
      </w:r>
    </w:p>
  </w:footnote>
  <w:footnote w:id="1">
    <w:p w:rsidR="007C6EFC" w:rsidRPr="00B74C85" w:rsidRDefault="007C6EFC" w:rsidP="007C6EFC">
      <w:pPr>
        <w:pStyle w:val="FootnoteText"/>
        <w:rPr>
          <w:lang w:val="pt-PT"/>
        </w:rPr>
      </w:pPr>
      <w:r>
        <w:rPr>
          <w:rStyle w:val="FootnoteReference"/>
        </w:rPr>
        <w:footnoteRef/>
      </w:r>
      <w:r w:rsidRPr="00B74C85">
        <w:rPr>
          <w:lang w:val="pt-PT"/>
        </w:rPr>
        <w:t xml:space="preserve"> </w:t>
      </w:r>
      <w:r w:rsidRPr="00B74C85">
        <w:rPr>
          <w:rFonts w:cstheme="minorHAnsi"/>
          <w:color w:val="0A0A0A"/>
          <w:shd w:val="clear" w:color="auto" w:fill="FFFFFF"/>
          <w:lang w:val="pt-PT"/>
        </w:rPr>
        <w:t>Montalto de Jesus,</w:t>
      </w:r>
      <w:r>
        <w:rPr>
          <w:rFonts w:cstheme="minorHAnsi"/>
          <w:color w:val="0A0A0A"/>
          <w:shd w:val="clear" w:color="auto" w:fill="FFFFFF"/>
          <w:lang w:val="pt-PT"/>
        </w:rPr>
        <w:t xml:space="preserve"> Romance, i</w:t>
      </w:r>
      <w:r w:rsidRPr="00B74C85">
        <w:rPr>
          <w:lang w:val="pt-PT"/>
        </w:rPr>
        <w:t>47</w:t>
      </w:r>
      <w:r>
        <w:rPr>
          <w:lang w:val="pt-PT"/>
        </w:rPr>
        <w:t>.</w:t>
      </w:r>
      <w:r w:rsidRPr="00B74C85">
        <w:rPr>
          <w:lang w:val="pt-PT"/>
        </w:rPr>
        <w:t xml:space="preserve"> </w:t>
      </w:r>
    </w:p>
  </w:footnote>
  <w:footnote w:id="2">
    <w:p w:rsidR="007C6EFC" w:rsidRPr="007C6EFC" w:rsidRDefault="007C6EFC" w:rsidP="007C6EFC">
      <w:pPr>
        <w:pStyle w:val="FootnoteText"/>
        <w:rPr>
          <w:lang w:val="en-US"/>
        </w:rPr>
      </w:pPr>
      <w:r>
        <w:rPr>
          <w:rStyle w:val="FootnoteReference"/>
        </w:rPr>
        <w:footnoteRef/>
      </w:r>
      <w:r w:rsidRPr="007C6EFC">
        <w:rPr>
          <w:lang w:val="en-US"/>
        </w:rPr>
        <w:t xml:space="preserve"> Ibidem.</w:t>
      </w:r>
    </w:p>
  </w:footnote>
  <w:footnote w:id="3">
    <w:p w:rsidR="007C6EFC" w:rsidRPr="00C6656A" w:rsidRDefault="007C6EFC" w:rsidP="007C6EFC">
      <w:pPr>
        <w:pStyle w:val="FootnoteText"/>
        <w:jc w:val="both"/>
        <w:rPr>
          <w:rFonts w:cstheme="minorHAnsi"/>
          <w:lang w:val="en-US"/>
        </w:rPr>
      </w:pPr>
      <w:r>
        <w:rPr>
          <w:rStyle w:val="FootnoteReference"/>
        </w:rPr>
        <w:footnoteRef/>
      </w:r>
      <w:r>
        <w:t xml:space="preserve"> </w:t>
      </w:r>
      <w:r w:rsidRPr="00C6656A">
        <w:t>In his preface</w:t>
      </w:r>
      <w:r>
        <w:t xml:space="preserve"> to the first edition of </w:t>
      </w:r>
      <w:r w:rsidRPr="00C6656A">
        <w:rPr>
          <w:rFonts w:cstheme="minorHAnsi"/>
          <w:i/>
        </w:rPr>
        <w:t>Historic Macau</w:t>
      </w:r>
      <w:r w:rsidRPr="00C6656A">
        <w:rPr>
          <w:rFonts w:cstheme="minorHAnsi"/>
        </w:rPr>
        <w:t xml:space="preserve">, </w:t>
      </w:r>
      <w:r w:rsidRPr="002A771C">
        <w:rPr>
          <w:rFonts w:cstheme="minorHAnsi"/>
          <w:shd w:val="clear" w:color="auto" w:fill="FFFFFF"/>
        </w:rPr>
        <w:t xml:space="preserve">Montalto </w:t>
      </w:r>
      <w:r>
        <w:rPr>
          <w:rFonts w:cstheme="minorHAnsi"/>
          <w:shd w:val="clear" w:color="auto" w:fill="FFFFFF"/>
        </w:rPr>
        <w:t xml:space="preserve">explicitly detailed the adversarial environment and severe material constraints </w:t>
      </w:r>
      <w:r w:rsidRPr="002A771C">
        <w:rPr>
          <w:rFonts w:cstheme="minorHAnsi"/>
          <w:shd w:val="clear" w:color="auto" w:fill="FFFFFF"/>
        </w:rPr>
        <w:t>under which the work was composed</w:t>
      </w:r>
      <w:r>
        <w:rPr>
          <w:rFonts w:cstheme="minorHAnsi"/>
          <w:shd w:val="clear" w:color="auto" w:fill="FFFFFF"/>
        </w:rPr>
        <w:t>.</w:t>
      </w:r>
      <w:r>
        <w:rPr>
          <w:rFonts w:cs="Arial"/>
          <w:color w:val="0A0A0A"/>
          <w:shd w:val="clear" w:color="auto" w:fill="FFFFFF"/>
        </w:rPr>
        <w:t xml:space="preserve"> C</w:t>
      </w:r>
      <w:r w:rsidRPr="00C6656A">
        <w:rPr>
          <w:rFonts w:cs="Arial"/>
          <w:color w:val="0A0A0A"/>
          <w:shd w:val="clear" w:color="auto" w:fill="FFFFFF"/>
        </w:rPr>
        <w:t>. A. Montalto de Jesus,</w:t>
      </w:r>
      <w:r>
        <w:rPr>
          <w:rFonts w:cs="Arial"/>
          <w:color w:val="0A0A0A"/>
          <w:shd w:val="clear" w:color="auto" w:fill="FFFFFF"/>
        </w:rPr>
        <w:t xml:space="preserve"> </w:t>
      </w:r>
      <w:r w:rsidRPr="00C6656A">
        <w:rPr>
          <w:rStyle w:val="t286pc"/>
          <w:rFonts w:cs="Arial"/>
          <w:i/>
          <w:iCs/>
          <w:color w:val="0A0A0A"/>
          <w:shd w:val="clear" w:color="auto" w:fill="FFFFFF"/>
        </w:rPr>
        <w:t>Historic Macao</w:t>
      </w:r>
      <w:r>
        <w:rPr>
          <w:rStyle w:val="t286pc"/>
          <w:rFonts w:cs="Arial"/>
          <w:i/>
          <w:iCs/>
          <w:color w:val="0A0A0A"/>
          <w:shd w:val="clear" w:color="auto" w:fill="FFFFFF"/>
        </w:rPr>
        <w:t xml:space="preserve">, </w:t>
      </w:r>
      <w:r w:rsidRPr="00C6656A">
        <w:rPr>
          <w:rStyle w:val="t286pc"/>
          <w:rFonts w:cs="Arial"/>
          <w:iCs/>
          <w:color w:val="0A0A0A"/>
          <w:shd w:val="clear" w:color="auto" w:fill="FFFFFF"/>
        </w:rPr>
        <w:t>with an introduction by</w:t>
      </w:r>
      <w:r>
        <w:t xml:space="preserve"> Geoffrey. W. Bonsall</w:t>
      </w:r>
      <w:r w:rsidRPr="00C6656A">
        <w:t xml:space="preserve"> </w:t>
      </w:r>
      <w:r w:rsidRPr="00C6656A">
        <w:rPr>
          <w:rFonts w:cs="Arial"/>
          <w:color w:val="0A0A0A"/>
          <w:shd w:val="clear" w:color="auto" w:fill="FFFFFF"/>
        </w:rPr>
        <w:t xml:space="preserve">(Hong Kong: </w:t>
      </w:r>
      <w:r>
        <w:rPr>
          <w:rFonts w:cs="Arial"/>
          <w:color w:val="0A0A0A"/>
          <w:shd w:val="clear" w:color="auto" w:fill="FFFFFF"/>
        </w:rPr>
        <w:t xml:space="preserve">Oxford University Press, </w:t>
      </w:r>
      <w:r w:rsidRPr="00C6656A">
        <w:rPr>
          <w:rFonts w:cs="Arial"/>
          <w:color w:val="0A0A0A"/>
          <w:shd w:val="clear" w:color="auto" w:fill="FFFFFF"/>
        </w:rPr>
        <w:t>19</w:t>
      </w:r>
      <w:r>
        <w:rPr>
          <w:rFonts w:cs="Arial"/>
          <w:color w:val="0A0A0A"/>
          <w:shd w:val="clear" w:color="auto" w:fill="FFFFFF"/>
        </w:rPr>
        <w:t>84</w:t>
      </w:r>
      <w:r w:rsidRPr="00C6656A">
        <w:rPr>
          <w:rFonts w:cs="Arial"/>
          <w:color w:val="0A0A0A"/>
          <w:shd w:val="clear" w:color="auto" w:fill="FFFFFF"/>
        </w:rPr>
        <w:t>), iii.</w:t>
      </w:r>
      <w:r w:rsidRPr="00C6656A">
        <w:rPr>
          <w:rStyle w:val="vkekvd"/>
          <w:rFonts w:cs="Arial"/>
          <w:color w:val="0A0A0A"/>
          <w:shd w:val="clear" w:color="auto" w:fill="FFFFFF"/>
        </w:rPr>
        <w:t> </w:t>
      </w:r>
    </w:p>
  </w:footnote>
  <w:footnote w:id="4">
    <w:p w:rsidR="007C6EFC" w:rsidRPr="00054068" w:rsidRDefault="007C6EFC" w:rsidP="007C6EFC">
      <w:pPr>
        <w:spacing w:line="240" w:lineRule="auto"/>
        <w:rPr>
          <w:lang w:val="en-US"/>
        </w:rPr>
      </w:pPr>
      <w:r>
        <w:rPr>
          <w:rStyle w:val="FootnoteReference"/>
        </w:rPr>
        <w:footnoteRef/>
      </w:r>
      <w:r>
        <w:t xml:space="preserve"> </w:t>
      </w:r>
      <w:r w:rsidRPr="00054068">
        <w:rPr>
          <w:rFonts w:eastAsia="Times New Roman" w:cstheme="minorHAnsi"/>
          <w:sz w:val="20"/>
          <w:szCs w:val="20"/>
          <w:lang w:val="en-MO"/>
        </w:rPr>
        <w:t xml:space="preserve">Pierre Nora, </w:t>
      </w:r>
      <w:r>
        <w:rPr>
          <w:rFonts w:eastAsia="Times New Roman" w:cstheme="minorHAnsi"/>
          <w:sz w:val="20"/>
          <w:szCs w:val="20"/>
          <w:lang w:val="en-US"/>
        </w:rPr>
        <w:t>“</w:t>
      </w:r>
      <w:r w:rsidRPr="00054068">
        <w:rPr>
          <w:rFonts w:eastAsia="Times New Roman" w:cstheme="minorHAnsi"/>
          <w:sz w:val="20"/>
          <w:szCs w:val="20"/>
          <w:lang w:val="en-MO"/>
        </w:rPr>
        <w:t xml:space="preserve">Between Memory and History: Les </w:t>
      </w:r>
      <w:proofErr w:type="spellStart"/>
      <w:r w:rsidRPr="00054068">
        <w:rPr>
          <w:rFonts w:eastAsia="Times New Roman" w:cstheme="minorHAnsi"/>
          <w:sz w:val="20"/>
          <w:szCs w:val="20"/>
          <w:lang w:val="en-MO"/>
        </w:rPr>
        <w:t>Lieux</w:t>
      </w:r>
      <w:proofErr w:type="spellEnd"/>
      <w:r w:rsidRPr="00054068">
        <w:rPr>
          <w:rFonts w:eastAsia="Times New Roman" w:cstheme="minorHAnsi"/>
          <w:sz w:val="20"/>
          <w:szCs w:val="20"/>
          <w:lang w:val="en-MO"/>
        </w:rPr>
        <w:t xml:space="preserve"> de </w:t>
      </w:r>
      <w:proofErr w:type="spellStart"/>
      <w:r w:rsidRPr="00054068">
        <w:rPr>
          <w:rFonts w:eastAsia="Times New Roman" w:cstheme="minorHAnsi"/>
          <w:sz w:val="20"/>
          <w:szCs w:val="20"/>
          <w:lang w:val="en-MO"/>
        </w:rPr>
        <w:t>mémoire</w:t>
      </w:r>
      <w:proofErr w:type="spellEnd"/>
      <w:r w:rsidRPr="00054068">
        <w:rPr>
          <w:rFonts w:eastAsia="Times New Roman" w:cstheme="minorHAnsi"/>
          <w:sz w:val="20"/>
          <w:szCs w:val="20"/>
          <w:lang w:val="en-MO"/>
        </w:rPr>
        <w:t xml:space="preserve">, </w:t>
      </w:r>
      <w:r w:rsidRPr="00054068">
        <w:rPr>
          <w:rFonts w:eastAsia="Times New Roman" w:cstheme="minorHAnsi"/>
          <w:i/>
          <w:iCs/>
          <w:sz w:val="20"/>
          <w:szCs w:val="20"/>
          <w:lang w:val="en-MO"/>
        </w:rPr>
        <w:t>Representations</w:t>
      </w:r>
      <w:r w:rsidRPr="00054068">
        <w:rPr>
          <w:rFonts w:eastAsia="Times New Roman" w:cstheme="minorHAnsi"/>
          <w:sz w:val="20"/>
          <w:szCs w:val="20"/>
          <w:lang w:val="en-MO"/>
        </w:rPr>
        <w:t>, 26 (1989), 7–24.</w:t>
      </w:r>
    </w:p>
  </w:footnote>
  <w:footnote w:id="5">
    <w:p w:rsidR="007C6EFC" w:rsidRPr="00147CCA" w:rsidRDefault="007C6EFC" w:rsidP="007C6EFC">
      <w:pPr>
        <w:pStyle w:val="FootnoteText"/>
        <w:rPr>
          <w:rFonts w:cstheme="minorHAnsi"/>
          <w:lang w:val="en-US"/>
        </w:rPr>
      </w:pPr>
      <w:r w:rsidRPr="00147CCA">
        <w:rPr>
          <w:rStyle w:val="FootnoteReference"/>
          <w:rFonts w:cstheme="minorHAnsi"/>
        </w:rPr>
        <w:footnoteRef/>
      </w:r>
      <w:r w:rsidRPr="00147CCA">
        <w:rPr>
          <w:rFonts w:cstheme="minorHAnsi"/>
          <w:lang w:val="en-US"/>
        </w:rPr>
        <w:t xml:space="preserve"> </w:t>
      </w:r>
      <w:r w:rsidRPr="00147CCA">
        <w:rPr>
          <w:rFonts w:cstheme="minorHAnsi"/>
          <w:color w:val="0A0A0A"/>
          <w:shd w:val="clear" w:color="auto" w:fill="FFFFFF"/>
          <w:lang w:val="en-US"/>
        </w:rPr>
        <w:t>Montalto de Jesus</w:t>
      </w:r>
      <w:r w:rsidRPr="00147CCA">
        <w:rPr>
          <w:rFonts w:cstheme="minorHAnsi"/>
          <w:i/>
          <w:color w:val="0A0A0A"/>
          <w:shd w:val="clear" w:color="auto" w:fill="FFFFFF"/>
          <w:lang w:val="en-US"/>
        </w:rPr>
        <w:t>, Romance</w:t>
      </w:r>
      <w:r w:rsidRPr="00147CCA">
        <w:rPr>
          <w:rFonts w:cstheme="minorHAnsi"/>
          <w:color w:val="0A0A0A"/>
          <w:shd w:val="clear" w:color="auto" w:fill="FFFFFF"/>
          <w:lang w:val="en-US"/>
        </w:rPr>
        <w:t>,</w:t>
      </w:r>
      <w:r>
        <w:rPr>
          <w:rFonts w:cstheme="minorHAnsi"/>
          <w:color w:val="0A0A0A"/>
          <w:shd w:val="clear" w:color="auto" w:fill="FFFFFF"/>
          <w:lang w:val="en-US"/>
        </w:rPr>
        <w:t xml:space="preserve"> </w:t>
      </w:r>
      <w:r w:rsidRPr="00147CCA">
        <w:rPr>
          <w:rFonts w:cstheme="minorHAnsi"/>
          <w:color w:val="0E101A"/>
          <w:shd w:val="clear" w:color="auto" w:fill="FFFFFF"/>
          <w:lang w:val="en-US"/>
        </w:rPr>
        <w:t xml:space="preserve">38. </w:t>
      </w:r>
    </w:p>
  </w:footnote>
  <w:footnote w:id="6">
    <w:p w:rsidR="007C6EFC" w:rsidRPr="00AD1DFA" w:rsidRDefault="007C6EFC" w:rsidP="007C6EFC">
      <w:pPr>
        <w:pStyle w:val="FootnoteText"/>
        <w:jc w:val="both"/>
        <w:rPr>
          <w:rFonts w:cstheme="minorHAnsi"/>
        </w:rPr>
      </w:pPr>
      <w:r w:rsidRPr="00AD1DFA">
        <w:rPr>
          <w:rStyle w:val="FootnoteReference"/>
          <w:rFonts w:cstheme="minorHAnsi"/>
        </w:rPr>
        <w:footnoteRef/>
      </w:r>
      <w:r w:rsidRPr="00AD1DFA">
        <w:rPr>
          <w:rFonts w:cstheme="minorHAnsi"/>
        </w:rPr>
        <w:t xml:space="preserve"> </w:t>
      </w:r>
      <w:r w:rsidRPr="00AD1DFA">
        <w:rPr>
          <w:rStyle w:val="Strong"/>
          <w:rFonts w:cstheme="minorHAnsi"/>
          <w:b w:val="0"/>
        </w:rPr>
        <w:t>The socio-cultural construction of identity among the Hong Kong-born Macanese is examined in</w:t>
      </w:r>
      <w:r w:rsidRPr="00AD1DFA">
        <w:rPr>
          <w:rFonts w:cstheme="minorHAnsi"/>
        </w:rPr>
        <w:t xml:space="preserve"> João de Pina-Cabral, </w:t>
      </w:r>
      <w:r w:rsidRPr="00AD1DFA">
        <w:rPr>
          <w:rStyle w:val="Emphasis"/>
          <w:rFonts w:cstheme="minorHAnsi"/>
        </w:rPr>
        <w:t>Lines of Nation and Consciousness: An Anthropological History of Macao</w:t>
      </w:r>
      <w:r w:rsidRPr="00AD1DFA">
        <w:rPr>
          <w:rFonts w:cstheme="minorHAnsi"/>
        </w:rPr>
        <w:t xml:space="preserve"> (London: Routledge, 2002), 56</w:t>
      </w:r>
      <w:r>
        <w:t>–</w:t>
      </w:r>
      <w:r w:rsidRPr="00AD1DFA">
        <w:rPr>
          <w:rFonts w:cstheme="minorHAnsi"/>
        </w:rPr>
        <w:t xml:space="preserve">72. </w:t>
      </w:r>
    </w:p>
  </w:footnote>
  <w:footnote w:id="7">
    <w:p w:rsidR="007C6EFC" w:rsidRPr="00AB5169" w:rsidRDefault="007C6EFC" w:rsidP="007C6EFC">
      <w:pPr>
        <w:pStyle w:val="FootnoteText"/>
        <w:jc w:val="both"/>
        <w:rPr>
          <w:lang w:val="en-US"/>
        </w:rPr>
      </w:pPr>
      <w:r w:rsidRPr="00AB5169">
        <w:rPr>
          <w:rStyle w:val="FootnoteReference"/>
        </w:rPr>
        <w:footnoteRef/>
      </w:r>
      <w:r w:rsidRPr="00AB5169">
        <w:t xml:space="preserve"> </w:t>
      </w:r>
      <w:r w:rsidRPr="00AB5169">
        <w:rPr>
          <w:rFonts w:cs="Times New Roman"/>
        </w:rPr>
        <w:t xml:space="preserve">Marco </w:t>
      </w:r>
      <w:proofErr w:type="spellStart"/>
      <w:r w:rsidRPr="00AB5169">
        <w:rPr>
          <w:rFonts w:cs="Times New Roman"/>
        </w:rPr>
        <w:t>Antonis</w:t>
      </w:r>
      <w:r>
        <w:rPr>
          <w:rFonts w:cs="Times New Roman"/>
        </w:rPr>
        <w:t>i</w:t>
      </w:r>
      <w:r w:rsidRPr="00AB5169">
        <w:rPr>
          <w:rFonts w:cs="Times New Roman"/>
        </w:rPr>
        <w:t>ch</w:t>
      </w:r>
      <w:proofErr w:type="spellEnd"/>
      <w:r w:rsidRPr="00AB5169">
        <w:rPr>
          <w:rFonts w:cs="Times New Roman"/>
        </w:rPr>
        <w:t>, ‘Searching for Belonging</w:t>
      </w:r>
      <w:r>
        <w:rPr>
          <w:rFonts w:cs="Times New Roman"/>
        </w:rPr>
        <w:t>”</w:t>
      </w:r>
      <w:r w:rsidRPr="00AB5169">
        <w:rPr>
          <w:rFonts w:cs="Times New Roman"/>
        </w:rPr>
        <w:t>, 644</w:t>
      </w:r>
      <w:r>
        <w:rPr>
          <w:rFonts w:cs="Times New Roman"/>
        </w:rPr>
        <w:t>.</w:t>
      </w:r>
    </w:p>
  </w:footnote>
  <w:footnote w:id="8">
    <w:p w:rsidR="007C6EFC" w:rsidRPr="004608CA" w:rsidRDefault="007C6EFC" w:rsidP="007C6EFC">
      <w:pPr>
        <w:pStyle w:val="FootnoteText"/>
        <w:jc w:val="both"/>
        <w:rPr>
          <w:lang w:val="pt-PT"/>
        </w:rPr>
      </w:pPr>
      <w:r w:rsidRPr="00AB5169">
        <w:rPr>
          <w:rStyle w:val="FootnoteReference"/>
        </w:rPr>
        <w:footnoteRef/>
      </w:r>
      <w:r w:rsidRPr="00AB5169">
        <w:rPr>
          <w:lang w:val="pt-PT"/>
        </w:rPr>
        <w:t xml:space="preserve"> </w:t>
      </w:r>
      <w:r w:rsidRPr="006A7E6C">
        <w:rPr>
          <w:rFonts w:cs="Times New Roman"/>
          <w:lang w:val="pt-PT"/>
        </w:rPr>
        <w:t>António Marques Pereira</w:t>
      </w:r>
      <w:r w:rsidRPr="00AB5169">
        <w:rPr>
          <w:rFonts w:cs="Times New Roman"/>
          <w:lang w:val="pt-PT"/>
        </w:rPr>
        <w:t xml:space="preserve">, </w:t>
      </w:r>
      <w:bookmarkStart w:id="2" w:name="_Hlk214027391"/>
      <w:proofErr w:type="spellStart"/>
      <w:r w:rsidRPr="00AB5169">
        <w:rPr>
          <w:rFonts w:cs="Times New Roman"/>
          <w:i/>
          <w:iCs/>
          <w:lang w:val="pt-PT"/>
        </w:rPr>
        <w:t>Ephemerides</w:t>
      </w:r>
      <w:proofErr w:type="spellEnd"/>
      <w:r w:rsidRPr="00AB5169">
        <w:rPr>
          <w:rFonts w:cs="Times New Roman"/>
          <w:i/>
          <w:iCs/>
          <w:lang w:val="pt-PT"/>
        </w:rPr>
        <w:t xml:space="preserve"> comemorativas da História de Macau e das relações da China com os povos </w:t>
      </w:r>
      <w:proofErr w:type="spellStart"/>
      <w:r w:rsidRPr="00AB5169">
        <w:rPr>
          <w:rFonts w:cs="Times New Roman"/>
          <w:i/>
          <w:iCs/>
          <w:lang w:val="pt-PT"/>
        </w:rPr>
        <w:t>christãos</w:t>
      </w:r>
      <w:proofErr w:type="spellEnd"/>
      <w:r w:rsidRPr="00AB5169">
        <w:rPr>
          <w:rFonts w:cs="Times New Roman"/>
          <w:iCs/>
          <w:lang w:val="pt-PT"/>
        </w:rPr>
        <w:t xml:space="preserve"> (</w:t>
      </w:r>
      <w:r w:rsidRPr="00AB5169">
        <w:rPr>
          <w:rFonts w:cs="Times New Roman"/>
          <w:lang w:val="pt-PT"/>
        </w:rPr>
        <w:t xml:space="preserve"> </w:t>
      </w:r>
      <w:bookmarkEnd w:id="2"/>
      <w:r w:rsidRPr="004608CA">
        <w:rPr>
          <w:rFonts w:cs="Times New Roman"/>
          <w:lang w:val="pt-PT"/>
        </w:rPr>
        <w:t xml:space="preserve">Macau: José da Silva, 1868). </w:t>
      </w:r>
    </w:p>
  </w:footnote>
  <w:footnote w:id="9">
    <w:p w:rsidR="007C6EFC" w:rsidRPr="00147CCA" w:rsidRDefault="007C6EFC" w:rsidP="007C6EFC">
      <w:pPr>
        <w:pStyle w:val="FootnoteText"/>
        <w:jc w:val="both"/>
        <w:rPr>
          <w:lang w:val="en-US"/>
        </w:rPr>
      </w:pPr>
      <w:r>
        <w:rPr>
          <w:rStyle w:val="FootnoteReference"/>
        </w:rPr>
        <w:footnoteRef/>
      </w:r>
      <w:r>
        <w:t xml:space="preserve"> </w:t>
      </w:r>
      <w:r w:rsidRPr="007E2267">
        <w:rPr>
          <w:rFonts w:cstheme="minorHAnsi"/>
          <w:lang w:val="en-US"/>
        </w:rPr>
        <w:t xml:space="preserve">C. A. Montalto de Jesus, </w:t>
      </w:r>
      <w:r w:rsidRPr="007E2267">
        <w:rPr>
          <w:rFonts w:cstheme="minorHAnsi"/>
          <w:i/>
          <w:lang w:val="en-US"/>
        </w:rPr>
        <w:t>Deed of Arms</w:t>
      </w:r>
      <w:r w:rsidRPr="007E2267">
        <w:rPr>
          <w:rFonts w:cstheme="minorHAnsi"/>
          <w:lang w:val="en-US"/>
        </w:rPr>
        <w:t xml:space="preserve"> (Macau: </w:t>
      </w:r>
      <w:proofErr w:type="spellStart"/>
      <w:r w:rsidRPr="007E2267">
        <w:rPr>
          <w:rFonts w:cstheme="minorHAnsi"/>
          <w:lang w:val="en-US"/>
        </w:rPr>
        <w:t>Typographia</w:t>
      </w:r>
      <w:proofErr w:type="spellEnd"/>
      <w:r w:rsidRPr="007E2267">
        <w:rPr>
          <w:rFonts w:cstheme="minorHAnsi"/>
          <w:lang w:val="en-US"/>
        </w:rPr>
        <w:t xml:space="preserve"> </w:t>
      </w:r>
      <w:proofErr w:type="spellStart"/>
      <w:r w:rsidRPr="007E2267">
        <w:rPr>
          <w:rFonts w:cstheme="minorHAnsi"/>
          <w:lang w:val="en-US"/>
        </w:rPr>
        <w:t>Mercantil</w:t>
      </w:r>
      <w:proofErr w:type="spellEnd"/>
      <w:r w:rsidRPr="007E2267">
        <w:rPr>
          <w:rFonts w:cstheme="minorHAnsi"/>
          <w:lang w:val="en-US"/>
        </w:rPr>
        <w:t xml:space="preserve">, 1891); C. A. Montalto de Jesus, </w:t>
      </w:r>
      <w:r>
        <w:rPr>
          <w:rFonts w:cstheme="minorHAnsi"/>
          <w:lang w:val="en-US"/>
        </w:rPr>
        <w:t>“</w:t>
      </w:r>
      <w:r w:rsidRPr="007E2267">
        <w:rPr>
          <w:rFonts w:cstheme="minorHAnsi"/>
          <w:lang w:val="en-US"/>
        </w:rPr>
        <w:t>Macau’s Deeds of Arms</w:t>
      </w:r>
      <w:r>
        <w:rPr>
          <w:rFonts w:cstheme="minorHAnsi"/>
          <w:lang w:val="en-US"/>
        </w:rPr>
        <w:t>”</w:t>
      </w:r>
      <w:r w:rsidRPr="007E2267">
        <w:rPr>
          <w:rFonts w:cstheme="minorHAnsi"/>
          <w:lang w:val="en-US"/>
        </w:rPr>
        <w:t xml:space="preserve">, </w:t>
      </w:r>
      <w:r w:rsidRPr="007E2267">
        <w:rPr>
          <w:rFonts w:cstheme="minorHAnsi"/>
          <w:i/>
          <w:lang w:val="en-US"/>
        </w:rPr>
        <w:t>China Review</w:t>
      </w:r>
      <w:r w:rsidRPr="007E2267">
        <w:rPr>
          <w:rFonts w:cstheme="minorHAnsi"/>
          <w:lang w:val="en-US"/>
        </w:rPr>
        <w:t xml:space="preserve"> </w:t>
      </w:r>
      <w:r w:rsidRPr="007E2267">
        <w:rPr>
          <w:rFonts w:cstheme="minorHAnsi"/>
          <w:bCs/>
          <w:i/>
          <w:iCs/>
          <w:shd w:val="clear" w:color="auto" w:fill="FFFFFF"/>
        </w:rPr>
        <w:t xml:space="preserve">: Or, Notes and Queries on the Far East, </w:t>
      </w:r>
      <w:r w:rsidRPr="007E2267">
        <w:rPr>
          <w:rFonts w:cstheme="minorHAnsi"/>
          <w:lang w:val="en-US"/>
        </w:rPr>
        <w:t>19, no. 3 (1891): 146</w:t>
      </w:r>
      <w:r w:rsidRPr="007E2267">
        <w:rPr>
          <w:rFonts w:cstheme="minorHAnsi"/>
          <w:shd w:val="clear" w:color="auto" w:fill="FFFFFF"/>
          <w:lang w:val="en-US"/>
        </w:rPr>
        <w:t>–</w:t>
      </w:r>
      <w:r w:rsidRPr="007E2267">
        <w:rPr>
          <w:rFonts w:cstheme="minorHAnsi"/>
          <w:lang w:val="en-US"/>
        </w:rPr>
        <w:t>58,</w:t>
      </w:r>
      <w:r w:rsidRPr="007E2267">
        <w:rPr>
          <w:rFonts w:cstheme="minorHAnsi"/>
          <w:shd w:val="clear" w:color="auto" w:fill="FFFFFF"/>
          <w:lang w:val="en-US"/>
        </w:rPr>
        <w:t>240–</w:t>
      </w:r>
      <w:r w:rsidRPr="00323C41">
        <w:rPr>
          <w:rFonts w:cstheme="minorHAnsi"/>
          <w:shd w:val="clear" w:color="auto" w:fill="FFFFFF"/>
          <w:lang w:val="en-US"/>
        </w:rPr>
        <w:t>52.</w:t>
      </w:r>
      <w:r>
        <w:rPr>
          <w:rFonts w:cstheme="minorHAnsi"/>
          <w:shd w:val="clear" w:color="auto" w:fill="FFFFFF"/>
          <w:lang w:val="en-US"/>
        </w:rPr>
        <w:t xml:space="preserve"> </w:t>
      </w:r>
    </w:p>
  </w:footnote>
  <w:footnote w:id="10">
    <w:p w:rsidR="007C6EFC" w:rsidRPr="00323C41" w:rsidRDefault="007C6EFC" w:rsidP="007C6EFC">
      <w:pPr>
        <w:pStyle w:val="FootnoteText"/>
        <w:rPr>
          <w:lang w:val="pt-PT"/>
        </w:rPr>
      </w:pPr>
      <w:r>
        <w:rPr>
          <w:rStyle w:val="FootnoteReference"/>
        </w:rPr>
        <w:footnoteRef/>
      </w:r>
      <w:r w:rsidRPr="007C6EFC">
        <w:rPr>
          <w:lang w:val="pt-PT"/>
        </w:rPr>
        <w:t xml:space="preserve"> </w:t>
      </w:r>
      <w:r w:rsidRPr="007C6EFC">
        <w:rPr>
          <w:rFonts w:cstheme="minorHAnsi"/>
          <w:color w:val="0A0A0A"/>
          <w:shd w:val="clear" w:color="auto" w:fill="FFFFFF"/>
          <w:lang w:val="pt-PT"/>
        </w:rPr>
        <w:t>Montalto de Jesus, R</w:t>
      </w:r>
      <w:r w:rsidRPr="007C6EFC">
        <w:rPr>
          <w:rFonts w:cstheme="minorHAnsi"/>
          <w:i/>
          <w:color w:val="0A0A0A"/>
          <w:shd w:val="clear" w:color="auto" w:fill="FFFFFF"/>
          <w:lang w:val="pt-PT"/>
        </w:rPr>
        <w:t>omance</w:t>
      </w:r>
      <w:r w:rsidRPr="007C6EFC">
        <w:rPr>
          <w:rFonts w:cstheme="minorHAnsi"/>
          <w:color w:val="0A0A0A"/>
          <w:shd w:val="clear" w:color="auto" w:fill="FFFFFF"/>
          <w:lang w:val="pt-PT"/>
        </w:rPr>
        <w:t>,</w:t>
      </w:r>
      <w:r w:rsidRPr="007C6EFC">
        <w:rPr>
          <w:lang w:val="pt-PT"/>
        </w:rPr>
        <w:t>39.</w:t>
      </w:r>
    </w:p>
  </w:footnote>
  <w:footnote w:id="11">
    <w:p w:rsidR="007C6EFC" w:rsidRPr="00323C41" w:rsidRDefault="007C6EFC" w:rsidP="007C6EFC">
      <w:pPr>
        <w:pStyle w:val="FootnoteText"/>
        <w:rPr>
          <w:lang w:val="pt-PT"/>
        </w:rPr>
      </w:pPr>
      <w:r>
        <w:rPr>
          <w:rStyle w:val="FootnoteReference"/>
        </w:rPr>
        <w:footnoteRef/>
      </w:r>
      <w:r w:rsidRPr="007C6EFC">
        <w:rPr>
          <w:lang w:val="pt-PT"/>
        </w:rPr>
        <w:t xml:space="preserve"> </w:t>
      </w:r>
      <w:r>
        <w:rPr>
          <w:lang w:val="pt-PT"/>
        </w:rPr>
        <w:t>Ibidem.</w:t>
      </w:r>
    </w:p>
  </w:footnote>
  <w:footnote w:id="12">
    <w:p w:rsidR="007C6EFC" w:rsidRPr="005536FE" w:rsidRDefault="007C6EFC" w:rsidP="007C6EFC">
      <w:pPr>
        <w:pStyle w:val="FootnoteText"/>
        <w:jc w:val="both"/>
        <w:rPr>
          <w:lang w:val="en-US"/>
        </w:rPr>
      </w:pPr>
      <w:r w:rsidRPr="005536FE">
        <w:rPr>
          <w:rStyle w:val="FootnoteReference"/>
          <w:rFonts w:ascii="Times New Roman" w:hAnsi="Times New Roman" w:cs="Times New Roman"/>
        </w:rPr>
        <w:footnoteRef/>
      </w:r>
      <w:r w:rsidRPr="005536FE">
        <w:rPr>
          <w:rFonts w:ascii="Times New Roman" w:hAnsi="Times New Roman" w:cs="Times New Roman"/>
        </w:rPr>
        <w:t xml:space="preserve"> </w:t>
      </w:r>
      <w:r>
        <w:rPr>
          <w:rFonts w:ascii="Times New Roman" w:hAnsi="Times New Roman" w:cs="Times New Roman"/>
        </w:rPr>
        <w:t>Candidates admitted by t</w:t>
      </w:r>
      <w:r w:rsidRPr="00051B30">
        <w:rPr>
          <w:rFonts w:ascii="Times New Roman" w:hAnsi="Times New Roman" w:cs="Times New Roman"/>
          <w:color w:val="1C1C1C"/>
          <w:shd w:val="clear" w:color="auto" w:fill="FFFFFF"/>
        </w:rPr>
        <w:t xml:space="preserve">he Club </w:t>
      </w:r>
      <w:proofErr w:type="spellStart"/>
      <w:r w:rsidRPr="00051B30">
        <w:rPr>
          <w:rFonts w:ascii="Times New Roman" w:hAnsi="Times New Roman" w:cs="Times New Roman"/>
          <w:color w:val="1C1C1C"/>
          <w:shd w:val="clear" w:color="auto" w:fill="FFFFFF"/>
        </w:rPr>
        <w:t>Lusitano's</w:t>
      </w:r>
      <w:proofErr w:type="spellEnd"/>
      <w:r w:rsidRPr="00051B30">
        <w:rPr>
          <w:rFonts w:ascii="Times New Roman" w:hAnsi="Times New Roman" w:cs="Times New Roman"/>
          <w:color w:val="1C1C1C"/>
          <w:shd w:val="clear" w:color="auto" w:fill="FFFFFF"/>
        </w:rPr>
        <w:t xml:space="preserve"> balloting committee pa</w:t>
      </w:r>
      <w:r>
        <w:rPr>
          <w:rFonts w:ascii="Times New Roman" w:hAnsi="Times New Roman" w:cs="Times New Roman"/>
          <w:color w:val="1C1C1C"/>
          <w:shd w:val="clear" w:color="auto" w:fill="FFFFFF"/>
        </w:rPr>
        <w:t xml:space="preserve">id </w:t>
      </w:r>
      <w:r w:rsidRPr="00051B30">
        <w:rPr>
          <w:rFonts w:ascii="Times New Roman" w:hAnsi="Times New Roman" w:cs="Times New Roman"/>
          <w:color w:val="1C1C1C"/>
          <w:shd w:val="clear" w:color="auto" w:fill="FFFFFF"/>
        </w:rPr>
        <w:t>a</w:t>
      </w:r>
      <w:r>
        <w:rPr>
          <w:rFonts w:ascii="Times New Roman" w:hAnsi="Times New Roman" w:cs="Times New Roman"/>
          <w:color w:val="1C1C1C"/>
          <w:shd w:val="clear" w:color="auto" w:fill="FFFFFF"/>
        </w:rPr>
        <w:t xml:space="preserve"> </w:t>
      </w:r>
      <w:r w:rsidRPr="00051B30">
        <w:rPr>
          <w:rFonts w:ascii="Times New Roman" w:hAnsi="Times New Roman" w:cs="Times New Roman"/>
          <w:color w:val="1C1C1C"/>
          <w:shd w:val="clear" w:color="auto" w:fill="FFFFFF"/>
        </w:rPr>
        <w:t>five</w:t>
      </w:r>
      <w:r>
        <w:rPr>
          <w:rFonts w:ascii="Times New Roman" w:hAnsi="Times New Roman" w:cs="Times New Roman"/>
          <w:color w:val="1C1C1C"/>
          <w:shd w:val="clear" w:color="auto" w:fill="FFFFFF"/>
        </w:rPr>
        <w:t>-</w:t>
      </w:r>
      <w:r w:rsidRPr="00051B30">
        <w:rPr>
          <w:rFonts w:ascii="Times New Roman" w:hAnsi="Times New Roman" w:cs="Times New Roman"/>
          <w:color w:val="1C1C1C"/>
          <w:shd w:val="clear" w:color="auto" w:fill="FFFFFF"/>
        </w:rPr>
        <w:t>dollar</w:t>
      </w:r>
      <w:r>
        <w:rPr>
          <w:rFonts w:ascii="Times New Roman" w:hAnsi="Times New Roman" w:cs="Times New Roman"/>
          <w:color w:val="1C1C1C"/>
          <w:shd w:val="clear" w:color="auto" w:fill="FFFFFF"/>
        </w:rPr>
        <w:t xml:space="preserve"> entrance fee</w:t>
      </w:r>
      <w:r w:rsidRPr="00051B30">
        <w:rPr>
          <w:rFonts w:ascii="Times New Roman" w:hAnsi="Times New Roman" w:cs="Times New Roman"/>
          <w:color w:val="1C1C1C"/>
          <w:shd w:val="clear" w:color="auto" w:fill="FFFFFF"/>
        </w:rPr>
        <w:t xml:space="preserve"> and a </w:t>
      </w:r>
      <w:r>
        <w:rPr>
          <w:rFonts w:ascii="Times New Roman" w:hAnsi="Times New Roman" w:cs="Times New Roman"/>
          <w:color w:val="1C1C1C"/>
          <w:shd w:val="clear" w:color="auto" w:fill="FFFFFF"/>
        </w:rPr>
        <w:t xml:space="preserve">three-dollar </w:t>
      </w:r>
      <w:r w:rsidRPr="00051B30">
        <w:rPr>
          <w:rFonts w:ascii="Times New Roman" w:hAnsi="Times New Roman" w:cs="Times New Roman"/>
          <w:color w:val="1C1C1C"/>
          <w:shd w:val="clear" w:color="auto" w:fill="FFFFFF"/>
        </w:rPr>
        <w:t xml:space="preserve">monthly subscription </w:t>
      </w:r>
      <w:r>
        <w:rPr>
          <w:rFonts w:ascii="Times New Roman" w:hAnsi="Times New Roman" w:cs="Times New Roman"/>
          <w:color w:val="1C1C1C"/>
          <w:shd w:val="clear" w:color="auto" w:fill="FFFFFF"/>
        </w:rPr>
        <w:t xml:space="preserve">to maintain </w:t>
      </w:r>
      <w:r w:rsidRPr="00051B30">
        <w:rPr>
          <w:rFonts w:ascii="Times New Roman" w:hAnsi="Times New Roman" w:cs="Times New Roman"/>
          <w:color w:val="1C1C1C"/>
          <w:shd w:val="clear" w:color="auto" w:fill="FFFFFF"/>
        </w:rPr>
        <w:t xml:space="preserve">access </w:t>
      </w:r>
      <w:r>
        <w:rPr>
          <w:rFonts w:ascii="Times New Roman" w:hAnsi="Times New Roman" w:cs="Times New Roman"/>
          <w:color w:val="1C1C1C"/>
          <w:shd w:val="clear" w:color="auto" w:fill="FFFFFF"/>
        </w:rPr>
        <w:t xml:space="preserve">to the club </w:t>
      </w:r>
      <w:r w:rsidRPr="00051B30">
        <w:rPr>
          <w:rFonts w:ascii="Times New Roman" w:hAnsi="Times New Roman" w:cs="Times New Roman"/>
          <w:color w:val="1C1C1C"/>
          <w:shd w:val="clear" w:color="auto" w:fill="FFFFFF"/>
        </w:rPr>
        <w:t>facilities.</w:t>
      </w:r>
      <w:r>
        <w:rPr>
          <w:rFonts w:ascii="Times New Roman" w:hAnsi="Times New Roman" w:cs="Times New Roman"/>
          <w:color w:val="1C1C1C"/>
          <w:shd w:val="clear" w:color="auto" w:fill="FFFFFF"/>
        </w:rPr>
        <w:t xml:space="preserve"> </w:t>
      </w:r>
      <w:proofErr w:type="spellStart"/>
      <w:r w:rsidRPr="00161ACC">
        <w:rPr>
          <w:rFonts w:ascii="Times New Roman" w:hAnsi="Times New Roman" w:cs="Times New Roman"/>
          <w:i/>
          <w:color w:val="1C1C1C"/>
          <w:shd w:val="clear" w:color="auto" w:fill="FFFFFF"/>
        </w:rPr>
        <w:t>Twentuth</w:t>
      </w:r>
      <w:proofErr w:type="spellEnd"/>
      <w:r w:rsidRPr="00161ACC">
        <w:rPr>
          <w:rFonts w:ascii="Times New Roman" w:hAnsi="Times New Roman" w:cs="Times New Roman"/>
          <w:i/>
          <w:color w:val="1C1C1C"/>
          <w:shd w:val="clear" w:color="auto" w:fill="FFFFFF"/>
        </w:rPr>
        <w:t>-century Impressions of Hong Kong Shanghai</w:t>
      </w:r>
      <w:r>
        <w:rPr>
          <w:rFonts w:ascii="Times New Roman" w:hAnsi="Times New Roman" w:cs="Times New Roman"/>
          <w:color w:val="1C1C1C"/>
          <w:shd w:val="clear" w:color="auto" w:fill="FFFFFF"/>
        </w:rPr>
        <w:t xml:space="preserve">, </w:t>
      </w:r>
      <w:r w:rsidRPr="00161ACC">
        <w:rPr>
          <w:rFonts w:ascii="Times New Roman" w:hAnsi="Times New Roman" w:cs="Times New Roman"/>
          <w:i/>
          <w:color w:val="1C1C1C"/>
          <w:shd w:val="clear" w:color="auto" w:fill="FFFFFF"/>
        </w:rPr>
        <w:t>and Other Treaty-Ports of China,</w:t>
      </w:r>
      <w:r>
        <w:rPr>
          <w:rFonts w:ascii="Times New Roman" w:hAnsi="Times New Roman" w:cs="Times New Roman"/>
          <w:color w:val="1C1C1C"/>
          <w:shd w:val="clear" w:color="auto" w:fill="FFFFFF"/>
        </w:rPr>
        <w:t xml:space="preserve">(London: </w:t>
      </w:r>
      <w:proofErr w:type="spellStart"/>
      <w:r>
        <w:rPr>
          <w:rFonts w:ascii="Times New Roman" w:hAnsi="Times New Roman" w:cs="Times New Roman"/>
          <w:color w:val="1C1C1C"/>
          <w:shd w:val="clear" w:color="auto" w:fill="FFFFFF"/>
        </w:rPr>
        <w:t>Loyds</w:t>
      </w:r>
      <w:proofErr w:type="spellEnd"/>
      <w:r>
        <w:rPr>
          <w:rFonts w:ascii="Times New Roman" w:hAnsi="Times New Roman" w:cs="Times New Roman"/>
          <w:color w:val="1C1C1C"/>
          <w:shd w:val="clear" w:color="auto" w:fill="FFFFFF"/>
        </w:rPr>
        <w:t xml:space="preserve"> Greater Britain Publishing company, 1908, quoted Anthony Correa, “Club Lusitano History,”  </w:t>
      </w:r>
      <w:hyperlink r:id="rId1" w:history="1">
        <w:r w:rsidRPr="00F464F1">
          <w:rPr>
            <w:rStyle w:val="Hyperlink"/>
            <w:rFonts w:ascii="Times New Roman" w:hAnsi="Times New Roman" w:cs="Times New Roman"/>
            <w:shd w:val="clear" w:color="auto" w:fill="FFFFFF"/>
          </w:rPr>
          <w:t>https://www.clublusitano.com/history</w:t>
        </w:r>
      </w:hyperlink>
      <w:r>
        <w:rPr>
          <w:rStyle w:val="Hyperlink"/>
          <w:rFonts w:ascii="Times New Roman" w:hAnsi="Times New Roman" w:cs="Times New Roman"/>
          <w:shd w:val="clear" w:color="auto" w:fill="FFFFFF"/>
        </w:rPr>
        <w:t xml:space="preserve"> (</w:t>
      </w:r>
      <w:r>
        <w:rPr>
          <w:rFonts w:ascii="Times New Roman" w:hAnsi="Times New Roman" w:cs="Times New Roman"/>
          <w:color w:val="1C1C1C"/>
          <w:shd w:val="clear" w:color="auto" w:fill="FFFFFF"/>
        </w:rPr>
        <w:t>accessed 20 May 2025)</w:t>
      </w:r>
      <w:r>
        <w:rPr>
          <w:rFonts w:ascii="Times New Roman" w:hAnsi="Times New Roman" w:cs="Times New Roman"/>
          <w:shd w:val="clear" w:color="auto" w:fill="FFFFFF"/>
        </w:rPr>
        <w:t xml:space="preserve">. </w:t>
      </w:r>
    </w:p>
  </w:footnote>
  <w:footnote w:id="13">
    <w:p w:rsidR="007C6EFC" w:rsidRPr="005536FE" w:rsidRDefault="007C6EFC" w:rsidP="007C6EFC">
      <w:pPr>
        <w:pStyle w:val="FootnoteText"/>
        <w:jc w:val="both"/>
        <w:rPr>
          <w:lang w:val="en-US"/>
        </w:rPr>
      </w:pPr>
      <w:r>
        <w:rPr>
          <w:rStyle w:val="FootnoteReference"/>
        </w:rPr>
        <w:footnoteRef/>
      </w:r>
      <w:r>
        <w:t xml:space="preserve">  </w:t>
      </w:r>
      <w:r>
        <w:rPr>
          <w:rFonts w:ascii="Times New Roman" w:hAnsi="Times New Roman" w:cs="Times New Roman"/>
          <w:lang w:val="en-US"/>
        </w:rPr>
        <w:t xml:space="preserve">Francesca Giardini and Rafael </w:t>
      </w:r>
      <w:proofErr w:type="spellStart"/>
      <w:r>
        <w:rPr>
          <w:rFonts w:ascii="Times New Roman" w:hAnsi="Times New Roman" w:cs="Times New Roman"/>
          <w:lang w:val="en-US"/>
        </w:rPr>
        <w:t>Wittek</w:t>
      </w:r>
      <w:proofErr w:type="spellEnd"/>
      <w:r>
        <w:rPr>
          <w:rFonts w:ascii="Times New Roman" w:hAnsi="Times New Roman" w:cs="Times New Roman"/>
          <w:lang w:val="en-US"/>
        </w:rPr>
        <w:t xml:space="preserve">, eds. </w:t>
      </w:r>
      <w:r>
        <w:rPr>
          <w:rFonts w:ascii="Times New Roman" w:hAnsi="Times New Roman" w:cs="Times New Roman"/>
          <w:i/>
          <w:lang w:val="en-US"/>
        </w:rPr>
        <w:t>The Oxford Handbook of Gossip and Reputation</w:t>
      </w:r>
      <w:r>
        <w:rPr>
          <w:rFonts w:ascii="Times New Roman" w:hAnsi="Times New Roman" w:cs="Times New Roman"/>
          <w:lang w:val="en-US"/>
        </w:rPr>
        <w:t xml:space="preserve"> (New York: Oxford University Press, 2019), 1</w:t>
      </w:r>
      <w:r w:rsidRPr="00161ACC">
        <w:rPr>
          <w:rFonts w:cstheme="minorHAnsi"/>
          <w:lang w:val="en-US"/>
        </w:rPr>
        <w:t>–2</w:t>
      </w:r>
      <w:r>
        <w:rPr>
          <w:rFonts w:cstheme="minorHAnsi"/>
          <w:lang w:val="en-US"/>
        </w:rPr>
        <w:t>2</w:t>
      </w:r>
      <w:r>
        <w:rPr>
          <w:rFonts w:ascii="Times New Roman" w:hAnsi="Times New Roman" w:cs="Times New Roman"/>
          <w:lang w:val="en-US"/>
        </w:rPr>
        <w:t xml:space="preserve">. </w:t>
      </w:r>
    </w:p>
  </w:footnote>
  <w:footnote w:id="14">
    <w:p w:rsidR="007C6EFC" w:rsidRPr="00AC0BFF" w:rsidRDefault="007C6EFC" w:rsidP="007C6EFC">
      <w:pPr>
        <w:pStyle w:val="FootnoteText"/>
        <w:rPr>
          <w:lang w:val="en-US"/>
        </w:rPr>
      </w:pPr>
      <w:r>
        <w:rPr>
          <w:rStyle w:val="FootnoteReference"/>
        </w:rPr>
        <w:footnoteRef/>
      </w:r>
      <w:r>
        <w:t xml:space="preserve"> Montalto de Jesus, 40.</w:t>
      </w:r>
    </w:p>
  </w:footnote>
  <w:footnote w:id="15">
    <w:p w:rsidR="007C6EFC" w:rsidRPr="001E3B8A" w:rsidRDefault="007C6EFC" w:rsidP="007C6EFC">
      <w:pPr>
        <w:pStyle w:val="NormalWeb"/>
        <w:spacing w:after="0" w:line="240" w:lineRule="auto"/>
        <w:jc w:val="both"/>
        <w:rPr>
          <w:rFonts w:asciiTheme="minorHAnsi" w:hAnsiTheme="minorHAnsi" w:cstheme="minorHAnsi"/>
          <w:sz w:val="20"/>
          <w:szCs w:val="20"/>
          <w:lang w:val="pt-PT"/>
        </w:rPr>
      </w:pPr>
      <w:r w:rsidRPr="001E3B8A">
        <w:rPr>
          <w:rStyle w:val="FootnoteReference"/>
          <w:rFonts w:asciiTheme="minorHAnsi" w:hAnsiTheme="minorHAnsi" w:cstheme="minorHAnsi"/>
          <w:sz w:val="20"/>
          <w:szCs w:val="20"/>
        </w:rPr>
        <w:footnoteRef/>
      </w:r>
      <w:r w:rsidRPr="001E3B8A">
        <w:rPr>
          <w:rFonts w:asciiTheme="minorHAnsi" w:hAnsiTheme="minorHAnsi" w:cstheme="minorHAnsi"/>
          <w:sz w:val="20"/>
          <w:szCs w:val="20"/>
          <w:lang w:val="en-US"/>
        </w:rPr>
        <w:t xml:space="preserve"> </w:t>
      </w:r>
      <w:r w:rsidRPr="001E3B8A">
        <w:rPr>
          <w:rFonts w:asciiTheme="minorHAnsi" w:eastAsia="Times New Roman" w:hAnsiTheme="minorHAnsi" w:cstheme="minorHAnsi"/>
          <w:color w:val="0E101A"/>
          <w:sz w:val="20"/>
          <w:szCs w:val="20"/>
          <w:lang w:val="en-US" w:eastAsia="zh-CN"/>
        </w:rPr>
        <w:t xml:space="preserve">For </w:t>
      </w:r>
      <w:proofErr w:type="spellStart"/>
      <w:r w:rsidRPr="001E3B8A">
        <w:rPr>
          <w:rFonts w:asciiTheme="minorHAnsi" w:eastAsia="Times New Roman" w:hAnsiTheme="minorHAnsi" w:cstheme="minorHAnsi"/>
          <w:color w:val="0E101A"/>
          <w:sz w:val="20"/>
          <w:szCs w:val="20"/>
          <w:lang w:val="en-US" w:eastAsia="zh-CN"/>
        </w:rPr>
        <w:t>a</w:t>
      </w:r>
      <w:proofErr w:type="spellEnd"/>
      <w:r w:rsidRPr="001E3B8A">
        <w:rPr>
          <w:rFonts w:asciiTheme="minorHAnsi" w:eastAsia="Times New Roman" w:hAnsiTheme="minorHAnsi" w:cstheme="minorHAnsi"/>
          <w:color w:val="0E101A"/>
          <w:sz w:val="20"/>
          <w:szCs w:val="20"/>
          <w:lang w:val="en-US" w:eastAsia="zh-CN"/>
        </w:rPr>
        <w:t xml:space="preserve"> analysis of m</w:t>
      </w:r>
      <w:r w:rsidRPr="001E3B8A">
        <w:rPr>
          <w:rFonts w:asciiTheme="minorHAnsi" w:hAnsiTheme="minorHAnsi" w:cstheme="minorHAnsi"/>
          <w:sz w:val="20"/>
          <w:szCs w:val="20"/>
          <w:lang w:val="en-US"/>
        </w:rPr>
        <w:t xml:space="preserve">odern Chinese historiography regarding </w:t>
      </w:r>
      <w:r w:rsidRPr="001E3B8A">
        <w:rPr>
          <w:rFonts w:asciiTheme="minorHAnsi" w:eastAsia="Times New Roman" w:hAnsiTheme="minorHAnsi" w:cstheme="minorHAnsi"/>
          <w:color w:val="0E101A"/>
          <w:sz w:val="20"/>
          <w:szCs w:val="20"/>
          <w:lang w:val="en-US" w:eastAsia="zh-CN"/>
        </w:rPr>
        <w:t xml:space="preserve">political tension generated by  Amaral’s aggressive reforms, </w:t>
      </w:r>
      <w:r w:rsidRPr="001E3B8A">
        <w:rPr>
          <w:rFonts w:asciiTheme="minorHAnsi" w:hAnsiTheme="minorHAnsi" w:cstheme="minorHAnsi"/>
          <w:sz w:val="20"/>
          <w:szCs w:val="20"/>
        </w:rPr>
        <w:t xml:space="preserve">historian Wu </w:t>
      </w:r>
      <w:proofErr w:type="spellStart"/>
      <w:r w:rsidRPr="001E3B8A">
        <w:rPr>
          <w:rFonts w:asciiTheme="minorHAnsi" w:hAnsiTheme="minorHAnsi" w:cstheme="minorHAnsi"/>
          <w:sz w:val="20"/>
          <w:szCs w:val="20"/>
        </w:rPr>
        <w:t>Zhiliang</w:t>
      </w:r>
      <w:proofErr w:type="spellEnd"/>
      <w:r w:rsidRPr="001E3B8A">
        <w:rPr>
          <w:rFonts w:asciiTheme="minorHAnsi" w:hAnsiTheme="minorHAnsi" w:cstheme="minorHAnsi"/>
          <w:sz w:val="20"/>
          <w:szCs w:val="20"/>
        </w:rPr>
        <w:t xml:space="preserve"> observes that Governor Amaral’s institutional reforms dismantled the long-standing paradigm of "shared jurisdiction" that had previously characterized the Sino-Portuguese administrative equilibrium, unilaterally forcing the enclave into a definitive colonial framework. </w:t>
      </w:r>
      <w:r w:rsidRPr="001E3B8A">
        <w:rPr>
          <w:rFonts w:asciiTheme="minorHAnsi" w:hAnsiTheme="minorHAnsi" w:cstheme="minorHAnsi"/>
          <w:sz w:val="20"/>
          <w:szCs w:val="20"/>
          <w:lang w:val="pt-PT"/>
        </w:rPr>
        <w:t xml:space="preserve">Wu </w:t>
      </w:r>
      <w:proofErr w:type="spellStart"/>
      <w:r w:rsidRPr="001E3B8A">
        <w:rPr>
          <w:rFonts w:asciiTheme="minorHAnsi" w:hAnsiTheme="minorHAnsi" w:cstheme="minorHAnsi"/>
          <w:sz w:val="20"/>
          <w:szCs w:val="20"/>
          <w:lang w:val="pt-PT"/>
        </w:rPr>
        <w:t>Zhiliang</w:t>
      </w:r>
      <w:proofErr w:type="spellEnd"/>
      <w:r w:rsidRPr="001E3B8A">
        <w:rPr>
          <w:rFonts w:asciiTheme="minorHAnsi" w:hAnsiTheme="minorHAnsi" w:cstheme="minorHAnsi"/>
          <w:sz w:val="20"/>
          <w:szCs w:val="20"/>
          <w:lang w:val="pt-PT"/>
        </w:rPr>
        <w:t xml:space="preserve">, </w:t>
      </w:r>
      <w:r w:rsidRPr="001E3B8A">
        <w:rPr>
          <w:rStyle w:val="inqyif"/>
          <w:rFonts w:asciiTheme="minorHAnsi" w:hAnsiTheme="minorHAnsi" w:cstheme="minorHAnsi"/>
          <w:i/>
          <w:iCs/>
          <w:sz w:val="20"/>
          <w:szCs w:val="20"/>
          <w:lang w:val="pt-PT"/>
        </w:rPr>
        <w:t>Segredos da Sobrevivência: História Política de Macau</w:t>
      </w:r>
      <w:r w:rsidRPr="001E3B8A">
        <w:rPr>
          <w:rFonts w:asciiTheme="minorHAnsi" w:hAnsiTheme="minorHAnsi" w:cstheme="minorHAnsi"/>
          <w:sz w:val="20"/>
          <w:szCs w:val="20"/>
          <w:lang w:val="pt-PT"/>
        </w:rPr>
        <w:t xml:space="preserve"> [</w:t>
      </w:r>
      <w:proofErr w:type="spellStart"/>
      <w:r w:rsidRPr="001E3B8A">
        <w:rPr>
          <w:rFonts w:asciiTheme="minorHAnsi" w:hAnsiTheme="minorHAnsi" w:cstheme="minorHAnsi"/>
          <w:sz w:val="20"/>
          <w:szCs w:val="20"/>
          <w:lang w:val="pt-PT"/>
        </w:rPr>
        <w:t>Secrets</w:t>
      </w:r>
      <w:proofErr w:type="spellEnd"/>
      <w:r w:rsidRPr="001E3B8A">
        <w:rPr>
          <w:rFonts w:asciiTheme="minorHAnsi" w:hAnsiTheme="minorHAnsi" w:cstheme="minorHAnsi"/>
          <w:sz w:val="20"/>
          <w:szCs w:val="20"/>
          <w:lang w:val="pt-PT"/>
        </w:rPr>
        <w:t xml:space="preserve"> </w:t>
      </w:r>
      <w:proofErr w:type="spellStart"/>
      <w:r w:rsidRPr="001E3B8A">
        <w:rPr>
          <w:rFonts w:asciiTheme="minorHAnsi" w:hAnsiTheme="minorHAnsi" w:cstheme="minorHAnsi"/>
          <w:sz w:val="20"/>
          <w:szCs w:val="20"/>
          <w:lang w:val="pt-PT"/>
        </w:rPr>
        <w:t>of</w:t>
      </w:r>
      <w:proofErr w:type="spellEnd"/>
      <w:r w:rsidRPr="001E3B8A">
        <w:rPr>
          <w:rFonts w:asciiTheme="minorHAnsi" w:hAnsiTheme="minorHAnsi" w:cstheme="minorHAnsi"/>
          <w:sz w:val="20"/>
          <w:szCs w:val="20"/>
          <w:lang w:val="pt-PT"/>
        </w:rPr>
        <w:t xml:space="preserve"> </w:t>
      </w:r>
      <w:proofErr w:type="spellStart"/>
      <w:r w:rsidRPr="001E3B8A">
        <w:rPr>
          <w:rFonts w:asciiTheme="minorHAnsi" w:hAnsiTheme="minorHAnsi" w:cstheme="minorHAnsi"/>
          <w:sz w:val="20"/>
          <w:szCs w:val="20"/>
          <w:lang w:val="pt-PT"/>
        </w:rPr>
        <w:t>Survival</w:t>
      </w:r>
      <w:proofErr w:type="spellEnd"/>
      <w:r w:rsidRPr="001E3B8A">
        <w:rPr>
          <w:rFonts w:asciiTheme="minorHAnsi" w:hAnsiTheme="minorHAnsi" w:cstheme="minorHAnsi"/>
          <w:sz w:val="20"/>
          <w:szCs w:val="20"/>
          <w:lang w:val="pt-PT"/>
        </w:rPr>
        <w:t xml:space="preserve">: A </w:t>
      </w:r>
      <w:proofErr w:type="spellStart"/>
      <w:r w:rsidRPr="001E3B8A">
        <w:rPr>
          <w:rFonts w:asciiTheme="minorHAnsi" w:hAnsiTheme="minorHAnsi" w:cstheme="minorHAnsi"/>
          <w:sz w:val="20"/>
          <w:szCs w:val="20"/>
          <w:lang w:val="pt-PT"/>
        </w:rPr>
        <w:t>Political</w:t>
      </w:r>
      <w:proofErr w:type="spellEnd"/>
      <w:r w:rsidRPr="001E3B8A">
        <w:rPr>
          <w:rFonts w:asciiTheme="minorHAnsi" w:hAnsiTheme="minorHAnsi" w:cstheme="minorHAnsi"/>
          <w:sz w:val="20"/>
          <w:szCs w:val="20"/>
          <w:lang w:val="pt-PT"/>
        </w:rPr>
        <w:t xml:space="preserve"> </w:t>
      </w:r>
      <w:proofErr w:type="spellStart"/>
      <w:r w:rsidRPr="001E3B8A">
        <w:rPr>
          <w:rFonts w:asciiTheme="minorHAnsi" w:hAnsiTheme="minorHAnsi" w:cstheme="minorHAnsi"/>
          <w:sz w:val="20"/>
          <w:szCs w:val="20"/>
          <w:lang w:val="pt-PT"/>
        </w:rPr>
        <w:t>History</w:t>
      </w:r>
      <w:proofErr w:type="spellEnd"/>
      <w:r w:rsidRPr="001E3B8A">
        <w:rPr>
          <w:rFonts w:asciiTheme="minorHAnsi" w:hAnsiTheme="minorHAnsi" w:cstheme="minorHAnsi"/>
          <w:sz w:val="20"/>
          <w:szCs w:val="20"/>
          <w:lang w:val="pt-PT"/>
        </w:rPr>
        <w:t xml:space="preserve"> </w:t>
      </w:r>
      <w:proofErr w:type="spellStart"/>
      <w:r w:rsidRPr="001E3B8A">
        <w:rPr>
          <w:rFonts w:asciiTheme="minorHAnsi" w:hAnsiTheme="minorHAnsi" w:cstheme="minorHAnsi"/>
          <w:sz w:val="20"/>
          <w:szCs w:val="20"/>
          <w:lang w:val="pt-PT"/>
        </w:rPr>
        <w:t>of</w:t>
      </w:r>
      <w:proofErr w:type="spellEnd"/>
      <w:r w:rsidRPr="001E3B8A">
        <w:rPr>
          <w:rFonts w:asciiTheme="minorHAnsi" w:hAnsiTheme="minorHAnsi" w:cstheme="minorHAnsi"/>
          <w:sz w:val="20"/>
          <w:szCs w:val="20"/>
          <w:lang w:val="pt-PT"/>
        </w:rPr>
        <w:t xml:space="preserve"> Macau] (Macau: Associação de Ciências Sociais de Macau, 1999), 181–205.</w:t>
      </w:r>
    </w:p>
  </w:footnote>
  <w:footnote w:id="16">
    <w:p w:rsidR="007C6EFC" w:rsidRPr="001E3B8A" w:rsidRDefault="007C6EFC" w:rsidP="007C6EFC">
      <w:pPr>
        <w:pStyle w:val="FootnoteText"/>
        <w:jc w:val="both"/>
      </w:pPr>
      <w:r>
        <w:rPr>
          <w:rStyle w:val="FootnoteReference"/>
        </w:rPr>
        <w:footnoteRef/>
      </w:r>
      <w:r>
        <w:t xml:space="preserve"> </w:t>
      </w:r>
      <w:r w:rsidRPr="004D7883">
        <w:rPr>
          <w:rFonts w:cstheme="minorHAnsi"/>
        </w:rPr>
        <w:t xml:space="preserve">J. P. Braga, </w:t>
      </w:r>
      <w:r w:rsidRPr="004D7883">
        <w:rPr>
          <w:rFonts w:cstheme="minorHAnsi"/>
          <w:i/>
        </w:rPr>
        <w:t>The Portuguese in Hong</w:t>
      </w:r>
      <w:r>
        <w:rPr>
          <w:rFonts w:cstheme="minorHAnsi"/>
          <w:i/>
        </w:rPr>
        <w:t xml:space="preserve"> K</w:t>
      </w:r>
      <w:r w:rsidRPr="004D7883">
        <w:rPr>
          <w:rFonts w:cstheme="minorHAnsi"/>
          <w:i/>
        </w:rPr>
        <w:t>ong</w:t>
      </w:r>
      <w:r>
        <w:rPr>
          <w:rFonts w:cstheme="minorHAnsi"/>
          <w:i/>
        </w:rPr>
        <w:t xml:space="preserve">, </w:t>
      </w:r>
      <w:r>
        <w:rPr>
          <w:rFonts w:cstheme="minorHAnsi"/>
        </w:rPr>
        <w:t>168.</w:t>
      </w:r>
      <w:r w:rsidRPr="00A90A36">
        <w:rPr>
          <w:rFonts w:cstheme="minorHAnsi"/>
          <w:i/>
          <w:color w:val="444444"/>
          <w:shd w:val="clear" w:color="auto" w:fill="FFFFFF"/>
        </w:rPr>
        <w:t>.</w:t>
      </w:r>
    </w:p>
  </w:footnote>
  <w:footnote w:id="17">
    <w:p w:rsidR="007C6EFC" w:rsidRPr="007E2267" w:rsidRDefault="007C6EFC" w:rsidP="007C6EFC">
      <w:pPr>
        <w:pStyle w:val="FootnoteText"/>
        <w:jc w:val="both"/>
        <w:rPr>
          <w:lang w:val="en-US"/>
        </w:rPr>
      </w:pPr>
      <w:r>
        <w:rPr>
          <w:rStyle w:val="FootnoteReference"/>
        </w:rPr>
        <w:footnoteRef/>
      </w:r>
      <w:r>
        <w:t xml:space="preserve"> </w:t>
      </w:r>
      <w:r w:rsidRPr="00147CCA">
        <w:rPr>
          <w:rFonts w:cstheme="minorHAnsi"/>
        </w:rPr>
        <w:t>T</w:t>
      </w:r>
      <w:r>
        <w:rPr>
          <w:rFonts w:cstheme="minorHAnsi"/>
        </w:rPr>
        <w:t xml:space="preserve">he </w:t>
      </w:r>
      <w:proofErr w:type="spellStart"/>
      <w:r w:rsidRPr="00147CCA">
        <w:rPr>
          <w:rStyle w:val="fc6omth"/>
          <w:rFonts w:cstheme="minorHAnsi"/>
          <w:i/>
          <w:shd w:val="clear" w:color="auto" w:fill="FFFFFF"/>
        </w:rPr>
        <w:t>pasquim</w:t>
      </w:r>
      <w:proofErr w:type="spellEnd"/>
      <w:r w:rsidRPr="00147CCA">
        <w:rPr>
          <w:rStyle w:val="fc6omth"/>
          <w:rFonts w:cstheme="minorHAnsi"/>
          <w:shd w:val="clear" w:color="auto" w:fill="FFFFFF"/>
        </w:rPr>
        <w:t xml:space="preserve"> ( lampoon) was a pervasive</w:t>
      </w:r>
      <w:r>
        <w:rPr>
          <w:rStyle w:val="fc6omth"/>
          <w:rFonts w:cstheme="minorHAnsi"/>
          <w:shd w:val="clear" w:color="auto" w:fill="FFFFFF"/>
        </w:rPr>
        <w:t xml:space="preserve">, </w:t>
      </w:r>
      <w:proofErr w:type="spellStart"/>
      <w:r>
        <w:rPr>
          <w:rStyle w:val="fc6omth"/>
          <w:rFonts w:cstheme="minorHAnsi"/>
          <w:shd w:val="clear" w:color="auto" w:fill="FFFFFF"/>
        </w:rPr>
        <w:t>vernarcular</w:t>
      </w:r>
      <w:proofErr w:type="spellEnd"/>
      <w:r>
        <w:rPr>
          <w:rStyle w:val="fc6omth"/>
          <w:rFonts w:cstheme="minorHAnsi"/>
          <w:shd w:val="clear" w:color="auto" w:fill="FFFFFF"/>
        </w:rPr>
        <w:t xml:space="preserve"> </w:t>
      </w:r>
      <w:r w:rsidRPr="00147CCA">
        <w:rPr>
          <w:rStyle w:val="fc6omth"/>
          <w:rFonts w:cstheme="minorHAnsi"/>
          <w:shd w:val="clear" w:color="auto" w:fill="FFFFFF"/>
        </w:rPr>
        <w:t xml:space="preserve">medium </w:t>
      </w:r>
      <w:r>
        <w:rPr>
          <w:rStyle w:val="fc6omth"/>
          <w:rFonts w:cstheme="minorHAnsi"/>
          <w:shd w:val="clear" w:color="auto" w:fill="FFFFFF"/>
        </w:rPr>
        <w:t xml:space="preserve">written in </w:t>
      </w:r>
      <w:proofErr w:type="spellStart"/>
      <w:r>
        <w:rPr>
          <w:rStyle w:val="fc6omth"/>
          <w:rFonts w:cstheme="minorHAnsi"/>
          <w:shd w:val="clear" w:color="auto" w:fill="FFFFFF"/>
        </w:rPr>
        <w:t>Patuá</w:t>
      </w:r>
      <w:proofErr w:type="spellEnd"/>
      <w:r>
        <w:rPr>
          <w:rStyle w:val="fc6omth"/>
          <w:rFonts w:cstheme="minorHAnsi"/>
          <w:shd w:val="clear" w:color="auto" w:fill="FFFFFF"/>
        </w:rPr>
        <w:t xml:space="preserve"> used for </w:t>
      </w:r>
      <w:r w:rsidRPr="00147CCA">
        <w:rPr>
          <w:rStyle w:val="fc6omth"/>
          <w:rFonts w:cstheme="minorHAnsi"/>
          <w:shd w:val="clear" w:color="auto" w:fill="FFFFFF"/>
        </w:rPr>
        <w:t>ventilating communal grievances and satiris</w:t>
      </w:r>
      <w:r>
        <w:rPr>
          <w:rStyle w:val="fc6omth"/>
          <w:rFonts w:cstheme="minorHAnsi"/>
          <w:shd w:val="clear" w:color="auto" w:fill="FFFFFF"/>
        </w:rPr>
        <w:t xml:space="preserve">ing </w:t>
      </w:r>
      <w:r w:rsidRPr="00147CCA">
        <w:rPr>
          <w:rStyle w:val="fc6omth"/>
          <w:rFonts w:cstheme="minorHAnsi"/>
          <w:shd w:val="clear" w:color="auto" w:fill="FFFFFF"/>
        </w:rPr>
        <w:t>certain individuals or special social event</w:t>
      </w:r>
      <w:r>
        <w:rPr>
          <w:rStyle w:val="fc6omth"/>
          <w:rFonts w:cstheme="minorHAnsi"/>
          <w:shd w:val="clear" w:color="auto" w:fill="FFFFFF"/>
        </w:rPr>
        <w:t xml:space="preserve">s. See </w:t>
      </w:r>
      <w:r w:rsidRPr="00147CCA">
        <w:rPr>
          <w:rFonts w:cstheme="minorHAnsi"/>
        </w:rPr>
        <w:t xml:space="preserve">João Pedro Oliveira, “Humour in Macanese Creole Literature as an Identity creator and consolidator,” </w:t>
      </w:r>
      <w:r w:rsidRPr="00147CCA">
        <w:rPr>
          <w:rFonts w:cstheme="minorHAnsi"/>
          <w:i/>
        </w:rPr>
        <w:t>The European Journal Of Humour Research</w:t>
      </w:r>
      <w:r w:rsidRPr="00147CCA">
        <w:rPr>
          <w:rFonts w:cstheme="minorHAnsi"/>
        </w:rPr>
        <w:t>, 9:4 (2021), 99–119;http://www.europeanjournalofhumour.org/( accessed 14 November 2025).</w:t>
      </w:r>
    </w:p>
  </w:footnote>
  <w:footnote w:id="18">
    <w:p w:rsidR="007C6EFC" w:rsidRPr="00147CCA" w:rsidRDefault="007C6EFC" w:rsidP="007C6EFC">
      <w:pPr>
        <w:pStyle w:val="FootnoteText"/>
        <w:jc w:val="both"/>
        <w:rPr>
          <w:rFonts w:cstheme="minorHAnsi"/>
          <w:lang w:val="en-US"/>
        </w:rPr>
      </w:pPr>
      <w:r w:rsidRPr="00147CCA">
        <w:rPr>
          <w:rStyle w:val="FootnoteReference"/>
          <w:rFonts w:cstheme="minorHAnsi"/>
        </w:rPr>
        <w:footnoteRef/>
      </w:r>
      <w:r w:rsidRPr="00147CCA">
        <w:rPr>
          <w:rFonts w:cstheme="minorHAnsi"/>
        </w:rPr>
        <w:t xml:space="preserve"> </w:t>
      </w:r>
      <w:bookmarkStart w:id="5" w:name="_Hlk236857688"/>
      <w:r w:rsidRPr="00147CCA">
        <w:rPr>
          <w:rFonts w:cstheme="minorHAnsi"/>
        </w:rPr>
        <w:t xml:space="preserve">In addition to the president, the Club Lusitano was administered by a salaried secretary at a committee of six directors who were elected </w:t>
      </w:r>
      <w:proofErr w:type="spellStart"/>
      <w:r w:rsidRPr="00147CCA">
        <w:rPr>
          <w:rFonts w:cstheme="minorHAnsi"/>
        </w:rPr>
        <w:t>anually</w:t>
      </w:r>
      <w:proofErr w:type="spellEnd"/>
      <w:r w:rsidRPr="00147CCA">
        <w:rPr>
          <w:rFonts w:cstheme="minorHAnsi"/>
        </w:rPr>
        <w:t xml:space="preserve"> by the membership. </w:t>
      </w:r>
    </w:p>
    <w:bookmarkEnd w:id="5"/>
  </w:footnote>
  <w:footnote w:id="19">
    <w:p w:rsidR="007C6EFC" w:rsidRPr="007C6EFC" w:rsidRDefault="007C6EFC" w:rsidP="007C6EFC">
      <w:pPr>
        <w:spacing w:after="0" w:line="360" w:lineRule="auto"/>
        <w:jc w:val="both"/>
        <w:rPr>
          <w:rFonts w:cstheme="minorHAnsi"/>
          <w:sz w:val="20"/>
          <w:szCs w:val="20"/>
          <w:lang w:val="pt-PT"/>
        </w:rPr>
      </w:pPr>
      <w:r w:rsidRPr="0094392C">
        <w:rPr>
          <w:rStyle w:val="FootnoteReference"/>
          <w:rFonts w:cstheme="minorHAnsi"/>
          <w:sz w:val="20"/>
          <w:szCs w:val="20"/>
        </w:rPr>
        <w:footnoteRef/>
      </w:r>
      <w:r w:rsidRPr="007C6EFC">
        <w:rPr>
          <w:rFonts w:cstheme="minorHAnsi"/>
          <w:sz w:val="20"/>
          <w:szCs w:val="20"/>
          <w:lang w:val="pt-PT"/>
        </w:rPr>
        <w:t xml:space="preserve"> Montalto de Jesus, </w:t>
      </w:r>
      <w:r w:rsidRPr="007C6EFC">
        <w:rPr>
          <w:rFonts w:cstheme="minorHAnsi"/>
          <w:i/>
          <w:sz w:val="20"/>
          <w:szCs w:val="20"/>
          <w:lang w:val="pt-PT"/>
        </w:rPr>
        <w:t xml:space="preserve">Romance, </w:t>
      </w:r>
      <w:r w:rsidRPr="007C6EFC">
        <w:rPr>
          <w:rFonts w:cstheme="minorHAnsi"/>
          <w:sz w:val="20"/>
          <w:szCs w:val="20"/>
          <w:lang w:val="pt-PT"/>
        </w:rPr>
        <w:t>40.</w:t>
      </w:r>
    </w:p>
  </w:footnote>
  <w:footnote w:id="20">
    <w:p w:rsidR="007C6EFC" w:rsidRPr="007C6EFC" w:rsidRDefault="007C6EFC" w:rsidP="007C6EFC">
      <w:pPr>
        <w:pStyle w:val="FootnoteText"/>
        <w:rPr>
          <w:lang w:val="pt-PT"/>
        </w:rPr>
      </w:pPr>
      <w:r>
        <w:rPr>
          <w:rStyle w:val="FootnoteReference"/>
        </w:rPr>
        <w:footnoteRef/>
      </w:r>
      <w:r w:rsidRPr="007C6EFC">
        <w:rPr>
          <w:lang w:val="pt-PT"/>
        </w:rPr>
        <w:t xml:space="preserve"> Ibidem.</w:t>
      </w:r>
    </w:p>
  </w:footnote>
  <w:footnote w:id="21">
    <w:p w:rsidR="007C6EFC" w:rsidRPr="004D05B2" w:rsidRDefault="007C6EFC" w:rsidP="007C6EFC">
      <w:pPr>
        <w:pStyle w:val="HTMLPreformatted"/>
        <w:shd w:val="clear" w:color="auto" w:fill="F8F9FA"/>
        <w:jc w:val="both"/>
        <w:rPr>
          <w:rFonts w:asciiTheme="minorHAnsi" w:hAnsiTheme="minorHAnsi" w:cstheme="minorHAnsi"/>
          <w:lang w:val="en-US"/>
        </w:rPr>
      </w:pPr>
      <w:r w:rsidRPr="00F34F81">
        <w:rPr>
          <w:rStyle w:val="FootnoteReference"/>
          <w:rFonts w:ascii="Times New Roman" w:hAnsi="Times New Roman" w:cs="Times New Roman"/>
        </w:rPr>
        <w:footnoteRef/>
      </w:r>
      <w:r w:rsidRPr="007C6EFC">
        <w:rPr>
          <w:rFonts w:ascii="Times New Roman" w:hAnsi="Times New Roman" w:cs="Times New Roman"/>
          <w:lang w:val="pt-PT"/>
        </w:rPr>
        <w:t xml:space="preserve"> </w:t>
      </w:r>
      <w:r w:rsidRPr="007C6EFC">
        <w:rPr>
          <w:rFonts w:asciiTheme="minorHAnsi" w:hAnsiTheme="minorHAnsi" w:cs="Times New Roman"/>
          <w:lang w:val="pt-PT"/>
        </w:rPr>
        <w:t xml:space="preserve">For a </w:t>
      </w:r>
      <w:proofErr w:type="spellStart"/>
      <w:r w:rsidRPr="007C6EFC">
        <w:rPr>
          <w:rFonts w:asciiTheme="minorHAnsi" w:hAnsiTheme="minorHAnsi" w:cs="Times New Roman"/>
          <w:lang w:val="pt-PT"/>
        </w:rPr>
        <w:t>detailed</w:t>
      </w:r>
      <w:proofErr w:type="spellEnd"/>
      <w:r w:rsidRPr="007C6EFC">
        <w:rPr>
          <w:rFonts w:asciiTheme="minorHAnsi" w:hAnsiTheme="minorHAnsi" w:cs="Times New Roman"/>
          <w:lang w:val="pt-PT"/>
        </w:rPr>
        <w:t xml:space="preserve"> </w:t>
      </w:r>
      <w:proofErr w:type="spellStart"/>
      <w:r w:rsidRPr="007C6EFC">
        <w:rPr>
          <w:rFonts w:asciiTheme="minorHAnsi" w:hAnsiTheme="minorHAnsi" w:cs="Times New Roman"/>
          <w:lang w:val="pt-PT"/>
        </w:rPr>
        <w:t>study</w:t>
      </w:r>
      <w:proofErr w:type="spellEnd"/>
      <w:r w:rsidRPr="007C6EFC">
        <w:rPr>
          <w:rFonts w:asciiTheme="minorHAnsi" w:hAnsiTheme="minorHAnsi" w:cs="Times New Roman"/>
          <w:lang w:val="pt-PT"/>
        </w:rPr>
        <w:t xml:space="preserve"> </w:t>
      </w:r>
      <w:proofErr w:type="spellStart"/>
      <w:r w:rsidRPr="007C6EFC">
        <w:rPr>
          <w:rFonts w:asciiTheme="minorHAnsi" w:hAnsiTheme="minorHAnsi" w:cs="Times New Roman"/>
          <w:lang w:val="pt-PT"/>
        </w:rPr>
        <w:t>on</w:t>
      </w:r>
      <w:proofErr w:type="spellEnd"/>
      <w:r w:rsidRPr="007C6EFC">
        <w:rPr>
          <w:rFonts w:asciiTheme="minorHAnsi" w:hAnsiTheme="minorHAnsi" w:cs="Times New Roman"/>
          <w:lang w:val="pt-PT"/>
        </w:rPr>
        <w:t xml:space="preserve"> </w:t>
      </w:r>
      <w:proofErr w:type="spellStart"/>
      <w:r w:rsidRPr="007C6EFC">
        <w:rPr>
          <w:rFonts w:asciiTheme="minorHAnsi" w:hAnsiTheme="minorHAnsi" w:cs="Times New Roman"/>
          <w:lang w:val="pt-PT"/>
        </w:rPr>
        <w:t>Society</w:t>
      </w:r>
      <w:proofErr w:type="spellEnd"/>
      <w:r w:rsidRPr="007C6EFC">
        <w:rPr>
          <w:rFonts w:asciiTheme="minorHAnsi" w:hAnsiTheme="minorHAnsi" w:cs="Times New Roman"/>
          <w:lang w:val="pt-PT"/>
        </w:rPr>
        <w:t xml:space="preserve"> </w:t>
      </w:r>
      <w:proofErr w:type="spellStart"/>
      <w:r w:rsidRPr="007C6EFC">
        <w:rPr>
          <w:rFonts w:asciiTheme="minorHAnsi" w:hAnsiTheme="minorHAnsi" w:cs="Times New Roman"/>
          <w:lang w:val="pt-PT"/>
        </w:rPr>
        <w:t>of</w:t>
      </w:r>
      <w:proofErr w:type="spellEnd"/>
      <w:r w:rsidRPr="007C6EFC">
        <w:rPr>
          <w:rFonts w:asciiTheme="minorHAnsi" w:hAnsiTheme="minorHAnsi" w:cs="Times New Roman"/>
          <w:lang w:val="pt-PT"/>
        </w:rPr>
        <w:t xml:space="preserve"> </w:t>
      </w:r>
      <w:proofErr w:type="spellStart"/>
      <w:r w:rsidRPr="007C6EFC">
        <w:rPr>
          <w:rFonts w:asciiTheme="minorHAnsi" w:hAnsiTheme="minorHAnsi" w:cs="Times New Roman"/>
          <w:lang w:val="pt-PT"/>
        </w:rPr>
        <w:t>Geography’s</w:t>
      </w:r>
      <w:proofErr w:type="spellEnd"/>
      <w:r w:rsidRPr="007C6EFC">
        <w:rPr>
          <w:rFonts w:asciiTheme="minorHAnsi" w:hAnsiTheme="minorHAnsi" w:cs="Times New Roman"/>
          <w:lang w:val="pt-PT"/>
        </w:rPr>
        <w:t xml:space="preserve"> role in </w:t>
      </w:r>
      <w:proofErr w:type="spellStart"/>
      <w:r w:rsidRPr="007C6EFC">
        <w:rPr>
          <w:rFonts w:asciiTheme="minorHAnsi" w:hAnsiTheme="minorHAnsi" w:cs="Times New Roman"/>
          <w:lang w:val="pt-PT"/>
        </w:rPr>
        <w:t>the</w:t>
      </w:r>
      <w:proofErr w:type="spellEnd"/>
      <w:r w:rsidRPr="007C6EFC">
        <w:rPr>
          <w:rFonts w:asciiTheme="minorHAnsi" w:hAnsiTheme="minorHAnsi" w:cs="Times New Roman"/>
          <w:lang w:val="pt-PT"/>
        </w:rPr>
        <w:t xml:space="preserve"> Portuguese imperial </w:t>
      </w:r>
      <w:proofErr w:type="spellStart"/>
      <w:r w:rsidRPr="007C6EFC">
        <w:rPr>
          <w:rFonts w:asciiTheme="minorHAnsi" w:hAnsiTheme="minorHAnsi" w:cs="Times New Roman"/>
          <w:lang w:val="pt-PT"/>
        </w:rPr>
        <w:t>expansion</w:t>
      </w:r>
      <w:proofErr w:type="spellEnd"/>
      <w:r w:rsidRPr="007C6EFC">
        <w:rPr>
          <w:rFonts w:asciiTheme="minorHAnsi" w:hAnsiTheme="minorHAnsi" w:cs="Times New Roman"/>
          <w:lang w:val="pt-PT"/>
        </w:rPr>
        <w:t xml:space="preserve">, </w:t>
      </w:r>
      <w:proofErr w:type="spellStart"/>
      <w:r w:rsidRPr="007C6EFC">
        <w:rPr>
          <w:rFonts w:asciiTheme="minorHAnsi" w:hAnsiTheme="minorHAnsi" w:cstheme="minorHAnsi"/>
          <w:i/>
          <w:color w:val="0A0A0A"/>
          <w:shd w:val="clear" w:color="auto" w:fill="FFFFFF"/>
          <w:lang w:val="pt-PT"/>
        </w:rPr>
        <w:t>see</w:t>
      </w:r>
      <w:proofErr w:type="spellEnd"/>
      <w:r w:rsidRPr="007C6EFC">
        <w:rPr>
          <w:rFonts w:asciiTheme="minorHAnsi" w:hAnsiTheme="minorHAnsi" w:cstheme="minorHAnsi"/>
          <w:color w:val="0A0A0A"/>
          <w:shd w:val="clear" w:color="auto" w:fill="FFFFFF"/>
          <w:lang w:val="pt-PT"/>
        </w:rPr>
        <w:t xml:space="preserve"> </w:t>
      </w:r>
      <w:r w:rsidRPr="007C6EFC">
        <w:rPr>
          <w:rFonts w:asciiTheme="minorHAnsi" w:hAnsiTheme="minorHAnsi" w:cstheme="minorHAnsi"/>
          <w:color w:val="1C1C1C"/>
          <w:shd w:val="clear" w:color="auto" w:fill="FFFFFF"/>
          <w:lang w:val="pt-PT"/>
        </w:rPr>
        <w:t xml:space="preserve">Ângela Guimarães, </w:t>
      </w:r>
      <w:r w:rsidRPr="007C6EFC">
        <w:rPr>
          <w:rFonts w:asciiTheme="minorHAnsi" w:hAnsiTheme="minorHAnsi" w:cstheme="minorHAnsi"/>
          <w:i/>
          <w:color w:val="1C1C1C"/>
          <w:shd w:val="clear" w:color="auto" w:fill="FFFFFF"/>
          <w:lang w:val="pt-PT"/>
        </w:rPr>
        <w:t>Uma corrente do colonialismo português.</w:t>
      </w:r>
      <w:r w:rsidRPr="007C6EFC">
        <w:rPr>
          <w:rFonts w:asciiTheme="minorHAnsi" w:hAnsiTheme="minorHAnsi" w:cstheme="minorHAnsi"/>
          <w:color w:val="1C1C1C"/>
          <w:shd w:val="clear" w:color="auto" w:fill="FFFFFF"/>
          <w:lang w:val="pt-PT"/>
        </w:rPr>
        <w:t xml:space="preserve"> </w:t>
      </w:r>
      <w:r w:rsidRPr="007C6EFC">
        <w:rPr>
          <w:rFonts w:asciiTheme="minorHAnsi" w:hAnsiTheme="minorHAnsi" w:cstheme="minorHAnsi"/>
          <w:i/>
          <w:color w:val="1C1C1C"/>
          <w:shd w:val="clear" w:color="auto" w:fill="FFFFFF"/>
          <w:lang w:val="pt-PT"/>
        </w:rPr>
        <w:t>A Sociedade de Geografia de Lisboa. 1875</w:t>
      </w:r>
      <w:r w:rsidRPr="007C6EFC">
        <w:rPr>
          <w:rStyle w:val="Emphasis"/>
          <w:rFonts w:asciiTheme="minorHAnsi" w:hAnsiTheme="minorHAnsi" w:cs="Arial"/>
          <w:color w:val="0A0A0A"/>
          <w:shd w:val="clear" w:color="auto" w:fill="FFFFFF"/>
          <w:lang w:val="pt-PT"/>
        </w:rPr>
        <w:t>–</w:t>
      </w:r>
      <w:r w:rsidRPr="007C6EFC">
        <w:rPr>
          <w:rFonts w:asciiTheme="minorHAnsi" w:hAnsiTheme="minorHAnsi" w:cstheme="minorHAnsi"/>
          <w:i/>
          <w:color w:val="1C1C1C"/>
          <w:shd w:val="clear" w:color="auto" w:fill="FFFFFF"/>
          <w:lang w:val="pt-PT"/>
        </w:rPr>
        <w:t xml:space="preserve">1895  </w:t>
      </w:r>
      <w:r w:rsidRPr="007C6EFC">
        <w:rPr>
          <w:rFonts w:asciiTheme="minorHAnsi" w:hAnsiTheme="minorHAnsi" w:cstheme="minorHAnsi"/>
          <w:color w:val="1C1C1C"/>
          <w:shd w:val="clear" w:color="auto" w:fill="FFFFFF"/>
          <w:lang w:val="pt-PT"/>
        </w:rPr>
        <w:t xml:space="preserve">(Porto: Livros Horizonte, 1984)  11-13. </w:t>
      </w:r>
      <w:proofErr w:type="spellStart"/>
      <w:r w:rsidRPr="007C6EFC">
        <w:rPr>
          <w:rFonts w:asciiTheme="minorHAnsi" w:hAnsiTheme="minorHAnsi" w:cstheme="minorHAnsi"/>
          <w:color w:val="0A0A0A"/>
          <w:shd w:val="clear" w:color="auto" w:fill="FFFFFF"/>
          <w:lang w:val="pt-PT"/>
        </w:rPr>
        <w:t>Montalto’s</w:t>
      </w:r>
      <w:proofErr w:type="spellEnd"/>
      <w:r w:rsidRPr="007C6EFC">
        <w:rPr>
          <w:rFonts w:asciiTheme="minorHAnsi" w:hAnsiTheme="minorHAnsi" w:cstheme="minorHAnsi"/>
          <w:color w:val="0A0A0A"/>
          <w:shd w:val="clear" w:color="auto" w:fill="FFFFFF"/>
          <w:lang w:val="pt-PT"/>
        </w:rPr>
        <w:t xml:space="preserve"> </w:t>
      </w:r>
      <w:proofErr w:type="spellStart"/>
      <w:r w:rsidRPr="007C6EFC">
        <w:rPr>
          <w:rFonts w:asciiTheme="minorHAnsi" w:hAnsiTheme="minorHAnsi" w:cstheme="minorHAnsi"/>
          <w:color w:val="0A0A0A"/>
          <w:shd w:val="clear" w:color="auto" w:fill="FFFFFF"/>
          <w:lang w:val="pt-PT"/>
        </w:rPr>
        <w:t>validation</w:t>
      </w:r>
      <w:proofErr w:type="spellEnd"/>
      <w:r w:rsidRPr="007C6EFC">
        <w:rPr>
          <w:rFonts w:asciiTheme="minorHAnsi" w:hAnsiTheme="minorHAnsi" w:cstheme="minorHAnsi"/>
          <w:color w:val="0A0A0A"/>
          <w:shd w:val="clear" w:color="auto" w:fill="FFFFFF"/>
          <w:lang w:val="pt-PT"/>
        </w:rPr>
        <w:t xml:space="preserve"> as </w:t>
      </w:r>
      <w:proofErr w:type="spellStart"/>
      <w:r w:rsidRPr="007C6EFC">
        <w:rPr>
          <w:rFonts w:asciiTheme="minorHAnsi" w:hAnsiTheme="minorHAnsi" w:cstheme="minorHAnsi"/>
          <w:color w:val="0A0A0A"/>
          <w:shd w:val="clear" w:color="auto" w:fill="FFFFFF"/>
          <w:lang w:val="pt-PT"/>
        </w:rPr>
        <w:t>corresponding</w:t>
      </w:r>
      <w:proofErr w:type="spellEnd"/>
      <w:r w:rsidRPr="007C6EFC">
        <w:rPr>
          <w:rFonts w:asciiTheme="minorHAnsi" w:hAnsiTheme="minorHAnsi" w:cstheme="minorHAnsi"/>
          <w:color w:val="0A0A0A"/>
          <w:shd w:val="clear" w:color="auto" w:fill="FFFFFF"/>
          <w:lang w:val="pt-PT"/>
        </w:rPr>
        <w:t xml:space="preserve"> </w:t>
      </w:r>
      <w:proofErr w:type="spellStart"/>
      <w:r w:rsidRPr="007C6EFC">
        <w:rPr>
          <w:rFonts w:asciiTheme="minorHAnsi" w:hAnsiTheme="minorHAnsi" w:cstheme="minorHAnsi"/>
          <w:color w:val="0A0A0A"/>
          <w:shd w:val="clear" w:color="auto" w:fill="FFFFFF"/>
          <w:lang w:val="pt-PT"/>
        </w:rPr>
        <w:t>member</w:t>
      </w:r>
      <w:proofErr w:type="spellEnd"/>
      <w:r w:rsidRPr="007C6EFC">
        <w:rPr>
          <w:rFonts w:asciiTheme="minorHAnsi" w:hAnsiTheme="minorHAnsi" w:cstheme="minorHAnsi"/>
          <w:color w:val="0A0A0A"/>
          <w:shd w:val="clear" w:color="auto" w:fill="FFFFFF"/>
          <w:lang w:val="pt-PT"/>
        </w:rPr>
        <w:t xml:space="preserve"> </w:t>
      </w:r>
      <w:proofErr w:type="spellStart"/>
      <w:r w:rsidRPr="007C6EFC">
        <w:rPr>
          <w:rFonts w:asciiTheme="minorHAnsi" w:hAnsiTheme="minorHAnsi" w:cstheme="minorHAnsi"/>
          <w:color w:val="0A0A0A"/>
          <w:shd w:val="clear" w:color="auto" w:fill="FFFFFF"/>
          <w:lang w:val="pt-PT"/>
        </w:rPr>
        <w:t>of</w:t>
      </w:r>
      <w:proofErr w:type="spellEnd"/>
      <w:r w:rsidRPr="007C6EFC">
        <w:rPr>
          <w:rFonts w:asciiTheme="minorHAnsi" w:hAnsiTheme="minorHAnsi" w:cstheme="minorHAnsi"/>
          <w:color w:val="0A0A0A"/>
          <w:shd w:val="clear" w:color="auto" w:fill="FFFFFF"/>
          <w:lang w:val="pt-PT"/>
        </w:rPr>
        <w:t xml:space="preserve"> </w:t>
      </w:r>
      <w:proofErr w:type="spellStart"/>
      <w:r w:rsidRPr="007C6EFC">
        <w:rPr>
          <w:rFonts w:asciiTheme="minorHAnsi" w:hAnsiTheme="minorHAnsi" w:cstheme="minorHAnsi"/>
          <w:color w:val="0A0A0A"/>
          <w:shd w:val="clear" w:color="auto" w:fill="FFFFFF"/>
          <w:lang w:val="pt-PT"/>
        </w:rPr>
        <w:t>the</w:t>
      </w:r>
      <w:proofErr w:type="spellEnd"/>
      <w:r w:rsidRPr="007C6EFC">
        <w:rPr>
          <w:rFonts w:asciiTheme="minorHAnsi" w:hAnsiTheme="minorHAnsi" w:cstheme="minorHAnsi"/>
          <w:color w:val="0A0A0A"/>
          <w:shd w:val="clear" w:color="auto" w:fill="FFFFFF"/>
          <w:lang w:val="pt-PT"/>
        </w:rPr>
        <w:t xml:space="preserve"> SGL </w:t>
      </w:r>
      <w:proofErr w:type="spellStart"/>
      <w:r w:rsidRPr="007C6EFC">
        <w:rPr>
          <w:rFonts w:asciiTheme="minorHAnsi" w:hAnsiTheme="minorHAnsi" w:cstheme="minorHAnsi"/>
          <w:color w:val="0A0A0A"/>
          <w:shd w:val="clear" w:color="auto" w:fill="FFFFFF"/>
          <w:lang w:val="pt-PT"/>
        </w:rPr>
        <w:t>occurred</w:t>
      </w:r>
      <w:proofErr w:type="spellEnd"/>
      <w:r w:rsidRPr="007C6EFC">
        <w:rPr>
          <w:rFonts w:asciiTheme="minorHAnsi" w:hAnsiTheme="minorHAnsi" w:cstheme="minorHAnsi"/>
          <w:color w:val="0A0A0A"/>
          <w:shd w:val="clear" w:color="auto" w:fill="FFFFFF"/>
          <w:lang w:val="pt-PT"/>
        </w:rPr>
        <w:t xml:space="preserve"> </w:t>
      </w:r>
      <w:proofErr w:type="spellStart"/>
      <w:r w:rsidRPr="007C6EFC">
        <w:rPr>
          <w:rFonts w:asciiTheme="minorHAnsi" w:hAnsiTheme="minorHAnsi" w:cstheme="minorHAnsi"/>
          <w:color w:val="0A0A0A"/>
          <w:shd w:val="clear" w:color="auto" w:fill="FFFFFF"/>
          <w:lang w:val="pt-PT"/>
        </w:rPr>
        <w:t>on</w:t>
      </w:r>
      <w:proofErr w:type="spellEnd"/>
      <w:r w:rsidRPr="007C6EFC">
        <w:rPr>
          <w:rFonts w:asciiTheme="minorHAnsi" w:hAnsiTheme="minorHAnsi" w:cstheme="minorHAnsi"/>
          <w:color w:val="0A0A0A"/>
          <w:shd w:val="clear" w:color="auto" w:fill="FFFFFF"/>
          <w:lang w:val="pt-PT"/>
        </w:rPr>
        <w:t xml:space="preserve"> 9 </w:t>
      </w:r>
      <w:proofErr w:type="spellStart"/>
      <w:r w:rsidRPr="007C6EFC">
        <w:rPr>
          <w:rFonts w:asciiTheme="minorHAnsi" w:hAnsiTheme="minorHAnsi" w:cstheme="minorHAnsi"/>
          <w:color w:val="0A0A0A"/>
          <w:shd w:val="clear" w:color="auto" w:fill="FFFFFF"/>
          <w:lang w:val="pt-PT"/>
        </w:rPr>
        <w:t>november</w:t>
      </w:r>
      <w:proofErr w:type="spellEnd"/>
      <w:r w:rsidRPr="007C6EFC">
        <w:rPr>
          <w:rFonts w:asciiTheme="minorHAnsi" w:hAnsiTheme="minorHAnsi" w:cstheme="minorHAnsi"/>
          <w:color w:val="0A0A0A"/>
          <w:shd w:val="clear" w:color="auto" w:fill="FFFFFF"/>
          <w:lang w:val="pt-PT"/>
        </w:rPr>
        <w:t xml:space="preserve"> 1896 </w:t>
      </w:r>
      <w:proofErr w:type="spellStart"/>
      <w:r w:rsidRPr="007C6EFC">
        <w:rPr>
          <w:rFonts w:asciiTheme="minorHAnsi" w:hAnsiTheme="minorHAnsi" w:cstheme="minorHAnsi"/>
          <w:color w:val="0A0A0A"/>
          <w:shd w:val="clear" w:color="auto" w:fill="FFFFFF"/>
          <w:lang w:val="pt-PT"/>
        </w:rPr>
        <w:t>backed</w:t>
      </w:r>
      <w:proofErr w:type="spellEnd"/>
      <w:r w:rsidRPr="007C6EFC">
        <w:rPr>
          <w:rFonts w:asciiTheme="minorHAnsi" w:hAnsiTheme="minorHAnsi" w:cstheme="minorHAnsi"/>
          <w:color w:val="0A0A0A"/>
          <w:shd w:val="clear" w:color="auto" w:fill="FFFFFF"/>
          <w:lang w:val="pt-PT"/>
        </w:rPr>
        <w:t xml:space="preserve"> </w:t>
      </w:r>
      <w:proofErr w:type="spellStart"/>
      <w:r w:rsidRPr="007C6EFC">
        <w:rPr>
          <w:rFonts w:asciiTheme="minorHAnsi" w:hAnsiTheme="minorHAnsi" w:cstheme="minorHAnsi"/>
          <w:color w:val="0A0A0A"/>
          <w:shd w:val="clear" w:color="auto" w:fill="FFFFFF"/>
          <w:lang w:val="pt-PT"/>
        </w:rPr>
        <w:t>by</w:t>
      </w:r>
      <w:proofErr w:type="spellEnd"/>
      <w:r w:rsidRPr="007C6EFC">
        <w:rPr>
          <w:rFonts w:asciiTheme="minorHAnsi" w:hAnsiTheme="minorHAnsi" w:cstheme="minorHAnsi"/>
          <w:color w:val="0A0A0A"/>
          <w:shd w:val="clear" w:color="auto" w:fill="FFFFFF"/>
          <w:lang w:val="pt-PT"/>
        </w:rPr>
        <w:t xml:space="preserve"> </w:t>
      </w:r>
      <w:proofErr w:type="spellStart"/>
      <w:r w:rsidRPr="007C6EFC">
        <w:rPr>
          <w:rFonts w:asciiTheme="minorHAnsi" w:hAnsiTheme="minorHAnsi" w:cstheme="minorHAnsi"/>
          <w:color w:val="0A0A0A"/>
          <w:shd w:val="clear" w:color="auto" w:fill="FFFFFF"/>
          <w:lang w:val="pt-PT"/>
        </w:rPr>
        <w:t>his</w:t>
      </w:r>
      <w:proofErr w:type="spellEnd"/>
      <w:r w:rsidRPr="007C6EFC">
        <w:rPr>
          <w:rFonts w:asciiTheme="minorHAnsi" w:hAnsiTheme="minorHAnsi" w:cstheme="minorHAnsi"/>
          <w:color w:val="0A0A0A"/>
          <w:shd w:val="clear" w:color="auto" w:fill="FFFFFF"/>
          <w:lang w:val="pt-PT"/>
        </w:rPr>
        <w:t xml:space="preserve"> </w:t>
      </w:r>
      <w:proofErr w:type="spellStart"/>
      <w:r w:rsidRPr="007C6EFC">
        <w:rPr>
          <w:rFonts w:asciiTheme="minorHAnsi" w:hAnsiTheme="minorHAnsi" w:cstheme="minorHAnsi"/>
          <w:color w:val="0A0A0A"/>
          <w:shd w:val="clear" w:color="auto" w:fill="FFFFFF"/>
          <w:lang w:val="pt-PT"/>
        </w:rPr>
        <w:t>associates</w:t>
      </w:r>
      <w:proofErr w:type="spellEnd"/>
      <w:r w:rsidRPr="007C6EFC">
        <w:rPr>
          <w:rFonts w:asciiTheme="minorHAnsi" w:hAnsiTheme="minorHAnsi" w:cstheme="minorHAnsi"/>
          <w:color w:val="0A0A0A"/>
          <w:shd w:val="clear" w:color="auto" w:fill="FFFFFF"/>
          <w:lang w:val="pt-PT"/>
        </w:rPr>
        <w:t xml:space="preserve"> </w:t>
      </w:r>
      <w:proofErr w:type="spellStart"/>
      <w:r w:rsidRPr="007C6EFC">
        <w:rPr>
          <w:rFonts w:asciiTheme="minorHAnsi" w:eastAsia="Times New Roman" w:hAnsiTheme="minorHAnsi" w:cstheme="minorHAnsi"/>
          <w:color w:val="1F1F1F"/>
          <w:lang w:val="pt-PT" w:eastAsia="zh-CN"/>
        </w:rPr>
        <w:t>Dr</w:t>
      </w:r>
      <w:proofErr w:type="spellEnd"/>
      <w:r w:rsidRPr="007C6EFC">
        <w:rPr>
          <w:rFonts w:asciiTheme="minorHAnsi" w:eastAsia="Times New Roman" w:hAnsiTheme="minorHAnsi" w:cstheme="minorHAnsi"/>
          <w:color w:val="1F1F1F"/>
          <w:lang w:val="pt-PT" w:eastAsia="zh-CN"/>
        </w:rPr>
        <w:t xml:space="preserve"> Lourenço Pereira Marques, </w:t>
      </w:r>
      <w:r w:rsidRPr="007C6EFC">
        <w:rPr>
          <w:rFonts w:asciiTheme="minorHAnsi" w:eastAsia="Times New Roman" w:hAnsiTheme="minorHAnsi" w:cstheme="minorHAnsi"/>
          <w:lang w:val="pt-PT" w:eastAsia="zh-CN"/>
        </w:rPr>
        <w:t xml:space="preserve">Alfredo Jorge Vieira Ribeiro, </w:t>
      </w:r>
      <w:proofErr w:type="spellStart"/>
      <w:r w:rsidRPr="007C6EFC">
        <w:rPr>
          <w:rFonts w:asciiTheme="minorHAnsi" w:eastAsia="Times New Roman" w:hAnsiTheme="minorHAnsi" w:cstheme="minorHAnsi"/>
          <w:lang w:val="pt-PT" w:eastAsia="zh-CN"/>
        </w:rPr>
        <w:t>then</w:t>
      </w:r>
      <w:proofErr w:type="spellEnd"/>
      <w:r w:rsidRPr="007C6EFC">
        <w:rPr>
          <w:rFonts w:asciiTheme="minorHAnsi" w:eastAsia="Times New Roman" w:hAnsiTheme="minorHAnsi" w:cstheme="minorHAnsi"/>
          <w:lang w:val="pt-PT" w:eastAsia="zh-CN"/>
        </w:rPr>
        <w:t xml:space="preserve"> </w:t>
      </w:r>
      <w:proofErr w:type="spellStart"/>
      <w:r w:rsidRPr="007C6EFC">
        <w:rPr>
          <w:rFonts w:asciiTheme="minorHAnsi" w:eastAsia="Times New Roman" w:hAnsiTheme="minorHAnsi" w:cstheme="minorHAnsi"/>
          <w:lang w:val="pt-PT" w:eastAsia="zh-CN"/>
        </w:rPr>
        <w:t>assistant</w:t>
      </w:r>
      <w:proofErr w:type="spellEnd"/>
      <w:r w:rsidRPr="007C6EFC">
        <w:rPr>
          <w:rFonts w:asciiTheme="minorHAnsi" w:eastAsia="Times New Roman" w:hAnsiTheme="minorHAnsi" w:cstheme="minorHAnsi"/>
          <w:lang w:val="pt-PT" w:eastAsia="zh-CN"/>
        </w:rPr>
        <w:t xml:space="preserve"> </w:t>
      </w:r>
      <w:proofErr w:type="spellStart"/>
      <w:r w:rsidRPr="007C6EFC">
        <w:rPr>
          <w:rFonts w:asciiTheme="minorHAnsi" w:eastAsia="Times New Roman" w:hAnsiTheme="minorHAnsi" w:cstheme="minorHAnsi"/>
          <w:lang w:val="pt-PT" w:eastAsia="zh-CN"/>
        </w:rPr>
        <w:t>at</w:t>
      </w:r>
      <w:proofErr w:type="spellEnd"/>
      <w:r w:rsidRPr="007C6EFC">
        <w:rPr>
          <w:rFonts w:asciiTheme="minorHAnsi" w:eastAsia="Times New Roman" w:hAnsiTheme="minorHAnsi" w:cstheme="minorHAnsi"/>
          <w:lang w:val="pt-PT" w:eastAsia="zh-CN"/>
        </w:rPr>
        <w:t xml:space="preserve"> Jardine &amp; </w:t>
      </w:r>
      <w:proofErr w:type="spellStart"/>
      <w:r w:rsidRPr="007C6EFC">
        <w:rPr>
          <w:rFonts w:asciiTheme="minorHAnsi" w:eastAsia="Times New Roman" w:hAnsiTheme="minorHAnsi" w:cstheme="minorHAnsi"/>
          <w:lang w:val="pt-PT" w:eastAsia="zh-CN"/>
        </w:rPr>
        <w:t>Matheson</w:t>
      </w:r>
      <w:proofErr w:type="spellEnd"/>
      <w:r w:rsidRPr="007C6EFC">
        <w:rPr>
          <w:rFonts w:asciiTheme="minorHAnsi" w:eastAsia="Times New Roman" w:hAnsiTheme="minorHAnsi" w:cstheme="minorHAnsi"/>
          <w:lang w:val="pt-PT" w:eastAsia="zh-CN"/>
        </w:rPr>
        <w:t xml:space="preserve"> </w:t>
      </w:r>
      <w:proofErr w:type="spellStart"/>
      <w:r w:rsidRPr="007C6EFC">
        <w:rPr>
          <w:rFonts w:asciiTheme="minorHAnsi" w:eastAsia="Times New Roman" w:hAnsiTheme="minorHAnsi" w:cstheme="minorHAnsi"/>
          <w:lang w:val="pt-PT" w:eastAsia="zh-CN"/>
        </w:rPr>
        <w:t>an</w:t>
      </w:r>
      <w:r w:rsidRPr="007C6EFC">
        <w:rPr>
          <w:rFonts w:asciiTheme="minorHAnsi" w:eastAsia="Times New Roman" w:hAnsiTheme="minorHAnsi" w:cstheme="minorHAnsi"/>
          <w:color w:val="1F1F1F"/>
          <w:lang w:val="pt-PT" w:eastAsia="zh-CN"/>
        </w:rPr>
        <w:t>d</w:t>
      </w:r>
      <w:proofErr w:type="spellEnd"/>
      <w:r w:rsidRPr="007C6EFC">
        <w:rPr>
          <w:rFonts w:asciiTheme="minorHAnsi" w:eastAsia="Times New Roman" w:hAnsiTheme="minorHAnsi" w:cstheme="minorHAnsi"/>
          <w:color w:val="1F1F1F"/>
          <w:lang w:val="pt-PT" w:eastAsia="zh-CN"/>
        </w:rPr>
        <w:t xml:space="preserve"> Luciano Cordeiro, </w:t>
      </w:r>
      <w:proofErr w:type="spellStart"/>
      <w:r w:rsidRPr="007C6EFC">
        <w:rPr>
          <w:rFonts w:asciiTheme="minorHAnsi" w:eastAsia="Times New Roman" w:hAnsiTheme="minorHAnsi" w:cstheme="minorHAnsi"/>
          <w:color w:val="1F1F1F"/>
          <w:lang w:val="pt-PT" w:eastAsia="zh-CN"/>
        </w:rPr>
        <w:t>the</w:t>
      </w:r>
      <w:proofErr w:type="spellEnd"/>
      <w:r w:rsidRPr="007C6EFC">
        <w:rPr>
          <w:rFonts w:asciiTheme="minorHAnsi" w:eastAsia="Times New Roman" w:hAnsiTheme="minorHAnsi" w:cstheme="minorHAnsi"/>
          <w:color w:val="1F1F1F"/>
          <w:lang w:val="pt-PT" w:eastAsia="zh-CN"/>
        </w:rPr>
        <w:t xml:space="preserve"> </w:t>
      </w:r>
      <w:proofErr w:type="spellStart"/>
      <w:r w:rsidRPr="007C6EFC">
        <w:rPr>
          <w:rFonts w:asciiTheme="minorHAnsi" w:eastAsia="Times New Roman" w:hAnsiTheme="minorHAnsi" w:cstheme="minorHAnsi"/>
          <w:color w:val="1F1F1F"/>
          <w:lang w:val="pt-PT" w:eastAsia="zh-CN"/>
        </w:rPr>
        <w:t>society’s</w:t>
      </w:r>
      <w:proofErr w:type="spellEnd"/>
      <w:r w:rsidRPr="007C6EFC">
        <w:rPr>
          <w:rFonts w:asciiTheme="minorHAnsi" w:eastAsia="Times New Roman" w:hAnsiTheme="minorHAnsi" w:cstheme="minorHAnsi"/>
          <w:color w:val="1F1F1F"/>
          <w:lang w:val="pt-PT" w:eastAsia="zh-CN"/>
        </w:rPr>
        <w:t xml:space="preserve"> </w:t>
      </w:r>
      <w:proofErr w:type="spellStart"/>
      <w:r w:rsidRPr="007C6EFC">
        <w:rPr>
          <w:rFonts w:asciiTheme="minorHAnsi" w:eastAsia="Times New Roman" w:hAnsiTheme="minorHAnsi" w:cstheme="minorHAnsi"/>
          <w:color w:val="1F1F1F"/>
          <w:lang w:val="pt-PT" w:eastAsia="zh-CN"/>
        </w:rPr>
        <w:t>secretary</w:t>
      </w:r>
      <w:proofErr w:type="spellEnd"/>
      <w:r w:rsidRPr="007C6EFC">
        <w:rPr>
          <w:rFonts w:asciiTheme="minorHAnsi" w:eastAsia="Times New Roman" w:hAnsiTheme="minorHAnsi" w:cstheme="minorHAnsi"/>
          <w:color w:val="1F1F1F"/>
          <w:lang w:val="pt-PT" w:eastAsia="zh-CN"/>
        </w:rPr>
        <w:t xml:space="preserve">-general. </w:t>
      </w:r>
      <w:r w:rsidRPr="004D05B2">
        <w:rPr>
          <w:rFonts w:asciiTheme="minorHAnsi" w:eastAsia="Times New Roman" w:hAnsiTheme="minorHAnsi" w:cstheme="minorHAnsi"/>
          <w:color w:val="1F1F1F"/>
          <w:lang w:val="en-US" w:eastAsia="zh-CN"/>
        </w:rPr>
        <w:t>SGL, MS No. 2707.</w:t>
      </w:r>
      <w:bookmarkStart w:id="6" w:name="_Hlk226796098"/>
      <w:r w:rsidRPr="004D05B2">
        <w:rPr>
          <w:rFonts w:asciiTheme="minorHAnsi" w:eastAsia="Times New Roman" w:hAnsiTheme="minorHAnsi" w:cstheme="minorHAnsi"/>
          <w:color w:val="1F1F1F"/>
          <w:lang w:val="en" w:eastAsia="zh-CN"/>
        </w:rPr>
        <w:t xml:space="preserve"> </w:t>
      </w:r>
      <w:bookmarkStart w:id="7" w:name="_Hlk225853833"/>
    </w:p>
    <w:bookmarkEnd w:id="6"/>
    <w:bookmarkEnd w:id="7"/>
  </w:footnote>
  <w:footnote w:id="22">
    <w:p w:rsidR="007C6EFC" w:rsidRPr="004D05B2" w:rsidRDefault="007C6EFC" w:rsidP="007C6EFC">
      <w:pPr>
        <w:pStyle w:val="df3vjf"/>
        <w:shd w:val="clear" w:color="auto" w:fill="FFFFFF"/>
        <w:spacing w:before="0" w:beforeAutospacing="0" w:after="0" w:afterAutospacing="0"/>
        <w:jc w:val="both"/>
        <w:rPr>
          <w:rFonts w:asciiTheme="minorHAnsi" w:hAnsiTheme="minorHAnsi"/>
          <w:sz w:val="20"/>
          <w:szCs w:val="20"/>
          <w:lang w:val="en-US"/>
        </w:rPr>
      </w:pPr>
      <w:r w:rsidRPr="004D05B2">
        <w:rPr>
          <w:rStyle w:val="FootnoteReference"/>
          <w:rFonts w:asciiTheme="minorHAnsi" w:eastAsiaTheme="majorEastAsia" w:hAnsiTheme="minorHAnsi"/>
          <w:sz w:val="20"/>
          <w:szCs w:val="20"/>
        </w:rPr>
        <w:footnoteRef/>
      </w:r>
      <w:r w:rsidRPr="004D05B2">
        <w:rPr>
          <w:rFonts w:asciiTheme="minorHAnsi" w:hAnsiTheme="minorHAnsi"/>
          <w:sz w:val="20"/>
          <w:szCs w:val="20"/>
        </w:rPr>
        <w:t xml:space="preserve"> </w:t>
      </w:r>
      <w:r>
        <w:rPr>
          <w:rFonts w:asciiTheme="minorHAnsi" w:hAnsiTheme="minorHAnsi"/>
          <w:sz w:val="20"/>
          <w:szCs w:val="20"/>
        </w:rPr>
        <w:t>“</w:t>
      </w:r>
      <w:r w:rsidRPr="004D05B2">
        <w:rPr>
          <w:rFonts w:asciiTheme="minorHAnsi" w:hAnsiTheme="minorHAnsi"/>
          <w:sz w:val="20"/>
          <w:szCs w:val="20"/>
          <w:lang w:val="en-US"/>
        </w:rPr>
        <w:t>T</w:t>
      </w:r>
      <w:r w:rsidRPr="004D05B2">
        <w:rPr>
          <w:rStyle w:val="t286pc"/>
          <w:rFonts w:asciiTheme="minorHAnsi" w:eastAsiaTheme="majorEastAsia" w:hAnsiTheme="minorHAnsi" w:cstheme="minorHAnsi"/>
          <w:color w:val="0A0A0A"/>
          <w:sz w:val="20"/>
          <w:szCs w:val="20"/>
        </w:rPr>
        <w:t>he Da Gama Celebrations</w:t>
      </w:r>
      <w:r>
        <w:rPr>
          <w:rStyle w:val="t286pc"/>
          <w:rFonts w:asciiTheme="minorHAnsi" w:eastAsiaTheme="majorEastAsia" w:hAnsiTheme="minorHAnsi" w:cstheme="minorHAnsi"/>
          <w:color w:val="0A0A0A"/>
          <w:sz w:val="20"/>
          <w:szCs w:val="20"/>
        </w:rPr>
        <w:t>”</w:t>
      </w:r>
      <w:r w:rsidRPr="004D05B2">
        <w:rPr>
          <w:rStyle w:val="t286pc"/>
          <w:rFonts w:asciiTheme="minorHAnsi" w:eastAsiaTheme="majorEastAsia" w:hAnsiTheme="minorHAnsi" w:cstheme="minorHAnsi"/>
          <w:color w:val="0A0A0A"/>
          <w:sz w:val="20"/>
          <w:szCs w:val="20"/>
        </w:rPr>
        <w:t>,</w:t>
      </w:r>
      <w:r>
        <w:rPr>
          <w:rStyle w:val="t286pc"/>
          <w:rFonts w:asciiTheme="minorHAnsi" w:eastAsiaTheme="majorEastAsia" w:hAnsiTheme="minorHAnsi" w:cstheme="minorHAnsi"/>
          <w:color w:val="0A0A0A"/>
          <w:sz w:val="20"/>
          <w:szCs w:val="20"/>
        </w:rPr>
        <w:t xml:space="preserve"> </w:t>
      </w:r>
      <w:r w:rsidRPr="004D05B2">
        <w:rPr>
          <w:rStyle w:val="Emphasis"/>
          <w:rFonts w:asciiTheme="minorHAnsi" w:eastAsiaTheme="majorEastAsia" w:hAnsiTheme="minorHAnsi" w:cstheme="minorHAnsi"/>
          <w:color w:val="0A0A0A"/>
          <w:sz w:val="20"/>
          <w:szCs w:val="20"/>
        </w:rPr>
        <w:t>Hong Kong Daily Press</w:t>
      </w:r>
      <w:r w:rsidRPr="004D05B2">
        <w:rPr>
          <w:rStyle w:val="t286pc"/>
          <w:rFonts w:asciiTheme="minorHAnsi" w:eastAsiaTheme="majorEastAsia" w:hAnsiTheme="minorHAnsi" w:cstheme="minorHAnsi"/>
          <w:color w:val="0A0A0A"/>
          <w:sz w:val="20"/>
          <w:szCs w:val="20"/>
        </w:rPr>
        <w:t xml:space="preserve">, </w:t>
      </w:r>
      <w:r w:rsidRPr="004D05B2">
        <w:rPr>
          <w:rStyle w:val="t286pc"/>
          <w:rFonts w:asciiTheme="minorHAnsi" w:eastAsiaTheme="majorEastAsia" w:hAnsiTheme="minorHAnsi" w:cstheme="minorHAnsi"/>
          <w:color w:val="0A0A0A"/>
          <w:sz w:val="20"/>
          <w:szCs w:val="20"/>
          <w:lang w:val="en-US"/>
        </w:rPr>
        <w:t xml:space="preserve">10 </w:t>
      </w:r>
      <w:r w:rsidRPr="004D05B2">
        <w:rPr>
          <w:rStyle w:val="t286pc"/>
          <w:rFonts w:asciiTheme="minorHAnsi" w:eastAsiaTheme="majorEastAsia" w:hAnsiTheme="minorHAnsi" w:cstheme="minorHAnsi"/>
          <w:color w:val="0A0A0A"/>
          <w:sz w:val="20"/>
          <w:szCs w:val="20"/>
        </w:rPr>
        <w:t>May</w:t>
      </w:r>
      <w:r w:rsidRPr="004D05B2">
        <w:rPr>
          <w:rStyle w:val="t286pc"/>
          <w:rFonts w:asciiTheme="minorHAnsi" w:eastAsiaTheme="majorEastAsia" w:hAnsiTheme="minorHAnsi" w:cstheme="minorHAnsi"/>
          <w:color w:val="0A0A0A"/>
          <w:sz w:val="20"/>
          <w:szCs w:val="20"/>
          <w:lang w:val="en-US"/>
        </w:rPr>
        <w:t xml:space="preserve"> </w:t>
      </w:r>
      <w:r w:rsidRPr="004D05B2">
        <w:rPr>
          <w:rStyle w:val="t286pc"/>
          <w:rFonts w:asciiTheme="minorHAnsi" w:eastAsiaTheme="majorEastAsia" w:hAnsiTheme="minorHAnsi" w:cstheme="minorHAnsi"/>
          <w:color w:val="0A0A0A"/>
          <w:sz w:val="20"/>
          <w:szCs w:val="20"/>
        </w:rPr>
        <w:t>1898</w:t>
      </w:r>
      <w:r w:rsidRPr="004D05B2">
        <w:rPr>
          <w:rStyle w:val="t286pc"/>
          <w:rFonts w:asciiTheme="minorHAnsi" w:eastAsiaTheme="majorEastAsia" w:hAnsiTheme="minorHAnsi" w:cstheme="minorHAnsi"/>
          <w:color w:val="0A0A0A"/>
          <w:sz w:val="20"/>
          <w:szCs w:val="20"/>
          <w:lang w:val="en-US"/>
        </w:rPr>
        <w:t>;</w:t>
      </w:r>
      <w:r>
        <w:rPr>
          <w:rStyle w:val="t286pc"/>
          <w:rFonts w:asciiTheme="minorHAnsi" w:eastAsiaTheme="majorEastAsia" w:hAnsiTheme="minorHAnsi" w:cstheme="minorHAnsi"/>
          <w:color w:val="0A0A0A"/>
          <w:sz w:val="20"/>
          <w:szCs w:val="20"/>
          <w:lang w:val="en-US"/>
        </w:rPr>
        <w:t xml:space="preserve"> </w:t>
      </w:r>
      <w:r w:rsidRPr="004D05B2">
        <w:rPr>
          <w:rFonts w:asciiTheme="minorHAnsi" w:hAnsiTheme="minorHAnsi" w:cs="Arial"/>
          <w:color w:val="0A0A0A"/>
          <w:sz w:val="20"/>
          <w:szCs w:val="20"/>
          <w:shd w:val="clear" w:color="auto" w:fill="FFFFFF"/>
        </w:rPr>
        <w:t>Montalto de Jesus,</w:t>
      </w:r>
      <w:r w:rsidRPr="004D05B2">
        <w:rPr>
          <w:rFonts w:asciiTheme="minorHAnsi" w:hAnsiTheme="minorHAnsi" w:cs="Arial"/>
          <w:color w:val="0A0A0A"/>
          <w:sz w:val="20"/>
          <w:szCs w:val="20"/>
          <w:shd w:val="clear" w:color="auto" w:fill="FFFFFF"/>
          <w:lang w:val="en-US"/>
        </w:rPr>
        <w:t xml:space="preserve"> </w:t>
      </w:r>
      <w:r w:rsidRPr="004D05B2">
        <w:rPr>
          <w:rStyle w:val="Emphasis"/>
          <w:rFonts w:asciiTheme="minorHAnsi" w:eastAsiaTheme="majorEastAsia" w:hAnsiTheme="minorHAnsi" w:cs="Arial"/>
          <w:color w:val="0A0A0A"/>
          <w:sz w:val="20"/>
          <w:szCs w:val="20"/>
          <w:shd w:val="clear" w:color="auto" w:fill="FFFFFF"/>
        </w:rPr>
        <w:t>Historic Macao</w:t>
      </w:r>
      <w:r w:rsidRPr="004D05B2">
        <w:rPr>
          <w:rStyle w:val="Emphasis"/>
          <w:rFonts w:asciiTheme="minorHAnsi" w:eastAsiaTheme="majorEastAsia" w:hAnsiTheme="minorHAnsi" w:cs="Arial"/>
          <w:color w:val="0A0A0A"/>
          <w:sz w:val="20"/>
          <w:szCs w:val="20"/>
          <w:shd w:val="clear" w:color="auto" w:fill="FFFFFF"/>
          <w:lang w:val="en-US"/>
        </w:rPr>
        <w:t>,</w:t>
      </w:r>
      <w:r w:rsidRPr="004D05B2">
        <w:rPr>
          <w:rFonts w:asciiTheme="minorHAnsi" w:hAnsiTheme="minorHAnsi" w:cs="Arial"/>
          <w:color w:val="0A0A0A"/>
          <w:sz w:val="20"/>
          <w:szCs w:val="20"/>
          <w:shd w:val="clear" w:color="auto" w:fill="FFFFFF"/>
        </w:rPr>
        <w:t xml:space="preserve"> 1–15</w:t>
      </w:r>
      <w:r>
        <w:rPr>
          <w:rFonts w:asciiTheme="minorHAnsi" w:hAnsiTheme="minorHAnsi" w:cs="Arial"/>
          <w:color w:val="0A0A0A"/>
          <w:sz w:val="20"/>
          <w:szCs w:val="20"/>
          <w:shd w:val="clear" w:color="auto" w:fill="FFFFFF"/>
        </w:rPr>
        <w:t>.</w:t>
      </w:r>
    </w:p>
  </w:footnote>
  <w:footnote w:id="23">
    <w:p w:rsidR="007C6EFC" w:rsidRPr="004608CA" w:rsidRDefault="007C6EFC" w:rsidP="007C6EFC">
      <w:pPr>
        <w:pStyle w:val="df3vjf"/>
        <w:shd w:val="clear" w:color="auto" w:fill="FFFFFF"/>
        <w:spacing w:before="0" w:beforeAutospacing="0" w:after="0" w:afterAutospacing="0"/>
        <w:jc w:val="both"/>
        <w:rPr>
          <w:rFonts w:asciiTheme="minorHAnsi" w:hAnsiTheme="minorHAnsi"/>
          <w:sz w:val="20"/>
          <w:szCs w:val="20"/>
          <w:lang w:val="pt-PT"/>
        </w:rPr>
      </w:pPr>
      <w:r w:rsidRPr="00A70278">
        <w:rPr>
          <w:rStyle w:val="FootnoteReference"/>
          <w:rFonts w:asciiTheme="minorHAnsi" w:eastAsiaTheme="majorEastAsia" w:hAnsiTheme="minorHAnsi"/>
          <w:sz w:val="20"/>
          <w:szCs w:val="20"/>
        </w:rPr>
        <w:footnoteRef/>
      </w:r>
      <w:r w:rsidRPr="008B07BC">
        <w:rPr>
          <w:rFonts w:asciiTheme="minorHAnsi" w:hAnsiTheme="minorHAnsi"/>
          <w:sz w:val="20"/>
          <w:szCs w:val="20"/>
          <w:lang w:val="pt-PT"/>
        </w:rPr>
        <w:t xml:space="preserve"> </w:t>
      </w:r>
      <w:r w:rsidRPr="008B07BC">
        <w:rPr>
          <w:rStyle w:val="t286pc"/>
          <w:rFonts w:asciiTheme="minorHAnsi" w:eastAsiaTheme="majorEastAsia" w:hAnsiTheme="minorHAnsi" w:cstheme="minorHAnsi"/>
          <w:color w:val="0A0A0A"/>
          <w:sz w:val="20"/>
          <w:szCs w:val="20"/>
          <w:lang w:val="pt-PT"/>
        </w:rPr>
        <w:t xml:space="preserve">Montalto de </w:t>
      </w:r>
      <w:proofErr w:type="spellStart"/>
      <w:r w:rsidRPr="008B07BC">
        <w:rPr>
          <w:rStyle w:val="t286pc"/>
          <w:rFonts w:asciiTheme="minorHAnsi" w:eastAsiaTheme="majorEastAsia" w:hAnsiTheme="minorHAnsi" w:cstheme="minorHAnsi"/>
          <w:color w:val="0A0A0A"/>
          <w:sz w:val="20"/>
          <w:szCs w:val="20"/>
          <w:lang w:val="pt-PT"/>
        </w:rPr>
        <w:t>Jesus</w:t>
      </w:r>
      <w:r>
        <w:rPr>
          <w:rStyle w:val="t286pc"/>
          <w:rFonts w:asciiTheme="minorHAnsi" w:eastAsiaTheme="majorEastAsia" w:hAnsiTheme="minorHAnsi" w:cstheme="minorHAnsi"/>
          <w:color w:val="0A0A0A"/>
          <w:sz w:val="20"/>
          <w:szCs w:val="20"/>
          <w:lang w:val="pt-PT"/>
        </w:rPr>
        <w:t>’s</w:t>
      </w:r>
      <w:proofErr w:type="spellEnd"/>
      <w:r>
        <w:rPr>
          <w:rStyle w:val="t286pc"/>
          <w:rFonts w:asciiTheme="minorHAnsi" w:eastAsiaTheme="majorEastAsia" w:hAnsiTheme="minorHAnsi" w:cstheme="minorHAnsi"/>
          <w:color w:val="0A0A0A"/>
          <w:sz w:val="20"/>
          <w:szCs w:val="20"/>
          <w:lang w:val="pt-PT"/>
        </w:rPr>
        <w:t xml:space="preserve"> </w:t>
      </w:r>
      <w:proofErr w:type="spellStart"/>
      <w:r>
        <w:rPr>
          <w:rStyle w:val="t286pc"/>
          <w:rFonts w:asciiTheme="minorHAnsi" w:eastAsiaTheme="majorEastAsia" w:hAnsiTheme="minorHAnsi" w:cstheme="minorHAnsi"/>
          <w:color w:val="0A0A0A"/>
          <w:sz w:val="20"/>
          <w:szCs w:val="20"/>
          <w:lang w:val="pt-PT"/>
        </w:rPr>
        <w:t>letter</w:t>
      </w:r>
      <w:proofErr w:type="spellEnd"/>
      <w:r>
        <w:rPr>
          <w:rStyle w:val="t286pc"/>
          <w:rFonts w:asciiTheme="minorHAnsi" w:eastAsiaTheme="majorEastAsia" w:hAnsiTheme="minorHAnsi" w:cstheme="minorHAnsi"/>
          <w:color w:val="0A0A0A"/>
          <w:sz w:val="20"/>
          <w:szCs w:val="20"/>
          <w:lang w:val="pt-PT"/>
        </w:rPr>
        <w:t xml:space="preserve"> </w:t>
      </w:r>
      <w:r w:rsidRPr="008B07BC">
        <w:rPr>
          <w:rStyle w:val="t286pc"/>
          <w:rFonts w:asciiTheme="minorHAnsi" w:eastAsiaTheme="majorEastAsia" w:hAnsiTheme="minorHAnsi" w:cstheme="minorHAnsi"/>
          <w:color w:val="0A0A0A"/>
          <w:sz w:val="20"/>
          <w:szCs w:val="20"/>
          <w:lang w:val="pt-PT"/>
        </w:rPr>
        <w:t xml:space="preserve"> to </w:t>
      </w:r>
      <w:proofErr w:type="spellStart"/>
      <w:r w:rsidRPr="008B07BC">
        <w:rPr>
          <w:rStyle w:val="t286pc"/>
          <w:rFonts w:asciiTheme="minorHAnsi" w:eastAsiaTheme="majorEastAsia" w:hAnsiTheme="minorHAnsi" w:cstheme="minorHAnsi"/>
          <w:color w:val="0A0A0A"/>
          <w:sz w:val="20"/>
          <w:szCs w:val="20"/>
          <w:lang w:val="pt-PT"/>
        </w:rPr>
        <w:t>the</w:t>
      </w:r>
      <w:proofErr w:type="spellEnd"/>
      <w:r w:rsidRPr="008B07BC">
        <w:rPr>
          <w:rStyle w:val="t286pc"/>
          <w:rFonts w:asciiTheme="minorHAnsi" w:eastAsiaTheme="majorEastAsia" w:hAnsiTheme="minorHAnsi" w:cstheme="minorHAnsi"/>
          <w:color w:val="0A0A0A"/>
          <w:sz w:val="20"/>
          <w:szCs w:val="20"/>
          <w:lang w:val="pt-PT"/>
        </w:rPr>
        <w:t xml:space="preserve"> </w:t>
      </w:r>
      <w:proofErr w:type="spellStart"/>
      <w:r w:rsidRPr="008B07BC">
        <w:rPr>
          <w:rStyle w:val="t286pc"/>
          <w:rFonts w:asciiTheme="minorHAnsi" w:eastAsiaTheme="majorEastAsia" w:hAnsiTheme="minorHAnsi" w:cstheme="minorHAnsi"/>
          <w:color w:val="0A0A0A"/>
          <w:sz w:val="20"/>
          <w:szCs w:val="20"/>
          <w:lang w:val="pt-PT"/>
        </w:rPr>
        <w:t>Secretary</w:t>
      </w:r>
      <w:proofErr w:type="spellEnd"/>
      <w:r w:rsidRPr="008B07BC">
        <w:rPr>
          <w:rStyle w:val="t286pc"/>
          <w:rFonts w:asciiTheme="minorHAnsi" w:eastAsiaTheme="majorEastAsia" w:hAnsiTheme="minorHAnsi" w:cstheme="minorHAnsi"/>
          <w:color w:val="0A0A0A"/>
          <w:sz w:val="20"/>
          <w:szCs w:val="20"/>
          <w:lang w:val="pt-PT"/>
        </w:rPr>
        <w:t xml:space="preserve">-General </w:t>
      </w:r>
      <w:proofErr w:type="spellStart"/>
      <w:r w:rsidRPr="008B07BC">
        <w:rPr>
          <w:rStyle w:val="t286pc"/>
          <w:rFonts w:asciiTheme="minorHAnsi" w:eastAsiaTheme="majorEastAsia" w:hAnsiTheme="minorHAnsi" w:cstheme="minorHAnsi"/>
          <w:color w:val="0A0A0A"/>
          <w:sz w:val="20"/>
          <w:szCs w:val="20"/>
          <w:lang w:val="pt-PT"/>
        </w:rPr>
        <w:t>of</w:t>
      </w:r>
      <w:proofErr w:type="spellEnd"/>
      <w:r w:rsidRPr="008B07BC">
        <w:rPr>
          <w:rStyle w:val="t286pc"/>
          <w:rFonts w:asciiTheme="minorHAnsi" w:eastAsiaTheme="majorEastAsia" w:hAnsiTheme="minorHAnsi" w:cstheme="minorHAnsi"/>
          <w:color w:val="0A0A0A"/>
          <w:sz w:val="20"/>
          <w:szCs w:val="20"/>
          <w:lang w:val="pt-PT"/>
        </w:rPr>
        <w:t xml:space="preserve"> </w:t>
      </w:r>
      <w:proofErr w:type="spellStart"/>
      <w:r w:rsidRPr="008B07BC">
        <w:rPr>
          <w:rStyle w:val="t286pc"/>
          <w:rFonts w:asciiTheme="minorHAnsi" w:eastAsiaTheme="majorEastAsia" w:hAnsiTheme="minorHAnsi" w:cstheme="minorHAnsi"/>
          <w:color w:val="0A0A0A"/>
          <w:sz w:val="20"/>
          <w:szCs w:val="20"/>
          <w:lang w:val="pt-PT"/>
        </w:rPr>
        <w:t>the</w:t>
      </w:r>
      <w:proofErr w:type="spellEnd"/>
      <w:r w:rsidRPr="008B07BC">
        <w:rPr>
          <w:rStyle w:val="t286pc"/>
          <w:rFonts w:asciiTheme="minorHAnsi" w:eastAsiaTheme="majorEastAsia" w:hAnsiTheme="minorHAnsi" w:cstheme="minorHAnsi"/>
          <w:color w:val="0A0A0A"/>
          <w:sz w:val="20"/>
          <w:szCs w:val="20"/>
          <w:lang w:val="pt-PT"/>
        </w:rPr>
        <w:t xml:space="preserve"> Sociedade de Geografia de Lisboa, 1898, SGL </w:t>
      </w:r>
      <w:proofErr w:type="spellStart"/>
      <w:r w:rsidRPr="008B07BC">
        <w:rPr>
          <w:rStyle w:val="t286pc"/>
          <w:rFonts w:asciiTheme="minorHAnsi" w:eastAsiaTheme="majorEastAsia" w:hAnsiTheme="minorHAnsi" w:cstheme="minorHAnsi"/>
          <w:color w:val="0A0A0A"/>
          <w:sz w:val="20"/>
          <w:szCs w:val="20"/>
          <w:lang w:val="pt-PT"/>
        </w:rPr>
        <w:t>Archive</w:t>
      </w:r>
      <w:proofErr w:type="spellEnd"/>
      <w:r w:rsidRPr="008B07BC">
        <w:rPr>
          <w:rStyle w:val="t286pc"/>
          <w:rFonts w:asciiTheme="minorHAnsi" w:eastAsiaTheme="majorEastAsia" w:hAnsiTheme="minorHAnsi" w:cstheme="minorHAnsi"/>
          <w:color w:val="0A0A0A"/>
          <w:sz w:val="20"/>
          <w:szCs w:val="20"/>
          <w:lang w:val="pt-PT"/>
        </w:rPr>
        <w:t>, MS no. 2707</w:t>
      </w:r>
      <w:r w:rsidRPr="008B07BC">
        <w:rPr>
          <w:rStyle w:val="t286pc"/>
          <w:rFonts w:asciiTheme="minorHAnsi" w:eastAsiaTheme="majorEastAsia" w:hAnsiTheme="minorHAnsi" w:cs="Arial"/>
          <w:color w:val="0A0A0A"/>
          <w:sz w:val="20"/>
          <w:szCs w:val="20"/>
          <w:lang w:val="pt-PT"/>
        </w:rPr>
        <w:t>.</w:t>
      </w:r>
    </w:p>
  </w:footnote>
  <w:footnote w:id="24">
    <w:p w:rsidR="007C6EFC" w:rsidRPr="0094392C" w:rsidRDefault="007C6EFC" w:rsidP="007C6EFC">
      <w:pPr>
        <w:pStyle w:val="FootnoteText"/>
      </w:pPr>
      <w:r>
        <w:rPr>
          <w:rStyle w:val="FootnoteReference"/>
        </w:rPr>
        <w:footnoteRef/>
      </w:r>
      <w:r>
        <w:t xml:space="preserve"> Montalto, </w:t>
      </w:r>
      <w:r w:rsidRPr="0094392C">
        <w:rPr>
          <w:i/>
        </w:rPr>
        <w:t>Romance</w:t>
      </w:r>
      <w:r>
        <w:t>, 40.</w:t>
      </w:r>
    </w:p>
  </w:footnote>
  <w:footnote w:id="25">
    <w:p w:rsidR="007C6EFC" w:rsidRPr="007E2267" w:rsidRDefault="007C6EFC" w:rsidP="007C6EFC">
      <w:pPr>
        <w:pStyle w:val="FootnoteText"/>
        <w:jc w:val="both"/>
        <w:rPr>
          <w:lang w:val="pt-PT"/>
        </w:rPr>
      </w:pPr>
      <w:r w:rsidRPr="00A70278">
        <w:rPr>
          <w:rStyle w:val="FootnoteReference"/>
        </w:rPr>
        <w:footnoteRef/>
      </w:r>
      <w:r w:rsidRPr="007E2267">
        <w:rPr>
          <w:lang w:val="en-US"/>
        </w:rPr>
        <w:t xml:space="preserve"> Founded in </w:t>
      </w:r>
      <w:r>
        <w:rPr>
          <w:lang w:val="en-US"/>
        </w:rPr>
        <w:t xml:space="preserve">late 1875, the society </w:t>
      </w:r>
      <w:proofErr w:type="spellStart"/>
      <w:r>
        <w:rPr>
          <w:lang w:val="en-US"/>
        </w:rPr>
        <w:t>intiated</w:t>
      </w:r>
      <w:proofErr w:type="spellEnd"/>
      <w:r>
        <w:rPr>
          <w:lang w:val="en-US"/>
        </w:rPr>
        <w:t xml:space="preserve"> its periodical in </w:t>
      </w:r>
      <w:r w:rsidRPr="007E2267">
        <w:rPr>
          <w:rFonts w:cs="Times New Roman"/>
          <w:color w:val="1C1C1C"/>
          <w:shd w:val="clear" w:color="auto" w:fill="FFFFFF"/>
          <w:lang w:val="en-US"/>
        </w:rPr>
        <w:t xml:space="preserve">December 1876, the Society began publishing the  </w:t>
      </w:r>
      <w:proofErr w:type="spellStart"/>
      <w:r w:rsidRPr="007E2267">
        <w:rPr>
          <w:rFonts w:cs="Times New Roman"/>
          <w:i/>
          <w:color w:val="1C1C1C"/>
          <w:shd w:val="clear" w:color="auto" w:fill="FFFFFF"/>
          <w:lang w:val="en-US"/>
        </w:rPr>
        <w:t>Boletim</w:t>
      </w:r>
      <w:proofErr w:type="spellEnd"/>
      <w:r w:rsidRPr="007E2267">
        <w:rPr>
          <w:rFonts w:cs="Times New Roman"/>
          <w:i/>
          <w:color w:val="1C1C1C"/>
          <w:shd w:val="clear" w:color="auto" w:fill="FFFFFF"/>
          <w:lang w:val="en-US"/>
        </w:rPr>
        <w:t xml:space="preserve"> da </w:t>
      </w:r>
      <w:proofErr w:type="spellStart"/>
      <w:r w:rsidRPr="007E2267">
        <w:rPr>
          <w:rFonts w:cs="Times New Roman"/>
          <w:i/>
          <w:color w:val="1C1C1C"/>
          <w:shd w:val="clear" w:color="auto" w:fill="FFFFFF"/>
          <w:lang w:val="en-US"/>
        </w:rPr>
        <w:t>Sociedade</w:t>
      </w:r>
      <w:proofErr w:type="spellEnd"/>
      <w:r w:rsidRPr="007E2267">
        <w:rPr>
          <w:rFonts w:cs="Times New Roman"/>
          <w:i/>
          <w:color w:val="1C1C1C"/>
          <w:shd w:val="clear" w:color="auto" w:fill="FFFFFF"/>
          <w:lang w:val="en-US"/>
        </w:rPr>
        <w:t xml:space="preserve"> de Geografia de </w:t>
      </w:r>
      <w:proofErr w:type="spellStart"/>
      <w:r w:rsidRPr="007E2267">
        <w:rPr>
          <w:rFonts w:cs="Times New Roman"/>
          <w:i/>
          <w:color w:val="1C1C1C"/>
          <w:shd w:val="clear" w:color="auto" w:fill="FFFFFF"/>
          <w:lang w:val="en-US"/>
        </w:rPr>
        <w:t>Lisboa</w:t>
      </w:r>
      <w:proofErr w:type="spellEnd"/>
      <w:r w:rsidRPr="007E2267">
        <w:rPr>
          <w:rFonts w:cs="Times New Roman"/>
          <w:i/>
          <w:color w:val="1C1C1C"/>
          <w:shd w:val="clear" w:color="auto" w:fill="FFFFFF"/>
          <w:lang w:val="en-US"/>
        </w:rPr>
        <w:t xml:space="preserve"> </w:t>
      </w:r>
      <w:r w:rsidRPr="007E2267">
        <w:rPr>
          <w:rFonts w:cs="Times New Roman"/>
          <w:color w:val="1C1C1C"/>
          <w:shd w:val="clear" w:color="auto" w:fill="FFFFFF"/>
          <w:lang w:val="en-US"/>
        </w:rPr>
        <w:t xml:space="preserve"> (Lisbon's Geographic Society Bulletin), which </w:t>
      </w:r>
      <w:r>
        <w:rPr>
          <w:rFonts w:cs="Times New Roman"/>
          <w:color w:val="1C1C1C"/>
          <w:shd w:val="clear" w:color="auto" w:fill="FFFFFF"/>
          <w:lang w:val="en-US"/>
        </w:rPr>
        <w:t>has maintained continuous publication into contemporary era.</w:t>
      </w:r>
      <w:bookmarkStart w:id="9" w:name="_Hlk225853946"/>
      <w:r>
        <w:rPr>
          <w:rFonts w:cs="Times New Roman"/>
          <w:color w:val="1C1C1C"/>
          <w:shd w:val="clear" w:color="auto" w:fill="FFFFFF"/>
          <w:lang w:val="en-US"/>
        </w:rPr>
        <w:t xml:space="preserve"> </w:t>
      </w:r>
      <w:r w:rsidRPr="007E2267">
        <w:rPr>
          <w:rFonts w:cs="Times New Roman"/>
          <w:shd w:val="clear" w:color="auto" w:fill="FFFFFF"/>
          <w:lang w:val="pt-PT"/>
        </w:rPr>
        <w:t>C. A. Montalto de Jesus, ‘</w:t>
      </w:r>
      <w:proofErr w:type="spellStart"/>
      <w:r w:rsidRPr="007E2267">
        <w:rPr>
          <w:rFonts w:cs="Times New Roman"/>
          <w:shd w:val="clear" w:color="auto" w:fill="FFFFFF"/>
          <w:lang w:val="pt-PT"/>
        </w:rPr>
        <w:t>Centenary</w:t>
      </w:r>
      <w:proofErr w:type="spellEnd"/>
      <w:r w:rsidRPr="007E2267">
        <w:rPr>
          <w:rFonts w:cs="Times New Roman"/>
          <w:shd w:val="clear" w:color="auto" w:fill="FFFFFF"/>
          <w:lang w:val="pt-PT"/>
        </w:rPr>
        <w:t xml:space="preserve"> </w:t>
      </w:r>
      <w:proofErr w:type="spellStart"/>
      <w:r w:rsidRPr="007E2267">
        <w:rPr>
          <w:rFonts w:cs="Times New Roman"/>
          <w:shd w:val="clear" w:color="auto" w:fill="FFFFFF"/>
          <w:lang w:val="pt-PT"/>
        </w:rPr>
        <w:t>of</w:t>
      </w:r>
      <w:proofErr w:type="spellEnd"/>
      <w:r w:rsidRPr="007E2267">
        <w:rPr>
          <w:rFonts w:cs="Times New Roman"/>
          <w:shd w:val="clear" w:color="auto" w:fill="FFFFFF"/>
          <w:lang w:val="pt-PT"/>
        </w:rPr>
        <w:t xml:space="preserve"> India’,  </w:t>
      </w:r>
      <w:r w:rsidRPr="007E2267">
        <w:rPr>
          <w:rFonts w:cs="Times New Roman"/>
          <w:i/>
          <w:shd w:val="clear" w:color="auto" w:fill="FFFFFF"/>
          <w:lang w:val="pt-PT"/>
        </w:rPr>
        <w:t>Boletim da Sociedade de Geografia</w:t>
      </w:r>
      <w:r w:rsidRPr="007E2267">
        <w:rPr>
          <w:rFonts w:cs="Times New Roman"/>
          <w:shd w:val="clear" w:color="auto" w:fill="FFFFFF"/>
          <w:lang w:val="pt-PT"/>
        </w:rPr>
        <w:t xml:space="preserve">, 16: 11 (1897): 649-61. </w:t>
      </w:r>
      <w:bookmarkEnd w:id="9"/>
    </w:p>
  </w:footnote>
  <w:footnote w:id="26">
    <w:p w:rsidR="007C6EFC" w:rsidRPr="0094392C" w:rsidRDefault="007C6EFC" w:rsidP="007C6EFC">
      <w:pPr>
        <w:pStyle w:val="FootnoteText"/>
        <w:jc w:val="both"/>
        <w:rPr>
          <w:rFonts w:cstheme="minorHAnsi"/>
          <w:lang w:val="en-US"/>
        </w:rPr>
      </w:pPr>
      <w:r>
        <w:rPr>
          <w:rStyle w:val="FootnoteReference"/>
        </w:rPr>
        <w:footnoteRef/>
      </w:r>
      <w:r w:rsidRPr="00632882">
        <w:rPr>
          <w:lang w:val="en-US"/>
        </w:rPr>
        <w:t xml:space="preserve"> </w:t>
      </w:r>
      <w:bookmarkStart w:id="10" w:name="_Hlk236859837"/>
      <w:bookmarkStart w:id="11" w:name="_Hlk236859613"/>
      <w:r w:rsidRPr="0094392C">
        <w:rPr>
          <w:rFonts w:cstheme="minorHAnsi"/>
        </w:rPr>
        <w:t xml:space="preserve">On the José Pedro Braga </w:t>
      </w:r>
      <w:bookmarkEnd w:id="10"/>
      <w:r w:rsidRPr="0094392C">
        <w:rPr>
          <w:rFonts w:cstheme="minorHAnsi"/>
        </w:rPr>
        <w:t xml:space="preserve">(Jack) Braga’s role  within Hong Kong administration, see  </w:t>
      </w:r>
      <w:proofErr w:type="spellStart"/>
      <w:r w:rsidRPr="0094392C">
        <w:rPr>
          <w:rFonts w:cstheme="minorHAnsi"/>
        </w:rPr>
        <w:t>Holdworth</w:t>
      </w:r>
      <w:proofErr w:type="spellEnd"/>
      <w:r w:rsidRPr="0094392C">
        <w:rPr>
          <w:rFonts w:cstheme="minorHAnsi"/>
        </w:rPr>
        <w:t xml:space="preserve"> and Munn, </w:t>
      </w:r>
      <w:r w:rsidRPr="0094392C">
        <w:rPr>
          <w:rStyle w:val="Emphasis"/>
          <w:rFonts w:cstheme="minorHAnsi"/>
          <w:color w:val="0A0A0A"/>
          <w:shd w:val="clear" w:color="auto" w:fill="FFFFFF"/>
        </w:rPr>
        <w:t xml:space="preserve">Dictionary of Hong Kong </w:t>
      </w:r>
      <w:proofErr w:type="spellStart"/>
      <w:r w:rsidRPr="0094392C">
        <w:rPr>
          <w:rStyle w:val="Emphasis"/>
          <w:rFonts w:cstheme="minorHAnsi"/>
          <w:color w:val="0A0A0A"/>
          <w:shd w:val="clear" w:color="auto" w:fill="FFFFFF"/>
        </w:rPr>
        <w:t>Biography</w:t>
      </w:r>
      <w:r w:rsidRPr="0094392C">
        <w:rPr>
          <w:rFonts w:cstheme="minorHAnsi"/>
          <w:color w:val="0A0A0A"/>
          <w:shd w:val="clear" w:color="auto" w:fill="FFFFFF"/>
        </w:rPr>
        <w:t>,s.v</w:t>
      </w:r>
      <w:proofErr w:type="spellEnd"/>
      <w:r w:rsidRPr="0094392C">
        <w:rPr>
          <w:rFonts w:cstheme="minorHAnsi"/>
          <w:color w:val="0A0A0A"/>
          <w:shd w:val="clear" w:color="auto" w:fill="FFFFFF"/>
        </w:rPr>
        <w:t xml:space="preserve">. “Braga, J.”45–46. As manager of </w:t>
      </w:r>
      <w:r w:rsidRPr="0094392C">
        <w:rPr>
          <w:rFonts w:cstheme="minorHAnsi"/>
        </w:rPr>
        <w:t xml:space="preserve">the </w:t>
      </w:r>
      <w:r w:rsidRPr="0094392C">
        <w:rPr>
          <w:rStyle w:val="Emphasis"/>
          <w:rFonts w:cstheme="minorHAnsi"/>
        </w:rPr>
        <w:t>Hong Kong Daily Telegraph (</w:t>
      </w:r>
      <w:r w:rsidRPr="0094392C">
        <w:rPr>
          <w:rFonts w:cstheme="minorHAnsi"/>
        </w:rPr>
        <w:t xml:space="preserve">1902-1909). </w:t>
      </w:r>
      <w:r w:rsidRPr="0094392C">
        <w:rPr>
          <w:rFonts w:cstheme="minorHAnsi"/>
          <w:lang w:val="en-US"/>
        </w:rPr>
        <w:t>José Maria Pedro Braga (1871</w:t>
      </w:r>
      <w:r w:rsidRPr="0094392C">
        <w:rPr>
          <w:rStyle w:val="Strong"/>
          <w:rFonts w:cstheme="minorHAnsi"/>
          <w:color w:val="0A0A0A"/>
          <w:shd w:val="clear" w:color="auto" w:fill="FFFFFF"/>
        </w:rPr>
        <w:t>–</w:t>
      </w:r>
      <w:r w:rsidRPr="0094392C">
        <w:rPr>
          <w:rFonts w:cstheme="minorHAnsi"/>
          <w:lang w:val="en-US"/>
        </w:rPr>
        <w:t>1944) and the</w:t>
      </w:r>
      <w:r w:rsidRPr="0094392C">
        <w:rPr>
          <w:rFonts w:cstheme="minorHAnsi"/>
        </w:rPr>
        <w:t xml:space="preserve">the first Portuguese representative appointed to the Hong Kong Legislative Council, </w:t>
      </w:r>
      <w:r w:rsidRPr="0094392C">
        <w:rPr>
          <w:rFonts w:cstheme="minorHAnsi"/>
          <w:lang w:val="en-US"/>
        </w:rPr>
        <w:t xml:space="preserve">Jack Braga’s public </w:t>
      </w:r>
      <w:proofErr w:type="spellStart"/>
      <w:r w:rsidRPr="0094392C">
        <w:rPr>
          <w:rFonts w:cstheme="minorHAnsi"/>
          <w:lang w:val="en-US"/>
        </w:rPr>
        <w:t>carrer</w:t>
      </w:r>
      <w:proofErr w:type="spellEnd"/>
      <w:r w:rsidRPr="0094392C">
        <w:rPr>
          <w:rFonts w:cstheme="minorHAnsi"/>
          <w:lang w:val="en-US"/>
        </w:rPr>
        <w:t xml:space="preserve"> illustrates a </w:t>
      </w:r>
      <w:proofErr w:type="spellStart"/>
      <w:r w:rsidRPr="0094392C">
        <w:rPr>
          <w:rFonts w:cstheme="minorHAnsi"/>
          <w:lang w:val="en-US"/>
        </w:rPr>
        <w:t>succsseful</w:t>
      </w:r>
      <w:proofErr w:type="spellEnd"/>
      <w:r w:rsidRPr="0094392C">
        <w:rPr>
          <w:rFonts w:cstheme="minorHAnsi"/>
          <w:lang w:val="en-US"/>
        </w:rPr>
        <w:t xml:space="preserve"> institutional integration </w:t>
      </w:r>
      <w:bookmarkStart w:id="12" w:name="_Hlk236859384"/>
      <w:r w:rsidRPr="0094392C">
        <w:rPr>
          <w:rFonts w:cstheme="minorHAnsi"/>
          <w:lang w:val="en-US"/>
        </w:rPr>
        <w:t>within the British Crown Colony</w:t>
      </w:r>
      <w:bookmarkEnd w:id="11"/>
      <w:r w:rsidRPr="0094392C">
        <w:rPr>
          <w:rFonts w:cstheme="minorHAnsi"/>
          <w:lang w:val="en-US"/>
        </w:rPr>
        <w:t>.</w:t>
      </w:r>
    </w:p>
    <w:p w:rsidR="007C6EFC" w:rsidRPr="00A87F4D" w:rsidRDefault="007C6EFC" w:rsidP="007C6EFC">
      <w:pPr>
        <w:pStyle w:val="FootnoteText"/>
        <w:jc w:val="both"/>
        <w:rPr>
          <w:rFonts w:cstheme="minorHAnsi"/>
          <w:color w:val="FF0000"/>
          <w:lang w:val="en-US"/>
        </w:rPr>
      </w:pPr>
      <w:r w:rsidRPr="00A87F4D">
        <w:rPr>
          <w:rStyle w:val="FootnoteReference"/>
          <w:rFonts w:cstheme="minorHAnsi"/>
        </w:rPr>
        <w:footnoteRef/>
      </w:r>
      <w:r w:rsidRPr="00A87F4D">
        <w:rPr>
          <w:rFonts w:cstheme="minorHAnsi"/>
          <w:lang w:val="en-US"/>
        </w:rPr>
        <w:t xml:space="preserve"> </w:t>
      </w:r>
      <w:r w:rsidRPr="00A87F4D">
        <w:rPr>
          <w:rFonts w:cstheme="minorHAnsi"/>
        </w:rPr>
        <w:t>José Pedro Braga</w:t>
      </w:r>
      <w:r w:rsidRPr="00A87F4D">
        <w:rPr>
          <w:rFonts w:cstheme="minorHAnsi"/>
          <w:i/>
        </w:rPr>
        <w:t xml:space="preserve">, The Rights of the Aliens in Hong Kong: being a Record of a Discussion </w:t>
      </w:r>
      <w:r w:rsidRPr="00A87F4D">
        <w:rPr>
          <w:rFonts w:cstheme="minorHAnsi"/>
          <w:i/>
          <w:lang w:val="en-US"/>
        </w:rPr>
        <w:t xml:space="preserve">Carried Out through </w:t>
      </w:r>
      <w:r w:rsidRPr="00A87F4D">
        <w:rPr>
          <w:rFonts w:cstheme="minorHAnsi"/>
          <w:i/>
        </w:rPr>
        <w:t>Through the medium of The Public Press as to the Employment of Aliens</w:t>
      </w:r>
      <w:r w:rsidRPr="00A87F4D">
        <w:rPr>
          <w:rFonts w:cstheme="minorHAnsi"/>
        </w:rPr>
        <w:t xml:space="preserve">  ( Hong Kong : Noronha; 18950</w:t>
      </w:r>
    </w:p>
    <w:bookmarkEnd w:id="12"/>
  </w:footnote>
  <w:footnote w:id="27">
    <w:p w:rsidR="007C6EFC" w:rsidRPr="00A87F4D" w:rsidRDefault="007C6EFC" w:rsidP="007C6EFC">
      <w:pPr>
        <w:pStyle w:val="FootnoteText"/>
        <w:jc w:val="both"/>
        <w:rPr>
          <w:rFonts w:cstheme="minorHAnsi"/>
          <w:lang w:val="pt-PT"/>
        </w:rPr>
      </w:pPr>
      <w:r w:rsidRPr="00A87F4D">
        <w:rPr>
          <w:rStyle w:val="FootnoteReference"/>
          <w:rFonts w:cstheme="minorHAnsi"/>
        </w:rPr>
        <w:footnoteRef/>
      </w:r>
      <w:r w:rsidRPr="00A87F4D">
        <w:rPr>
          <w:rFonts w:cstheme="minorHAnsi"/>
          <w:lang w:val="pt-PT"/>
        </w:rPr>
        <w:t xml:space="preserve"> </w:t>
      </w:r>
      <w:bookmarkStart w:id="13" w:name="_Hlk236924675"/>
      <w:r w:rsidRPr="00A87F4D">
        <w:rPr>
          <w:rFonts w:cstheme="minorHAnsi"/>
          <w:color w:val="0A0A0A"/>
          <w:shd w:val="clear" w:color="auto" w:fill="FFFFFF"/>
          <w:lang w:val="pt-PT"/>
        </w:rPr>
        <w:t xml:space="preserve">Montalto de Jesus, </w:t>
      </w:r>
      <w:r w:rsidRPr="00A87F4D">
        <w:rPr>
          <w:rFonts w:cstheme="minorHAnsi"/>
          <w:i/>
          <w:color w:val="0A0A0A"/>
          <w:shd w:val="clear" w:color="auto" w:fill="FFFFFF"/>
          <w:lang w:val="pt-PT"/>
        </w:rPr>
        <w:t>Romance</w:t>
      </w:r>
      <w:r w:rsidRPr="00A87F4D">
        <w:rPr>
          <w:rFonts w:cstheme="minorHAnsi"/>
          <w:color w:val="0A0A0A"/>
          <w:shd w:val="clear" w:color="auto" w:fill="FFFFFF"/>
          <w:lang w:val="pt-PT"/>
        </w:rPr>
        <w:t xml:space="preserve">, </w:t>
      </w:r>
      <w:r w:rsidRPr="00A87F4D">
        <w:rPr>
          <w:rFonts w:cstheme="minorHAnsi"/>
          <w:color w:val="1C1C1C"/>
          <w:shd w:val="clear" w:color="auto" w:fill="FFFFFF"/>
          <w:lang w:val="pt-PT"/>
        </w:rPr>
        <w:t>42</w:t>
      </w:r>
      <w:r w:rsidRPr="00A87F4D">
        <w:rPr>
          <w:rFonts w:cstheme="minorHAnsi"/>
          <w:lang w:val="pt-PT"/>
        </w:rPr>
        <w:t xml:space="preserve">. </w:t>
      </w:r>
    </w:p>
    <w:bookmarkEnd w:id="13"/>
  </w:footnote>
  <w:footnote w:id="28">
    <w:p w:rsidR="007C6EFC" w:rsidRPr="00A87F4D" w:rsidRDefault="007C6EFC" w:rsidP="007C6EFC">
      <w:pPr>
        <w:pStyle w:val="FootnoteText"/>
        <w:rPr>
          <w:rFonts w:cstheme="minorHAnsi"/>
          <w:lang w:val="pt-PT"/>
        </w:rPr>
      </w:pPr>
      <w:r w:rsidRPr="00A87F4D">
        <w:rPr>
          <w:rStyle w:val="FootnoteReference"/>
          <w:rFonts w:cstheme="minorHAnsi"/>
        </w:rPr>
        <w:footnoteRef/>
      </w:r>
      <w:r w:rsidRPr="00A87F4D">
        <w:rPr>
          <w:rFonts w:cstheme="minorHAnsi"/>
          <w:lang w:val="pt-PT"/>
        </w:rPr>
        <w:t xml:space="preserve"> </w:t>
      </w:r>
      <w:bookmarkStart w:id="14" w:name="_Hlk225855577"/>
      <w:r w:rsidRPr="00A87F4D">
        <w:rPr>
          <w:rFonts w:cstheme="minorHAnsi"/>
          <w:lang w:val="pt-PT"/>
        </w:rPr>
        <w:t>Ibidem.</w:t>
      </w:r>
      <w:r w:rsidRPr="00A87F4D">
        <w:rPr>
          <w:rFonts w:cstheme="minorHAnsi"/>
          <w:color w:val="1C1C1C"/>
          <w:shd w:val="clear" w:color="auto" w:fill="FFFFFF"/>
          <w:lang w:val="pt-PT"/>
        </w:rPr>
        <w:t xml:space="preserve"> </w:t>
      </w:r>
      <w:bookmarkEnd w:id="14"/>
    </w:p>
  </w:footnote>
  <w:footnote w:id="29">
    <w:p w:rsidR="007C6EFC" w:rsidRPr="00503822" w:rsidRDefault="007C6EFC" w:rsidP="007C6EFC">
      <w:pPr>
        <w:pStyle w:val="FootnoteText"/>
        <w:rPr>
          <w:rFonts w:cs="Times New Roman"/>
          <w:lang w:val="pt-PT"/>
        </w:rPr>
      </w:pPr>
      <w:r w:rsidRPr="00A87F4D">
        <w:rPr>
          <w:rStyle w:val="FootnoteReference"/>
          <w:rFonts w:cstheme="minorHAnsi"/>
        </w:rPr>
        <w:footnoteRef/>
      </w:r>
      <w:r w:rsidRPr="00A87F4D">
        <w:rPr>
          <w:rFonts w:cstheme="minorHAnsi"/>
          <w:color w:val="0A0A0A"/>
          <w:shd w:val="clear" w:color="auto" w:fill="FFFFFF"/>
          <w:lang w:val="pt-PT"/>
        </w:rPr>
        <w:t>Ibidem.</w:t>
      </w:r>
    </w:p>
  </w:footnote>
  <w:footnote w:id="30">
    <w:p w:rsidR="007C6EFC" w:rsidRPr="00B74C85" w:rsidRDefault="007C6EFC" w:rsidP="007C6EFC">
      <w:pPr>
        <w:spacing w:line="240" w:lineRule="auto"/>
        <w:jc w:val="both"/>
        <w:rPr>
          <w:sz w:val="20"/>
          <w:szCs w:val="20"/>
          <w:lang w:val="pt-PT"/>
        </w:rPr>
      </w:pPr>
      <w:r w:rsidRPr="009D6244">
        <w:rPr>
          <w:rStyle w:val="FootnoteReference"/>
          <w:sz w:val="20"/>
          <w:szCs w:val="20"/>
        </w:rPr>
        <w:footnoteRef/>
      </w:r>
      <w:r w:rsidRPr="00B74C85">
        <w:rPr>
          <w:sz w:val="20"/>
          <w:szCs w:val="20"/>
          <w:lang w:val="pt-PT"/>
        </w:rPr>
        <w:t xml:space="preserve"> </w:t>
      </w:r>
      <w:bookmarkStart w:id="15" w:name="_Hlk236924920"/>
      <w:r>
        <w:rPr>
          <w:sz w:val="20"/>
          <w:szCs w:val="20"/>
          <w:lang w:val="pt-PT"/>
        </w:rPr>
        <w:t>Ibidem.</w:t>
      </w:r>
      <w:bookmarkEnd w:id="15"/>
    </w:p>
  </w:footnote>
  <w:footnote w:id="31">
    <w:p w:rsidR="007C6EFC" w:rsidRPr="007C6EFC" w:rsidRDefault="007C6EFC" w:rsidP="007C6EFC">
      <w:pPr>
        <w:spacing w:line="240" w:lineRule="auto"/>
        <w:jc w:val="both"/>
        <w:rPr>
          <w:sz w:val="20"/>
          <w:szCs w:val="20"/>
          <w:lang w:val="pt-PT"/>
        </w:rPr>
      </w:pPr>
      <w:r w:rsidRPr="00A212B9">
        <w:rPr>
          <w:rStyle w:val="FootnoteReference"/>
          <w:sz w:val="20"/>
          <w:szCs w:val="20"/>
        </w:rPr>
        <w:footnoteRef/>
      </w:r>
      <w:r w:rsidRPr="007C6EFC">
        <w:rPr>
          <w:sz w:val="20"/>
          <w:szCs w:val="20"/>
          <w:lang w:val="pt-PT"/>
        </w:rPr>
        <w:t xml:space="preserve"> </w:t>
      </w:r>
      <w:proofErr w:type="spellStart"/>
      <w:r w:rsidRPr="007C6EFC">
        <w:rPr>
          <w:sz w:val="20"/>
          <w:szCs w:val="20"/>
          <w:lang w:val="pt-PT"/>
        </w:rPr>
        <w:t>Munn</w:t>
      </w:r>
      <w:proofErr w:type="spellEnd"/>
      <w:r w:rsidRPr="007C6EFC">
        <w:rPr>
          <w:sz w:val="20"/>
          <w:szCs w:val="20"/>
          <w:lang w:val="pt-PT"/>
        </w:rPr>
        <w:t xml:space="preserve">, </w:t>
      </w:r>
      <w:r w:rsidRPr="007C6EFC">
        <w:rPr>
          <w:i/>
          <w:sz w:val="20"/>
          <w:szCs w:val="20"/>
          <w:lang w:val="pt-PT"/>
        </w:rPr>
        <w:t xml:space="preserve">Anglo-China, </w:t>
      </w:r>
      <w:r w:rsidRPr="007C6EFC">
        <w:rPr>
          <w:sz w:val="20"/>
          <w:szCs w:val="20"/>
          <w:lang w:val="pt-PT"/>
        </w:rPr>
        <w:t xml:space="preserve"> 109–115.</w:t>
      </w:r>
    </w:p>
  </w:footnote>
  <w:footnote w:id="32">
    <w:p w:rsidR="007C6EFC" w:rsidRPr="00A212B9" w:rsidRDefault="007C6EFC" w:rsidP="007C6EFC">
      <w:pPr>
        <w:pStyle w:val="df3vjf"/>
        <w:shd w:val="clear" w:color="auto" w:fill="FFFFFF"/>
        <w:spacing w:before="0" w:beforeAutospacing="0" w:after="180" w:afterAutospacing="0"/>
        <w:jc w:val="both"/>
        <w:rPr>
          <w:sz w:val="20"/>
          <w:szCs w:val="20"/>
        </w:rPr>
      </w:pPr>
      <w:r w:rsidRPr="00A212B9">
        <w:rPr>
          <w:rStyle w:val="FootnoteReference"/>
          <w:rFonts w:eastAsiaTheme="majorEastAsia"/>
          <w:sz w:val="20"/>
          <w:szCs w:val="20"/>
        </w:rPr>
        <w:footnoteRef/>
      </w:r>
      <w:r w:rsidRPr="00A212B9">
        <w:rPr>
          <w:sz w:val="20"/>
          <w:szCs w:val="20"/>
        </w:rPr>
        <w:t xml:space="preserve"> </w:t>
      </w:r>
      <w:r>
        <w:rPr>
          <w:rFonts w:asciiTheme="minorHAnsi" w:hAnsiTheme="minorHAnsi" w:cstheme="minorHAnsi"/>
          <w:sz w:val="20"/>
          <w:szCs w:val="20"/>
        </w:rPr>
        <w:t xml:space="preserve">Sir Henry Pollock (1864-1953), an influential lawyer and politician in Hong Kong, served on both the Executive Council and the Legislative Council. He cofounded the University of Hong Kong alongside Sir Paul Chatter and Governor Sir Frederick Lugard. He began his career with Kelly &amp; Walsh in Shanghai (1885) and moved to Hong Kong in 1893. Holdsworth and Munn, eds., </w:t>
      </w:r>
      <w:r w:rsidRPr="00E62B75">
        <w:rPr>
          <w:rFonts w:asciiTheme="minorHAnsi" w:hAnsiTheme="minorHAnsi" w:cstheme="minorHAnsi"/>
          <w:i/>
          <w:sz w:val="20"/>
          <w:szCs w:val="20"/>
        </w:rPr>
        <w:t>Dictionary of Hong Kong Biography</w:t>
      </w:r>
      <w:r>
        <w:rPr>
          <w:rFonts w:asciiTheme="minorHAnsi" w:hAnsiTheme="minorHAnsi" w:cstheme="minorHAnsi"/>
          <w:sz w:val="20"/>
          <w:szCs w:val="20"/>
        </w:rPr>
        <w:t>, 350–51.</w:t>
      </w:r>
    </w:p>
  </w:footnote>
  <w:footnote w:id="33">
    <w:p w:rsidR="007C6EFC" w:rsidRPr="00A212B9" w:rsidRDefault="007C6EFC" w:rsidP="007C6EFC">
      <w:pPr>
        <w:pStyle w:val="FootnoteText"/>
      </w:pPr>
      <w:r>
        <w:rPr>
          <w:rStyle w:val="FootnoteReference"/>
        </w:rPr>
        <w:footnoteRef/>
      </w:r>
      <w:r>
        <w:t xml:space="preserve"> Montalto, </w:t>
      </w:r>
      <w:r w:rsidRPr="00113103">
        <w:rPr>
          <w:i/>
        </w:rPr>
        <w:t>Romance</w:t>
      </w:r>
      <w:r>
        <w:t>, 42</w:t>
      </w:r>
    </w:p>
  </w:footnote>
  <w:footnote w:id="34">
    <w:p w:rsidR="007C6EFC" w:rsidRPr="00386E25" w:rsidRDefault="007C6EFC" w:rsidP="007C6EFC">
      <w:pPr>
        <w:pStyle w:val="FootnoteText"/>
        <w:jc w:val="both"/>
        <w:rPr>
          <w:rFonts w:cstheme="minorHAnsi"/>
          <w:lang w:val="en-US"/>
        </w:rPr>
      </w:pPr>
      <w:r w:rsidRPr="00386E25">
        <w:rPr>
          <w:rStyle w:val="FootnoteReference"/>
          <w:rFonts w:cstheme="minorHAnsi"/>
        </w:rPr>
        <w:footnoteRef/>
      </w:r>
      <w:r w:rsidRPr="00386E25">
        <w:rPr>
          <w:rFonts w:cstheme="minorHAnsi"/>
        </w:rPr>
        <w:t xml:space="preserve"> Filipino nationalist </w:t>
      </w:r>
      <w:r w:rsidRPr="00386E25">
        <w:rPr>
          <w:rStyle w:val="Strong"/>
          <w:rFonts w:cstheme="minorHAnsi"/>
          <w:b w:val="0"/>
          <w:color w:val="0A0A0A"/>
          <w:shd w:val="clear" w:color="auto" w:fill="FFFFFF"/>
        </w:rPr>
        <w:t>Jose Rizal resided in Hong Kong</w:t>
      </w:r>
      <w:r w:rsidRPr="00386E25">
        <w:rPr>
          <w:rFonts w:cstheme="minorHAnsi"/>
          <w:color w:val="0A0A0A"/>
          <w:shd w:val="clear" w:color="auto" w:fill="FFFFFF"/>
        </w:rPr>
        <w:t> from </w:t>
      </w:r>
      <w:r w:rsidRPr="00386E25">
        <w:rPr>
          <w:rFonts w:cstheme="minorHAnsi"/>
        </w:rPr>
        <w:t xml:space="preserve">November 1891 to June 1892 living </w:t>
      </w:r>
      <w:r w:rsidRPr="00386E25">
        <w:rPr>
          <w:rStyle w:val="Strong"/>
          <w:rFonts w:cstheme="minorHAnsi"/>
          <w:b w:val="0"/>
          <w:color w:val="0A0A0A"/>
          <w:shd w:val="clear" w:color="auto" w:fill="FFFFFF"/>
        </w:rPr>
        <w:t>with his family</w:t>
      </w:r>
      <w:r w:rsidRPr="00386E25">
        <w:rPr>
          <w:rStyle w:val="Strong"/>
          <w:rFonts w:cstheme="minorHAnsi"/>
          <w:color w:val="0A0A0A"/>
          <w:shd w:val="clear" w:color="auto" w:fill="FFFFFF"/>
        </w:rPr>
        <w:t xml:space="preserve"> </w:t>
      </w:r>
      <w:r w:rsidRPr="00386E25">
        <w:rPr>
          <w:rFonts w:cstheme="minorHAnsi"/>
          <w:color w:val="0A0A0A"/>
          <w:shd w:val="clear" w:color="auto" w:fill="FFFFFF"/>
        </w:rPr>
        <w:t xml:space="preserve">at No. 2 </w:t>
      </w:r>
      <w:proofErr w:type="spellStart"/>
      <w:r w:rsidRPr="00386E25">
        <w:rPr>
          <w:rFonts w:cstheme="minorHAnsi"/>
          <w:color w:val="0A0A0A"/>
          <w:shd w:val="clear" w:color="auto" w:fill="FFFFFF"/>
        </w:rPr>
        <w:t>Rednaxela</w:t>
      </w:r>
      <w:proofErr w:type="spellEnd"/>
      <w:r w:rsidRPr="00386E25">
        <w:rPr>
          <w:rFonts w:cstheme="minorHAnsi"/>
          <w:color w:val="0A0A0A"/>
          <w:shd w:val="clear" w:color="auto" w:fill="FFFFFF"/>
        </w:rPr>
        <w:t xml:space="preserve"> Terrace in the Mid-Levels. During his exile, </w:t>
      </w:r>
      <w:proofErr w:type="spellStart"/>
      <w:r w:rsidRPr="00386E25">
        <w:rPr>
          <w:rFonts w:cstheme="minorHAnsi"/>
        </w:rPr>
        <w:t>Dr.</w:t>
      </w:r>
      <w:proofErr w:type="spellEnd"/>
      <w:r w:rsidRPr="00386E25">
        <w:rPr>
          <w:rFonts w:cstheme="minorHAnsi"/>
        </w:rPr>
        <w:t xml:space="preserve"> Lourenço Marques assisted him in establishing </w:t>
      </w:r>
      <w:proofErr w:type="spellStart"/>
      <w:r w:rsidRPr="00386E25">
        <w:rPr>
          <w:rFonts w:cstheme="minorHAnsi"/>
        </w:rPr>
        <w:t>a</w:t>
      </w:r>
      <w:proofErr w:type="spellEnd"/>
      <w:r w:rsidRPr="00386E25">
        <w:rPr>
          <w:rFonts w:cstheme="minorHAnsi"/>
        </w:rPr>
        <w:t xml:space="preserve"> eye </w:t>
      </w:r>
      <w:r w:rsidRPr="00386E25">
        <w:rPr>
          <w:rFonts w:cstheme="minorHAnsi"/>
          <w:color w:val="0A0A0A"/>
          <w:shd w:val="clear" w:color="auto" w:fill="FFFFFF"/>
        </w:rPr>
        <w:t xml:space="preserve">clinic at No. 5 D'Aguilar Street in Central. </w:t>
      </w:r>
      <w:r w:rsidRPr="00386E25">
        <w:rPr>
          <w:rFonts w:cstheme="minorHAnsi"/>
        </w:rPr>
        <w:t xml:space="preserve">For details on Rizal's medical practice in the colony, see Austin Coates, </w:t>
      </w:r>
      <w:r w:rsidRPr="00386E25">
        <w:rPr>
          <w:rStyle w:val="Emphasis"/>
          <w:rFonts w:cstheme="minorHAnsi"/>
        </w:rPr>
        <w:t>Rizal: Philippine Nationalist and Martyr</w:t>
      </w:r>
      <w:r w:rsidRPr="00386E25">
        <w:rPr>
          <w:rFonts w:cstheme="minorHAnsi"/>
        </w:rPr>
        <w:t xml:space="preserve"> (Hong Kong: Oxford University Press, 1968), 215–224.</w:t>
      </w:r>
    </w:p>
  </w:footnote>
  <w:footnote w:id="35">
    <w:p w:rsidR="007C6EFC" w:rsidRPr="00113103" w:rsidRDefault="007C6EFC" w:rsidP="007C6EFC">
      <w:pPr>
        <w:pStyle w:val="FootnoteText"/>
        <w:rPr>
          <w:lang w:val="en-US"/>
        </w:rPr>
      </w:pPr>
      <w:r>
        <w:rPr>
          <w:rStyle w:val="FootnoteReference"/>
        </w:rPr>
        <w:footnoteRef/>
      </w:r>
      <w:r>
        <w:t xml:space="preserve"> </w:t>
      </w:r>
      <w:bookmarkStart w:id="16" w:name="_Hlk236926111"/>
      <w:r>
        <w:t xml:space="preserve">Montalto, </w:t>
      </w:r>
      <w:r w:rsidRPr="00113103">
        <w:rPr>
          <w:i/>
        </w:rPr>
        <w:t>Romance</w:t>
      </w:r>
      <w:r>
        <w:t>, 42</w:t>
      </w:r>
      <w:bookmarkEnd w:id="16"/>
    </w:p>
  </w:footnote>
  <w:footnote w:id="36">
    <w:p w:rsidR="007C6EFC" w:rsidRPr="00386E25" w:rsidRDefault="007C6EFC" w:rsidP="007C6EFC">
      <w:pPr>
        <w:shd w:val="clear" w:color="auto" w:fill="FFFFFF"/>
        <w:spacing w:line="240" w:lineRule="auto"/>
        <w:jc w:val="both"/>
        <w:rPr>
          <w:rFonts w:cstheme="minorHAnsi"/>
          <w:sz w:val="20"/>
          <w:szCs w:val="20"/>
          <w:lang w:val="en-US"/>
        </w:rPr>
      </w:pPr>
      <w:r w:rsidRPr="00386E25">
        <w:rPr>
          <w:rStyle w:val="FootnoteReference"/>
          <w:rFonts w:cstheme="minorHAnsi"/>
          <w:sz w:val="20"/>
          <w:szCs w:val="20"/>
        </w:rPr>
        <w:footnoteRef/>
      </w:r>
      <w:r w:rsidRPr="00386E25">
        <w:rPr>
          <w:rFonts w:cstheme="minorHAnsi"/>
          <w:sz w:val="20"/>
          <w:szCs w:val="20"/>
        </w:rPr>
        <w:t xml:space="preserve"> </w:t>
      </w:r>
      <w:r w:rsidRPr="00386E25">
        <w:rPr>
          <w:rFonts w:eastAsia="Times New Roman" w:cstheme="minorHAnsi"/>
          <w:color w:val="0A0A0A"/>
          <w:sz w:val="20"/>
          <w:szCs w:val="20"/>
        </w:rPr>
        <w:t>Christopher Munn,</w:t>
      </w:r>
      <w:r w:rsidRPr="00386E25">
        <w:rPr>
          <w:rFonts w:eastAsia="Times New Roman" w:cstheme="minorHAnsi"/>
          <w:color w:val="0A0A0A"/>
          <w:sz w:val="20"/>
          <w:szCs w:val="20"/>
          <w:lang w:val="en-US"/>
        </w:rPr>
        <w:t xml:space="preserve"> </w:t>
      </w:r>
      <w:r w:rsidRPr="00386E25">
        <w:rPr>
          <w:rFonts w:eastAsia="Times New Roman" w:cstheme="minorHAnsi"/>
          <w:i/>
          <w:iCs/>
          <w:color w:val="0A0A0A"/>
          <w:sz w:val="20"/>
          <w:szCs w:val="20"/>
        </w:rPr>
        <w:t>A Special Standing in the World: The Faculty of Law at The University of Hong Kong, 1969–2019</w:t>
      </w:r>
      <w:r w:rsidRPr="00386E25">
        <w:rPr>
          <w:rFonts w:eastAsia="Times New Roman" w:cstheme="minorHAnsi"/>
          <w:i/>
          <w:iCs/>
          <w:color w:val="0A0A0A"/>
          <w:sz w:val="20"/>
          <w:szCs w:val="20"/>
          <w:lang w:val="en-US"/>
        </w:rPr>
        <w:t xml:space="preserve"> </w:t>
      </w:r>
      <w:r w:rsidRPr="00386E25">
        <w:rPr>
          <w:rFonts w:eastAsia="Times New Roman" w:cstheme="minorHAnsi"/>
          <w:color w:val="0A0A0A"/>
          <w:sz w:val="20"/>
          <w:szCs w:val="20"/>
        </w:rPr>
        <w:t>(Hong Kong: Hong Kong University Press, 2019), 11</w:t>
      </w:r>
      <w:r>
        <w:rPr>
          <w:rFonts w:eastAsia="Times New Roman" w:cstheme="minorHAnsi"/>
          <w:color w:val="0A0A0A"/>
          <w:sz w:val="20"/>
          <w:szCs w:val="20"/>
        </w:rPr>
        <w:t xml:space="preserve">. </w:t>
      </w:r>
      <w:r w:rsidRPr="00386E25">
        <w:rPr>
          <w:rStyle w:val="Strong"/>
          <w:rFonts w:eastAsiaTheme="majorEastAsia" w:cstheme="minorHAnsi"/>
          <w:b w:val="0"/>
          <w:color w:val="0A0A0A"/>
          <w:sz w:val="20"/>
          <w:szCs w:val="20"/>
        </w:rPr>
        <w:t>J. Francis</w:t>
      </w:r>
      <w:r>
        <w:rPr>
          <w:rStyle w:val="Strong"/>
          <w:rFonts w:eastAsiaTheme="majorEastAsia" w:cstheme="minorHAnsi"/>
          <w:b w:val="0"/>
          <w:color w:val="0A0A0A"/>
          <w:sz w:val="20"/>
          <w:szCs w:val="20"/>
        </w:rPr>
        <w:t xml:space="preserve"> ( 1839</w:t>
      </w:r>
      <w:bookmarkStart w:id="18" w:name="_Hlk236928333"/>
      <w:r>
        <w:t>–</w:t>
      </w:r>
      <w:bookmarkEnd w:id="18"/>
      <w:r>
        <w:rPr>
          <w:rStyle w:val="Strong"/>
          <w:rFonts w:eastAsiaTheme="majorEastAsia" w:cstheme="minorHAnsi"/>
          <w:b w:val="0"/>
          <w:color w:val="0A0A0A"/>
          <w:sz w:val="20"/>
          <w:szCs w:val="20"/>
        </w:rPr>
        <w:t xml:space="preserve">191) was appointed the </w:t>
      </w:r>
      <w:r w:rsidRPr="00386E25">
        <w:rPr>
          <w:rStyle w:val="Strong"/>
          <w:rFonts w:eastAsiaTheme="majorEastAsia" w:cstheme="minorHAnsi"/>
          <w:b w:val="0"/>
          <w:color w:val="0A0A0A"/>
          <w:sz w:val="20"/>
          <w:szCs w:val="20"/>
        </w:rPr>
        <w:t>Queen’s Counsel</w:t>
      </w:r>
      <w:r w:rsidRPr="00386E25">
        <w:rPr>
          <w:rStyle w:val="Strong"/>
          <w:rFonts w:eastAsiaTheme="majorEastAsia" w:cstheme="minorHAnsi"/>
          <w:color w:val="0A0A0A"/>
          <w:sz w:val="20"/>
          <w:szCs w:val="20"/>
        </w:rPr>
        <w:t xml:space="preserve"> </w:t>
      </w:r>
      <w:r>
        <w:rPr>
          <w:rStyle w:val="Strong"/>
          <w:rFonts w:eastAsiaTheme="majorEastAsia" w:cstheme="minorHAnsi"/>
          <w:color w:val="0A0A0A"/>
          <w:sz w:val="20"/>
          <w:szCs w:val="20"/>
        </w:rPr>
        <w:t>(</w:t>
      </w:r>
      <w:r w:rsidRPr="00386E25">
        <w:rPr>
          <w:rStyle w:val="t286pc"/>
          <w:rFonts w:eastAsiaTheme="majorEastAsia" w:cstheme="minorHAnsi"/>
          <w:color w:val="0A0A0A"/>
          <w:sz w:val="20"/>
          <w:szCs w:val="20"/>
        </w:rPr>
        <w:t>1886</w:t>
      </w:r>
      <w:r>
        <w:rPr>
          <w:rStyle w:val="t286pc"/>
          <w:rFonts w:eastAsiaTheme="majorEastAsia" w:cstheme="minorHAnsi"/>
          <w:color w:val="0A0A0A"/>
          <w:sz w:val="20"/>
          <w:szCs w:val="20"/>
        </w:rPr>
        <w:t>)</w:t>
      </w:r>
      <w:r w:rsidRPr="00386E25">
        <w:rPr>
          <w:rStyle w:val="t286pc"/>
          <w:rFonts w:eastAsiaTheme="majorEastAsia" w:cstheme="minorHAnsi"/>
          <w:color w:val="0A0A0A"/>
          <w:sz w:val="20"/>
          <w:szCs w:val="20"/>
        </w:rPr>
        <w:t>, making him the third barrister in Hong Kong to achieve this rank. His</w:t>
      </w:r>
      <w:r>
        <w:rPr>
          <w:rStyle w:val="t286pc"/>
          <w:rFonts w:eastAsiaTheme="majorEastAsia" w:cstheme="minorHAnsi"/>
          <w:color w:val="0A0A0A"/>
          <w:sz w:val="20"/>
          <w:szCs w:val="20"/>
        </w:rPr>
        <w:t xml:space="preserve"> contemporary reputation as an </w:t>
      </w:r>
      <w:r w:rsidRPr="00386E25">
        <w:rPr>
          <w:rStyle w:val="Strong"/>
          <w:rFonts w:eastAsiaTheme="majorEastAsia" w:cstheme="minorHAnsi"/>
          <w:b w:val="0"/>
          <w:color w:val="0A0A0A"/>
          <w:sz w:val="20"/>
          <w:szCs w:val="20"/>
        </w:rPr>
        <w:t xml:space="preserve">outspoken </w:t>
      </w:r>
      <w:proofErr w:type="spellStart"/>
      <w:r>
        <w:rPr>
          <w:rStyle w:val="Strong"/>
          <w:rFonts w:eastAsiaTheme="majorEastAsia" w:cstheme="minorHAnsi"/>
          <w:b w:val="0"/>
          <w:color w:val="0A0A0A"/>
          <w:sz w:val="20"/>
          <w:szCs w:val="20"/>
        </w:rPr>
        <w:t>advoacate</w:t>
      </w:r>
      <w:proofErr w:type="spellEnd"/>
      <w:r>
        <w:rPr>
          <w:rStyle w:val="Strong"/>
          <w:rFonts w:eastAsiaTheme="majorEastAsia" w:cstheme="minorHAnsi"/>
          <w:b w:val="0"/>
          <w:color w:val="0A0A0A"/>
          <w:sz w:val="20"/>
          <w:szCs w:val="20"/>
        </w:rPr>
        <w:t xml:space="preserve"> </w:t>
      </w:r>
      <w:r w:rsidRPr="00386E25">
        <w:rPr>
          <w:rStyle w:val="t286pc"/>
          <w:rFonts w:eastAsiaTheme="majorEastAsia" w:cstheme="minorHAnsi"/>
          <w:color w:val="0A0A0A"/>
          <w:sz w:val="20"/>
          <w:szCs w:val="20"/>
        </w:rPr>
        <w:t xml:space="preserve">likely influenced Montalto’s own combative </w:t>
      </w:r>
      <w:proofErr w:type="spellStart"/>
      <w:r>
        <w:rPr>
          <w:rStyle w:val="t286pc"/>
          <w:rFonts w:eastAsiaTheme="majorEastAsia" w:cstheme="minorHAnsi"/>
          <w:color w:val="0A0A0A"/>
          <w:sz w:val="20"/>
          <w:szCs w:val="20"/>
        </w:rPr>
        <w:t>rethoric</w:t>
      </w:r>
      <w:proofErr w:type="spellEnd"/>
      <w:r>
        <w:rPr>
          <w:rStyle w:val="t286pc"/>
          <w:rFonts w:eastAsiaTheme="majorEastAsia" w:cstheme="minorHAnsi"/>
          <w:color w:val="0A0A0A"/>
          <w:sz w:val="20"/>
          <w:szCs w:val="20"/>
        </w:rPr>
        <w:t>.</w:t>
      </w:r>
    </w:p>
  </w:footnote>
  <w:footnote w:id="37">
    <w:p w:rsidR="007C6EFC" w:rsidRPr="00EB05E2" w:rsidRDefault="007C6EFC" w:rsidP="007C6EFC">
      <w:pPr>
        <w:pStyle w:val="FootnoteText"/>
        <w:jc w:val="both"/>
        <w:rPr>
          <w:rFonts w:ascii="Times New Roman" w:hAnsi="Times New Roman" w:cs="Times New Roman"/>
          <w:lang w:val="en-US"/>
        </w:rPr>
      </w:pPr>
      <w:r w:rsidRPr="00EB05E2">
        <w:rPr>
          <w:rStyle w:val="FootnoteReference"/>
          <w:rFonts w:ascii="Times New Roman" w:hAnsi="Times New Roman" w:cs="Times New Roman"/>
        </w:rPr>
        <w:footnoteRef/>
      </w:r>
      <w:r w:rsidRPr="00EB05E2">
        <w:rPr>
          <w:rFonts w:ascii="Times New Roman" w:hAnsi="Times New Roman" w:cs="Times New Roman"/>
        </w:rPr>
        <w:t xml:space="preserve"> </w:t>
      </w:r>
      <w:r>
        <w:rPr>
          <w:rFonts w:ascii="Times New Roman" w:hAnsi="Times New Roman" w:cs="Times New Roman"/>
        </w:rPr>
        <w:t xml:space="preserve">Voltaire’s works, notably </w:t>
      </w:r>
      <w:bookmarkStart w:id="19" w:name="_Hlk236774429"/>
      <w:r>
        <w:fldChar w:fldCharType="begin"/>
      </w:r>
      <w:r>
        <w:instrText xml:space="preserve"> HYPERLINK "https://en.wikipedia.org/wiki/Letters_on_the_English" \t "_blank" </w:instrText>
      </w:r>
      <w:r>
        <w:fldChar w:fldCharType="separate"/>
      </w:r>
      <w:proofErr w:type="spellStart"/>
      <w:r w:rsidRPr="00EB05E2">
        <w:rPr>
          <w:rFonts w:ascii="Times New Roman" w:hAnsi="Times New Roman" w:cs="Times New Roman"/>
          <w:i/>
          <w:iCs/>
        </w:rPr>
        <w:t>Lettres</w:t>
      </w:r>
      <w:proofErr w:type="spellEnd"/>
      <w:r w:rsidRPr="00EB05E2">
        <w:rPr>
          <w:rFonts w:ascii="Times New Roman" w:hAnsi="Times New Roman" w:cs="Times New Roman"/>
          <w:i/>
          <w:iCs/>
        </w:rPr>
        <w:t xml:space="preserve"> </w:t>
      </w:r>
      <w:proofErr w:type="spellStart"/>
      <w:r w:rsidRPr="00EB05E2">
        <w:rPr>
          <w:rFonts w:ascii="Times New Roman" w:hAnsi="Times New Roman" w:cs="Times New Roman"/>
          <w:i/>
          <w:iCs/>
        </w:rPr>
        <w:t>philosophiques</w:t>
      </w:r>
      <w:proofErr w:type="spellEnd"/>
      <w:r>
        <w:rPr>
          <w:rFonts w:ascii="Times New Roman" w:hAnsi="Times New Roman" w:cs="Times New Roman"/>
          <w:i/>
          <w:iCs/>
        </w:rPr>
        <w:fldChar w:fldCharType="end"/>
      </w:r>
      <w:r>
        <w:rPr>
          <w:rFonts w:ascii="Times New Roman" w:hAnsi="Times New Roman" w:cs="Times New Roman"/>
          <w:iCs/>
        </w:rPr>
        <w:t xml:space="preserve"> (1734</w:t>
      </w:r>
      <w:bookmarkEnd w:id="19"/>
      <w:r>
        <w:rPr>
          <w:rFonts w:ascii="Times New Roman" w:hAnsi="Times New Roman" w:cs="Times New Roman"/>
          <w:iCs/>
        </w:rPr>
        <w:t>)</w:t>
      </w:r>
      <w:r w:rsidRPr="00EB05E2">
        <w:rPr>
          <w:rFonts w:ascii="Times New Roman" w:hAnsi="Times New Roman" w:cs="Times New Roman"/>
        </w:rPr>
        <w:t xml:space="preserve"> </w:t>
      </w:r>
      <w:r>
        <w:rPr>
          <w:rFonts w:ascii="Times New Roman" w:hAnsi="Times New Roman" w:cs="Times New Roman"/>
        </w:rPr>
        <w:t xml:space="preserve">and </w:t>
      </w:r>
      <w:proofErr w:type="spellStart"/>
      <w:r w:rsidRPr="004D05B2">
        <w:rPr>
          <w:rFonts w:ascii="Times New Roman" w:hAnsi="Times New Roman" w:cs="Times New Roman"/>
          <w:i/>
        </w:rPr>
        <w:t>Histoire</w:t>
      </w:r>
      <w:proofErr w:type="spellEnd"/>
      <w:r w:rsidRPr="004D05B2">
        <w:rPr>
          <w:rFonts w:ascii="Times New Roman" w:hAnsi="Times New Roman" w:cs="Times New Roman"/>
          <w:i/>
        </w:rPr>
        <w:t xml:space="preserve"> of </w:t>
      </w:r>
      <w:proofErr w:type="spellStart"/>
      <w:r w:rsidRPr="004D05B2">
        <w:rPr>
          <w:rFonts w:ascii="Times New Roman" w:hAnsi="Times New Roman" w:cs="Times New Roman"/>
          <w:i/>
        </w:rPr>
        <w:t>douteur</w:t>
      </w:r>
      <w:proofErr w:type="spellEnd"/>
      <w:r w:rsidRPr="004D05B2">
        <w:rPr>
          <w:rFonts w:ascii="Times New Roman" w:hAnsi="Times New Roman" w:cs="Times New Roman"/>
          <w:i/>
        </w:rPr>
        <w:t xml:space="preserve"> </w:t>
      </w:r>
      <w:proofErr w:type="spellStart"/>
      <w:r w:rsidRPr="004D05B2">
        <w:rPr>
          <w:rFonts w:ascii="Times New Roman" w:hAnsi="Times New Roman" w:cs="Times New Roman"/>
          <w:i/>
        </w:rPr>
        <w:t>Aka</w:t>
      </w:r>
      <w:r>
        <w:rPr>
          <w:rFonts w:ascii="Times New Roman" w:hAnsi="Times New Roman" w:cs="Times New Roman"/>
          <w:i/>
        </w:rPr>
        <w:t>kia</w:t>
      </w:r>
      <w:proofErr w:type="spellEnd"/>
      <w:r>
        <w:rPr>
          <w:rFonts w:ascii="Times New Roman" w:hAnsi="Times New Roman" w:cs="Times New Roman"/>
        </w:rPr>
        <w:t xml:space="preserve"> (1752)</w:t>
      </w:r>
      <w:r>
        <w:rPr>
          <w:rFonts w:ascii="Times New Roman" w:hAnsi="Times New Roman" w:cs="Times New Roman"/>
          <w:i/>
        </w:rPr>
        <w:t xml:space="preserve"> </w:t>
      </w:r>
      <w:r>
        <w:rPr>
          <w:rFonts w:ascii="Times New Roman" w:hAnsi="Times New Roman" w:cs="Times New Roman"/>
        </w:rPr>
        <w:t xml:space="preserve">were famously </w:t>
      </w:r>
      <w:proofErr w:type="spellStart"/>
      <w:r>
        <w:rPr>
          <w:rFonts w:ascii="Times New Roman" w:hAnsi="Times New Roman" w:cs="Times New Roman"/>
        </w:rPr>
        <w:t>condemened</w:t>
      </w:r>
      <w:proofErr w:type="spellEnd"/>
      <w:r>
        <w:rPr>
          <w:rFonts w:ascii="Times New Roman" w:hAnsi="Times New Roman" w:cs="Times New Roman"/>
        </w:rPr>
        <w:t xml:space="preserve">, confiscated and publicly burnt by French and Prussian authorities for their </w:t>
      </w:r>
      <w:proofErr w:type="spellStart"/>
      <w:r>
        <w:rPr>
          <w:rFonts w:ascii="Times New Roman" w:hAnsi="Times New Roman" w:cs="Times New Roman"/>
        </w:rPr>
        <w:t>subsersive</w:t>
      </w:r>
      <w:proofErr w:type="spellEnd"/>
      <w:r>
        <w:rPr>
          <w:rFonts w:ascii="Times New Roman" w:hAnsi="Times New Roman" w:cs="Times New Roman"/>
        </w:rPr>
        <w:t xml:space="preserve"> content. </w:t>
      </w:r>
      <w:r w:rsidRPr="00EB05E2">
        <w:rPr>
          <w:rFonts w:ascii="Times New Roman" w:hAnsi="Times New Roman" w:cs="Times New Roman"/>
        </w:rPr>
        <w:t xml:space="preserve">Jean </w:t>
      </w:r>
      <w:proofErr w:type="spellStart"/>
      <w:r w:rsidRPr="00EB05E2">
        <w:rPr>
          <w:rFonts w:ascii="Times New Roman" w:hAnsi="Times New Roman" w:cs="Times New Roman"/>
        </w:rPr>
        <w:t>Orieux</w:t>
      </w:r>
      <w:proofErr w:type="spellEnd"/>
      <w:r w:rsidRPr="00EB05E2">
        <w:rPr>
          <w:rFonts w:ascii="Times New Roman" w:hAnsi="Times New Roman" w:cs="Times New Roman"/>
        </w:rPr>
        <w:t xml:space="preserve">, </w:t>
      </w:r>
      <w:r w:rsidRPr="00EB05E2">
        <w:rPr>
          <w:rFonts w:ascii="Times New Roman" w:hAnsi="Times New Roman" w:cs="Times New Roman"/>
          <w:i/>
          <w:iCs/>
        </w:rPr>
        <w:t>Voltaire</w:t>
      </w:r>
      <w:r>
        <w:rPr>
          <w:rFonts w:ascii="Times New Roman" w:hAnsi="Times New Roman" w:cs="Times New Roman"/>
          <w:i/>
          <w:iCs/>
        </w:rPr>
        <w:t xml:space="preserve">: </w:t>
      </w:r>
      <w:r w:rsidRPr="00EB05E2">
        <w:rPr>
          <w:rFonts w:ascii="Times New Roman" w:hAnsi="Times New Roman" w:cs="Times New Roman"/>
        </w:rPr>
        <w:t>A</w:t>
      </w:r>
      <w:r w:rsidRPr="00EB05E2">
        <w:rPr>
          <w:rFonts w:ascii="Times New Roman" w:hAnsi="Times New Roman" w:cs="Times New Roman"/>
          <w:i/>
          <w:iCs/>
        </w:rPr>
        <w:t xml:space="preserve"> Biography of the Man and his Century</w:t>
      </w:r>
      <w:r w:rsidRPr="00EB05E2">
        <w:rPr>
          <w:rFonts w:ascii="Times New Roman" w:hAnsi="Times New Roman" w:cs="Times New Roman"/>
        </w:rPr>
        <w:t xml:space="preserve">, </w:t>
      </w:r>
      <w:proofErr w:type="spellStart"/>
      <w:r>
        <w:rPr>
          <w:rFonts w:ascii="Times New Roman" w:hAnsi="Times New Roman" w:cs="Times New Roman"/>
        </w:rPr>
        <w:t>trans.</w:t>
      </w:r>
      <w:r w:rsidRPr="00EB05E2">
        <w:rPr>
          <w:rFonts w:ascii="Times New Roman" w:hAnsi="Times New Roman" w:cs="Times New Roman"/>
        </w:rPr>
        <w:t>B</w:t>
      </w:r>
      <w:r>
        <w:rPr>
          <w:rFonts w:ascii="Times New Roman" w:hAnsi="Times New Roman" w:cs="Times New Roman"/>
        </w:rPr>
        <w:t>arbara</w:t>
      </w:r>
      <w:proofErr w:type="spellEnd"/>
      <w:r w:rsidRPr="00EB05E2">
        <w:rPr>
          <w:rFonts w:ascii="Times New Roman" w:hAnsi="Times New Roman" w:cs="Times New Roman"/>
        </w:rPr>
        <w:t xml:space="preserve"> Bray</w:t>
      </w:r>
      <w:r>
        <w:rPr>
          <w:rFonts w:ascii="Times New Roman" w:hAnsi="Times New Roman" w:cs="Times New Roman"/>
        </w:rPr>
        <w:t xml:space="preserve"> and </w:t>
      </w:r>
      <w:r w:rsidRPr="00EB05E2">
        <w:rPr>
          <w:rFonts w:ascii="Times New Roman" w:hAnsi="Times New Roman" w:cs="Times New Roman"/>
        </w:rPr>
        <w:t>H</w:t>
      </w:r>
      <w:r>
        <w:rPr>
          <w:rFonts w:ascii="Times New Roman" w:hAnsi="Times New Roman" w:cs="Times New Roman"/>
        </w:rPr>
        <w:t>elena</w:t>
      </w:r>
      <w:r w:rsidRPr="00EB05E2">
        <w:rPr>
          <w:rFonts w:ascii="Times New Roman" w:hAnsi="Times New Roman" w:cs="Times New Roman"/>
        </w:rPr>
        <w:t>. R. Lane</w:t>
      </w:r>
      <w:r>
        <w:rPr>
          <w:rFonts w:ascii="Times New Roman" w:hAnsi="Times New Roman" w:cs="Times New Roman"/>
        </w:rPr>
        <w:t xml:space="preserve"> (</w:t>
      </w:r>
      <w:r w:rsidRPr="00EB05E2">
        <w:rPr>
          <w:rFonts w:ascii="Times New Roman" w:hAnsi="Times New Roman" w:cs="Times New Roman"/>
        </w:rPr>
        <w:t>Garden City</w:t>
      </w:r>
      <w:r>
        <w:rPr>
          <w:rFonts w:ascii="Times New Roman" w:hAnsi="Times New Roman" w:cs="Times New Roman"/>
        </w:rPr>
        <w:t>, NY</w:t>
      </w:r>
      <w:r w:rsidRPr="00EB05E2">
        <w:rPr>
          <w:rFonts w:ascii="Times New Roman" w:hAnsi="Times New Roman" w:cs="Times New Roman"/>
        </w:rPr>
        <w:t>: Doubleday</w:t>
      </w:r>
      <w:r>
        <w:rPr>
          <w:rFonts w:ascii="Times New Roman" w:hAnsi="Times New Roman" w:cs="Times New Roman"/>
        </w:rPr>
        <w:t>, 1</w:t>
      </w:r>
      <w:r w:rsidRPr="00EB05E2">
        <w:rPr>
          <w:rFonts w:ascii="Times New Roman" w:hAnsi="Times New Roman" w:cs="Times New Roman"/>
        </w:rPr>
        <w:t>979</w:t>
      </w:r>
      <w:r>
        <w:rPr>
          <w:rFonts w:ascii="Times New Roman" w:hAnsi="Times New Roman" w:cs="Times New Roman"/>
        </w:rPr>
        <w:t>)</w:t>
      </w:r>
      <w:r w:rsidRPr="00EB05E2">
        <w:rPr>
          <w:rFonts w:ascii="Times New Roman" w:hAnsi="Times New Roman" w:cs="Times New Roman"/>
        </w:rPr>
        <w:t>, 409. </w:t>
      </w:r>
    </w:p>
  </w:footnote>
  <w:footnote w:id="38">
    <w:p w:rsidR="007C6EFC" w:rsidRPr="004D05B2" w:rsidRDefault="007C6EFC" w:rsidP="007C6EFC">
      <w:pPr>
        <w:pStyle w:val="z1qcye"/>
        <w:spacing w:before="0" w:beforeAutospacing="0" w:after="0" w:afterAutospacing="0"/>
        <w:jc w:val="both"/>
        <w:rPr>
          <w:lang w:val="en-US"/>
        </w:rPr>
      </w:pPr>
      <w:r>
        <w:rPr>
          <w:rStyle w:val="FootnoteReference"/>
          <w:rFonts w:eastAsiaTheme="majorEastAsia"/>
        </w:rPr>
        <w:footnoteRef/>
      </w:r>
      <w:r>
        <w:t xml:space="preserve"> </w:t>
      </w:r>
      <w:r w:rsidRPr="004D05B2">
        <w:rPr>
          <w:rFonts w:asciiTheme="minorHAnsi" w:hAnsiTheme="minorHAnsi"/>
          <w:sz w:val="20"/>
          <w:szCs w:val="20"/>
          <w:lang w:val="en-US"/>
        </w:rPr>
        <w:t xml:space="preserve">For Voltaire’s account of his detention and the </w:t>
      </w:r>
      <w:r>
        <w:rPr>
          <w:rFonts w:asciiTheme="minorHAnsi" w:hAnsiTheme="minorHAnsi"/>
          <w:sz w:val="20"/>
          <w:szCs w:val="20"/>
          <w:lang w:val="en-US"/>
        </w:rPr>
        <w:t xml:space="preserve">destruction </w:t>
      </w:r>
      <w:r w:rsidRPr="004D05B2">
        <w:rPr>
          <w:rFonts w:asciiTheme="minorHAnsi" w:hAnsiTheme="minorHAnsi"/>
          <w:sz w:val="20"/>
          <w:szCs w:val="20"/>
          <w:lang w:val="en-US"/>
        </w:rPr>
        <w:t xml:space="preserve">of his </w:t>
      </w:r>
      <w:r>
        <w:rPr>
          <w:rFonts w:asciiTheme="minorHAnsi" w:hAnsiTheme="minorHAnsi"/>
          <w:sz w:val="20"/>
          <w:szCs w:val="20"/>
          <w:lang w:val="en-US"/>
        </w:rPr>
        <w:t xml:space="preserve">manuscript, </w:t>
      </w:r>
      <w:r w:rsidRPr="004D05B2">
        <w:rPr>
          <w:rFonts w:asciiTheme="minorHAnsi" w:hAnsiTheme="minorHAnsi"/>
          <w:i/>
          <w:sz w:val="20"/>
          <w:szCs w:val="20"/>
          <w:lang w:val="en-US"/>
        </w:rPr>
        <w:t xml:space="preserve">see </w:t>
      </w:r>
      <w:r w:rsidRPr="004D05B2">
        <w:rPr>
          <w:rFonts w:asciiTheme="minorHAnsi" w:hAnsiTheme="minorHAnsi" w:cs="Arial"/>
          <w:i/>
          <w:iCs/>
          <w:color w:val="0A0A0A"/>
          <w:sz w:val="20"/>
          <w:szCs w:val="20"/>
        </w:rPr>
        <w:t>Memoirs of the Life of Voltaire</w:t>
      </w:r>
      <w:r w:rsidRPr="004D05B2">
        <w:rPr>
          <w:rFonts w:asciiTheme="minorHAnsi" w:hAnsiTheme="minorHAnsi" w:cs="Arial"/>
          <w:color w:val="0A0A0A"/>
          <w:sz w:val="20"/>
          <w:szCs w:val="20"/>
        </w:rPr>
        <w:t>, trans. anon. (London: G. Robinson, 1784), 1</w:t>
      </w:r>
      <w:r w:rsidRPr="004D05B2">
        <w:rPr>
          <w:rFonts w:asciiTheme="minorHAnsi" w:hAnsiTheme="minorHAnsi" w:cs="Arial"/>
          <w:color w:val="0A0A0A"/>
          <w:sz w:val="20"/>
          <w:szCs w:val="20"/>
          <w:lang w:val="en-US"/>
        </w:rPr>
        <w:t>64</w:t>
      </w:r>
      <w:r>
        <w:t>–</w:t>
      </w:r>
      <w:r w:rsidRPr="004D05B2">
        <w:rPr>
          <w:rFonts w:asciiTheme="minorHAnsi" w:hAnsiTheme="minorHAnsi" w:cs="Arial"/>
          <w:color w:val="0A0A0A"/>
          <w:sz w:val="20"/>
          <w:szCs w:val="20"/>
          <w:lang w:val="en-US"/>
        </w:rPr>
        <w:t xml:space="preserve">78. </w:t>
      </w:r>
    </w:p>
  </w:footnote>
  <w:footnote w:id="39">
    <w:p w:rsidR="007C6EFC" w:rsidRPr="006D7C74" w:rsidRDefault="007C6EFC" w:rsidP="007C6EFC">
      <w:pPr>
        <w:pStyle w:val="FootnoteText"/>
        <w:rPr>
          <w:lang w:val="en-US"/>
        </w:rPr>
      </w:pPr>
      <w:r w:rsidRPr="000F6171">
        <w:rPr>
          <w:rStyle w:val="FootnoteReference"/>
        </w:rPr>
        <w:footnoteRef/>
      </w:r>
      <w:r w:rsidRPr="006D7C74">
        <w:rPr>
          <w:lang w:val="en-US"/>
        </w:rPr>
        <w:t xml:space="preserve"> </w:t>
      </w:r>
      <w:r w:rsidRPr="006D7C74">
        <w:rPr>
          <w:rFonts w:cstheme="minorHAnsi"/>
          <w:color w:val="0A0A0A"/>
          <w:shd w:val="clear" w:color="auto" w:fill="FFFFFF"/>
          <w:lang w:val="en-US"/>
        </w:rPr>
        <w:t>Montalto de Jesus</w:t>
      </w:r>
      <w:r w:rsidRPr="006D7C74">
        <w:rPr>
          <w:rFonts w:cstheme="minorHAnsi"/>
          <w:i/>
          <w:color w:val="0A0A0A"/>
          <w:shd w:val="clear" w:color="auto" w:fill="FFFFFF"/>
          <w:lang w:val="en-US"/>
        </w:rPr>
        <w:t>,  Romance</w:t>
      </w:r>
      <w:r w:rsidRPr="006D7C74">
        <w:rPr>
          <w:rFonts w:cstheme="minorHAnsi"/>
          <w:color w:val="0A0A0A"/>
          <w:shd w:val="clear" w:color="auto" w:fill="FFFFFF"/>
          <w:lang w:val="en-US"/>
        </w:rPr>
        <w:t>,</w:t>
      </w:r>
      <w:r w:rsidRPr="006D7C74">
        <w:rPr>
          <w:rStyle w:val="fc6omth"/>
          <w:rFonts w:cs="Times New Roman"/>
          <w:color w:val="0E101A"/>
          <w:shd w:val="clear" w:color="auto" w:fill="FFFFFF"/>
          <w:lang w:val="en-US"/>
        </w:rPr>
        <w:t xml:space="preserve">45. </w:t>
      </w:r>
    </w:p>
  </w:footnote>
  <w:footnote w:id="40">
    <w:p w:rsidR="007C6EFC" w:rsidRPr="004608CA" w:rsidRDefault="007C6EFC" w:rsidP="007C6EFC">
      <w:pPr>
        <w:pStyle w:val="FootnoteText"/>
        <w:jc w:val="both"/>
        <w:rPr>
          <w:rFonts w:cs="Times New Roman"/>
          <w:lang w:val="en-US"/>
        </w:rPr>
      </w:pPr>
      <w:r w:rsidRPr="004D05B2">
        <w:rPr>
          <w:rStyle w:val="FootnoteReference"/>
        </w:rPr>
        <w:footnoteRef/>
      </w:r>
      <w:r w:rsidRPr="004608CA">
        <w:rPr>
          <w:lang w:val="en-US"/>
        </w:rPr>
        <w:t xml:space="preserve"> </w:t>
      </w:r>
      <w:bookmarkStart w:id="21" w:name="_Hlk225856634"/>
      <w:r w:rsidRPr="004D05B2">
        <w:rPr>
          <w:rFonts w:cstheme="minorHAnsi"/>
          <w:color w:val="0A0A0A"/>
          <w:shd w:val="clear" w:color="auto" w:fill="FFFFFF"/>
        </w:rPr>
        <w:t xml:space="preserve">Montalto de Jesus, </w:t>
      </w:r>
      <w:r w:rsidRPr="00B03A2C">
        <w:rPr>
          <w:rFonts w:cstheme="minorHAnsi"/>
          <w:i/>
          <w:color w:val="0A0A0A"/>
          <w:shd w:val="clear" w:color="auto" w:fill="FFFFFF"/>
        </w:rPr>
        <w:t>Romance</w:t>
      </w:r>
      <w:r>
        <w:rPr>
          <w:rFonts w:cstheme="minorHAnsi"/>
          <w:color w:val="0A0A0A"/>
          <w:shd w:val="clear" w:color="auto" w:fill="FFFFFF"/>
        </w:rPr>
        <w:t xml:space="preserve">, </w:t>
      </w:r>
      <w:r w:rsidRPr="004608CA">
        <w:rPr>
          <w:rFonts w:cs="Times New Roman"/>
          <w:lang w:val="en-US"/>
        </w:rPr>
        <w:t>46</w:t>
      </w:r>
      <w:bookmarkEnd w:id="21"/>
      <w:r w:rsidRPr="004608CA">
        <w:rPr>
          <w:rFonts w:cs="Times New Roman"/>
          <w:lang w:val="en-US"/>
        </w:rPr>
        <w:t xml:space="preserve">. </w:t>
      </w:r>
      <w:r w:rsidRPr="004D05B2">
        <w:rPr>
          <w:rStyle w:val="fc6omth"/>
          <w:rFonts w:cstheme="minorHAnsi"/>
          <w:color w:val="0E101A"/>
          <w:shd w:val="clear" w:color="auto" w:fill="FFFFFF"/>
        </w:rPr>
        <w:t xml:space="preserve">Anders </w:t>
      </w:r>
      <w:proofErr w:type="spellStart"/>
      <w:r w:rsidRPr="004D05B2">
        <w:rPr>
          <w:rStyle w:val="fc6omth"/>
          <w:rFonts w:cstheme="minorHAnsi"/>
          <w:color w:val="0E101A"/>
          <w:shd w:val="clear" w:color="auto" w:fill="FFFFFF"/>
        </w:rPr>
        <w:t>Ljungstedt</w:t>
      </w:r>
      <w:proofErr w:type="spellEnd"/>
      <w:r w:rsidRPr="004D05B2">
        <w:rPr>
          <w:rStyle w:val="fc6omth"/>
          <w:rFonts w:cstheme="minorHAnsi"/>
          <w:color w:val="0E101A"/>
          <w:shd w:val="clear" w:color="auto" w:fill="FFFFFF"/>
        </w:rPr>
        <w:t xml:space="preserve"> , </w:t>
      </w:r>
      <w:r w:rsidRPr="004D05B2">
        <w:rPr>
          <w:rStyle w:val="fc6omth"/>
          <w:rFonts w:cstheme="minorHAnsi"/>
          <w:i/>
          <w:color w:val="0E101A"/>
          <w:shd w:val="clear" w:color="auto" w:fill="FFFFFF"/>
        </w:rPr>
        <w:t>An Historical Sketch of Portuguese Settlements in China and the Roman Catholic and Missions in China</w:t>
      </w:r>
      <w:r>
        <w:rPr>
          <w:rStyle w:val="fc6omth"/>
          <w:rFonts w:cstheme="minorHAnsi"/>
          <w:i/>
          <w:color w:val="0E101A"/>
          <w:shd w:val="clear" w:color="auto" w:fill="FFFFFF"/>
        </w:rPr>
        <w:t xml:space="preserve">: And of </w:t>
      </w:r>
      <w:proofErr w:type="spellStart"/>
      <w:r>
        <w:rPr>
          <w:rStyle w:val="fc6omth"/>
          <w:rFonts w:cstheme="minorHAnsi"/>
          <w:i/>
          <w:color w:val="0E101A"/>
          <w:shd w:val="clear" w:color="auto" w:fill="FFFFFF"/>
        </w:rPr>
        <w:t>tThe</w:t>
      </w:r>
      <w:proofErr w:type="spellEnd"/>
      <w:r>
        <w:rPr>
          <w:rStyle w:val="fc6omth"/>
          <w:rFonts w:cstheme="minorHAnsi"/>
          <w:i/>
          <w:color w:val="0E101A"/>
          <w:shd w:val="clear" w:color="auto" w:fill="FFFFFF"/>
        </w:rPr>
        <w:t xml:space="preserve"> Roman Catholic church and Mission in China, A  </w:t>
      </w:r>
      <w:r w:rsidRPr="004D05B2">
        <w:rPr>
          <w:rStyle w:val="fc6omth"/>
          <w:rFonts w:cstheme="minorHAnsi"/>
          <w:i/>
          <w:color w:val="0E101A"/>
          <w:shd w:val="clear" w:color="auto" w:fill="FFFFFF"/>
        </w:rPr>
        <w:t xml:space="preserve"> description of the City of Canton</w:t>
      </w:r>
      <w:r>
        <w:rPr>
          <w:rStyle w:val="fc6omth"/>
          <w:rFonts w:cstheme="minorHAnsi"/>
          <w:i/>
          <w:color w:val="0E101A"/>
          <w:shd w:val="clear" w:color="auto" w:fill="FFFFFF"/>
        </w:rPr>
        <w:t xml:space="preserve"> </w:t>
      </w:r>
      <w:r w:rsidRPr="004D05B2">
        <w:rPr>
          <w:rStyle w:val="fc6omth"/>
          <w:rFonts w:cstheme="minorHAnsi"/>
          <w:color w:val="0E101A"/>
          <w:shd w:val="clear" w:color="auto" w:fill="FFFFFF"/>
        </w:rPr>
        <w:t>(Boston: James Munroe &amp; Co., 1832).</w:t>
      </w:r>
    </w:p>
  </w:footnote>
  <w:footnote w:id="41">
    <w:p w:rsidR="007C6EFC" w:rsidRPr="007C6EFC" w:rsidRDefault="007C6EFC" w:rsidP="007C6EFC">
      <w:pPr>
        <w:pStyle w:val="FootnoteText"/>
        <w:rPr>
          <w:lang w:val="pt-PT"/>
        </w:rPr>
      </w:pPr>
      <w:r>
        <w:rPr>
          <w:rStyle w:val="FootnoteReference"/>
        </w:rPr>
        <w:footnoteRef/>
      </w:r>
      <w:r w:rsidRPr="007C6EFC">
        <w:rPr>
          <w:lang w:val="pt-PT"/>
        </w:rPr>
        <w:t xml:space="preserve"> </w:t>
      </w:r>
      <w:r w:rsidRPr="007C6EFC">
        <w:rPr>
          <w:rFonts w:cstheme="minorHAnsi"/>
          <w:color w:val="0A0A0A"/>
          <w:shd w:val="clear" w:color="auto" w:fill="FFFFFF"/>
          <w:lang w:val="pt-PT"/>
        </w:rPr>
        <w:t xml:space="preserve">Montalto de Jesus, </w:t>
      </w:r>
      <w:r w:rsidRPr="007C6EFC">
        <w:rPr>
          <w:rFonts w:cstheme="minorHAnsi"/>
          <w:i/>
          <w:color w:val="0A0A0A"/>
          <w:shd w:val="clear" w:color="auto" w:fill="FFFFFF"/>
          <w:lang w:val="pt-PT"/>
        </w:rPr>
        <w:t>Romance</w:t>
      </w:r>
      <w:r w:rsidRPr="007C6EFC">
        <w:rPr>
          <w:rFonts w:cstheme="minorHAnsi"/>
          <w:color w:val="0A0A0A"/>
          <w:shd w:val="clear" w:color="auto" w:fill="FFFFFF"/>
          <w:lang w:val="pt-PT"/>
        </w:rPr>
        <w:t>,</w:t>
      </w:r>
      <w:r w:rsidRPr="007C6EFC">
        <w:rPr>
          <w:rFonts w:ascii="Times New Roman" w:hAnsi="Times New Roman" w:cs="Times New Roman"/>
          <w:lang w:val="pt-PT"/>
        </w:rPr>
        <w:t>46.</w:t>
      </w:r>
    </w:p>
  </w:footnote>
  <w:footnote w:id="42">
    <w:p w:rsidR="007C6EFC" w:rsidRPr="00B03A2C" w:rsidRDefault="007C6EFC" w:rsidP="007C6EFC">
      <w:pPr>
        <w:pStyle w:val="FootnoteText"/>
        <w:rPr>
          <w:lang w:val="pt-PT"/>
        </w:rPr>
      </w:pPr>
      <w:r>
        <w:rPr>
          <w:rStyle w:val="FootnoteReference"/>
        </w:rPr>
        <w:footnoteRef/>
      </w:r>
      <w:r w:rsidRPr="00B03A2C">
        <w:rPr>
          <w:lang w:val="pt-PT"/>
        </w:rPr>
        <w:t xml:space="preserve"> I</w:t>
      </w:r>
      <w:r>
        <w:rPr>
          <w:lang w:val="pt-PT"/>
        </w:rPr>
        <w:t>bidem.</w:t>
      </w:r>
    </w:p>
  </w:footnote>
  <w:footnote w:id="43">
    <w:p w:rsidR="007C6EFC" w:rsidRPr="00EB3C07" w:rsidRDefault="007C6EFC" w:rsidP="007C6EFC">
      <w:pPr>
        <w:spacing w:line="240" w:lineRule="auto"/>
        <w:jc w:val="both"/>
        <w:rPr>
          <w:lang w:val="fr-FR"/>
        </w:rPr>
      </w:pPr>
      <w:r w:rsidRPr="0010719C">
        <w:rPr>
          <w:rStyle w:val="FootnoteReference"/>
          <w:rFonts w:ascii="Times New Roman" w:hAnsi="Times New Roman" w:cs="Times New Roman"/>
        </w:rPr>
        <w:footnoteRef/>
      </w:r>
      <w:r w:rsidRPr="007C6EFC">
        <w:rPr>
          <w:rFonts w:ascii="Times New Roman" w:hAnsi="Times New Roman" w:cs="Times New Roman"/>
          <w:lang w:val="fr-FR"/>
        </w:rPr>
        <w:t xml:space="preserve"> </w:t>
      </w:r>
      <w:r w:rsidRPr="007C6EFC">
        <w:rPr>
          <w:rFonts w:cstheme="minorHAnsi"/>
          <w:color w:val="0A0A0A"/>
          <w:sz w:val="20"/>
          <w:szCs w:val="20"/>
          <w:shd w:val="clear" w:color="auto" w:fill="FFFFFF"/>
          <w:lang w:val="fr-FR"/>
        </w:rPr>
        <w:t xml:space="preserve">Montalto de </w:t>
      </w:r>
      <w:proofErr w:type="spellStart"/>
      <w:r w:rsidRPr="007C6EFC">
        <w:rPr>
          <w:rFonts w:cstheme="minorHAnsi"/>
          <w:color w:val="0A0A0A"/>
          <w:sz w:val="20"/>
          <w:szCs w:val="20"/>
          <w:shd w:val="clear" w:color="auto" w:fill="FFFFFF"/>
          <w:lang w:val="fr-FR"/>
        </w:rPr>
        <w:t>Jesus</w:t>
      </w:r>
      <w:proofErr w:type="spellEnd"/>
      <w:r w:rsidRPr="007C6EFC">
        <w:rPr>
          <w:rFonts w:cstheme="minorHAnsi"/>
          <w:color w:val="0A0A0A"/>
          <w:sz w:val="20"/>
          <w:szCs w:val="20"/>
          <w:shd w:val="clear" w:color="auto" w:fill="FFFFFF"/>
          <w:lang w:val="fr-FR"/>
        </w:rPr>
        <w:t xml:space="preserve">, </w:t>
      </w:r>
      <w:r w:rsidRPr="007C6EFC">
        <w:rPr>
          <w:rFonts w:cstheme="minorHAnsi"/>
          <w:i/>
          <w:color w:val="0A0A0A"/>
          <w:sz w:val="20"/>
          <w:szCs w:val="20"/>
          <w:shd w:val="clear" w:color="auto" w:fill="FFFFFF"/>
          <w:lang w:val="fr-FR"/>
        </w:rPr>
        <w:t>Romance</w:t>
      </w:r>
      <w:r w:rsidRPr="007C6EFC">
        <w:rPr>
          <w:rFonts w:cstheme="minorHAnsi"/>
          <w:color w:val="0A0A0A"/>
          <w:sz w:val="20"/>
          <w:szCs w:val="20"/>
          <w:shd w:val="clear" w:color="auto" w:fill="FFFFFF"/>
          <w:lang w:val="fr-FR"/>
        </w:rPr>
        <w:t xml:space="preserve">, </w:t>
      </w:r>
      <w:r w:rsidRPr="007C6EFC">
        <w:rPr>
          <w:rFonts w:cstheme="minorHAnsi"/>
          <w:color w:val="1C1C1C"/>
          <w:sz w:val="20"/>
          <w:szCs w:val="20"/>
          <w:shd w:val="clear" w:color="auto" w:fill="FFFFFF"/>
          <w:lang w:val="fr-FR"/>
        </w:rPr>
        <w:t xml:space="preserve">47. </w:t>
      </w:r>
      <w:r w:rsidRPr="00EB3C07">
        <w:rPr>
          <w:rFonts w:cstheme="minorHAnsi"/>
          <w:color w:val="474747"/>
          <w:sz w:val="20"/>
          <w:szCs w:val="20"/>
          <w:shd w:val="clear" w:color="auto" w:fill="FFFFFF"/>
          <w:lang w:val="fr-FR"/>
        </w:rPr>
        <w:t xml:space="preserve">Constantin-François de </w:t>
      </w:r>
      <w:proofErr w:type="spellStart"/>
      <w:r w:rsidRPr="00EB3C07">
        <w:rPr>
          <w:rFonts w:cstheme="minorHAnsi"/>
          <w:color w:val="474747"/>
          <w:sz w:val="20"/>
          <w:szCs w:val="20"/>
          <w:shd w:val="clear" w:color="auto" w:fill="FFFFFF"/>
          <w:lang w:val="fr-FR"/>
        </w:rPr>
        <w:t>Chasseboeuf</w:t>
      </w:r>
      <w:proofErr w:type="spellEnd"/>
      <w:r w:rsidRPr="00EB3C07">
        <w:rPr>
          <w:rFonts w:cstheme="minorHAnsi"/>
          <w:color w:val="474747"/>
          <w:sz w:val="20"/>
          <w:szCs w:val="20"/>
          <w:shd w:val="clear" w:color="auto" w:fill="FFFFFF"/>
          <w:lang w:val="fr-FR"/>
        </w:rPr>
        <w:t xml:space="preserve">, count de Volney (1757-1820) </w:t>
      </w:r>
      <w:proofErr w:type="spellStart"/>
      <w:r w:rsidRPr="00EB3C07">
        <w:rPr>
          <w:rFonts w:cstheme="minorHAnsi"/>
          <w:color w:val="474747"/>
          <w:sz w:val="20"/>
          <w:szCs w:val="20"/>
          <w:shd w:val="clear" w:color="auto" w:fill="FFFFFF"/>
          <w:lang w:val="fr-FR"/>
        </w:rPr>
        <w:t>authored</w:t>
      </w:r>
      <w:proofErr w:type="spellEnd"/>
      <w:r w:rsidRPr="00EB3C07">
        <w:rPr>
          <w:rFonts w:cstheme="minorHAnsi"/>
          <w:color w:val="474747"/>
          <w:sz w:val="20"/>
          <w:szCs w:val="20"/>
          <w:shd w:val="clear" w:color="auto" w:fill="FFFFFF"/>
          <w:lang w:val="fr-FR"/>
        </w:rPr>
        <w:t xml:space="preserve"> </w:t>
      </w:r>
      <w:proofErr w:type="spellStart"/>
      <w:r w:rsidRPr="00EB3C07">
        <w:rPr>
          <w:rFonts w:cstheme="minorHAnsi"/>
          <w:color w:val="474747"/>
          <w:sz w:val="20"/>
          <w:szCs w:val="20"/>
          <w:shd w:val="clear" w:color="auto" w:fill="FFFFFF"/>
          <w:lang w:val="fr-FR"/>
        </w:rPr>
        <w:t>works</w:t>
      </w:r>
      <w:proofErr w:type="spellEnd"/>
      <w:r w:rsidRPr="00EB3C07">
        <w:rPr>
          <w:rFonts w:cstheme="minorHAnsi"/>
          <w:color w:val="474747"/>
          <w:sz w:val="20"/>
          <w:szCs w:val="20"/>
          <w:shd w:val="clear" w:color="auto" w:fill="FFFFFF"/>
          <w:lang w:val="fr-FR"/>
        </w:rPr>
        <w:t xml:space="preserve"> </w:t>
      </w:r>
      <w:proofErr w:type="spellStart"/>
      <w:r w:rsidRPr="00EB3C07">
        <w:rPr>
          <w:rFonts w:cstheme="minorHAnsi"/>
          <w:color w:val="474747"/>
          <w:sz w:val="20"/>
          <w:szCs w:val="20"/>
          <w:shd w:val="clear" w:color="auto" w:fill="FFFFFF"/>
          <w:lang w:val="fr-FR"/>
        </w:rPr>
        <w:t>epitomizing</w:t>
      </w:r>
      <w:proofErr w:type="spellEnd"/>
      <w:r w:rsidRPr="00EB3C07">
        <w:rPr>
          <w:rFonts w:cstheme="minorHAnsi"/>
          <w:color w:val="474747"/>
          <w:sz w:val="20"/>
          <w:szCs w:val="20"/>
          <w:shd w:val="clear" w:color="auto" w:fill="FFFFFF"/>
          <w:lang w:val="fr-FR"/>
        </w:rPr>
        <w:t xml:space="preserve"> the </w:t>
      </w:r>
      <w:proofErr w:type="spellStart"/>
      <w:r w:rsidRPr="00EB3C07">
        <w:rPr>
          <w:rFonts w:cstheme="minorHAnsi"/>
          <w:color w:val="474747"/>
          <w:sz w:val="20"/>
          <w:szCs w:val="20"/>
          <w:shd w:val="clear" w:color="auto" w:fill="FFFFFF"/>
          <w:lang w:val="fr-FR"/>
        </w:rPr>
        <w:t>rationalist</w:t>
      </w:r>
      <w:proofErr w:type="spellEnd"/>
      <w:r w:rsidRPr="00EB3C07">
        <w:rPr>
          <w:rFonts w:cstheme="minorHAnsi"/>
          <w:color w:val="474747"/>
          <w:sz w:val="20"/>
          <w:szCs w:val="20"/>
          <w:shd w:val="clear" w:color="auto" w:fill="FFFFFF"/>
          <w:lang w:val="fr-FR"/>
        </w:rPr>
        <w:t xml:space="preserve"> </w:t>
      </w:r>
      <w:proofErr w:type="spellStart"/>
      <w:r w:rsidRPr="00EB3C07">
        <w:rPr>
          <w:rFonts w:cstheme="minorHAnsi"/>
          <w:color w:val="474747"/>
          <w:sz w:val="20"/>
          <w:szCs w:val="20"/>
          <w:shd w:val="clear" w:color="auto" w:fill="FFFFFF"/>
          <w:lang w:val="fr-FR"/>
        </w:rPr>
        <w:t>historical</w:t>
      </w:r>
      <w:proofErr w:type="spellEnd"/>
      <w:r w:rsidRPr="00EB3C07">
        <w:rPr>
          <w:rFonts w:cstheme="minorHAnsi"/>
          <w:color w:val="474747"/>
          <w:sz w:val="20"/>
          <w:szCs w:val="20"/>
          <w:shd w:val="clear" w:color="auto" w:fill="FFFFFF"/>
          <w:lang w:val="fr-FR"/>
        </w:rPr>
        <w:t xml:space="preserve"> and </w:t>
      </w:r>
      <w:proofErr w:type="spellStart"/>
      <w:r w:rsidRPr="00EB3C07">
        <w:rPr>
          <w:rFonts w:cstheme="minorHAnsi"/>
          <w:color w:val="474747"/>
          <w:sz w:val="20"/>
          <w:szCs w:val="20"/>
          <w:shd w:val="clear" w:color="auto" w:fill="FFFFFF"/>
          <w:lang w:val="fr-FR"/>
        </w:rPr>
        <w:t>political</w:t>
      </w:r>
      <w:proofErr w:type="spellEnd"/>
      <w:r w:rsidRPr="00EB3C07">
        <w:rPr>
          <w:rFonts w:cstheme="minorHAnsi"/>
          <w:color w:val="474747"/>
          <w:sz w:val="20"/>
          <w:szCs w:val="20"/>
          <w:shd w:val="clear" w:color="auto" w:fill="FFFFFF"/>
          <w:lang w:val="fr-FR"/>
        </w:rPr>
        <w:t xml:space="preserve"> </w:t>
      </w:r>
      <w:proofErr w:type="spellStart"/>
      <w:r w:rsidRPr="00EB3C07">
        <w:rPr>
          <w:rFonts w:cstheme="minorHAnsi"/>
          <w:color w:val="474747"/>
          <w:sz w:val="20"/>
          <w:szCs w:val="20"/>
          <w:shd w:val="clear" w:color="auto" w:fill="FFFFFF"/>
          <w:lang w:val="fr-FR"/>
        </w:rPr>
        <w:t>thought</w:t>
      </w:r>
      <w:proofErr w:type="spellEnd"/>
      <w:r w:rsidRPr="00EB3C07">
        <w:rPr>
          <w:rFonts w:cstheme="minorHAnsi"/>
          <w:color w:val="474747"/>
          <w:sz w:val="20"/>
          <w:szCs w:val="20"/>
          <w:shd w:val="clear" w:color="auto" w:fill="FFFFFF"/>
          <w:lang w:val="fr-FR"/>
        </w:rPr>
        <w:t xml:space="preserve"> of the </w:t>
      </w:r>
      <w:proofErr w:type="spellStart"/>
      <w:r w:rsidRPr="00EB3C07">
        <w:rPr>
          <w:rFonts w:cstheme="minorHAnsi"/>
          <w:color w:val="474747"/>
          <w:sz w:val="20"/>
          <w:szCs w:val="20"/>
          <w:shd w:val="clear" w:color="auto" w:fill="FFFFFF"/>
          <w:lang w:val="fr-FR"/>
        </w:rPr>
        <w:t>eighteenth</w:t>
      </w:r>
      <w:proofErr w:type="spellEnd"/>
      <w:r w:rsidRPr="00EB3C07">
        <w:rPr>
          <w:rFonts w:cstheme="minorHAnsi"/>
          <w:color w:val="474747"/>
          <w:sz w:val="20"/>
          <w:szCs w:val="20"/>
          <w:shd w:val="clear" w:color="auto" w:fill="FFFFFF"/>
          <w:lang w:val="fr-FR"/>
        </w:rPr>
        <w:t xml:space="preserve"> century, </w:t>
      </w:r>
      <w:r w:rsidRPr="00EB3C07">
        <w:rPr>
          <w:rFonts w:cstheme="minorHAnsi"/>
          <w:sz w:val="20"/>
          <w:szCs w:val="20"/>
          <w:lang w:val="fr-FR"/>
        </w:rPr>
        <w:t xml:space="preserve">Constantin-François de </w:t>
      </w:r>
      <w:proofErr w:type="spellStart"/>
      <w:r w:rsidRPr="00EB3C07">
        <w:rPr>
          <w:rFonts w:cstheme="minorHAnsi"/>
          <w:sz w:val="20"/>
          <w:szCs w:val="20"/>
          <w:lang w:val="fr-FR"/>
        </w:rPr>
        <w:t>Chassebœuf</w:t>
      </w:r>
      <w:proofErr w:type="spellEnd"/>
      <w:r w:rsidRPr="00EB3C07">
        <w:rPr>
          <w:rFonts w:cstheme="minorHAnsi"/>
          <w:sz w:val="20"/>
          <w:szCs w:val="20"/>
          <w:lang w:val="fr-FR"/>
        </w:rPr>
        <w:t xml:space="preserve">, Comte de Volney, </w:t>
      </w:r>
      <w:r w:rsidRPr="00EB3C07">
        <w:rPr>
          <w:rFonts w:cstheme="minorHAnsi"/>
          <w:i/>
          <w:iCs/>
          <w:sz w:val="20"/>
          <w:szCs w:val="20"/>
          <w:lang w:val="fr-FR"/>
        </w:rPr>
        <w:t>Les Ruines, ou Méditations sur les révolutions des empires</w:t>
      </w:r>
      <w:r w:rsidRPr="00EB3C07">
        <w:rPr>
          <w:rFonts w:cstheme="minorHAnsi"/>
          <w:sz w:val="20"/>
          <w:szCs w:val="20"/>
          <w:lang w:val="fr-FR"/>
        </w:rPr>
        <w:t xml:space="preserve"> (Paris: </w:t>
      </w:r>
      <w:proofErr w:type="spellStart"/>
      <w:r w:rsidRPr="00EB3C07">
        <w:rPr>
          <w:rFonts w:cstheme="minorHAnsi"/>
          <w:sz w:val="20"/>
          <w:szCs w:val="20"/>
          <w:lang w:val="fr-FR"/>
        </w:rPr>
        <w:t>Desenne</w:t>
      </w:r>
      <w:proofErr w:type="spellEnd"/>
      <w:r w:rsidRPr="00EB3C07">
        <w:rPr>
          <w:rFonts w:cstheme="minorHAnsi"/>
          <w:sz w:val="20"/>
          <w:szCs w:val="20"/>
          <w:lang w:val="fr-FR"/>
        </w:rPr>
        <w:t xml:space="preserve">, 1791); </w:t>
      </w:r>
      <w:r w:rsidRPr="00EB3C07">
        <w:rPr>
          <w:rFonts w:cstheme="minorHAnsi"/>
          <w:bCs/>
          <w:sz w:val="20"/>
          <w:szCs w:val="20"/>
          <w:shd w:val="clear" w:color="auto" w:fill="FFFFFF"/>
          <w:lang w:val="fr-FR"/>
        </w:rPr>
        <w:t>Alexandre Herculano</w:t>
      </w:r>
      <w:r w:rsidRPr="00EB3C07">
        <w:rPr>
          <w:rFonts w:cstheme="minorHAnsi"/>
          <w:b/>
          <w:bCs/>
          <w:sz w:val="20"/>
          <w:szCs w:val="20"/>
          <w:shd w:val="clear" w:color="auto" w:fill="FFFFFF"/>
          <w:lang w:val="fr-FR"/>
        </w:rPr>
        <w:t xml:space="preserve"> </w:t>
      </w:r>
      <w:r w:rsidRPr="00EB3C07">
        <w:rPr>
          <w:rFonts w:cstheme="minorHAnsi"/>
          <w:sz w:val="20"/>
          <w:szCs w:val="20"/>
          <w:shd w:val="clear" w:color="auto" w:fill="FFFFFF"/>
          <w:lang w:val="fr-FR"/>
        </w:rPr>
        <w:t xml:space="preserve">(1810– 1877) </w:t>
      </w:r>
      <w:proofErr w:type="spellStart"/>
      <w:r w:rsidRPr="00EB3C07">
        <w:rPr>
          <w:rFonts w:cstheme="minorHAnsi"/>
          <w:sz w:val="20"/>
          <w:szCs w:val="20"/>
          <w:shd w:val="clear" w:color="auto" w:fill="FFFFFF"/>
          <w:lang w:val="fr-FR"/>
        </w:rPr>
        <w:t>was</w:t>
      </w:r>
      <w:proofErr w:type="spellEnd"/>
      <w:r w:rsidRPr="00EB3C07">
        <w:rPr>
          <w:rFonts w:cstheme="minorHAnsi"/>
          <w:sz w:val="20"/>
          <w:szCs w:val="20"/>
          <w:shd w:val="clear" w:color="auto" w:fill="FFFFFF"/>
          <w:lang w:val="fr-FR"/>
        </w:rPr>
        <w:t xml:space="preserve"> the </w:t>
      </w:r>
      <w:proofErr w:type="spellStart"/>
      <w:r w:rsidRPr="00EB3C07">
        <w:rPr>
          <w:rFonts w:cstheme="minorHAnsi"/>
          <w:sz w:val="20"/>
          <w:szCs w:val="20"/>
          <w:shd w:val="clear" w:color="auto" w:fill="FFFFFF"/>
          <w:lang w:val="fr-FR"/>
        </w:rPr>
        <w:t>author</w:t>
      </w:r>
      <w:proofErr w:type="spellEnd"/>
      <w:r w:rsidRPr="00EB3C07">
        <w:rPr>
          <w:rFonts w:cstheme="minorHAnsi"/>
          <w:sz w:val="20"/>
          <w:szCs w:val="20"/>
          <w:shd w:val="clear" w:color="auto" w:fill="FFFFFF"/>
          <w:lang w:val="fr-FR"/>
        </w:rPr>
        <w:t xml:space="preserve"> of the</w:t>
      </w:r>
      <w:r w:rsidRPr="00EB3C07">
        <w:rPr>
          <w:rFonts w:cstheme="minorHAnsi"/>
          <w:color w:val="202122"/>
          <w:sz w:val="20"/>
          <w:szCs w:val="20"/>
          <w:shd w:val="clear" w:color="auto" w:fill="FFFFFF"/>
          <w:lang w:val="fr-FR"/>
        </w:rPr>
        <w:t xml:space="preserve"> </w:t>
      </w:r>
      <w:proofErr w:type="spellStart"/>
      <w:r w:rsidRPr="00EB3C07">
        <w:rPr>
          <w:rFonts w:cstheme="minorHAnsi"/>
          <w:color w:val="202122"/>
          <w:sz w:val="20"/>
          <w:szCs w:val="20"/>
          <w:shd w:val="clear" w:color="auto" w:fill="FFFFFF"/>
          <w:lang w:val="fr-FR"/>
        </w:rPr>
        <w:t>H</w:t>
      </w:r>
      <w:r w:rsidRPr="00EB3C07">
        <w:rPr>
          <w:rStyle w:val="Emphasis"/>
          <w:rFonts w:cstheme="minorHAnsi"/>
          <w:sz w:val="20"/>
          <w:szCs w:val="20"/>
          <w:lang w:val="fr-FR"/>
        </w:rPr>
        <w:t>istória</w:t>
      </w:r>
      <w:proofErr w:type="spellEnd"/>
      <w:r w:rsidRPr="00EB3C07">
        <w:rPr>
          <w:rStyle w:val="Emphasis"/>
          <w:rFonts w:cstheme="minorHAnsi"/>
          <w:sz w:val="20"/>
          <w:szCs w:val="20"/>
          <w:lang w:val="fr-FR"/>
        </w:rPr>
        <w:t xml:space="preserve"> de Portugal</w:t>
      </w:r>
      <w:r w:rsidRPr="00EB3C07">
        <w:rPr>
          <w:rFonts w:cstheme="minorHAnsi"/>
          <w:sz w:val="20"/>
          <w:szCs w:val="20"/>
          <w:lang w:val="fr-FR"/>
        </w:rPr>
        <w:t>, 4 vols (</w:t>
      </w:r>
      <w:proofErr w:type="spellStart"/>
      <w:r w:rsidRPr="00EB3C07">
        <w:rPr>
          <w:rFonts w:cstheme="minorHAnsi"/>
          <w:sz w:val="20"/>
          <w:szCs w:val="20"/>
          <w:lang w:val="fr-FR"/>
        </w:rPr>
        <w:t>Lisbon</w:t>
      </w:r>
      <w:proofErr w:type="spellEnd"/>
      <w:r w:rsidRPr="00EB3C07">
        <w:rPr>
          <w:rFonts w:cstheme="minorHAnsi"/>
          <w:sz w:val="20"/>
          <w:szCs w:val="20"/>
          <w:lang w:val="fr-FR"/>
        </w:rPr>
        <w:t xml:space="preserve">: </w:t>
      </w:r>
      <w:proofErr w:type="spellStart"/>
      <w:r w:rsidRPr="00EB3C07">
        <w:rPr>
          <w:rFonts w:cstheme="minorHAnsi"/>
          <w:sz w:val="20"/>
          <w:szCs w:val="20"/>
          <w:lang w:val="fr-FR"/>
        </w:rPr>
        <w:t>Imprensa</w:t>
      </w:r>
      <w:proofErr w:type="spellEnd"/>
      <w:r w:rsidRPr="00EB3C07">
        <w:rPr>
          <w:rFonts w:cstheme="minorHAnsi"/>
          <w:sz w:val="20"/>
          <w:szCs w:val="20"/>
          <w:lang w:val="fr-FR"/>
        </w:rPr>
        <w:t xml:space="preserve"> </w:t>
      </w:r>
      <w:proofErr w:type="spellStart"/>
      <w:r w:rsidRPr="00EB3C07">
        <w:rPr>
          <w:rFonts w:cstheme="minorHAnsi"/>
          <w:sz w:val="20"/>
          <w:szCs w:val="20"/>
          <w:lang w:val="fr-FR"/>
        </w:rPr>
        <w:t>Nacional</w:t>
      </w:r>
      <w:proofErr w:type="spellEnd"/>
      <w:r w:rsidRPr="00EB3C07">
        <w:rPr>
          <w:rFonts w:cstheme="minorHAnsi"/>
          <w:sz w:val="20"/>
          <w:szCs w:val="20"/>
          <w:lang w:val="fr-FR"/>
        </w:rPr>
        <w:t xml:space="preserve">, 1846–1853), and </w:t>
      </w:r>
      <w:proofErr w:type="spellStart"/>
      <w:r w:rsidRPr="00EB3C07">
        <w:rPr>
          <w:rStyle w:val="Emphasis"/>
          <w:rFonts w:cstheme="minorHAnsi"/>
          <w:sz w:val="20"/>
          <w:szCs w:val="20"/>
          <w:lang w:val="fr-FR"/>
        </w:rPr>
        <w:t>História</w:t>
      </w:r>
      <w:proofErr w:type="spellEnd"/>
      <w:r w:rsidRPr="00EB3C07">
        <w:rPr>
          <w:rStyle w:val="Emphasis"/>
          <w:rFonts w:cstheme="minorHAnsi"/>
          <w:sz w:val="20"/>
          <w:szCs w:val="20"/>
          <w:lang w:val="fr-FR"/>
        </w:rPr>
        <w:t xml:space="preserve"> da </w:t>
      </w:r>
      <w:proofErr w:type="spellStart"/>
      <w:r w:rsidRPr="00EB3C07">
        <w:rPr>
          <w:rStyle w:val="Emphasis"/>
          <w:rFonts w:cstheme="minorHAnsi"/>
          <w:sz w:val="20"/>
          <w:szCs w:val="20"/>
          <w:lang w:val="fr-FR"/>
        </w:rPr>
        <w:t>Origem</w:t>
      </w:r>
      <w:proofErr w:type="spellEnd"/>
      <w:r w:rsidRPr="00EB3C07">
        <w:rPr>
          <w:rStyle w:val="Emphasis"/>
          <w:rFonts w:cstheme="minorHAnsi"/>
          <w:sz w:val="20"/>
          <w:szCs w:val="20"/>
          <w:lang w:val="fr-FR"/>
        </w:rPr>
        <w:t xml:space="preserve"> e </w:t>
      </w:r>
      <w:proofErr w:type="spellStart"/>
      <w:r w:rsidRPr="00EB3C07">
        <w:rPr>
          <w:rStyle w:val="Emphasis"/>
          <w:rFonts w:cstheme="minorHAnsi"/>
          <w:sz w:val="20"/>
          <w:szCs w:val="20"/>
          <w:lang w:val="fr-FR"/>
        </w:rPr>
        <w:t>Estabelecimento</w:t>
      </w:r>
      <w:proofErr w:type="spellEnd"/>
      <w:r w:rsidRPr="00EB3C07">
        <w:rPr>
          <w:rStyle w:val="Emphasis"/>
          <w:rFonts w:cstheme="minorHAnsi"/>
          <w:sz w:val="20"/>
          <w:szCs w:val="20"/>
          <w:lang w:val="fr-FR"/>
        </w:rPr>
        <w:t xml:space="preserve"> da </w:t>
      </w:r>
      <w:proofErr w:type="spellStart"/>
      <w:r w:rsidRPr="00EB3C07">
        <w:rPr>
          <w:rStyle w:val="Emphasis"/>
          <w:rFonts w:cstheme="minorHAnsi"/>
          <w:sz w:val="20"/>
          <w:szCs w:val="20"/>
          <w:lang w:val="fr-FR"/>
        </w:rPr>
        <w:t>Inquisição</w:t>
      </w:r>
      <w:proofErr w:type="spellEnd"/>
      <w:r w:rsidRPr="00EB3C07">
        <w:rPr>
          <w:rStyle w:val="Emphasis"/>
          <w:rFonts w:cstheme="minorHAnsi"/>
          <w:sz w:val="20"/>
          <w:szCs w:val="20"/>
          <w:lang w:val="fr-FR"/>
        </w:rPr>
        <w:t xml:space="preserve"> </w:t>
      </w:r>
      <w:proofErr w:type="spellStart"/>
      <w:r w:rsidRPr="00EB3C07">
        <w:rPr>
          <w:rStyle w:val="Emphasis"/>
          <w:rFonts w:cstheme="minorHAnsi"/>
          <w:sz w:val="20"/>
          <w:szCs w:val="20"/>
          <w:lang w:val="fr-FR"/>
        </w:rPr>
        <w:t>em</w:t>
      </w:r>
      <w:proofErr w:type="spellEnd"/>
      <w:r w:rsidRPr="00EB3C07">
        <w:rPr>
          <w:rStyle w:val="Emphasis"/>
          <w:rFonts w:cstheme="minorHAnsi"/>
          <w:sz w:val="20"/>
          <w:szCs w:val="20"/>
          <w:lang w:val="fr-FR"/>
        </w:rPr>
        <w:t xml:space="preserve"> Portugal</w:t>
      </w:r>
      <w:r w:rsidRPr="00EB3C07">
        <w:rPr>
          <w:rFonts w:cstheme="minorHAnsi"/>
          <w:sz w:val="20"/>
          <w:szCs w:val="20"/>
          <w:lang w:val="fr-FR"/>
        </w:rPr>
        <w:t xml:space="preserve">, 3 vols (1854–1859); </w:t>
      </w:r>
      <w:r w:rsidRPr="001269A9">
        <w:rPr>
          <w:rFonts w:eastAsia="Times New Roman" w:cstheme="minorHAnsi"/>
          <w:sz w:val="20"/>
          <w:szCs w:val="20"/>
          <w:lang w:val="en-MO"/>
        </w:rPr>
        <w:t xml:space="preserve">Guillaume-Thomas-François de </w:t>
      </w:r>
      <w:proofErr w:type="spellStart"/>
      <w:r w:rsidRPr="001269A9">
        <w:rPr>
          <w:rFonts w:eastAsia="Times New Roman" w:cstheme="minorHAnsi"/>
          <w:sz w:val="20"/>
          <w:szCs w:val="20"/>
          <w:lang w:val="en-MO"/>
        </w:rPr>
        <w:t>Raynal</w:t>
      </w:r>
      <w:proofErr w:type="spellEnd"/>
      <w:r w:rsidRPr="001269A9">
        <w:rPr>
          <w:rFonts w:eastAsia="Times New Roman" w:cstheme="minorHAnsi"/>
          <w:sz w:val="20"/>
          <w:szCs w:val="20"/>
          <w:lang w:val="en-MO"/>
        </w:rPr>
        <w:t xml:space="preserve"> (Abbé </w:t>
      </w:r>
      <w:proofErr w:type="spellStart"/>
      <w:r w:rsidRPr="001269A9">
        <w:rPr>
          <w:rFonts w:eastAsia="Times New Roman" w:cstheme="minorHAnsi"/>
          <w:sz w:val="20"/>
          <w:szCs w:val="20"/>
          <w:lang w:val="en-MO"/>
        </w:rPr>
        <w:t>Raynal</w:t>
      </w:r>
      <w:proofErr w:type="spellEnd"/>
      <w:r w:rsidRPr="001269A9">
        <w:rPr>
          <w:rFonts w:eastAsia="Times New Roman" w:cstheme="minorHAnsi"/>
          <w:sz w:val="20"/>
          <w:szCs w:val="20"/>
          <w:lang w:val="en-MO"/>
        </w:rPr>
        <w:t>)</w:t>
      </w:r>
      <w:r w:rsidRPr="00EB3C07">
        <w:rPr>
          <w:rFonts w:eastAsia="Times New Roman" w:cstheme="minorHAnsi"/>
          <w:sz w:val="20"/>
          <w:szCs w:val="20"/>
          <w:lang w:val="fr-FR"/>
        </w:rPr>
        <w:t xml:space="preserve"> </w:t>
      </w:r>
      <w:proofErr w:type="spellStart"/>
      <w:r w:rsidRPr="00EB3C07">
        <w:rPr>
          <w:rFonts w:eastAsia="Times New Roman" w:cstheme="minorHAnsi"/>
          <w:sz w:val="20"/>
          <w:szCs w:val="20"/>
          <w:lang w:val="fr-FR"/>
        </w:rPr>
        <w:t>analysed</w:t>
      </w:r>
      <w:proofErr w:type="spellEnd"/>
      <w:r w:rsidRPr="00EB3C07">
        <w:rPr>
          <w:rFonts w:eastAsia="Times New Roman" w:cstheme="minorHAnsi"/>
          <w:sz w:val="20"/>
          <w:szCs w:val="20"/>
          <w:lang w:val="fr-FR"/>
        </w:rPr>
        <w:t xml:space="preserve"> </w:t>
      </w:r>
      <w:r w:rsidRPr="001269A9">
        <w:rPr>
          <w:rFonts w:eastAsia="Times New Roman" w:cstheme="minorHAnsi"/>
          <w:sz w:val="20"/>
          <w:szCs w:val="20"/>
          <w:lang w:val="en-MO"/>
        </w:rPr>
        <w:t>early global commerce,</w:t>
      </w:r>
      <w:r w:rsidRPr="00EB3C07">
        <w:rPr>
          <w:rFonts w:eastAsia="Times New Roman" w:cstheme="minorHAnsi"/>
          <w:sz w:val="20"/>
          <w:szCs w:val="20"/>
          <w:lang w:val="fr-FR"/>
        </w:rPr>
        <w:t xml:space="preserve"> </w:t>
      </w:r>
      <w:r>
        <w:rPr>
          <w:rFonts w:eastAsia="Times New Roman" w:cstheme="minorHAnsi"/>
          <w:sz w:val="20"/>
          <w:szCs w:val="20"/>
          <w:lang w:val="fr-FR"/>
        </w:rPr>
        <w:t xml:space="preserve">on </w:t>
      </w:r>
      <w:proofErr w:type="spellStart"/>
      <w:r>
        <w:rPr>
          <w:rFonts w:eastAsia="Times New Roman" w:cstheme="minorHAnsi"/>
          <w:sz w:val="20"/>
          <w:szCs w:val="20"/>
          <w:lang w:val="fr-FR"/>
        </w:rPr>
        <w:t>his</w:t>
      </w:r>
      <w:proofErr w:type="spellEnd"/>
      <w:r>
        <w:rPr>
          <w:rFonts w:eastAsia="Times New Roman" w:cstheme="minorHAnsi"/>
          <w:sz w:val="20"/>
          <w:szCs w:val="20"/>
          <w:lang w:val="fr-FR"/>
        </w:rPr>
        <w:t xml:space="preserve"> </w:t>
      </w:r>
      <w:r w:rsidRPr="001269A9">
        <w:rPr>
          <w:rFonts w:eastAsia="Times New Roman" w:cstheme="minorHAnsi"/>
          <w:sz w:val="20"/>
          <w:szCs w:val="20"/>
          <w:lang w:val="en-MO"/>
        </w:rPr>
        <w:t xml:space="preserve"> </w:t>
      </w:r>
      <w:proofErr w:type="spellStart"/>
      <w:r w:rsidRPr="001269A9">
        <w:rPr>
          <w:rFonts w:eastAsia="Times New Roman" w:cstheme="minorHAnsi"/>
          <w:i/>
          <w:iCs/>
          <w:sz w:val="20"/>
          <w:szCs w:val="20"/>
          <w:lang w:val="en-MO"/>
        </w:rPr>
        <w:t>Histoire</w:t>
      </w:r>
      <w:proofErr w:type="spellEnd"/>
      <w:r w:rsidRPr="001269A9">
        <w:rPr>
          <w:rFonts w:eastAsia="Times New Roman" w:cstheme="minorHAnsi"/>
          <w:i/>
          <w:iCs/>
          <w:sz w:val="20"/>
          <w:szCs w:val="20"/>
          <w:lang w:val="en-MO"/>
        </w:rPr>
        <w:t xml:space="preserve"> </w:t>
      </w:r>
      <w:proofErr w:type="spellStart"/>
      <w:r w:rsidRPr="001269A9">
        <w:rPr>
          <w:rFonts w:eastAsia="Times New Roman" w:cstheme="minorHAnsi"/>
          <w:i/>
          <w:iCs/>
          <w:sz w:val="20"/>
          <w:szCs w:val="20"/>
          <w:lang w:val="en-MO"/>
        </w:rPr>
        <w:t>philosophique</w:t>
      </w:r>
      <w:proofErr w:type="spellEnd"/>
      <w:r w:rsidRPr="001269A9">
        <w:rPr>
          <w:rFonts w:eastAsia="Times New Roman" w:cstheme="minorHAnsi"/>
          <w:i/>
          <w:iCs/>
          <w:sz w:val="20"/>
          <w:szCs w:val="20"/>
          <w:lang w:val="en-MO"/>
        </w:rPr>
        <w:t xml:space="preserve"> et politique des </w:t>
      </w:r>
      <w:proofErr w:type="spellStart"/>
      <w:r w:rsidRPr="001269A9">
        <w:rPr>
          <w:rFonts w:eastAsia="Times New Roman" w:cstheme="minorHAnsi"/>
          <w:i/>
          <w:iCs/>
          <w:sz w:val="20"/>
          <w:szCs w:val="20"/>
          <w:lang w:val="en-MO"/>
        </w:rPr>
        <w:t>établissements</w:t>
      </w:r>
      <w:proofErr w:type="spellEnd"/>
      <w:r w:rsidRPr="001269A9">
        <w:rPr>
          <w:rFonts w:eastAsia="Times New Roman" w:cstheme="minorHAnsi"/>
          <w:i/>
          <w:iCs/>
          <w:sz w:val="20"/>
          <w:szCs w:val="20"/>
          <w:lang w:val="en-MO"/>
        </w:rPr>
        <w:t xml:space="preserve"> et du commerce des </w:t>
      </w:r>
      <w:proofErr w:type="spellStart"/>
      <w:r w:rsidRPr="001269A9">
        <w:rPr>
          <w:rFonts w:eastAsia="Times New Roman" w:cstheme="minorHAnsi"/>
          <w:i/>
          <w:iCs/>
          <w:sz w:val="20"/>
          <w:szCs w:val="20"/>
          <w:lang w:val="en-MO"/>
        </w:rPr>
        <w:t>Européens</w:t>
      </w:r>
      <w:proofErr w:type="spellEnd"/>
      <w:r w:rsidRPr="001269A9">
        <w:rPr>
          <w:rFonts w:eastAsia="Times New Roman" w:cstheme="minorHAnsi"/>
          <w:i/>
          <w:iCs/>
          <w:sz w:val="20"/>
          <w:szCs w:val="20"/>
          <w:lang w:val="en-MO"/>
        </w:rPr>
        <w:t xml:space="preserve"> dans les deux </w:t>
      </w:r>
      <w:proofErr w:type="spellStart"/>
      <w:r w:rsidRPr="001269A9">
        <w:rPr>
          <w:rFonts w:eastAsia="Times New Roman" w:cstheme="minorHAnsi"/>
          <w:i/>
          <w:iCs/>
          <w:sz w:val="20"/>
          <w:szCs w:val="20"/>
          <w:lang w:val="en-MO"/>
        </w:rPr>
        <w:t>Indes</w:t>
      </w:r>
      <w:proofErr w:type="spellEnd"/>
      <w:r w:rsidRPr="001269A9">
        <w:rPr>
          <w:rFonts w:eastAsia="Times New Roman" w:cstheme="minorHAnsi"/>
          <w:sz w:val="20"/>
          <w:szCs w:val="20"/>
          <w:lang w:val="en-MO"/>
        </w:rPr>
        <w:t>, 4 vols (Geneva: Jean-Léonard Pellet, 1780).</w:t>
      </w:r>
    </w:p>
  </w:footnote>
  <w:footnote w:id="44">
    <w:p w:rsidR="007C6EFC" w:rsidRPr="00EB3C07" w:rsidRDefault="007C6EFC" w:rsidP="007C6EFC">
      <w:pPr>
        <w:pStyle w:val="FootnoteText"/>
        <w:rPr>
          <w:lang w:val="pt-PT"/>
        </w:rPr>
      </w:pPr>
      <w:r>
        <w:rPr>
          <w:rStyle w:val="FootnoteReference"/>
        </w:rPr>
        <w:footnoteRef/>
      </w:r>
      <w:r w:rsidRPr="00EB3C07">
        <w:rPr>
          <w:lang w:val="pt-PT"/>
        </w:rPr>
        <w:t xml:space="preserve"> </w:t>
      </w:r>
      <w:r w:rsidRPr="00EB3C07">
        <w:rPr>
          <w:rFonts w:cstheme="minorHAnsi"/>
          <w:color w:val="0A0A0A"/>
          <w:shd w:val="clear" w:color="auto" w:fill="FFFFFF"/>
          <w:lang w:val="pt-PT"/>
        </w:rPr>
        <w:t xml:space="preserve">Montalto de Jesus, </w:t>
      </w:r>
      <w:r w:rsidRPr="00EB3C07">
        <w:rPr>
          <w:rFonts w:cstheme="minorHAnsi"/>
          <w:i/>
          <w:color w:val="0A0A0A"/>
          <w:shd w:val="clear" w:color="auto" w:fill="FFFFFF"/>
          <w:lang w:val="pt-PT"/>
        </w:rPr>
        <w:t>Romance,</w:t>
      </w:r>
      <w:r w:rsidRPr="00EB3C07">
        <w:rPr>
          <w:rFonts w:cstheme="minorHAnsi"/>
          <w:color w:val="0A0A0A"/>
          <w:shd w:val="clear" w:color="auto" w:fill="FFFFFF"/>
          <w:lang w:val="pt-PT"/>
        </w:rPr>
        <w:t xml:space="preserve"> </w:t>
      </w:r>
      <w:r w:rsidRPr="00EB3C07">
        <w:rPr>
          <w:rFonts w:ascii="Times New Roman" w:hAnsi="Times New Roman" w:cs="Times New Roman"/>
          <w:lang w:val="pt-PT"/>
        </w:rPr>
        <w:t>47.</w:t>
      </w:r>
      <w:r w:rsidRPr="00EB3C07">
        <w:rPr>
          <w:lang w:val="pt-PT"/>
        </w:rPr>
        <w:t xml:space="preserve"> </w:t>
      </w:r>
    </w:p>
  </w:footnote>
  <w:footnote w:id="45">
    <w:p w:rsidR="007C6EFC" w:rsidRPr="00EB3C07" w:rsidRDefault="007C6EFC" w:rsidP="007C6EFC">
      <w:pPr>
        <w:pStyle w:val="FootnoteText"/>
        <w:rPr>
          <w:lang w:val="pt-PT"/>
        </w:rPr>
      </w:pPr>
      <w:r>
        <w:rPr>
          <w:rStyle w:val="FootnoteReference"/>
        </w:rPr>
        <w:footnoteRef/>
      </w:r>
      <w:r w:rsidRPr="00EB3C07">
        <w:rPr>
          <w:lang w:val="pt-PT"/>
        </w:rPr>
        <w:t xml:space="preserve"> Ib</w:t>
      </w:r>
      <w:r>
        <w:rPr>
          <w:lang w:val="pt-PT"/>
        </w:rPr>
        <w:t>idem.</w:t>
      </w:r>
    </w:p>
  </w:footnote>
  <w:footnote w:id="46">
    <w:p w:rsidR="007C6EFC" w:rsidRPr="00181453" w:rsidRDefault="007C6EFC" w:rsidP="007C6EFC">
      <w:pPr>
        <w:spacing w:line="240" w:lineRule="auto"/>
        <w:jc w:val="both"/>
        <w:rPr>
          <w:lang w:val="en-US"/>
        </w:rPr>
      </w:pPr>
      <w:r>
        <w:rPr>
          <w:rStyle w:val="FootnoteReference"/>
        </w:rPr>
        <w:footnoteRef/>
      </w:r>
      <w:r>
        <w:t xml:space="preserve"> </w:t>
      </w:r>
      <w:r w:rsidRPr="00E1019E">
        <w:rPr>
          <w:rFonts w:ascii="Times New Roman" w:eastAsia="Times New Roman" w:hAnsi="Times New Roman" w:cs="Times New Roman"/>
          <w:sz w:val="20"/>
          <w:szCs w:val="20"/>
        </w:rPr>
        <w:t xml:space="preserve">António Joaquim Basto (1848–1912), a lawyer from Macau, served as secretary of a Portuguese diplomatic mission to Bangkok and Japan, and president of the Leal Senado. In addition, he was a Fellow of the Royal Geographical Society of England, the Geographical Society of Portugal, and several other European scientific </w:t>
      </w:r>
      <w:r w:rsidRPr="00E1019E">
        <w:rPr>
          <w:rFonts w:ascii="Times New Roman" w:eastAsia="Times New Roman" w:hAnsi="Times New Roman" w:cs="Times New Roman"/>
          <w:sz w:val="20"/>
          <w:szCs w:val="20"/>
          <w:lang w:val="en-US"/>
        </w:rPr>
        <w:t>societies</w:t>
      </w:r>
      <w:r w:rsidRPr="00E1019E">
        <w:rPr>
          <w:rFonts w:ascii="Times New Roman" w:eastAsia="Times New Roman" w:hAnsi="Times New Roman" w:cs="Times New Roman"/>
          <w:sz w:val="20"/>
          <w:szCs w:val="20"/>
        </w:rPr>
        <w:t xml:space="preserve">. He assisted Sun </w:t>
      </w:r>
      <w:proofErr w:type="spellStart"/>
      <w:r w:rsidRPr="00E1019E">
        <w:rPr>
          <w:rFonts w:ascii="Times New Roman" w:eastAsia="Times New Roman" w:hAnsi="Times New Roman" w:cs="Times New Roman"/>
          <w:sz w:val="20"/>
          <w:szCs w:val="20"/>
        </w:rPr>
        <w:t>Yat</w:t>
      </w:r>
      <w:proofErr w:type="spellEnd"/>
      <w:r w:rsidRPr="00E1019E">
        <w:rPr>
          <w:rFonts w:ascii="Times New Roman" w:eastAsia="Times New Roman" w:hAnsi="Times New Roman" w:cs="Times New Roman"/>
          <w:sz w:val="20"/>
          <w:szCs w:val="20"/>
        </w:rPr>
        <w:t xml:space="preserve"> Sen in renting a Macau home</w:t>
      </w:r>
      <w:r w:rsidRPr="00E1019E">
        <w:rPr>
          <w:rFonts w:ascii="Times New Roman" w:eastAsia="Times New Roman" w:hAnsi="Times New Roman" w:cs="Times New Roman"/>
          <w:sz w:val="20"/>
          <w:szCs w:val="20"/>
          <w:lang w:val="en-US"/>
        </w:rPr>
        <w:t>.</w:t>
      </w:r>
      <w:r w:rsidRPr="00E1019E">
        <w:rPr>
          <w:rFonts w:ascii="Times New Roman" w:hAnsi="Times New Roman" w:cs="Times New Roman"/>
          <w:bCs/>
          <w:sz w:val="20"/>
          <w:szCs w:val="20"/>
        </w:rPr>
        <w:t xml:space="preserve">Wright, </w:t>
      </w:r>
      <w:r w:rsidRPr="00E1019E">
        <w:rPr>
          <w:rFonts w:ascii="Times New Roman" w:hAnsi="Times New Roman" w:cs="Times New Roman"/>
          <w:i/>
          <w:sz w:val="20"/>
          <w:szCs w:val="20"/>
        </w:rPr>
        <w:t xml:space="preserve">Twentieth Century Impressions of Hongkong, </w:t>
      </w:r>
      <w:r w:rsidRPr="00717117">
        <w:rPr>
          <w:rFonts w:cstheme="minorHAnsi"/>
          <w:color w:val="0A0A0A"/>
          <w:sz w:val="20"/>
          <w:szCs w:val="20"/>
          <w:shd w:val="clear" w:color="auto" w:fill="FFFFFF"/>
        </w:rPr>
        <w:t>808.</w:t>
      </w:r>
      <w:r>
        <w:rPr>
          <w:rFonts w:cstheme="minorHAnsi"/>
          <w:color w:val="0A0A0A"/>
          <w:sz w:val="20"/>
          <w:szCs w:val="20"/>
          <w:shd w:val="clear" w:color="auto" w:fill="FFFFFF"/>
        </w:rPr>
        <w:t xml:space="preserve"> </w:t>
      </w:r>
    </w:p>
  </w:footnote>
  <w:footnote w:id="47">
    <w:p w:rsidR="007C6EFC" w:rsidRPr="004608CA" w:rsidRDefault="007C6EFC" w:rsidP="007C6EFC">
      <w:pPr>
        <w:pStyle w:val="FootnoteText"/>
        <w:rPr>
          <w:lang w:val="pt-PT"/>
        </w:rPr>
      </w:pPr>
      <w:r>
        <w:rPr>
          <w:rStyle w:val="FootnoteReference"/>
        </w:rPr>
        <w:footnoteRef/>
      </w:r>
      <w:r w:rsidRPr="004608CA">
        <w:rPr>
          <w:lang w:val="pt-PT"/>
        </w:rPr>
        <w:t xml:space="preserve"> </w:t>
      </w:r>
      <w:r w:rsidRPr="004608CA">
        <w:rPr>
          <w:rFonts w:cstheme="minorHAnsi"/>
          <w:color w:val="0A0A0A"/>
          <w:shd w:val="clear" w:color="auto" w:fill="FFFFFF"/>
          <w:lang w:val="pt-PT"/>
        </w:rPr>
        <w:t xml:space="preserve">Montalto de Jesus, </w:t>
      </w:r>
      <w:r w:rsidRPr="00251E4A">
        <w:rPr>
          <w:rFonts w:cstheme="minorHAnsi"/>
          <w:i/>
          <w:color w:val="0A0A0A"/>
          <w:shd w:val="clear" w:color="auto" w:fill="FFFFFF"/>
          <w:lang w:val="pt-PT"/>
        </w:rPr>
        <w:t>Romance</w:t>
      </w:r>
      <w:r w:rsidRPr="004608CA">
        <w:rPr>
          <w:rFonts w:cstheme="minorHAnsi"/>
          <w:color w:val="0A0A0A"/>
          <w:shd w:val="clear" w:color="auto" w:fill="FFFFFF"/>
          <w:lang w:val="pt-PT"/>
        </w:rPr>
        <w:t>,</w:t>
      </w:r>
      <w:r>
        <w:rPr>
          <w:rFonts w:cstheme="minorHAnsi"/>
          <w:color w:val="0A0A0A"/>
          <w:shd w:val="clear" w:color="auto" w:fill="FFFFFF"/>
          <w:lang w:val="pt-PT"/>
        </w:rPr>
        <w:t xml:space="preserve"> </w:t>
      </w:r>
      <w:r w:rsidRPr="004608CA">
        <w:rPr>
          <w:rFonts w:ascii="Times New Roman" w:hAnsi="Times New Roman" w:cs="Times New Roman"/>
          <w:lang w:val="pt-PT"/>
        </w:rPr>
        <w:t>50.</w:t>
      </w:r>
      <w:r w:rsidRPr="004608CA">
        <w:rPr>
          <w:rFonts w:ascii="Times New Roman" w:hAnsi="Times New Roman" w:cs="Times New Roman"/>
          <w:sz w:val="24"/>
          <w:szCs w:val="24"/>
          <w:lang w:val="pt-PT"/>
        </w:rPr>
        <w:t xml:space="preserve"> </w:t>
      </w:r>
    </w:p>
  </w:footnote>
  <w:footnote w:id="48">
    <w:p w:rsidR="007C6EFC" w:rsidRPr="007F74A0" w:rsidRDefault="007C6EFC" w:rsidP="007C6EFC">
      <w:pPr>
        <w:pStyle w:val="FootnoteText"/>
        <w:rPr>
          <w:lang w:val="pt-PT"/>
        </w:rPr>
      </w:pPr>
      <w:r>
        <w:rPr>
          <w:rStyle w:val="FootnoteReference"/>
        </w:rPr>
        <w:footnoteRef/>
      </w:r>
      <w:r w:rsidRPr="007F74A0">
        <w:rPr>
          <w:lang w:val="pt-PT"/>
        </w:rPr>
        <w:t xml:space="preserve"> </w:t>
      </w:r>
      <w:r>
        <w:rPr>
          <w:lang w:val="pt-PT"/>
        </w:rPr>
        <w:t>Ibidem.</w:t>
      </w:r>
    </w:p>
  </w:footnote>
  <w:footnote w:id="49">
    <w:p w:rsidR="007C6EFC" w:rsidRPr="007F74A0" w:rsidRDefault="007C6EFC" w:rsidP="007C6EFC">
      <w:pPr>
        <w:pStyle w:val="FootnoteText"/>
        <w:rPr>
          <w:lang w:val="pt-PT"/>
        </w:rPr>
      </w:pPr>
      <w:r>
        <w:rPr>
          <w:rStyle w:val="FootnoteReference"/>
        </w:rPr>
        <w:footnoteRef/>
      </w:r>
      <w:r w:rsidRPr="007F74A0">
        <w:rPr>
          <w:lang w:val="pt-PT"/>
        </w:rPr>
        <w:t xml:space="preserve"> </w:t>
      </w:r>
      <w:r>
        <w:rPr>
          <w:lang w:val="pt-PT"/>
        </w:rPr>
        <w:t>Ibidem.</w:t>
      </w:r>
    </w:p>
  </w:footnote>
  <w:footnote w:id="50">
    <w:p w:rsidR="007C6EFC" w:rsidRPr="005D6414" w:rsidRDefault="007C6EFC" w:rsidP="007C6EFC">
      <w:pPr>
        <w:pStyle w:val="FootnoteText"/>
        <w:jc w:val="both"/>
        <w:rPr>
          <w:rFonts w:cstheme="minorHAnsi"/>
          <w:lang w:val="pt-PT"/>
        </w:rPr>
      </w:pPr>
      <w:r w:rsidRPr="005D6414">
        <w:rPr>
          <w:rStyle w:val="FootnoteReference"/>
          <w:rFonts w:cstheme="minorHAnsi"/>
        </w:rPr>
        <w:footnoteRef/>
      </w:r>
      <w:r w:rsidRPr="005D6414">
        <w:rPr>
          <w:rFonts w:cstheme="minorHAnsi"/>
          <w:lang w:val="pt-PT"/>
        </w:rPr>
        <w:t xml:space="preserve"> </w:t>
      </w:r>
      <w:r w:rsidRPr="005D6414">
        <w:rPr>
          <w:rFonts w:cstheme="minorHAnsi"/>
          <w:color w:val="0A0A0A"/>
          <w:shd w:val="clear" w:color="auto" w:fill="FFFFFF"/>
          <w:lang w:val="pt-PT"/>
        </w:rPr>
        <w:t xml:space="preserve">Montalto de Jesus, </w:t>
      </w:r>
      <w:r w:rsidRPr="005D6414">
        <w:rPr>
          <w:rFonts w:cstheme="minorHAnsi"/>
          <w:i/>
          <w:color w:val="0A0A0A"/>
          <w:shd w:val="clear" w:color="auto" w:fill="FFFFFF"/>
          <w:lang w:val="pt-PT"/>
        </w:rPr>
        <w:t>Romance</w:t>
      </w:r>
      <w:r w:rsidRPr="005D6414">
        <w:rPr>
          <w:rFonts w:cstheme="minorHAnsi"/>
          <w:color w:val="0A0A0A"/>
          <w:shd w:val="clear" w:color="auto" w:fill="FFFFFF"/>
          <w:lang w:val="pt-PT"/>
        </w:rPr>
        <w:t xml:space="preserve">, </w:t>
      </w:r>
      <w:r w:rsidRPr="005D6414">
        <w:rPr>
          <w:rFonts w:cstheme="minorHAnsi"/>
          <w:lang w:val="pt-PT"/>
        </w:rPr>
        <w:t>68-69.</w:t>
      </w:r>
    </w:p>
  </w:footnote>
  <w:footnote w:id="51">
    <w:p w:rsidR="007C6EFC" w:rsidRPr="00A72E65" w:rsidRDefault="007C6EFC" w:rsidP="007C6EFC">
      <w:pPr>
        <w:pStyle w:val="FootnoteText"/>
        <w:rPr>
          <w:rFonts w:cstheme="minorHAnsi"/>
          <w:lang w:val="pt-PT"/>
        </w:rPr>
      </w:pPr>
      <w:r>
        <w:rPr>
          <w:rStyle w:val="FootnoteReference"/>
        </w:rPr>
        <w:footnoteRef/>
      </w:r>
      <w:r w:rsidRPr="004608CA">
        <w:rPr>
          <w:lang w:val="pt-PT"/>
        </w:rPr>
        <w:t xml:space="preserve"> </w:t>
      </w:r>
      <w:r w:rsidRPr="00A72E65">
        <w:rPr>
          <w:rFonts w:cstheme="minorHAnsi"/>
          <w:color w:val="0A0A0A"/>
          <w:shd w:val="clear" w:color="auto" w:fill="FFFFFF"/>
          <w:lang w:val="pt-PT"/>
        </w:rPr>
        <w:t xml:space="preserve">Montalto de Jesus, </w:t>
      </w:r>
      <w:r>
        <w:rPr>
          <w:rFonts w:cstheme="minorHAnsi"/>
          <w:color w:val="0A0A0A"/>
          <w:shd w:val="clear" w:color="auto" w:fill="FFFFFF"/>
          <w:lang w:val="pt-PT"/>
        </w:rPr>
        <w:t xml:space="preserve"> </w:t>
      </w:r>
      <w:r w:rsidRPr="00A72E65">
        <w:rPr>
          <w:rFonts w:cstheme="minorHAnsi"/>
          <w:i/>
          <w:color w:val="0A0A0A"/>
          <w:shd w:val="clear" w:color="auto" w:fill="FFFFFF"/>
          <w:lang w:val="pt-PT"/>
        </w:rPr>
        <w:t>Romance</w:t>
      </w:r>
      <w:r w:rsidRPr="00A72E65">
        <w:rPr>
          <w:rFonts w:cstheme="minorHAnsi"/>
          <w:color w:val="0A0A0A"/>
          <w:shd w:val="clear" w:color="auto" w:fill="FFFFFF"/>
          <w:lang w:val="pt-PT"/>
        </w:rPr>
        <w:t>,</w:t>
      </w:r>
      <w:r w:rsidRPr="00A72E65">
        <w:rPr>
          <w:rFonts w:cstheme="minorHAnsi"/>
          <w:lang w:val="pt-PT"/>
        </w:rPr>
        <w:t>198.</w:t>
      </w:r>
    </w:p>
  </w:footnote>
  <w:footnote w:id="52">
    <w:p w:rsidR="007C6EFC" w:rsidRPr="007C6EFC" w:rsidRDefault="007C6EFC" w:rsidP="007C6EFC">
      <w:pPr>
        <w:pStyle w:val="FootnoteText"/>
        <w:rPr>
          <w:rFonts w:cstheme="minorHAnsi"/>
          <w:lang w:val="en-US"/>
        </w:rPr>
      </w:pPr>
      <w:r w:rsidRPr="005D6414">
        <w:rPr>
          <w:rStyle w:val="FootnoteReference"/>
          <w:rFonts w:cstheme="minorHAnsi"/>
        </w:rPr>
        <w:footnoteRef/>
      </w:r>
      <w:r w:rsidRPr="007C6EFC">
        <w:rPr>
          <w:rFonts w:cstheme="minorHAnsi"/>
          <w:lang w:val="en-US"/>
        </w:rPr>
        <w:t xml:space="preserve"> Thomas Quincey, </w:t>
      </w:r>
      <w:r w:rsidRPr="007C6EFC">
        <w:rPr>
          <w:rFonts w:cstheme="minorHAnsi"/>
          <w:i/>
          <w:lang w:val="en-US"/>
        </w:rPr>
        <w:t xml:space="preserve">The </w:t>
      </w:r>
      <w:proofErr w:type="spellStart"/>
      <w:r w:rsidRPr="007C6EFC">
        <w:rPr>
          <w:rFonts w:cstheme="minorHAnsi"/>
          <w:i/>
          <w:lang w:val="en-US"/>
        </w:rPr>
        <w:t>Suspiria</w:t>
      </w:r>
      <w:proofErr w:type="spellEnd"/>
      <w:r w:rsidRPr="007C6EFC">
        <w:rPr>
          <w:rFonts w:cstheme="minorHAnsi"/>
          <w:i/>
          <w:lang w:val="en-US"/>
        </w:rPr>
        <w:t xml:space="preserve"> di Profundis</w:t>
      </w:r>
      <w:r w:rsidRPr="007C6EFC">
        <w:rPr>
          <w:rFonts w:cstheme="minorHAnsi"/>
          <w:lang w:val="en-US"/>
        </w:rPr>
        <w:t xml:space="preserve">, Blackwood’s Magazine,57, no.356 (June 1845).   </w:t>
      </w:r>
    </w:p>
  </w:footnote>
  <w:footnote w:id="53">
    <w:p w:rsidR="007C6EFC" w:rsidRDefault="007C6EFC" w:rsidP="007C6EFC">
      <w:pPr>
        <w:pStyle w:val="FootnoteText"/>
        <w:jc w:val="both"/>
        <w:rPr>
          <w:rFonts w:cstheme="minorHAnsi"/>
          <w:bCs/>
          <w:color w:val="0A0A0A"/>
          <w:shd w:val="clear" w:color="auto" w:fill="FFFFFF"/>
        </w:rPr>
      </w:pPr>
      <w:r w:rsidRPr="00147CCA">
        <w:rPr>
          <w:rStyle w:val="FootnoteReference"/>
          <w:rFonts w:cstheme="minorHAnsi"/>
        </w:rPr>
        <w:footnoteRef/>
      </w:r>
      <w:r w:rsidRPr="00147CCA">
        <w:rPr>
          <w:rFonts w:cstheme="minorHAnsi"/>
        </w:rPr>
        <w:t xml:space="preserve"> </w:t>
      </w:r>
      <w:r>
        <w:rPr>
          <w:rFonts w:cstheme="minorHAnsi"/>
        </w:rPr>
        <w:t>E</w:t>
      </w:r>
      <w:r w:rsidRPr="00147CCA">
        <w:rPr>
          <w:rFonts w:cstheme="minorHAnsi"/>
          <w:color w:val="0A0A0A"/>
          <w:shd w:val="clear" w:color="auto" w:fill="FFFFFF"/>
        </w:rPr>
        <w:t>stablished in Antwerp in 1828</w:t>
      </w:r>
      <w:r>
        <w:rPr>
          <w:rFonts w:cstheme="minorHAnsi"/>
          <w:color w:val="0A0A0A"/>
          <w:shd w:val="clear" w:color="auto" w:fill="FFFFFF"/>
        </w:rPr>
        <w:t xml:space="preserve">, Bureau Veritas operated a </w:t>
      </w:r>
      <w:proofErr w:type="spellStart"/>
      <w:r>
        <w:rPr>
          <w:rFonts w:cstheme="minorHAnsi"/>
          <w:color w:val="0A0A0A"/>
          <w:shd w:val="clear" w:color="auto" w:fill="FFFFFF"/>
        </w:rPr>
        <w:t>a</w:t>
      </w:r>
      <w:proofErr w:type="spellEnd"/>
      <w:r>
        <w:rPr>
          <w:rFonts w:cstheme="minorHAnsi"/>
          <w:color w:val="0A0A0A"/>
          <w:shd w:val="clear" w:color="auto" w:fill="FFFFFF"/>
        </w:rPr>
        <w:t xml:space="preserve"> specialised </w:t>
      </w:r>
      <w:r w:rsidRPr="00147CCA">
        <w:rPr>
          <w:rFonts w:cstheme="minorHAnsi"/>
          <w:color w:val="0A0A0A"/>
          <w:shd w:val="clear" w:color="auto" w:fill="FFFFFF"/>
        </w:rPr>
        <w:t>mari</w:t>
      </w:r>
      <w:r>
        <w:rPr>
          <w:rFonts w:cstheme="minorHAnsi"/>
          <w:color w:val="0A0A0A"/>
          <w:shd w:val="clear" w:color="auto" w:fill="FFFFFF"/>
        </w:rPr>
        <w:t xml:space="preserve">time classification  </w:t>
      </w:r>
      <w:r w:rsidRPr="00147CCA">
        <w:rPr>
          <w:rFonts w:cstheme="minorHAnsi"/>
          <w:bCs/>
          <w:color w:val="0A0A0A"/>
          <w:shd w:val="clear" w:color="auto" w:fill="FFFFFF"/>
        </w:rPr>
        <w:t>society</w:t>
      </w:r>
      <w:r>
        <w:rPr>
          <w:rFonts w:cstheme="minorHAnsi"/>
          <w:bCs/>
          <w:color w:val="0A0A0A"/>
          <w:shd w:val="clear" w:color="auto" w:fill="FFFFFF"/>
        </w:rPr>
        <w:t xml:space="preserve"> that</w:t>
      </w:r>
    </w:p>
    <w:p w:rsidR="007C6EFC" w:rsidRPr="00147CCA" w:rsidRDefault="007C6EFC" w:rsidP="007C6EFC">
      <w:pPr>
        <w:pStyle w:val="FootnoteText"/>
        <w:jc w:val="both"/>
        <w:rPr>
          <w:rFonts w:cstheme="minorHAnsi"/>
          <w:lang w:val="en-US"/>
        </w:rPr>
      </w:pPr>
      <w:r>
        <w:rPr>
          <w:rFonts w:cstheme="minorHAnsi"/>
          <w:bCs/>
          <w:color w:val="0A0A0A"/>
          <w:shd w:val="clear" w:color="auto" w:fill="FFFFFF"/>
        </w:rPr>
        <w:t>A</w:t>
      </w:r>
      <w:r w:rsidRPr="00147CCA">
        <w:rPr>
          <w:rFonts w:cstheme="minorHAnsi"/>
          <w:bCs/>
          <w:color w:val="0A0A0A"/>
          <w:shd w:val="clear" w:color="auto" w:fill="FFFFFF"/>
        </w:rPr>
        <w:t>ppoint</w:t>
      </w:r>
      <w:r>
        <w:rPr>
          <w:rFonts w:cstheme="minorHAnsi"/>
          <w:bCs/>
          <w:color w:val="0A0A0A"/>
          <w:shd w:val="clear" w:color="auto" w:fill="FFFFFF"/>
        </w:rPr>
        <w:t xml:space="preserve">ed </w:t>
      </w:r>
      <w:r w:rsidRPr="00147CCA">
        <w:rPr>
          <w:rFonts w:cstheme="minorHAnsi"/>
          <w:color w:val="0A0A0A"/>
          <w:shd w:val="clear" w:color="auto" w:fill="FFFFFF"/>
        </w:rPr>
        <w:t xml:space="preserve">Jardine, Matheson &amp; Co. as its </w:t>
      </w:r>
      <w:r w:rsidRPr="00147CCA">
        <w:rPr>
          <w:rFonts w:cstheme="minorHAnsi"/>
          <w:bCs/>
          <w:color w:val="0A0A0A"/>
          <w:shd w:val="clear" w:color="auto" w:fill="FFFFFF"/>
        </w:rPr>
        <w:t>general agents in Hong Kong</w:t>
      </w:r>
      <w:r>
        <w:rPr>
          <w:rFonts w:cstheme="minorHAnsi"/>
          <w:bCs/>
          <w:color w:val="0A0A0A"/>
          <w:shd w:val="clear" w:color="auto" w:fill="FFFFFF"/>
        </w:rPr>
        <w:t xml:space="preserve"> to manage the </w:t>
      </w:r>
      <w:r w:rsidRPr="00147CCA">
        <w:rPr>
          <w:rFonts w:cstheme="minorHAnsi"/>
          <w:bCs/>
          <w:color w:val="0A0A0A"/>
          <w:shd w:val="clear" w:color="auto" w:fill="FFFFFF"/>
        </w:rPr>
        <w:t xml:space="preserve">surveying, safety auditing and </w:t>
      </w:r>
      <w:r w:rsidRPr="00147CCA">
        <w:rPr>
          <w:rFonts w:cstheme="minorHAnsi"/>
          <w:color w:val="0A0A0A"/>
          <w:shd w:val="clear" w:color="auto" w:fill="FFFFFF"/>
        </w:rPr>
        <w:t xml:space="preserve">classification of treaty-port vessels during the late nineteenth century. Jacques </w:t>
      </w:r>
      <w:proofErr w:type="spellStart"/>
      <w:r w:rsidRPr="00147CCA">
        <w:rPr>
          <w:rFonts w:cstheme="minorHAnsi"/>
          <w:color w:val="0A0A0A"/>
          <w:shd w:val="clear" w:color="auto" w:fill="FFFFFF"/>
        </w:rPr>
        <w:t>Guttin</w:t>
      </w:r>
      <w:proofErr w:type="spellEnd"/>
      <w:r w:rsidRPr="00147CCA">
        <w:rPr>
          <w:rFonts w:cstheme="minorHAnsi"/>
          <w:color w:val="0A0A0A"/>
          <w:shd w:val="clear" w:color="auto" w:fill="FFFFFF"/>
        </w:rPr>
        <w:t xml:space="preserve"> et al., </w:t>
      </w:r>
      <w:r w:rsidRPr="00147CCA">
        <w:rPr>
          <w:rStyle w:val="t286pc"/>
          <w:rFonts w:cstheme="minorHAnsi"/>
          <w:i/>
          <w:iCs/>
          <w:color w:val="0A0A0A"/>
          <w:shd w:val="clear" w:color="auto" w:fill="FFFFFF"/>
        </w:rPr>
        <w:t xml:space="preserve">Bureau Veritas 1828–1978: A Record of 150 Years </w:t>
      </w:r>
      <w:r w:rsidRPr="00147CCA">
        <w:rPr>
          <w:rFonts w:cstheme="minorHAnsi"/>
          <w:color w:val="0A0A0A"/>
          <w:shd w:val="clear" w:color="auto" w:fill="FFFFFF"/>
        </w:rPr>
        <w:t>(Paris: Bureau Veritas, 1978), 143.</w:t>
      </w:r>
    </w:p>
  </w:footnote>
  <w:footnote w:id="54">
    <w:p w:rsidR="007C6EFC" w:rsidRPr="00147CCA" w:rsidRDefault="007C6EFC" w:rsidP="007C6EFC">
      <w:pPr>
        <w:pStyle w:val="z1qcye"/>
        <w:shd w:val="clear" w:color="auto" w:fill="FFFFFF"/>
        <w:spacing w:before="0" w:beforeAutospacing="0" w:after="0" w:afterAutospacing="0"/>
        <w:jc w:val="both"/>
        <w:rPr>
          <w:rFonts w:asciiTheme="minorHAnsi" w:hAnsiTheme="minorHAnsi" w:cstheme="minorHAnsi"/>
          <w:color w:val="0A0A0A"/>
          <w:sz w:val="20"/>
          <w:szCs w:val="20"/>
        </w:rPr>
      </w:pPr>
      <w:r w:rsidRPr="00147CCA">
        <w:rPr>
          <w:rStyle w:val="FootnoteReference"/>
          <w:rFonts w:asciiTheme="minorHAnsi" w:eastAsiaTheme="majorEastAsia" w:hAnsiTheme="minorHAnsi" w:cstheme="minorHAnsi"/>
          <w:sz w:val="20"/>
          <w:szCs w:val="20"/>
        </w:rPr>
        <w:footnoteRef/>
      </w:r>
      <w:r w:rsidRPr="00147CCA">
        <w:rPr>
          <w:rFonts w:asciiTheme="minorHAnsi" w:hAnsiTheme="minorHAnsi" w:cstheme="minorHAnsi"/>
          <w:sz w:val="20"/>
          <w:szCs w:val="20"/>
        </w:rPr>
        <w:t xml:space="preserve"> </w:t>
      </w:r>
      <w:r>
        <w:rPr>
          <w:rFonts w:asciiTheme="minorHAnsi" w:hAnsiTheme="minorHAnsi" w:cstheme="minorHAnsi"/>
          <w:sz w:val="20"/>
          <w:szCs w:val="20"/>
        </w:rPr>
        <w:t xml:space="preserve">As </w:t>
      </w:r>
      <w:r w:rsidRPr="00147CCA">
        <w:rPr>
          <w:rFonts w:asciiTheme="minorHAnsi" w:hAnsiTheme="minorHAnsi" w:cstheme="minorHAnsi"/>
          <w:sz w:val="20"/>
          <w:szCs w:val="20"/>
        </w:rPr>
        <w:t>t</w:t>
      </w:r>
      <w:r w:rsidRPr="00147CCA">
        <w:rPr>
          <w:rFonts w:asciiTheme="minorHAnsi" w:hAnsiTheme="minorHAnsi" w:cstheme="minorHAnsi"/>
          <w:color w:val="0A0A0A"/>
          <w:sz w:val="20"/>
          <w:szCs w:val="20"/>
        </w:rPr>
        <w:t>he Marine Superintendent for Jardine Matheson,</w:t>
      </w:r>
      <w:bookmarkStart w:id="27" w:name="_Hlk228387641"/>
      <w:r w:rsidRPr="00147CCA">
        <w:rPr>
          <w:rFonts w:asciiTheme="minorHAnsi" w:hAnsiTheme="minorHAnsi" w:cstheme="minorHAnsi"/>
          <w:color w:val="0A0A0A"/>
          <w:sz w:val="20"/>
          <w:szCs w:val="20"/>
        </w:rPr>
        <w:t xml:space="preserve"> </w:t>
      </w:r>
      <w:r w:rsidRPr="00147CCA">
        <w:rPr>
          <w:rFonts w:asciiTheme="minorHAnsi" w:hAnsiTheme="minorHAnsi" w:cstheme="minorHAnsi"/>
          <w:bCs/>
          <w:color w:val="0A0A0A"/>
          <w:sz w:val="20"/>
          <w:szCs w:val="20"/>
        </w:rPr>
        <w:t>Captain George Cobham Anderson</w:t>
      </w:r>
      <w:r w:rsidRPr="00147CCA">
        <w:rPr>
          <w:rFonts w:asciiTheme="minorHAnsi" w:hAnsiTheme="minorHAnsi" w:cstheme="minorHAnsi"/>
          <w:b/>
          <w:bCs/>
          <w:color w:val="0A0A0A"/>
          <w:sz w:val="20"/>
          <w:szCs w:val="20"/>
          <w:lang w:val="en-US"/>
        </w:rPr>
        <w:t xml:space="preserve"> </w:t>
      </w:r>
      <w:bookmarkEnd w:id="27"/>
      <w:r w:rsidRPr="00856499">
        <w:rPr>
          <w:rFonts w:asciiTheme="minorHAnsi" w:hAnsiTheme="minorHAnsi" w:cstheme="minorHAnsi"/>
          <w:bCs/>
          <w:color w:val="0A0A0A"/>
          <w:sz w:val="20"/>
          <w:szCs w:val="20"/>
          <w:lang w:val="en-US"/>
        </w:rPr>
        <w:t>directed  t</w:t>
      </w:r>
      <w:r w:rsidRPr="00147CCA">
        <w:rPr>
          <w:rFonts w:asciiTheme="minorHAnsi" w:hAnsiTheme="minorHAnsi" w:cstheme="minorHAnsi"/>
          <w:color w:val="0A0A0A"/>
          <w:sz w:val="20"/>
          <w:szCs w:val="20"/>
        </w:rPr>
        <w:t>he</w:t>
      </w:r>
      <w:r w:rsidRPr="00147CCA">
        <w:rPr>
          <w:rFonts w:asciiTheme="minorHAnsi" w:hAnsiTheme="minorHAnsi" w:cstheme="minorHAnsi"/>
          <w:color w:val="0A0A0A"/>
          <w:sz w:val="20"/>
          <w:szCs w:val="20"/>
          <w:lang w:val="en-US"/>
        </w:rPr>
        <w:t xml:space="preserve"> </w:t>
      </w:r>
      <w:r w:rsidRPr="00147CCA">
        <w:rPr>
          <w:rFonts w:asciiTheme="minorHAnsi" w:hAnsiTheme="minorHAnsi" w:cstheme="minorHAnsi"/>
          <w:color w:val="0A0A0A"/>
          <w:sz w:val="20"/>
          <w:szCs w:val="20"/>
        </w:rPr>
        <w:t xml:space="preserve">technical maritime </w:t>
      </w:r>
      <w:r w:rsidRPr="00147CCA">
        <w:rPr>
          <w:rFonts w:asciiTheme="minorHAnsi" w:hAnsiTheme="minorHAnsi" w:cstheme="minorHAnsi"/>
          <w:color w:val="0A0A0A"/>
          <w:sz w:val="20"/>
          <w:szCs w:val="20"/>
          <w:lang w:val="en-US"/>
        </w:rPr>
        <w:t>assessment of local shipping networks</w:t>
      </w:r>
      <w:r>
        <w:rPr>
          <w:rFonts w:asciiTheme="minorHAnsi" w:hAnsiTheme="minorHAnsi" w:cstheme="minorHAnsi"/>
          <w:color w:val="0A0A0A"/>
          <w:sz w:val="20"/>
          <w:szCs w:val="20"/>
          <w:lang w:val="en-US"/>
        </w:rPr>
        <w:t xml:space="preserve"> to enforce compliance with </w:t>
      </w:r>
      <w:proofErr w:type="spellStart"/>
      <w:r>
        <w:rPr>
          <w:rFonts w:asciiTheme="minorHAnsi" w:hAnsiTheme="minorHAnsi" w:cstheme="minorHAnsi"/>
          <w:color w:val="0A0A0A"/>
          <w:sz w:val="20"/>
          <w:szCs w:val="20"/>
          <w:lang w:val="en-US"/>
        </w:rPr>
        <w:t>Burear</w:t>
      </w:r>
      <w:proofErr w:type="spellEnd"/>
      <w:r>
        <w:rPr>
          <w:rFonts w:asciiTheme="minorHAnsi" w:hAnsiTheme="minorHAnsi" w:cstheme="minorHAnsi"/>
          <w:color w:val="0A0A0A"/>
          <w:sz w:val="20"/>
          <w:szCs w:val="20"/>
          <w:lang w:val="en-US"/>
        </w:rPr>
        <w:t xml:space="preserve"> Veritas</w:t>
      </w:r>
      <w:r w:rsidRPr="00147CCA">
        <w:rPr>
          <w:rFonts w:asciiTheme="minorHAnsi" w:hAnsiTheme="minorHAnsi" w:cstheme="minorHAnsi"/>
          <w:color w:val="0A0A0A"/>
          <w:sz w:val="20"/>
          <w:szCs w:val="20"/>
        </w:rPr>
        <w:t xml:space="preserve"> international s</w:t>
      </w:r>
      <w:r>
        <w:rPr>
          <w:rFonts w:asciiTheme="minorHAnsi" w:hAnsiTheme="minorHAnsi" w:cstheme="minorHAnsi"/>
          <w:color w:val="0A0A0A"/>
          <w:sz w:val="20"/>
          <w:szCs w:val="20"/>
        </w:rPr>
        <w:t xml:space="preserve">tandards. </w:t>
      </w:r>
      <w:proofErr w:type="spellStart"/>
      <w:r w:rsidRPr="00147CCA">
        <w:rPr>
          <w:rFonts w:asciiTheme="minorHAnsi" w:hAnsiTheme="minorHAnsi" w:cstheme="minorHAnsi"/>
          <w:color w:val="0A0A0A"/>
          <w:sz w:val="20"/>
          <w:szCs w:val="20"/>
          <w:shd w:val="clear" w:color="auto" w:fill="FFFFFF"/>
        </w:rPr>
        <w:t>Guttin</w:t>
      </w:r>
      <w:proofErr w:type="spellEnd"/>
      <w:r w:rsidRPr="00147CCA">
        <w:rPr>
          <w:rFonts w:asciiTheme="minorHAnsi" w:hAnsiTheme="minorHAnsi" w:cstheme="minorHAnsi"/>
          <w:color w:val="0A0A0A"/>
          <w:sz w:val="20"/>
          <w:szCs w:val="20"/>
          <w:shd w:val="clear" w:color="auto" w:fill="FFFFFF"/>
        </w:rPr>
        <w:t xml:space="preserve"> et all, </w:t>
      </w:r>
      <w:r w:rsidRPr="00147CCA">
        <w:rPr>
          <w:rStyle w:val="t286pc"/>
          <w:rFonts w:asciiTheme="minorHAnsi" w:eastAsiaTheme="majorEastAsia" w:hAnsiTheme="minorHAnsi" w:cstheme="minorHAnsi"/>
          <w:i/>
          <w:iCs/>
          <w:color w:val="0A0A0A"/>
          <w:sz w:val="20"/>
          <w:szCs w:val="20"/>
          <w:shd w:val="clear" w:color="auto" w:fill="FFFFFF"/>
        </w:rPr>
        <w:t>Bureau Veritas 1828–1978</w:t>
      </w:r>
      <w:r w:rsidRPr="00147CCA">
        <w:rPr>
          <w:rFonts w:asciiTheme="minorHAnsi" w:hAnsiTheme="minorHAnsi" w:cstheme="minorHAnsi"/>
          <w:color w:val="0A0A0A"/>
          <w:sz w:val="20"/>
          <w:szCs w:val="20"/>
          <w:shd w:val="clear" w:color="auto" w:fill="FFFFFF"/>
        </w:rPr>
        <w:t xml:space="preserve">, 143. </w:t>
      </w:r>
    </w:p>
    <w:p w:rsidR="007C6EFC" w:rsidRPr="00147CCA" w:rsidRDefault="007C6EFC" w:rsidP="007C6EFC">
      <w:pPr>
        <w:pStyle w:val="FootnoteText"/>
        <w:rPr>
          <w:rFonts w:cstheme="minorHAnsi"/>
          <w:lang w:val="en-US"/>
        </w:rPr>
      </w:pPr>
    </w:p>
  </w:footnote>
  <w:footnote w:id="55">
    <w:p w:rsidR="007C6EFC" w:rsidRPr="00594BE6" w:rsidRDefault="007C6EFC" w:rsidP="007C6EFC">
      <w:pPr>
        <w:pStyle w:val="FootnoteText"/>
        <w:rPr>
          <w:lang w:val="en-US"/>
        </w:rPr>
      </w:pPr>
      <w:r>
        <w:rPr>
          <w:rStyle w:val="FootnoteReference"/>
        </w:rPr>
        <w:footnoteRef/>
      </w:r>
      <w:r w:rsidRPr="00594BE6">
        <w:rPr>
          <w:lang w:val="en-US"/>
        </w:rPr>
        <w:t xml:space="preserve"> </w:t>
      </w:r>
      <w:bookmarkStart w:id="28" w:name="_Hlk237004500"/>
      <w:r w:rsidRPr="00594BE6">
        <w:rPr>
          <w:rFonts w:cstheme="minorHAnsi"/>
          <w:color w:val="0A0A0A"/>
          <w:shd w:val="clear" w:color="auto" w:fill="FFFFFF"/>
          <w:lang w:val="en-US"/>
        </w:rPr>
        <w:t xml:space="preserve">Montalto de Jesus, </w:t>
      </w:r>
      <w:r w:rsidRPr="00594BE6">
        <w:rPr>
          <w:rFonts w:cstheme="minorHAnsi"/>
          <w:i/>
          <w:color w:val="0A0A0A"/>
          <w:shd w:val="clear" w:color="auto" w:fill="FFFFFF"/>
          <w:lang w:val="en-US"/>
        </w:rPr>
        <w:t>Romance</w:t>
      </w:r>
      <w:r w:rsidRPr="00594BE6">
        <w:rPr>
          <w:rFonts w:cstheme="minorHAnsi"/>
          <w:color w:val="0A0A0A"/>
          <w:shd w:val="clear" w:color="auto" w:fill="FFFFFF"/>
          <w:lang w:val="en-US"/>
        </w:rPr>
        <w:t>,</w:t>
      </w:r>
      <w:r w:rsidRPr="00594BE6">
        <w:rPr>
          <w:rFonts w:ascii="Times New Roman" w:eastAsia="Times New Roman" w:hAnsi="Times New Roman" w:cs="Times New Roman"/>
          <w:color w:val="0E101A"/>
          <w:lang w:val="en-US" w:eastAsia="zh-CN"/>
        </w:rPr>
        <w:t>54.</w:t>
      </w:r>
      <w:r w:rsidRPr="00594BE6">
        <w:rPr>
          <w:rFonts w:ascii="Times New Roman" w:eastAsia="Times New Roman" w:hAnsi="Times New Roman" w:cs="Times New Roman"/>
          <w:color w:val="0E101A"/>
          <w:sz w:val="24"/>
          <w:szCs w:val="24"/>
          <w:lang w:val="en-US" w:eastAsia="zh-CN"/>
        </w:rPr>
        <w:t xml:space="preserve"> </w:t>
      </w:r>
      <w:bookmarkEnd w:id="28"/>
    </w:p>
  </w:footnote>
  <w:footnote w:id="56">
    <w:p w:rsidR="007C6EFC" w:rsidRPr="001F66AD" w:rsidRDefault="007C6EFC" w:rsidP="007C6EFC">
      <w:pPr>
        <w:pStyle w:val="FootnoteText"/>
        <w:jc w:val="both"/>
        <w:rPr>
          <w:lang w:val="en-US"/>
        </w:rPr>
      </w:pPr>
      <w:r>
        <w:rPr>
          <w:rStyle w:val="FootnoteReference"/>
        </w:rPr>
        <w:footnoteRef/>
      </w:r>
      <w:r>
        <w:t xml:space="preserve"> </w:t>
      </w:r>
      <w:r w:rsidRPr="001F66AD">
        <w:t xml:space="preserve">The </w:t>
      </w:r>
      <w:r>
        <w:t xml:space="preserve">post 1873 international silver exacerbated local staff ‘s economic </w:t>
      </w:r>
      <w:r w:rsidRPr="001F66AD">
        <w:t xml:space="preserve">precarity </w:t>
      </w:r>
      <w:r>
        <w:t xml:space="preserve">because firms like </w:t>
      </w:r>
      <w:r w:rsidRPr="001F66AD">
        <w:t>Jardine, Matheson &amp; Co.</w:t>
      </w:r>
      <w:r>
        <w:t xml:space="preserve"> paid  local workers </w:t>
      </w:r>
      <w:r w:rsidRPr="001F66AD">
        <w:t xml:space="preserve"> </w:t>
      </w:r>
      <w:r>
        <w:t xml:space="preserve">in </w:t>
      </w:r>
      <w:r w:rsidRPr="001F66AD">
        <w:t>local silver specie (primarily Mexican and British trade dollars)</w:t>
      </w:r>
      <w:r>
        <w:t xml:space="preserve"> while i</w:t>
      </w:r>
      <w:r w:rsidRPr="001F66AD">
        <w:t>nsulat</w:t>
      </w:r>
      <w:r>
        <w:t xml:space="preserve">ing British elite  with </w:t>
      </w:r>
      <w:r w:rsidRPr="001F66AD">
        <w:t>gold-backed sterling</w:t>
      </w:r>
      <w:r>
        <w:t xml:space="preserve">, Between </w:t>
      </w:r>
      <w:r w:rsidRPr="001F66AD">
        <w:t xml:space="preserve">1870 and 1895, the Hong Kong dollar’s </w:t>
      </w:r>
      <w:r>
        <w:t xml:space="preserve">value </w:t>
      </w:r>
      <w:r w:rsidRPr="001F66AD">
        <w:t xml:space="preserve">  plummeted from approximately 4s. 6d. to less than 2s. 2d. in sterling. Consequently, while domestic price levels for regional commodities remained stable</w:t>
      </w:r>
      <w:r>
        <w:t xml:space="preserve">, this divergence decimated </w:t>
      </w:r>
      <w:r w:rsidRPr="001F66AD">
        <w:t xml:space="preserve">local staff </w:t>
      </w:r>
      <w:r>
        <w:t xml:space="preserve">purchasing power for </w:t>
      </w:r>
      <w:proofErr w:type="spellStart"/>
      <w:r>
        <w:t>i</w:t>
      </w:r>
      <w:r w:rsidRPr="001F66AD">
        <w:t>imported</w:t>
      </w:r>
      <w:proofErr w:type="spellEnd"/>
      <w:r w:rsidRPr="001F66AD">
        <w:t xml:space="preserve">  goods</w:t>
      </w:r>
      <w:r>
        <w:t xml:space="preserve"> and </w:t>
      </w:r>
      <w:r w:rsidRPr="001F66AD">
        <w:t>international savings</w:t>
      </w:r>
      <w:r>
        <w:t xml:space="preserve">. </w:t>
      </w:r>
      <w:r w:rsidRPr="001F66AD">
        <w:t xml:space="preserve">For a definite data on this crisis, See Frank H. H. King, </w:t>
      </w:r>
      <w:r w:rsidRPr="001F66AD">
        <w:rPr>
          <w:i/>
        </w:rPr>
        <w:t>The History of Hong Kong and Shanghai Bank Corporation</w:t>
      </w:r>
      <w:r w:rsidRPr="001F66AD">
        <w:t xml:space="preserve">, </w:t>
      </w:r>
      <w:r>
        <w:t>v</w:t>
      </w:r>
      <w:r w:rsidRPr="001F66AD">
        <w:t xml:space="preserve">ol. 1: </w:t>
      </w:r>
      <w:r w:rsidRPr="001F66AD">
        <w:rPr>
          <w:i/>
        </w:rPr>
        <w:t>Eastern Moneys</w:t>
      </w:r>
      <w:r w:rsidRPr="001F66AD">
        <w:t xml:space="preserve"> (Cambridge: Cambridge University Press, 1987), </w:t>
      </w:r>
      <w:r w:rsidRPr="00F0597E">
        <w:t>210-225.</w:t>
      </w:r>
      <w:r w:rsidRPr="001F66AD">
        <w:t xml:space="preserve">  </w:t>
      </w:r>
    </w:p>
  </w:footnote>
  <w:footnote w:id="57">
    <w:p w:rsidR="007C6EFC" w:rsidRPr="00F0597E" w:rsidRDefault="007C6EFC" w:rsidP="007C6EFC">
      <w:pPr>
        <w:pStyle w:val="FootnoteText"/>
        <w:rPr>
          <w:lang w:val="pt-PT"/>
        </w:rPr>
      </w:pPr>
      <w:r>
        <w:rPr>
          <w:rStyle w:val="FootnoteReference"/>
        </w:rPr>
        <w:footnoteRef/>
      </w:r>
      <w:r w:rsidRPr="0053060E">
        <w:rPr>
          <w:lang w:val="pt-PT"/>
        </w:rPr>
        <w:t xml:space="preserve"> </w:t>
      </w:r>
      <w:r w:rsidRPr="0053060E">
        <w:rPr>
          <w:rFonts w:cstheme="minorHAnsi"/>
          <w:color w:val="0A0A0A"/>
          <w:shd w:val="clear" w:color="auto" w:fill="FFFFFF"/>
          <w:lang w:val="pt-PT"/>
        </w:rPr>
        <w:t xml:space="preserve">Montalto de Jesus, </w:t>
      </w:r>
      <w:r w:rsidRPr="0053060E">
        <w:rPr>
          <w:rFonts w:cstheme="minorHAnsi"/>
          <w:i/>
          <w:color w:val="0A0A0A"/>
          <w:shd w:val="clear" w:color="auto" w:fill="FFFFFF"/>
          <w:lang w:val="pt-PT"/>
        </w:rPr>
        <w:t>Romance</w:t>
      </w:r>
      <w:r w:rsidRPr="0053060E">
        <w:rPr>
          <w:rFonts w:cstheme="minorHAnsi"/>
          <w:color w:val="0A0A0A"/>
          <w:shd w:val="clear" w:color="auto" w:fill="FFFFFF"/>
          <w:lang w:val="pt-PT"/>
        </w:rPr>
        <w:t>,</w:t>
      </w:r>
      <w:r w:rsidRPr="0053060E">
        <w:rPr>
          <w:rFonts w:ascii="Times New Roman" w:eastAsia="Times New Roman" w:hAnsi="Times New Roman" w:cs="Times New Roman"/>
          <w:color w:val="0E101A"/>
          <w:lang w:val="pt-PT" w:eastAsia="zh-CN"/>
        </w:rPr>
        <w:t>55.</w:t>
      </w:r>
      <w:r w:rsidRPr="0053060E">
        <w:rPr>
          <w:rFonts w:ascii="Times New Roman" w:eastAsia="Times New Roman" w:hAnsi="Times New Roman" w:cs="Times New Roman"/>
          <w:color w:val="0E101A"/>
          <w:sz w:val="24"/>
          <w:szCs w:val="24"/>
          <w:lang w:val="pt-PT" w:eastAsia="zh-CN"/>
        </w:rPr>
        <w:t xml:space="preserve"> </w:t>
      </w:r>
    </w:p>
  </w:footnote>
  <w:footnote w:id="58">
    <w:p w:rsidR="007C6EFC" w:rsidRPr="0053060E" w:rsidRDefault="007C6EFC" w:rsidP="007C6EFC">
      <w:pPr>
        <w:pStyle w:val="FootnoteText"/>
        <w:rPr>
          <w:lang w:val="pt-PT"/>
        </w:rPr>
      </w:pPr>
      <w:r>
        <w:rPr>
          <w:rStyle w:val="FootnoteReference"/>
        </w:rPr>
        <w:footnoteRef/>
      </w:r>
      <w:r w:rsidRPr="0053060E">
        <w:rPr>
          <w:lang w:val="pt-PT"/>
        </w:rPr>
        <w:t xml:space="preserve"> Ibidem. </w:t>
      </w:r>
    </w:p>
  </w:footnote>
  <w:footnote w:id="59">
    <w:p w:rsidR="007C6EFC" w:rsidRPr="004C42C5" w:rsidRDefault="007C6EFC" w:rsidP="007C6EFC">
      <w:pPr>
        <w:pStyle w:val="FootnoteText"/>
        <w:rPr>
          <w:rFonts w:cstheme="minorHAnsi"/>
        </w:rPr>
      </w:pPr>
      <w:r w:rsidRPr="004C42C5">
        <w:rPr>
          <w:rStyle w:val="FootnoteReference"/>
          <w:rFonts w:cstheme="minorHAnsi"/>
        </w:rPr>
        <w:footnoteRef/>
      </w:r>
      <w:r w:rsidRPr="004C42C5">
        <w:rPr>
          <w:rFonts w:cstheme="minorHAnsi"/>
        </w:rPr>
        <w:t xml:space="preserve"> </w:t>
      </w:r>
      <w:r>
        <w:rPr>
          <w:rFonts w:cstheme="minorHAnsi"/>
        </w:rPr>
        <w:t>Ibidem.</w:t>
      </w:r>
    </w:p>
  </w:footnote>
  <w:footnote w:id="60">
    <w:p w:rsidR="007C6EFC" w:rsidRPr="004C42C5" w:rsidRDefault="007C6EFC" w:rsidP="007C6EFC">
      <w:pPr>
        <w:pStyle w:val="FootnoteText"/>
        <w:rPr>
          <w:rFonts w:cstheme="minorHAnsi"/>
        </w:rPr>
      </w:pPr>
      <w:r w:rsidRPr="004C42C5">
        <w:rPr>
          <w:rStyle w:val="FootnoteReference"/>
          <w:rFonts w:cstheme="minorHAnsi"/>
        </w:rPr>
        <w:footnoteRef/>
      </w:r>
      <w:r w:rsidRPr="004C42C5">
        <w:rPr>
          <w:rFonts w:cstheme="minorHAnsi"/>
        </w:rPr>
        <w:t xml:space="preserve"> </w:t>
      </w:r>
      <w:r>
        <w:rPr>
          <w:rFonts w:cstheme="minorHAnsi"/>
        </w:rPr>
        <w:t>Ibidem.</w:t>
      </w:r>
    </w:p>
  </w:footnote>
  <w:footnote w:id="61">
    <w:p w:rsidR="007C6EFC" w:rsidRPr="00EE6D53" w:rsidRDefault="007C6EFC" w:rsidP="007C6EFC">
      <w:pPr>
        <w:spacing w:line="240" w:lineRule="auto"/>
        <w:jc w:val="both"/>
        <w:rPr>
          <w:rFonts w:asciiTheme="majorHAnsi" w:hAnsiTheme="majorHAnsi" w:cstheme="majorHAnsi"/>
          <w:lang w:val="en-US"/>
        </w:rPr>
      </w:pPr>
      <w:r w:rsidRPr="004C42C5">
        <w:rPr>
          <w:rStyle w:val="FootnoteReference"/>
          <w:rFonts w:cstheme="minorHAnsi"/>
          <w:sz w:val="20"/>
          <w:szCs w:val="20"/>
        </w:rPr>
        <w:footnoteRef/>
      </w:r>
      <w:r w:rsidRPr="004C42C5">
        <w:rPr>
          <w:rFonts w:cstheme="minorHAnsi"/>
          <w:sz w:val="20"/>
          <w:szCs w:val="20"/>
        </w:rPr>
        <w:t xml:space="preserve"> Derived from the Cantonese (literally “top class”), </w:t>
      </w:r>
      <w:r w:rsidRPr="005E2BDC">
        <w:rPr>
          <w:rFonts w:cstheme="minorHAnsi"/>
          <w:i/>
          <w:sz w:val="20"/>
          <w:szCs w:val="20"/>
        </w:rPr>
        <w:t>taipan</w:t>
      </w:r>
      <w:r w:rsidRPr="004C42C5">
        <w:rPr>
          <w:rFonts w:cstheme="minorHAnsi"/>
          <w:sz w:val="20"/>
          <w:szCs w:val="20"/>
        </w:rPr>
        <w:t xml:space="preserve"> designated a</w:t>
      </w:r>
      <w:r>
        <w:rPr>
          <w:rFonts w:cstheme="minorHAnsi"/>
          <w:sz w:val="20"/>
          <w:szCs w:val="20"/>
        </w:rPr>
        <w:t xml:space="preserve"> senior </w:t>
      </w:r>
      <w:r w:rsidRPr="004C42C5">
        <w:rPr>
          <w:rFonts w:cstheme="minorHAnsi"/>
          <w:sz w:val="20"/>
          <w:szCs w:val="20"/>
        </w:rPr>
        <w:t xml:space="preserve">partner </w:t>
      </w:r>
      <w:r>
        <w:rPr>
          <w:rFonts w:cstheme="minorHAnsi"/>
          <w:sz w:val="20"/>
          <w:szCs w:val="20"/>
        </w:rPr>
        <w:t xml:space="preserve">or chief </w:t>
      </w:r>
      <w:proofErr w:type="spellStart"/>
      <w:r>
        <w:rPr>
          <w:rFonts w:cstheme="minorHAnsi"/>
          <w:sz w:val="20"/>
          <w:szCs w:val="20"/>
        </w:rPr>
        <w:t>excecutive</w:t>
      </w:r>
      <w:proofErr w:type="spellEnd"/>
      <w:r>
        <w:rPr>
          <w:rFonts w:cstheme="minorHAnsi"/>
          <w:sz w:val="20"/>
          <w:szCs w:val="20"/>
        </w:rPr>
        <w:t xml:space="preserve"> of </w:t>
      </w:r>
      <w:r w:rsidRPr="004C42C5">
        <w:rPr>
          <w:rFonts w:cstheme="minorHAnsi"/>
          <w:sz w:val="20"/>
          <w:szCs w:val="20"/>
        </w:rPr>
        <w:t>a Western trading house (</w:t>
      </w:r>
      <w:proofErr w:type="spellStart"/>
      <w:r w:rsidRPr="004C42C5">
        <w:rPr>
          <w:rFonts w:cstheme="minorHAnsi"/>
          <w:i/>
          <w:sz w:val="20"/>
          <w:szCs w:val="20"/>
        </w:rPr>
        <w:t>hong</w:t>
      </w:r>
      <w:proofErr w:type="spellEnd"/>
      <w:r w:rsidRPr="004C42C5">
        <w:rPr>
          <w:rFonts w:cstheme="minorHAnsi"/>
          <w:sz w:val="20"/>
          <w:szCs w:val="20"/>
        </w:rPr>
        <w:t>) o</w:t>
      </w:r>
      <w:r>
        <w:rPr>
          <w:rFonts w:cstheme="minorHAnsi"/>
          <w:sz w:val="20"/>
          <w:szCs w:val="20"/>
        </w:rPr>
        <w:t xml:space="preserve">n the China coast, </w:t>
      </w:r>
      <w:r w:rsidRPr="004C42C5">
        <w:rPr>
          <w:rFonts w:cstheme="minorHAnsi"/>
          <w:sz w:val="20"/>
          <w:szCs w:val="20"/>
        </w:rPr>
        <w:t xml:space="preserve">such as the leadership of </w:t>
      </w:r>
      <w:hyperlink r:id="rId2" w:tgtFrame="_blank" w:history="1">
        <w:r w:rsidRPr="004C42C5">
          <w:rPr>
            <w:rFonts w:cstheme="minorHAnsi"/>
            <w:sz w:val="20"/>
            <w:szCs w:val="20"/>
          </w:rPr>
          <w:t>Jardine, Matheson &amp; Co.</w:t>
        </w:r>
      </w:hyperlink>
      <w:r w:rsidRPr="004C42C5">
        <w:rPr>
          <w:rFonts w:cstheme="minorHAnsi"/>
          <w:sz w:val="20"/>
          <w:szCs w:val="20"/>
        </w:rPr>
        <w:t xml:space="preserve">, </w:t>
      </w:r>
      <w:hyperlink r:id="rId3" w:tgtFrame="_blank" w:history="1">
        <w:r w:rsidRPr="004C42C5">
          <w:rPr>
            <w:rFonts w:cstheme="minorHAnsi"/>
            <w:sz w:val="20"/>
            <w:szCs w:val="20"/>
          </w:rPr>
          <w:t>Swire</w:t>
        </w:r>
      </w:hyperlink>
      <w:r w:rsidRPr="004C42C5">
        <w:rPr>
          <w:rFonts w:cstheme="minorHAnsi"/>
          <w:sz w:val="20"/>
          <w:szCs w:val="20"/>
        </w:rPr>
        <w:t xml:space="preserve"> and </w:t>
      </w:r>
      <w:hyperlink r:id="rId4" w:tgtFrame="_blank" w:history="1">
        <w:r w:rsidRPr="004C42C5">
          <w:rPr>
            <w:rFonts w:cstheme="minorHAnsi"/>
            <w:sz w:val="20"/>
            <w:szCs w:val="20"/>
          </w:rPr>
          <w:t>Dent &amp; Co.</w:t>
        </w:r>
      </w:hyperlink>
      <w:r w:rsidRPr="004C42C5">
        <w:rPr>
          <w:rFonts w:cstheme="minorHAnsi"/>
          <w:sz w:val="20"/>
          <w:szCs w:val="20"/>
        </w:rPr>
        <w:t xml:space="preserve"> For an analysis of the institution role within the treaty-port </w:t>
      </w:r>
      <w:proofErr w:type="spellStart"/>
      <w:r w:rsidRPr="004C42C5">
        <w:rPr>
          <w:rFonts w:cstheme="minorHAnsi"/>
          <w:sz w:val="20"/>
          <w:szCs w:val="20"/>
        </w:rPr>
        <w:t>sysem</w:t>
      </w:r>
      <w:proofErr w:type="spellEnd"/>
      <w:r w:rsidRPr="004C42C5">
        <w:rPr>
          <w:rFonts w:cstheme="minorHAnsi"/>
          <w:sz w:val="20"/>
          <w:szCs w:val="20"/>
        </w:rPr>
        <w:t>, see J</w:t>
      </w:r>
      <w:r w:rsidRPr="005E2BDC">
        <w:rPr>
          <w:sz w:val="20"/>
          <w:szCs w:val="20"/>
        </w:rPr>
        <w:t>ü</w:t>
      </w:r>
      <w:r w:rsidRPr="004C42C5">
        <w:rPr>
          <w:rFonts w:cstheme="minorHAnsi"/>
          <w:sz w:val="20"/>
          <w:szCs w:val="20"/>
        </w:rPr>
        <w:t xml:space="preserve">rgen </w:t>
      </w:r>
      <w:proofErr w:type="spellStart"/>
      <w:r w:rsidRPr="004C42C5">
        <w:rPr>
          <w:rFonts w:cstheme="minorHAnsi"/>
          <w:sz w:val="20"/>
          <w:szCs w:val="20"/>
        </w:rPr>
        <w:t>Osterhammel</w:t>
      </w:r>
      <w:proofErr w:type="spellEnd"/>
      <w:r w:rsidRPr="004C42C5">
        <w:rPr>
          <w:rFonts w:cstheme="minorHAnsi"/>
          <w:sz w:val="20"/>
          <w:szCs w:val="20"/>
        </w:rPr>
        <w:t xml:space="preserve">, </w:t>
      </w:r>
      <w:r w:rsidRPr="004C42C5">
        <w:rPr>
          <w:rFonts w:cstheme="minorHAnsi"/>
          <w:i/>
          <w:sz w:val="20"/>
          <w:szCs w:val="20"/>
        </w:rPr>
        <w:t xml:space="preserve">Colonialism: A Theoretical Overview, </w:t>
      </w:r>
      <w:r w:rsidRPr="004C42C5">
        <w:rPr>
          <w:rFonts w:cstheme="minorHAnsi"/>
          <w:sz w:val="20"/>
          <w:szCs w:val="20"/>
        </w:rPr>
        <w:t xml:space="preserve">trans. Shelley. E. Frisch ( </w:t>
      </w:r>
      <w:proofErr w:type="spellStart"/>
      <w:r w:rsidRPr="004C42C5">
        <w:rPr>
          <w:rFonts w:cstheme="minorHAnsi"/>
          <w:sz w:val="20"/>
          <w:szCs w:val="20"/>
        </w:rPr>
        <w:t>Princeton:Mar</w:t>
      </w:r>
      <w:r>
        <w:rPr>
          <w:rFonts w:cstheme="minorHAnsi"/>
          <w:sz w:val="20"/>
          <w:szCs w:val="20"/>
        </w:rPr>
        <w:t>k</w:t>
      </w:r>
      <w:r w:rsidRPr="004C42C5">
        <w:rPr>
          <w:rFonts w:cstheme="minorHAnsi"/>
          <w:sz w:val="20"/>
          <w:szCs w:val="20"/>
        </w:rPr>
        <w:t>us</w:t>
      </w:r>
      <w:proofErr w:type="spellEnd"/>
      <w:r w:rsidRPr="004C42C5">
        <w:rPr>
          <w:rFonts w:cstheme="minorHAnsi"/>
          <w:sz w:val="20"/>
          <w:szCs w:val="20"/>
        </w:rPr>
        <w:t xml:space="preserve"> Wiener Publishers, 2005), 45</w:t>
      </w:r>
      <w:r w:rsidRPr="004C42C5">
        <w:rPr>
          <w:rFonts w:eastAsia="Times New Roman" w:cstheme="minorHAnsi"/>
          <w:color w:val="0A0A0A"/>
          <w:sz w:val="20"/>
          <w:szCs w:val="20"/>
        </w:rPr>
        <w:t>–62.</w:t>
      </w:r>
    </w:p>
  </w:footnote>
  <w:footnote w:id="62">
    <w:p w:rsidR="007C6EFC" w:rsidRPr="004C42C5" w:rsidRDefault="007C6EFC" w:rsidP="007C6EFC">
      <w:pPr>
        <w:pStyle w:val="df3vjf"/>
        <w:shd w:val="clear" w:color="auto" w:fill="FFFFFF"/>
        <w:spacing w:before="0" w:beforeAutospacing="0" w:after="0" w:afterAutospacing="0"/>
        <w:jc w:val="both"/>
        <w:rPr>
          <w:rFonts w:asciiTheme="minorHAnsi" w:hAnsiTheme="minorHAnsi" w:cstheme="minorHAnsi"/>
          <w:lang w:val="en-US"/>
        </w:rPr>
      </w:pPr>
      <w:r w:rsidRPr="004C42C5">
        <w:rPr>
          <w:rStyle w:val="FootnoteReference"/>
          <w:rFonts w:asciiTheme="minorHAnsi" w:eastAsiaTheme="majorEastAsia" w:hAnsiTheme="minorHAnsi" w:cstheme="minorHAnsi"/>
          <w:sz w:val="20"/>
          <w:szCs w:val="20"/>
        </w:rPr>
        <w:footnoteRef/>
      </w:r>
      <w:r w:rsidRPr="004C42C5">
        <w:rPr>
          <w:rFonts w:asciiTheme="minorHAnsi" w:hAnsiTheme="minorHAnsi" w:cstheme="minorHAnsi"/>
          <w:sz w:val="20"/>
          <w:szCs w:val="20"/>
        </w:rPr>
        <w:t xml:space="preserve"> While a </w:t>
      </w:r>
      <w:r w:rsidRPr="004C42C5">
        <w:rPr>
          <w:rFonts w:asciiTheme="minorHAnsi" w:hAnsiTheme="minorHAnsi" w:cstheme="minorHAnsi"/>
          <w:sz w:val="20"/>
          <w:szCs w:val="20"/>
          <w:lang w:val="en-US"/>
        </w:rPr>
        <w:t xml:space="preserve">palimpsest originally denotes a parchment </w:t>
      </w:r>
      <w:r>
        <w:rPr>
          <w:rFonts w:asciiTheme="minorHAnsi" w:hAnsiTheme="minorHAnsi" w:cstheme="minorHAnsi"/>
          <w:sz w:val="20"/>
          <w:szCs w:val="20"/>
          <w:lang w:val="en-US"/>
        </w:rPr>
        <w:t xml:space="preserve">reused following the erasure of its original text </w:t>
      </w:r>
      <w:r w:rsidRPr="004C42C5">
        <w:rPr>
          <w:rFonts w:asciiTheme="minorHAnsi" w:hAnsiTheme="minorHAnsi" w:cstheme="minorHAnsi"/>
          <w:sz w:val="20"/>
          <w:szCs w:val="20"/>
          <w:lang w:val="en-US"/>
        </w:rPr>
        <w:t xml:space="preserve">while retaining </w:t>
      </w:r>
      <w:proofErr w:type="spellStart"/>
      <w:r w:rsidRPr="004C42C5">
        <w:rPr>
          <w:rFonts w:asciiTheme="minorHAnsi" w:hAnsiTheme="minorHAnsi" w:cstheme="minorHAnsi"/>
          <w:sz w:val="20"/>
          <w:szCs w:val="20"/>
          <w:lang w:val="en-US"/>
        </w:rPr>
        <w:t>visibles</w:t>
      </w:r>
      <w:proofErr w:type="spellEnd"/>
      <w:r w:rsidRPr="004C42C5">
        <w:rPr>
          <w:rFonts w:asciiTheme="minorHAnsi" w:hAnsiTheme="minorHAnsi" w:cstheme="minorHAnsi"/>
          <w:sz w:val="20"/>
          <w:szCs w:val="20"/>
          <w:lang w:val="en-US"/>
        </w:rPr>
        <w:t xml:space="preserve"> traces of its textual layer, the term functions </w:t>
      </w:r>
      <w:r>
        <w:rPr>
          <w:rFonts w:asciiTheme="minorHAnsi" w:hAnsiTheme="minorHAnsi" w:cstheme="minorHAnsi"/>
          <w:sz w:val="20"/>
          <w:szCs w:val="20"/>
          <w:lang w:val="en-US"/>
        </w:rPr>
        <w:t xml:space="preserve">here </w:t>
      </w:r>
      <w:r w:rsidRPr="004C42C5">
        <w:rPr>
          <w:rFonts w:asciiTheme="minorHAnsi" w:hAnsiTheme="minorHAnsi" w:cstheme="minorHAnsi"/>
          <w:sz w:val="20"/>
          <w:szCs w:val="20"/>
          <w:lang w:val="en-US"/>
        </w:rPr>
        <w:t xml:space="preserve">as a spatial metaphor for </w:t>
      </w:r>
      <w:r>
        <w:rPr>
          <w:rFonts w:asciiTheme="minorHAnsi" w:hAnsiTheme="minorHAnsi" w:cstheme="minorHAnsi"/>
          <w:sz w:val="20"/>
          <w:szCs w:val="20"/>
          <w:lang w:val="en-US"/>
        </w:rPr>
        <w:t xml:space="preserve">Macau’s </w:t>
      </w:r>
      <w:r w:rsidRPr="004C42C5">
        <w:rPr>
          <w:rFonts w:asciiTheme="minorHAnsi" w:hAnsiTheme="minorHAnsi" w:cstheme="minorHAnsi"/>
          <w:sz w:val="20"/>
          <w:szCs w:val="20"/>
          <w:lang w:val="en-US"/>
        </w:rPr>
        <w:t>urban layering</w:t>
      </w:r>
      <w:r>
        <w:rPr>
          <w:rFonts w:asciiTheme="minorHAnsi" w:hAnsiTheme="minorHAnsi" w:cstheme="minorHAnsi"/>
          <w:sz w:val="20"/>
          <w:szCs w:val="20"/>
          <w:lang w:val="en-US"/>
        </w:rPr>
        <w:t>.</w:t>
      </w:r>
      <w:r w:rsidRPr="004C42C5">
        <w:rPr>
          <w:rFonts w:asciiTheme="minorHAnsi" w:hAnsiTheme="minorHAnsi" w:cstheme="minorHAnsi"/>
          <w:sz w:val="20"/>
          <w:szCs w:val="20"/>
          <w:lang w:val="en-US"/>
        </w:rPr>
        <w:t xml:space="preserve"> For </w:t>
      </w:r>
      <w:r>
        <w:rPr>
          <w:rFonts w:asciiTheme="minorHAnsi" w:hAnsiTheme="minorHAnsi" w:cstheme="minorHAnsi"/>
          <w:sz w:val="20"/>
          <w:szCs w:val="20"/>
          <w:lang w:val="en-US"/>
        </w:rPr>
        <w:t xml:space="preserve">canonical </w:t>
      </w:r>
      <w:r w:rsidRPr="004C42C5">
        <w:rPr>
          <w:rFonts w:asciiTheme="minorHAnsi" w:hAnsiTheme="minorHAnsi" w:cstheme="minorHAnsi"/>
          <w:sz w:val="20"/>
          <w:szCs w:val="20"/>
          <w:lang w:val="en-US"/>
        </w:rPr>
        <w:t xml:space="preserve">application of </w:t>
      </w:r>
      <w:r>
        <w:rPr>
          <w:rFonts w:asciiTheme="minorHAnsi" w:hAnsiTheme="minorHAnsi" w:cstheme="minorHAnsi"/>
          <w:sz w:val="20"/>
          <w:szCs w:val="20"/>
          <w:lang w:val="en-US"/>
        </w:rPr>
        <w:t xml:space="preserve">this concept to urban fabric </w:t>
      </w:r>
      <w:r w:rsidRPr="004C42C5">
        <w:rPr>
          <w:rFonts w:asciiTheme="minorHAnsi" w:hAnsiTheme="minorHAnsi" w:cstheme="minorHAnsi"/>
          <w:sz w:val="20"/>
          <w:szCs w:val="20"/>
          <w:lang w:val="en-US"/>
        </w:rPr>
        <w:t xml:space="preserve">within </w:t>
      </w:r>
      <w:r>
        <w:rPr>
          <w:rFonts w:asciiTheme="minorHAnsi" w:hAnsiTheme="minorHAnsi" w:cstheme="minorHAnsi"/>
          <w:sz w:val="20"/>
          <w:szCs w:val="20"/>
          <w:lang w:val="en-US"/>
        </w:rPr>
        <w:t>South China</w:t>
      </w:r>
      <w:r w:rsidRPr="004C42C5">
        <w:rPr>
          <w:rFonts w:asciiTheme="minorHAnsi" w:hAnsiTheme="minorHAnsi" w:cstheme="minorHAnsi"/>
          <w:sz w:val="20"/>
          <w:szCs w:val="20"/>
          <w:shd w:val="clear" w:color="auto" w:fill="FFFFFF"/>
        </w:rPr>
        <w:t xml:space="preserve">’s cultural landscape, see </w:t>
      </w:r>
      <w:proofErr w:type="spellStart"/>
      <w:r w:rsidRPr="004C42C5">
        <w:rPr>
          <w:rFonts w:asciiTheme="minorHAnsi" w:hAnsiTheme="minorHAnsi" w:cstheme="minorHAnsi"/>
          <w:sz w:val="20"/>
          <w:szCs w:val="20"/>
          <w:shd w:val="clear" w:color="auto" w:fill="FFFFFF"/>
        </w:rPr>
        <w:t>Ackbar</w:t>
      </w:r>
      <w:proofErr w:type="spellEnd"/>
      <w:r w:rsidRPr="004C42C5">
        <w:rPr>
          <w:rFonts w:asciiTheme="minorHAnsi" w:hAnsiTheme="minorHAnsi" w:cstheme="minorHAnsi"/>
          <w:sz w:val="20"/>
          <w:szCs w:val="20"/>
          <w:shd w:val="clear" w:color="auto" w:fill="FFFFFF"/>
        </w:rPr>
        <w:t xml:space="preserve"> </w:t>
      </w:r>
      <w:proofErr w:type="spellStart"/>
      <w:r w:rsidRPr="004C42C5">
        <w:rPr>
          <w:rFonts w:asciiTheme="minorHAnsi" w:hAnsiTheme="minorHAnsi" w:cstheme="minorHAnsi"/>
          <w:sz w:val="20"/>
          <w:szCs w:val="20"/>
          <w:shd w:val="clear" w:color="auto" w:fill="FFFFFF"/>
        </w:rPr>
        <w:t>Abbas,</w:t>
      </w:r>
      <w:r w:rsidRPr="004C42C5">
        <w:rPr>
          <w:rStyle w:val="Emphasis"/>
          <w:rFonts w:asciiTheme="minorHAnsi" w:eastAsiaTheme="majorEastAsia" w:hAnsiTheme="minorHAnsi" w:cstheme="minorHAnsi"/>
          <w:sz w:val="20"/>
          <w:szCs w:val="20"/>
          <w:shd w:val="clear" w:color="auto" w:fill="FFFFFF"/>
        </w:rPr>
        <w:t>Hong</w:t>
      </w:r>
      <w:proofErr w:type="spellEnd"/>
      <w:r w:rsidRPr="004C42C5">
        <w:rPr>
          <w:rStyle w:val="Emphasis"/>
          <w:rFonts w:asciiTheme="minorHAnsi" w:eastAsiaTheme="majorEastAsia" w:hAnsiTheme="minorHAnsi" w:cstheme="minorHAnsi"/>
          <w:sz w:val="20"/>
          <w:szCs w:val="20"/>
          <w:shd w:val="clear" w:color="auto" w:fill="FFFFFF"/>
        </w:rPr>
        <w:t xml:space="preserve"> Kong: Culture and the Politics of Disappearance</w:t>
      </w:r>
      <w:r w:rsidRPr="004C42C5">
        <w:rPr>
          <w:rStyle w:val="Emphasis"/>
          <w:rFonts w:asciiTheme="minorHAnsi" w:eastAsiaTheme="majorEastAsia" w:hAnsiTheme="minorHAnsi" w:cstheme="minorHAnsi"/>
          <w:sz w:val="20"/>
          <w:szCs w:val="20"/>
          <w:shd w:val="clear" w:color="auto" w:fill="FFFFFF"/>
          <w:lang w:val="en-US"/>
        </w:rPr>
        <w:t xml:space="preserve"> </w:t>
      </w:r>
      <w:r w:rsidRPr="004C42C5">
        <w:rPr>
          <w:rFonts w:asciiTheme="minorHAnsi" w:hAnsiTheme="minorHAnsi" w:cstheme="minorHAnsi"/>
          <w:sz w:val="20"/>
          <w:szCs w:val="20"/>
          <w:shd w:val="clear" w:color="auto" w:fill="FFFFFF"/>
        </w:rPr>
        <w:t>(</w:t>
      </w:r>
      <w:r>
        <w:rPr>
          <w:rFonts w:asciiTheme="minorHAnsi" w:hAnsiTheme="minorHAnsi" w:cstheme="minorHAnsi"/>
          <w:sz w:val="20"/>
          <w:szCs w:val="20"/>
          <w:shd w:val="clear" w:color="auto" w:fill="FFFFFF"/>
        </w:rPr>
        <w:t>Minneapolis</w:t>
      </w:r>
      <w:r w:rsidRPr="004C42C5">
        <w:rPr>
          <w:rFonts w:asciiTheme="minorHAnsi" w:hAnsiTheme="minorHAnsi" w:cstheme="minorHAnsi"/>
          <w:sz w:val="20"/>
          <w:szCs w:val="20"/>
          <w:shd w:val="clear" w:color="auto" w:fill="FFFFFF"/>
        </w:rPr>
        <w:t>: University</w:t>
      </w:r>
      <w:r>
        <w:rPr>
          <w:rFonts w:asciiTheme="minorHAnsi" w:hAnsiTheme="minorHAnsi" w:cstheme="minorHAnsi"/>
          <w:sz w:val="20"/>
          <w:szCs w:val="20"/>
          <w:shd w:val="clear" w:color="auto" w:fill="FFFFFF"/>
        </w:rPr>
        <w:t xml:space="preserve"> of Minnesota Press, </w:t>
      </w:r>
      <w:r w:rsidRPr="004C42C5">
        <w:rPr>
          <w:rFonts w:asciiTheme="minorHAnsi" w:hAnsiTheme="minorHAnsi" w:cstheme="minorHAnsi"/>
          <w:sz w:val="20"/>
          <w:szCs w:val="20"/>
          <w:shd w:val="clear" w:color="auto" w:fill="FFFFFF"/>
        </w:rPr>
        <w:t xml:space="preserve"> 1997), 24</w:t>
      </w:r>
      <w:r w:rsidRPr="004C42C5">
        <w:rPr>
          <w:rFonts w:asciiTheme="minorHAnsi" w:hAnsiTheme="minorHAnsi" w:cstheme="minorHAnsi"/>
          <w:color w:val="0A0A0A"/>
          <w:sz w:val="20"/>
          <w:szCs w:val="20"/>
          <w:shd w:val="clear" w:color="auto" w:fill="FFFFFF"/>
        </w:rPr>
        <w:t>–</w:t>
      </w:r>
      <w:r w:rsidRPr="004C42C5">
        <w:rPr>
          <w:rFonts w:asciiTheme="minorHAnsi" w:hAnsiTheme="minorHAnsi" w:cstheme="minorHAnsi"/>
          <w:sz w:val="20"/>
          <w:szCs w:val="20"/>
          <w:shd w:val="clear" w:color="auto" w:fill="FFFFFF"/>
        </w:rPr>
        <w:t>26.</w:t>
      </w:r>
    </w:p>
  </w:footnote>
  <w:footnote w:id="63">
    <w:p w:rsidR="007C6EFC" w:rsidRPr="004C42C5" w:rsidRDefault="007C6EFC" w:rsidP="007C6EFC">
      <w:pPr>
        <w:spacing w:line="240" w:lineRule="auto"/>
        <w:jc w:val="both"/>
        <w:rPr>
          <w:rFonts w:cstheme="minorHAnsi"/>
          <w:lang w:val="en-US"/>
        </w:rPr>
      </w:pPr>
      <w:r w:rsidRPr="004C42C5">
        <w:rPr>
          <w:rStyle w:val="FootnoteReference"/>
          <w:rFonts w:cstheme="minorHAnsi"/>
        </w:rPr>
        <w:footnoteRef/>
      </w:r>
      <w:r w:rsidRPr="004C42C5">
        <w:rPr>
          <w:rFonts w:cstheme="minorHAnsi"/>
        </w:rPr>
        <w:t xml:space="preserve"> </w:t>
      </w:r>
      <w:r w:rsidRPr="00AB3D9A">
        <w:rPr>
          <w:rFonts w:cstheme="minorHAnsi"/>
          <w:sz w:val="20"/>
          <w:szCs w:val="20"/>
        </w:rPr>
        <w:t xml:space="preserve">For accounts of the 25 August 1849 </w:t>
      </w:r>
      <w:proofErr w:type="spellStart"/>
      <w:r w:rsidRPr="00AB3D9A">
        <w:rPr>
          <w:rFonts w:cstheme="minorHAnsi"/>
          <w:sz w:val="20"/>
          <w:szCs w:val="20"/>
        </w:rPr>
        <w:t>Passaleão</w:t>
      </w:r>
      <w:proofErr w:type="spellEnd"/>
      <w:r w:rsidRPr="00AB3D9A">
        <w:rPr>
          <w:rFonts w:cstheme="minorHAnsi"/>
          <w:sz w:val="20"/>
          <w:szCs w:val="20"/>
        </w:rPr>
        <w:t xml:space="preserve"> incident, see </w:t>
      </w:r>
      <w:proofErr w:type="spellStart"/>
      <w:r w:rsidRPr="00AB3D9A">
        <w:rPr>
          <w:rFonts w:cstheme="minorHAnsi"/>
          <w:sz w:val="20"/>
          <w:szCs w:val="20"/>
        </w:rPr>
        <w:t>Teófilo</w:t>
      </w:r>
      <w:proofErr w:type="spellEnd"/>
      <w:r w:rsidRPr="00AB3D9A">
        <w:rPr>
          <w:rFonts w:cstheme="minorHAnsi"/>
          <w:sz w:val="20"/>
          <w:szCs w:val="20"/>
        </w:rPr>
        <w:t xml:space="preserve"> do </w:t>
      </w:r>
      <w:proofErr w:type="spellStart"/>
      <w:r w:rsidRPr="00AB3D9A">
        <w:rPr>
          <w:rFonts w:cstheme="minorHAnsi"/>
          <w:sz w:val="20"/>
          <w:szCs w:val="20"/>
        </w:rPr>
        <w:t>Rego</w:t>
      </w:r>
      <w:proofErr w:type="spellEnd"/>
      <w:r w:rsidRPr="00AB3D9A">
        <w:rPr>
          <w:rFonts w:cstheme="minorHAnsi"/>
          <w:sz w:val="20"/>
          <w:szCs w:val="20"/>
        </w:rPr>
        <w:t xml:space="preserve">, </w:t>
      </w:r>
      <w:r w:rsidRPr="00AB3D9A">
        <w:rPr>
          <w:rFonts w:cstheme="minorHAnsi"/>
          <w:i/>
          <w:iCs/>
          <w:sz w:val="20"/>
          <w:szCs w:val="20"/>
        </w:rPr>
        <w:t xml:space="preserve">A </w:t>
      </w:r>
      <w:proofErr w:type="spellStart"/>
      <w:r w:rsidRPr="00AB3D9A">
        <w:rPr>
          <w:rFonts w:cstheme="minorHAnsi"/>
          <w:i/>
          <w:iCs/>
          <w:sz w:val="20"/>
          <w:szCs w:val="20"/>
        </w:rPr>
        <w:t>Batalha</w:t>
      </w:r>
      <w:proofErr w:type="spellEnd"/>
      <w:r w:rsidRPr="00AB3D9A">
        <w:rPr>
          <w:rFonts w:cstheme="minorHAnsi"/>
          <w:i/>
          <w:iCs/>
          <w:sz w:val="20"/>
          <w:szCs w:val="20"/>
        </w:rPr>
        <w:t xml:space="preserve"> do </w:t>
      </w:r>
      <w:proofErr w:type="spellStart"/>
      <w:r w:rsidRPr="00AB3D9A">
        <w:rPr>
          <w:rFonts w:cstheme="minorHAnsi"/>
          <w:i/>
          <w:iCs/>
          <w:sz w:val="20"/>
          <w:szCs w:val="20"/>
        </w:rPr>
        <w:t>Passaleão</w:t>
      </w:r>
      <w:proofErr w:type="spellEnd"/>
      <w:r w:rsidRPr="00AB3D9A">
        <w:rPr>
          <w:rFonts w:cstheme="minorHAnsi"/>
          <w:i/>
          <w:iCs/>
          <w:sz w:val="20"/>
          <w:szCs w:val="20"/>
        </w:rPr>
        <w:t xml:space="preserve"> e a </w:t>
      </w:r>
      <w:proofErr w:type="spellStart"/>
      <w:r w:rsidRPr="00AB3D9A">
        <w:rPr>
          <w:rFonts w:cstheme="minorHAnsi"/>
          <w:i/>
          <w:iCs/>
          <w:sz w:val="20"/>
          <w:szCs w:val="20"/>
        </w:rPr>
        <w:t>Soberania</w:t>
      </w:r>
      <w:proofErr w:type="spellEnd"/>
      <w:r w:rsidRPr="00AB3D9A">
        <w:rPr>
          <w:rFonts w:cstheme="minorHAnsi"/>
          <w:i/>
          <w:iCs/>
          <w:sz w:val="20"/>
          <w:szCs w:val="20"/>
        </w:rPr>
        <w:t xml:space="preserve"> de Macau</w:t>
      </w:r>
      <w:r w:rsidRPr="00AB3D9A">
        <w:rPr>
          <w:rFonts w:cstheme="minorHAnsi"/>
          <w:sz w:val="20"/>
          <w:szCs w:val="20"/>
        </w:rPr>
        <w:t xml:space="preserve"> (Macau: </w:t>
      </w:r>
      <w:proofErr w:type="spellStart"/>
      <w:r w:rsidRPr="00AB3D9A">
        <w:rPr>
          <w:rFonts w:cstheme="minorHAnsi"/>
          <w:sz w:val="20"/>
          <w:szCs w:val="20"/>
        </w:rPr>
        <w:t>Imprensa</w:t>
      </w:r>
      <w:proofErr w:type="spellEnd"/>
      <w:r w:rsidRPr="00AB3D9A">
        <w:rPr>
          <w:rFonts w:cstheme="minorHAnsi"/>
          <w:sz w:val="20"/>
          <w:szCs w:val="20"/>
        </w:rPr>
        <w:t xml:space="preserve"> Nacional, 1896), 72–89; Fei </w:t>
      </w:r>
      <w:proofErr w:type="spellStart"/>
      <w:r w:rsidRPr="00AB3D9A">
        <w:rPr>
          <w:rFonts w:cstheme="minorHAnsi"/>
          <w:sz w:val="20"/>
          <w:szCs w:val="20"/>
        </w:rPr>
        <w:t>Chengkang</w:t>
      </w:r>
      <w:proofErr w:type="spellEnd"/>
      <w:r w:rsidRPr="00AB3D9A">
        <w:rPr>
          <w:rFonts w:cstheme="minorHAnsi"/>
          <w:sz w:val="20"/>
          <w:szCs w:val="20"/>
        </w:rPr>
        <w:t xml:space="preserve">, </w:t>
      </w:r>
      <w:r w:rsidRPr="00AB3D9A">
        <w:rPr>
          <w:rFonts w:cstheme="minorHAnsi"/>
          <w:i/>
          <w:iCs/>
          <w:sz w:val="20"/>
          <w:szCs w:val="20"/>
        </w:rPr>
        <w:t>Macao 400 Years</w:t>
      </w:r>
      <w:r w:rsidRPr="00AB3D9A">
        <w:rPr>
          <w:rFonts w:cstheme="minorHAnsi"/>
          <w:sz w:val="20"/>
          <w:szCs w:val="20"/>
        </w:rPr>
        <w:t xml:space="preserve"> (Shanghai: Academy of Social Sciences Press, 1996), 223–228. Montalto’s </w:t>
      </w:r>
      <w:r>
        <w:rPr>
          <w:rFonts w:cstheme="minorHAnsi"/>
          <w:sz w:val="20"/>
          <w:szCs w:val="20"/>
        </w:rPr>
        <w:t>reference to Mesquita’s “</w:t>
      </w:r>
      <w:r w:rsidRPr="00AB3D9A">
        <w:rPr>
          <w:rFonts w:cstheme="minorHAnsi"/>
          <w:sz w:val="20"/>
          <w:szCs w:val="20"/>
        </w:rPr>
        <w:t xml:space="preserve">unkempt </w:t>
      </w:r>
      <w:r>
        <w:rPr>
          <w:rFonts w:cstheme="minorHAnsi"/>
          <w:sz w:val="20"/>
          <w:szCs w:val="20"/>
        </w:rPr>
        <w:t>grave” reflects the veteran</w:t>
      </w:r>
      <w:r w:rsidRPr="00AB3D9A">
        <w:rPr>
          <w:rFonts w:cstheme="minorHAnsi"/>
          <w:sz w:val="20"/>
          <w:szCs w:val="20"/>
        </w:rPr>
        <w:t xml:space="preserve">'s </w:t>
      </w:r>
      <w:proofErr w:type="spellStart"/>
      <w:r>
        <w:rPr>
          <w:rFonts w:cstheme="minorHAnsi"/>
          <w:sz w:val="20"/>
          <w:szCs w:val="20"/>
        </w:rPr>
        <w:t>contemporay</w:t>
      </w:r>
      <w:proofErr w:type="spellEnd"/>
      <w:r>
        <w:rPr>
          <w:rFonts w:cstheme="minorHAnsi"/>
          <w:sz w:val="20"/>
          <w:szCs w:val="20"/>
        </w:rPr>
        <w:t xml:space="preserve"> </w:t>
      </w:r>
      <w:proofErr w:type="spellStart"/>
      <w:r>
        <w:rPr>
          <w:rFonts w:cstheme="minorHAnsi"/>
          <w:sz w:val="20"/>
          <w:szCs w:val="20"/>
        </w:rPr>
        <w:t>ecclesiatical</w:t>
      </w:r>
      <w:proofErr w:type="spellEnd"/>
      <w:r>
        <w:rPr>
          <w:rFonts w:cstheme="minorHAnsi"/>
          <w:sz w:val="20"/>
          <w:szCs w:val="20"/>
        </w:rPr>
        <w:t xml:space="preserve"> </w:t>
      </w:r>
      <w:proofErr w:type="spellStart"/>
      <w:r>
        <w:rPr>
          <w:rFonts w:cstheme="minorHAnsi"/>
          <w:sz w:val="20"/>
          <w:szCs w:val="20"/>
        </w:rPr>
        <w:t>ostracisation</w:t>
      </w:r>
      <w:proofErr w:type="spellEnd"/>
      <w:r>
        <w:rPr>
          <w:rFonts w:cstheme="minorHAnsi"/>
          <w:sz w:val="20"/>
          <w:szCs w:val="20"/>
        </w:rPr>
        <w:t xml:space="preserve"> following his 1880 murder-suicide, an institutional disgrace  that lasted until his </w:t>
      </w:r>
      <w:proofErr w:type="spellStart"/>
      <w:r>
        <w:rPr>
          <w:rFonts w:cstheme="minorHAnsi"/>
          <w:sz w:val="20"/>
          <w:szCs w:val="20"/>
        </w:rPr>
        <w:t>rehabilitaion</w:t>
      </w:r>
      <w:proofErr w:type="spellEnd"/>
      <w:r>
        <w:rPr>
          <w:rFonts w:cstheme="minorHAnsi"/>
          <w:sz w:val="20"/>
          <w:szCs w:val="20"/>
        </w:rPr>
        <w:t xml:space="preserve">. </w:t>
      </w:r>
      <w:r w:rsidRPr="00D56B96">
        <w:rPr>
          <w:rFonts w:cstheme="minorHAnsi"/>
          <w:sz w:val="20"/>
          <w:szCs w:val="20"/>
        </w:rPr>
        <w:t xml:space="preserve">For the geopolitical fallout of </w:t>
      </w:r>
      <w:bookmarkStart w:id="31" w:name="_Hlk237004765"/>
      <w:r w:rsidRPr="00D56B96">
        <w:rPr>
          <w:rFonts w:cstheme="minorHAnsi"/>
          <w:sz w:val="20"/>
          <w:szCs w:val="20"/>
        </w:rPr>
        <w:t xml:space="preserve">Amaral's </w:t>
      </w:r>
      <w:bookmarkEnd w:id="31"/>
      <w:r w:rsidRPr="00D56B96">
        <w:rPr>
          <w:rFonts w:cstheme="minorHAnsi"/>
          <w:sz w:val="20"/>
          <w:szCs w:val="20"/>
        </w:rPr>
        <w:t xml:space="preserve">assassination on 22 August 1849 and its immediate impact on Portuguese sovereignty claims over the Macau peninsula, see </w:t>
      </w:r>
      <w:r>
        <w:rPr>
          <w:rFonts w:cstheme="minorHAnsi"/>
          <w:sz w:val="20"/>
          <w:szCs w:val="20"/>
        </w:rPr>
        <w:t xml:space="preserve">also </w:t>
      </w:r>
      <w:r w:rsidRPr="00D56B96">
        <w:rPr>
          <w:rFonts w:cstheme="minorHAnsi"/>
          <w:sz w:val="20"/>
          <w:szCs w:val="20"/>
        </w:rPr>
        <w:t xml:space="preserve">Fei </w:t>
      </w:r>
      <w:proofErr w:type="spellStart"/>
      <w:r w:rsidRPr="00D56B96">
        <w:rPr>
          <w:rFonts w:cstheme="minorHAnsi"/>
          <w:sz w:val="20"/>
          <w:szCs w:val="20"/>
        </w:rPr>
        <w:t>Chengkang</w:t>
      </w:r>
      <w:proofErr w:type="spellEnd"/>
      <w:r w:rsidRPr="00D56B96">
        <w:rPr>
          <w:rFonts w:cstheme="minorHAnsi"/>
          <w:sz w:val="20"/>
          <w:szCs w:val="20"/>
        </w:rPr>
        <w:t xml:space="preserve">, </w:t>
      </w:r>
      <w:r w:rsidRPr="00D56B96">
        <w:rPr>
          <w:rStyle w:val="Emphasis"/>
          <w:rFonts w:cstheme="minorHAnsi"/>
          <w:sz w:val="20"/>
          <w:szCs w:val="20"/>
        </w:rPr>
        <w:t xml:space="preserve">Macao 400 Years, </w:t>
      </w:r>
      <w:r w:rsidRPr="00D56B96">
        <w:rPr>
          <w:rFonts w:cstheme="minorHAnsi"/>
          <w:sz w:val="20"/>
          <w:szCs w:val="20"/>
        </w:rPr>
        <w:t xml:space="preserve"> 210–225.</w:t>
      </w:r>
    </w:p>
  </w:footnote>
  <w:footnote w:id="64">
    <w:p w:rsidR="007C6EFC" w:rsidRPr="003D042B" w:rsidRDefault="007C6EFC" w:rsidP="007C6EFC">
      <w:pPr>
        <w:pStyle w:val="BodyText"/>
        <w:spacing w:line="240" w:lineRule="auto"/>
        <w:rPr>
          <w:rFonts w:asciiTheme="minorHAnsi" w:hAnsiTheme="minorHAnsi" w:cstheme="minorHAnsi"/>
          <w:sz w:val="20"/>
          <w:szCs w:val="20"/>
        </w:rPr>
      </w:pPr>
      <w:r w:rsidRPr="003D042B">
        <w:rPr>
          <w:rStyle w:val="FootnoteReference"/>
          <w:rFonts w:asciiTheme="minorHAnsi" w:hAnsiTheme="minorHAnsi" w:cstheme="minorHAnsi"/>
          <w:sz w:val="20"/>
          <w:szCs w:val="20"/>
        </w:rPr>
        <w:footnoteRef/>
      </w:r>
      <w:r w:rsidRPr="003D042B">
        <w:rPr>
          <w:rFonts w:asciiTheme="minorHAnsi" w:hAnsiTheme="minorHAnsi" w:cstheme="minorHAnsi"/>
          <w:sz w:val="20"/>
          <w:szCs w:val="20"/>
        </w:rPr>
        <w:t xml:space="preserve"> </w:t>
      </w:r>
      <w:r w:rsidRPr="003D042B">
        <w:rPr>
          <w:rFonts w:asciiTheme="minorHAnsi" w:hAnsiTheme="minorHAnsi" w:cstheme="minorHAnsi"/>
          <w:color w:val="0A0A0A"/>
          <w:sz w:val="20"/>
          <w:szCs w:val="20"/>
        </w:rPr>
        <w:t xml:space="preserve">Governor João Maria Ferreira do Amaral’s </w:t>
      </w:r>
      <w:r>
        <w:rPr>
          <w:rFonts w:asciiTheme="minorHAnsi" w:hAnsiTheme="minorHAnsi" w:cstheme="minorHAnsi"/>
          <w:color w:val="0A0A0A"/>
          <w:sz w:val="20"/>
          <w:szCs w:val="20"/>
        </w:rPr>
        <w:t xml:space="preserve">unilateral road construction through </w:t>
      </w:r>
      <w:r w:rsidRPr="003D042B">
        <w:rPr>
          <w:rFonts w:asciiTheme="minorHAnsi" w:hAnsiTheme="minorHAnsi" w:cstheme="minorHAnsi"/>
          <w:color w:val="0A0A0A"/>
          <w:sz w:val="20"/>
          <w:szCs w:val="20"/>
        </w:rPr>
        <w:t xml:space="preserve">Chinese sepulchral spaces, provoked severe </w:t>
      </w:r>
      <w:r>
        <w:rPr>
          <w:rFonts w:asciiTheme="minorHAnsi" w:hAnsiTheme="minorHAnsi" w:cstheme="minorHAnsi"/>
          <w:color w:val="0A0A0A"/>
          <w:sz w:val="20"/>
          <w:szCs w:val="20"/>
        </w:rPr>
        <w:t xml:space="preserve">local </w:t>
      </w:r>
      <w:r w:rsidRPr="003D042B">
        <w:rPr>
          <w:rFonts w:asciiTheme="minorHAnsi" w:hAnsiTheme="minorHAnsi" w:cstheme="minorHAnsi"/>
          <w:color w:val="0A0A0A"/>
          <w:sz w:val="20"/>
          <w:szCs w:val="20"/>
        </w:rPr>
        <w:t>unrest</w:t>
      </w:r>
      <w:r>
        <w:rPr>
          <w:rFonts w:asciiTheme="minorHAnsi" w:hAnsiTheme="minorHAnsi" w:cstheme="minorHAnsi"/>
          <w:color w:val="0A0A0A"/>
          <w:sz w:val="20"/>
          <w:szCs w:val="20"/>
        </w:rPr>
        <w:t xml:space="preserve"> culminating with his assassination by </w:t>
      </w:r>
      <w:r w:rsidRPr="003D042B">
        <w:rPr>
          <w:rFonts w:asciiTheme="minorHAnsi" w:hAnsiTheme="minorHAnsi" w:cstheme="minorHAnsi"/>
          <w:color w:val="0A0A0A"/>
          <w:sz w:val="20"/>
          <w:szCs w:val="20"/>
        </w:rPr>
        <w:t xml:space="preserve">an insurgent Chinese faction near the </w:t>
      </w:r>
      <w:proofErr w:type="spellStart"/>
      <w:r w:rsidRPr="003D042B">
        <w:rPr>
          <w:rFonts w:asciiTheme="minorHAnsi" w:hAnsiTheme="minorHAnsi" w:cstheme="minorHAnsi"/>
          <w:color w:val="0A0A0A"/>
          <w:sz w:val="20"/>
          <w:szCs w:val="20"/>
        </w:rPr>
        <w:t>Portas</w:t>
      </w:r>
      <w:proofErr w:type="spellEnd"/>
      <w:r w:rsidRPr="003D042B">
        <w:rPr>
          <w:rFonts w:asciiTheme="minorHAnsi" w:hAnsiTheme="minorHAnsi" w:cstheme="minorHAnsi"/>
          <w:color w:val="0A0A0A"/>
          <w:sz w:val="20"/>
          <w:szCs w:val="20"/>
        </w:rPr>
        <w:t xml:space="preserve"> do </w:t>
      </w:r>
      <w:proofErr w:type="spellStart"/>
      <w:r w:rsidRPr="003D042B">
        <w:rPr>
          <w:rFonts w:asciiTheme="minorHAnsi" w:hAnsiTheme="minorHAnsi" w:cstheme="minorHAnsi"/>
          <w:color w:val="0A0A0A"/>
          <w:sz w:val="20"/>
          <w:szCs w:val="20"/>
        </w:rPr>
        <w:t>Cerco</w:t>
      </w:r>
      <w:proofErr w:type="spellEnd"/>
      <w:r>
        <w:rPr>
          <w:rFonts w:asciiTheme="minorHAnsi" w:hAnsiTheme="minorHAnsi" w:cstheme="minorHAnsi"/>
          <w:color w:val="0A0A0A"/>
          <w:sz w:val="20"/>
          <w:szCs w:val="20"/>
        </w:rPr>
        <w:t xml:space="preserve"> o</w:t>
      </w:r>
      <w:r w:rsidRPr="003D042B">
        <w:rPr>
          <w:rFonts w:asciiTheme="minorHAnsi" w:hAnsiTheme="minorHAnsi" w:cstheme="minorHAnsi"/>
          <w:color w:val="0A0A0A"/>
          <w:sz w:val="20"/>
          <w:szCs w:val="20"/>
        </w:rPr>
        <w:t>n 22nd August 1849</w:t>
      </w:r>
      <w:r>
        <w:rPr>
          <w:rFonts w:asciiTheme="minorHAnsi" w:hAnsiTheme="minorHAnsi" w:cstheme="minorHAnsi"/>
          <w:color w:val="0A0A0A"/>
          <w:sz w:val="20"/>
          <w:szCs w:val="20"/>
        </w:rPr>
        <w:t xml:space="preserve">. An </w:t>
      </w:r>
      <w:r w:rsidRPr="003D042B">
        <w:rPr>
          <w:rFonts w:asciiTheme="minorHAnsi" w:hAnsiTheme="minorHAnsi" w:cstheme="minorHAnsi"/>
          <w:color w:val="0A0A0A"/>
          <w:sz w:val="20"/>
          <w:szCs w:val="20"/>
        </w:rPr>
        <w:t xml:space="preserve">engraved </w:t>
      </w:r>
      <w:r>
        <w:rPr>
          <w:rFonts w:asciiTheme="minorHAnsi" w:hAnsiTheme="minorHAnsi" w:cstheme="minorHAnsi"/>
          <w:color w:val="0A0A0A"/>
          <w:sz w:val="20"/>
          <w:szCs w:val="20"/>
        </w:rPr>
        <w:t xml:space="preserve">stone </w:t>
      </w:r>
      <w:r w:rsidRPr="003D042B">
        <w:rPr>
          <w:rFonts w:asciiTheme="minorHAnsi" w:hAnsiTheme="minorHAnsi" w:cstheme="minorHAnsi"/>
          <w:color w:val="0A0A0A"/>
          <w:sz w:val="20"/>
          <w:szCs w:val="20"/>
        </w:rPr>
        <w:t xml:space="preserve">with the Portuguese coat of arms </w:t>
      </w:r>
      <w:r>
        <w:rPr>
          <w:rFonts w:asciiTheme="minorHAnsi" w:hAnsiTheme="minorHAnsi" w:cstheme="minorHAnsi"/>
          <w:color w:val="0A0A0A"/>
          <w:sz w:val="20"/>
          <w:szCs w:val="20"/>
        </w:rPr>
        <w:t xml:space="preserve">marking the event </w:t>
      </w:r>
      <w:r w:rsidRPr="003D042B">
        <w:rPr>
          <w:rFonts w:asciiTheme="minorHAnsi" w:hAnsiTheme="minorHAnsi" w:cstheme="minorHAnsi"/>
          <w:color w:val="0A0A0A"/>
          <w:sz w:val="20"/>
          <w:szCs w:val="20"/>
        </w:rPr>
        <w:t>adjacent to the Lin Fong Temple</w:t>
      </w:r>
      <w:r>
        <w:rPr>
          <w:rFonts w:asciiTheme="minorHAnsi" w:hAnsiTheme="minorHAnsi" w:cstheme="minorHAnsi"/>
          <w:color w:val="0A0A0A"/>
          <w:sz w:val="20"/>
          <w:szCs w:val="20"/>
        </w:rPr>
        <w:t xml:space="preserve"> survives as material palimpsest of contested spatial </w:t>
      </w:r>
      <w:proofErr w:type="spellStart"/>
      <w:r>
        <w:rPr>
          <w:rFonts w:asciiTheme="minorHAnsi" w:hAnsiTheme="minorHAnsi" w:cstheme="minorHAnsi"/>
          <w:color w:val="0A0A0A"/>
          <w:sz w:val="20"/>
          <w:szCs w:val="20"/>
        </w:rPr>
        <w:t>sovereignity</w:t>
      </w:r>
      <w:proofErr w:type="spellEnd"/>
      <w:r>
        <w:rPr>
          <w:rFonts w:asciiTheme="minorHAnsi" w:hAnsiTheme="minorHAnsi" w:cstheme="minorHAnsi"/>
          <w:color w:val="0A0A0A"/>
          <w:sz w:val="20"/>
          <w:szCs w:val="20"/>
        </w:rPr>
        <w:t xml:space="preserve">. </w:t>
      </w:r>
      <w:r w:rsidRPr="003D042B">
        <w:rPr>
          <w:rFonts w:asciiTheme="minorHAnsi" w:hAnsiTheme="minorHAnsi" w:cstheme="minorHAnsi"/>
          <w:color w:val="0A0A0A"/>
          <w:sz w:val="20"/>
          <w:szCs w:val="20"/>
        </w:rPr>
        <w:t xml:space="preserve">For Montalto’s detailed narrative of the event and subsequent Portuguese military retaliation, see Montalto de Jesus, </w:t>
      </w:r>
      <w:r w:rsidRPr="003D042B">
        <w:rPr>
          <w:rFonts w:asciiTheme="minorHAnsi" w:hAnsiTheme="minorHAnsi" w:cstheme="minorHAnsi"/>
          <w:i/>
          <w:color w:val="0A0A0A"/>
          <w:sz w:val="20"/>
          <w:szCs w:val="20"/>
        </w:rPr>
        <w:t>Historic Macao</w:t>
      </w:r>
      <w:r w:rsidRPr="003D042B">
        <w:rPr>
          <w:rFonts w:asciiTheme="minorHAnsi" w:hAnsiTheme="minorHAnsi" w:cstheme="minorHAnsi"/>
          <w:color w:val="0A0A0A"/>
          <w:sz w:val="20"/>
          <w:szCs w:val="20"/>
        </w:rPr>
        <w:t>, 291</w:t>
      </w:r>
      <w:r w:rsidRPr="003D042B">
        <w:rPr>
          <w:rFonts w:asciiTheme="minorHAnsi" w:eastAsia="Times New Roman" w:hAnsiTheme="minorHAnsi" w:cstheme="minorHAnsi"/>
          <w:color w:val="0A0A0A"/>
          <w:sz w:val="20"/>
          <w:szCs w:val="20"/>
          <w:lang w:eastAsia="zh-CN"/>
        </w:rPr>
        <w:t>–</w:t>
      </w:r>
      <w:r w:rsidRPr="003D042B">
        <w:rPr>
          <w:rFonts w:asciiTheme="minorHAnsi" w:hAnsiTheme="minorHAnsi" w:cstheme="minorHAnsi"/>
          <w:color w:val="0A0A0A"/>
          <w:sz w:val="20"/>
          <w:szCs w:val="20"/>
        </w:rPr>
        <w:t>305.</w:t>
      </w:r>
    </w:p>
  </w:footnote>
  <w:footnote w:id="65">
    <w:p w:rsidR="007C6EFC" w:rsidRPr="005D6414" w:rsidRDefault="007C6EFC" w:rsidP="007C6EFC">
      <w:pPr>
        <w:spacing w:after="0" w:line="240" w:lineRule="auto"/>
        <w:jc w:val="both"/>
        <w:rPr>
          <w:lang w:val="en-US"/>
        </w:rPr>
      </w:pPr>
      <w:r>
        <w:rPr>
          <w:rStyle w:val="FootnoteReference"/>
        </w:rPr>
        <w:footnoteRef/>
      </w:r>
      <w:r w:rsidRPr="009B3F35">
        <w:rPr>
          <w:rFonts w:eastAsia="Times New Roman" w:cstheme="minorHAnsi"/>
          <w:sz w:val="20"/>
          <w:szCs w:val="20"/>
          <w:lang w:val="en-MO"/>
        </w:rPr>
        <w:t xml:space="preserve">Montalto de Jesus explicitly outlines his oral history methodology in the preface to the first edition of </w:t>
      </w:r>
      <w:r w:rsidRPr="009B3F35">
        <w:rPr>
          <w:rFonts w:eastAsia="Times New Roman" w:cstheme="minorHAnsi"/>
          <w:i/>
          <w:iCs/>
          <w:sz w:val="20"/>
          <w:szCs w:val="20"/>
          <w:lang w:val="en-MO"/>
        </w:rPr>
        <w:t>Historic Macao</w:t>
      </w:r>
      <w:r w:rsidRPr="009B3F35">
        <w:rPr>
          <w:rFonts w:eastAsia="Times New Roman" w:cstheme="minorHAnsi"/>
          <w:sz w:val="20"/>
          <w:szCs w:val="20"/>
          <w:lang w:val="en-MO"/>
        </w:rPr>
        <w:t xml:space="preserve">, noting his extensive consultations with senior Macanese residents and long-term foreign merchants to reconstruct events missing from the neglected local archives. See C. A. Montalto de Jesus, </w:t>
      </w:r>
      <w:r w:rsidRPr="009B3F35">
        <w:rPr>
          <w:rFonts w:eastAsia="Times New Roman" w:cstheme="minorHAnsi"/>
          <w:i/>
          <w:iCs/>
          <w:sz w:val="20"/>
          <w:szCs w:val="20"/>
          <w:lang w:val="en-MO"/>
        </w:rPr>
        <w:t>Historic Macao</w:t>
      </w:r>
      <w:r w:rsidRPr="009B3F35">
        <w:rPr>
          <w:rFonts w:eastAsia="Times New Roman" w:cstheme="minorHAnsi"/>
          <w:sz w:val="20"/>
          <w:szCs w:val="20"/>
          <w:lang w:val="en-MO"/>
        </w:rPr>
        <w:t xml:space="preserve"> (Hong Kong: Kelly &amp; Walsh, 1902), v–vii.</w:t>
      </w:r>
    </w:p>
  </w:footnote>
  <w:footnote w:id="66">
    <w:p w:rsidR="007C6EFC" w:rsidRPr="006F7F1A" w:rsidRDefault="007C6EFC" w:rsidP="007C6EFC">
      <w:pPr>
        <w:pStyle w:val="FootnoteText"/>
        <w:rPr>
          <w:lang w:val="en-US"/>
        </w:rPr>
      </w:pPr>
      <w:r>
        <w:rPr>
          <w:rStyle w:val="FootnoteReference"/>
        </w:rPr>
        <w:footnoteRef/>
      </w:r>
      <w:r>
        <w:t xml:space="preserve"> Montalto, </w:t>
      </w:r>
      <w:r w:rsidRPr="006F7F1A">
        <w:rPr>
          <w:i/>
        </w:rPr>
        <w:t>Romance</w:t>
      </w:r>
      <w:r>
        <w:t>, 56.</w:t>
      </w:r>
    </w:p>
  </w:footnote>
  <w:footnote w:id="67">
    <w:p w:rsidR="007C6EFC" w:rsidRPr="006F7F1A" w:rsidRDefault="007C6EFC" w:rsidP="007C6EFC">
      <w:pPr>
        <w:pStyle w:val="FootnoteText"/>
        <w:jc w:val="both"/>
        <w:rPr>
          <w:lang w:val="en-US"/>
        </w:rPr>
      </w:pPr>
      <w:r>
        <w:rPr>
          <w:rStyle w:val="FootnoteReference"/>
        </w:rPr>
        <w:footnoteRef/>
      </w:r>
      <w:r>
        <w:t xml:space="preserve"> </w:t>
      </w:r>
      <w:proofErr w:type="spellStart"/>
      <w:r w:rsidRPr="002C6A25">
        <w:t>Comendador</w:t>
      </w:r>
      <w:proofErr w:type="spellEnd"/>
      <w:r w:rsidRPr="002C6A25">
        <w:t xml:space="preserve"> </w:t>
      </w:r>
      <w:proofErr w:type="spellStart"/>
      <w:r w:rsidRPr="002C6A25">
        <w:t>Lorenço</w:t>
      </w:r>
      <w:proofErr w:type="spellEnd"/>
      <w:r w:rsidRPr="002C6A25">
        <w:t xml:space="preserve"> </w:t>
      </w:r>
      <w:proofErr w:type="spellStart"/>
      <w:r w:rsidRPr="002C6A25">
        <w:rPr>
          <w:rFonts w:cstheme="minorHAnsi"/>
        </w:rPr>
        <w:t>Marques’s</w:t>
      </w:r>
      <w:proofErr w:type="spellEnd"/>
      <w:r w:rsidRPr="002C6A25">
        <w:rPr>
          <w:rFonts w:cstheme="minorHAnsi"/>
        </w:rPr>
        <w:t xml:space="preserve"> commemorative album compiled literary contributions from transnational figures, including former US President Ulysses S. Grant, Hong Kong Governor Sir John Bowring,  and a Manchu official. Published in Hong Kong for the 1880 tercenten</w:t>
      </w:r>
      <w:r>
        <w:rPr>
          <w:rFonts w:cstheme="minorHAnsi"/>
        </w:rPr>
        <w:t>ary of Luís de</w:t>
      </w:r>
      <w:r w:rsidRPr="002C6A25">
        <w:rPr>
          <w:rFonts w:cstheme="minorHAnsi"/>
        </w:rPr>
        <w:t xml:space="preserve"> Camões’s death, this compendium was subsequently reproduced by the Lisbon Geographic Society. </w:t>
      </w:r>
      <w:proofErr w:type="spellStart"/>
      <w:r w:rsidRPr="002C6A25">
        <w:rPr>
          <w:rFonts w:eastAsia="Times New Roman" w:cstheme="minorHAnsi"/>
          <w:i/>
          <w:iCs/>
        </w:rPr>
        <w:t>Boletim</w:t>
      </w:r>
      <w:proofErr w:type="spellEnd"/>
      <w:r w:rsidRPr="002C6A25">
        <w:rPr>
          <w:rFonts w:eastAsia="Times New Roman" w:cstheme="minorHAnsi"/>
          <w:i/>
          <w:iCs/>
        </w:rPr>
        <w:t xml:space="preserve"> da </w:t>
      </w:r>
      <w:proofErr w:type="spellStart"/>
      <w:r w:rsidRPr="002C6A25">
        <w:rPr>
          <w:rFonts w:eastAsia="Times New Roman" w:cstheme="minorHAnsi"/>
          <w:i/>
          <w:iCs/>
        </w:rPr>
        <w:t>Sociedade</w:t>
      </w:r>
      <w:proofErr w:type="spellEnd"/>
      <w:r w:rsidRPr="002C6A25">
        <w:rPr>
          <w:rFonts w:eastAsia="Times New Roman" w:cstheme="minorHAnsi"/>
          <w:i/>
          <w:iCs/>
        </w:rPr>
        <w:t xml:space="preserve"> de Geografia de </w:t>
      </w:r>
      <w:proofErr w:type="spellStart"/>
      <w:r w:rsidRPr="002C6A25">
        <w:rPr>
          <w:rFonts w:eastAsia="Times New Roman" w:cstheme="minorHAnsi"/>
          <w:i/>
          <w:iCs/>
        </w:rPr>
        <w:t>Lisboa</w:t>
      </w:r>
      <w:proofErr w:type="spellEnd"/>
      <w:r w:rsidRPr="002C6A25">
        <w:rPr>
          <w:rFonts w:eastAsia="Times New Roman" w:cstheme="minorHAnsi"/>
        </w:rPr>
        <w:t> 16, no. 11 (1897): 649–61</w:t>
      </w:r>
      <w:r>
        <w:rPr>
          <w:rFonts w:eastAsia="Times New Roman" w:cstheme="minorHAnsi"/>
        </w:rPr>
        <w:t>.</w:t>
      </w:r>
    </w:p>
  </w:footnote>
  <w:footnote w:id="68">
    <w:p w:rsidR="007C6EFC" w:rsidRPr="00A41D07" w:rsidRDefault="007C6EFC" w:rsidP="007C6EFC">
      <w:pPr>
        <w:spacing w:line="240" w:lineRule="auto"/>
        <w:jc w:val="both"/>
        <w:rPr>
          <w:lang w:val="en-US"/>
        </w:rPr>
      </w:pPr>
      <w:r w:rsidRPr="00A41D07">
        <w:rPr>
          <w:rStyle w:val="FootnoteReference"/>
        </w:rPr>
        <w:footnoteRef/>
      </w:r>
      <w:r w:rsidRPr="00A41D07">
        <w:t xml:space="preserve"> </w:t>
      </w:r>
      <w:r>
        <w:t xml:space="preserve"> </w:t>
      </w:r>
      <w:r w:rsidRPr="00A41D07">
        <w:rPr>
          <w:rFonts w:cstheme="minorHAnsi"/>
          <w:sz w:val="20"/>
          <w:szCs w:val="20"/>
        </w:rPr>
        <w:t xml:space="preserve">C. A. Montalto de Jesus, ‘Two Sonnets: “To the Grotto of Camões” and “To the </w:t>
      </w:r>
      <w:proofErr w:type="spellStart"/>
      <w:r w:rsidRPr="00A41D07">
        <w:rPr>
          <w:rFonts w:cstheme="minorHAnsi"/>
          <w:sz w:val="20"/>
          <w:szCs w:val="20"/>
        </w:rPr>
        <w:t>Comendador</w:t>
      </w:r>
      <w:proofErr w:type="spellEnd"/>
      <w:r w:rsidRPr="00A41D07">
        <w:rPr>
          <w:rFonts w:cstheme="minorHAnsi"/>
          <w:sz w:val="20"/>
          <w:szCs w:val="20"/>
        </w:rPr>
        <w:t xml:space="preserve"> Lourenço Marques”’, </w:t>
      </w:r>
      <w:r w:rsidRPr="00A41D07">
        <w:rPr>
          <w:rFonts w:cstheme="minorHAnsi"/>
          <w:i/>
          <w:iCs/>
          <w:sz w:val="20"/>
          <w:szCs w:val="20"/>
        </w:rPr>
        <w:t>The China Review; or, Notes and Queries on the Far East</w:t>
      </w:r>
      <w:r w:rsidRPr="00A41D07">
        <w:rPr>
          <w:rFonts w:cstheme="minorHAnsi"/>
          <w:sz w:val="20"/>
          <w:szCs w:val="20"/>
        </w:rPr>
        <w:t xml:space="preserve"> 25, no. 1 (1900),  41–42. The verses were subsequently integrated into C. A. Montalto de Jesus, </w:t>
      </w:r>
      <w:r w:rsidRPr="00A41D07">
        <w:rPr>
          <w:rFonts w:cstheme="minorHAnsi"/>
          <w:i/>
          <w:iCs/>
          <w:sz w:val="20"/>
          <w:szCs w:val="20"/>
        </w:rPr>
        <w:t>Historic Macao</w:t>
      </w:r>
      <w:r>
        <w:rPr>
          <w:rFonts w:cstheme="minorHAnsi"/>
          <w:i/>
          <w:iCs/>
          <w:sz w:val="20"/>
          <w:szCs w:val="20"/>
        </w:rPr>
        <w:t xml:space="preserve">, </w:t>
      </w:r>
      <w:r w:rsidRPr="00A41D07">
        <w:rPr>
          <w:rFonts w:cstheme="minorHAnsi"/>
          <w:sz w:val="20"/>
          <w:szCs w:val="20"/>
        </w:rPr>
        <w:t xml:space="preserve"> 11–13.</w:t>
      </w:r>
    </w:p>
  </w:footnote>
  <w:footnote w:id="69">
    <w:p w:rsidR="007C6EFC" w:rsidRPr="009B3F35" w:rsidRDefault="007C6EFC" w:rsidP="007C6EFC">
      <w:pPr>
        <w:spacing w:after="0" w:line="240" w:lineRule="auto"/>
        <w:jc w:val="both"/>
        <w:rPr>
          <w:rFonts w:ascii="Arial" w:eastAsia="Times New Roman" w:hAnsi="Arial" w:cs="Arial"/>
          <w:sz w:val="24"/>
          <w:szCs w:val="24"/>
          <w:lang w:val="en-MO"/>
        </w:rPr>
      </w:pPr>
      <w:r>
        <w:rPr>
          <w:rStyle w:val="FootnoteReference"/>
        </w:rPr>
        <w:footnoteRef/>
      </w:r>
      <w:r>
        <w:t xml:space="preserve"> </w:t>
      </w:r>
      <w:r w:rsidRPr="009B3F35">
        <w:rPr>
          <w:rFonts w:eastAsia="Times New Roman" w:cstheme="minorHAnsi"/>
          <w:sz w:val="20"/>
          <w:szCs w:val="20"/>
          <w:lang w:val="en-MO"/>
        </w:rPr>
        <w:t xml:space="preserve">Rather than a moral vice, the colonial elite along the China coast viewed laudanum </w:t>
      </w:r>
      <w:r w:rsidRPr="006F5711">
        <w:rPr>
          <w:rFonts w:cstheme="minorHAnsi"/>
          <w:sz w:val="20"/>
          <w:szCs w:val="20"/>
          <w:shd w:val="clear" w:color="auto" w:fill="FFFFFF"/>
        </w:rPr>
        <w:t xml:space="preserve">(a tincture of approximately 10% opium in ethanol) </w:t>
      </w:r>
      <w:r w:rsidRPr="009B3F35">
        <w:rPr>
          <w:rFonts w:eastAsia="Times New Roman" w:cstheme="minorHAnsi"/>
          <w:sz w:val="20"/>
          <w:szCs w:val="20"/>
          <w:lang w:val="en-MO"/>
        </w:rPr>
        <w:t xml:space="preserve">as a somatic and social necessity to mitigate tropical health pathologies and professional strain. See Virginia </w:t>
      </w:r>
      <w:proofErr w:type="spellStart"/>
      <w:r w:rsidRPr="009B3F35">
        <w:rPr>
          <w:rFonts w:eastAsia="Times New Roman" w:cstheme="minorHAnsi"/>
          <w:sz w:val="20"/>
          <w:szCs w:val="20"/>
          <w:lang w:val="en-MO"/>
        </w:rPr>
        <w:t>Berridge</w:t>
      </w:r>
      <w:proofErr w:type="spellEnd"/>
      <w:r w:rsidRPr="009B3F35">
        <w:rPr>
          <w:rFonts w:eastAsia="Times New Roman" w:cstheme="minorHAnsi"/>
          <w:sz w:val="20"/>
          <w:szCs w:val="20"/>
          <w:lang w:val="en-MO"/>
        </w:rPr>
        <w:t xml:space="preserve"> and Griffith Edwards, </w:t>
      </w:r>
      <w:r w:rsidRPr="009B3F35">
        <w:rPr>
          <w:rFonts w:eastAsia="Times New Roman" w:cstheme="minorHAnsi"/>
          <w:i/>
          <w:iCs/>
          <w:sz w:val="20"/>
          <w:szCs w:val="20"/>
          <w:lang w:val="en-MO"/>
        </w:rPr>
        <w:t>Opium and the People: Opiate Use in Nineteenth-Century England</w:t>
      </w:r>
      <w:r w:rsidRPr="009B3F35">
        <w:rPr>
          <w:rFonts w:eastAsia="Times New Roman" w:cstheme="minorHAnsi"/>
          <w:sz w:val="20"/>
          <w:szCs w:val="20"/>
          <w:lang w:val="en-MO"/>
        </w:rPr>
        <w:t xml:space="preserve"> (London: Routledge &amp; Kegan Paul, 1981), 22–35; </w:t>
      </w:r>
      <w:proofErr w:type="spellStart"/>
      <w:r w:rsidRPr="009B3F35">
        <w:rPr>
          <w:rFonts w:eastAsia="Times New Roman" w:cstheme="minorHAnsi"/>
          <w:sz w:val="20"/>
          <w:szCs w:val="20"/>
          <w:lang w:val="en-MO"/>
        </w:rPr>
        <w:t>Tiziana</w:t>
      </w:r>
      <w:proofErr w:type="spellEnd"/>
      <w:r w:rsidRPr="009B3F35">
        <w:rPr>
          <w:rFonts w:eastAsia="Times New Roman" w:cstheme="minorHAnsi"/>
          <w:sz w:val="20"/>
          <w:szCs w:val="20"/>
          <w:lang w:val="en-MO"/>
        </w:rPr>
        <w:t xml:space="preserve"> Salvi, “The Last Fifty Years of Legal Opium in Hong Kong, 1893–1943” (MPhil thesis, University of Hong Kong, 2004), 8–12.</w:t>
      </w:r>
    </w:p>
    <w:p w:rsidR="007C6EFC" w:rsidRPr="006F5711" w:rsidRDefault="007C6EFC" w:rsidP="007C6EFC">
      <w:pPr>
        <w:pStyle w:val="FootnoteText"/>
        <w:rPr>
          <w:lang w:val="en-US"/>
        </w:rPr>
      </w:pPr>
    </w:p>
  </w:footnote>
  <w:footnote w:id="70">
    <w:p w:rsidR="007C6EFC" w:rsidRPr="00053FB1" w:rsidRDefault="007C6EFC" w:rsidP="007C6EFC">
      <w:pPr>
        <w:pStyle w:val="FootnoteText"/>
        <w:jc w:val="both"/>
        <w:rPr>
          <w:rFonts w:cstheme="minorHAnsi"/>
          <w:lang w:val="en-US"/>
        </w:rPr>
      </w:pPr>
      <w:r>
        <w:rPr>
          <w:rStyle w:val="FootnoteReference"/>
        </w:rPr>
        <w:footnoteRef/>
      </w:r>
      <w:r>
        <w:t xml:space="preserve"> </w:t>
      </w:r>
      <w:r w:rsidRPr="009B3F35">
        <w:rPr>
          <w:rFonts w:cstheme="minorHAnsi"/>
        </w:rPr>
        <w:t xml:space="preserve">See Thomas De Quincey, </w:t>
      </w:r>
      <w:r w:rsidRPr="009B3F35">
        <w:rPr>
          <w:rStyle w:val="inqyif"/>
          <w:rFonts w:cstheme="minorHAnsi"/>
          <w:i/>
          <w:iCs/>
        </w:rPr>
        <w:t>Confessions of an English Opium-Eater and Other Writings</w:t>
      </w:r>
      <w:r w:rsidRPr="009B3F35">
        <w:rPr>
          <w:rFonts w:cstheme="minorHAnsi"/>
        </w:rPr>
        <w:t xml:space="preserve">, ed. Barry Milligan (London: Penguin Classics, 2003), 42–51, for the formulation of opium-induced "creative reverie" and melancholy. On Samuel Taylor Coleridge's interconnected exploration of opium use, fragment composition, and the dissolution of the self, see Anya Taylor, </w:t>
      </w:r>
      <w:r w:rsidRPr="009B3F35">
        <w:rPr>
          <w:rStyle w:val="inqyif"/>
          <w:rFonts w:cstheme="minorHAnsi"/>
          <w:i/>
          <w:iCs/>
        </w:rPr>
        <w:t>Coleridge's Melancholia: An Anatomy of an Unhappy Mind</w:t>
      </w:r>
      <w:r w:rsidRPr="009B3F35">
        <w:rPr>
          <w:rFonts w:cstheme="minorHAnsi"/>
        </w:rPr>
        <w:t xml:space="preserve"> (London: Palgrave Macmillan, 2000), 88–104.</w:t>
      </w:r>
      <w:r>
        <w:rPr>
          <w:rFonts w:cstheme="minorHAnsi"/>
        </w:rPr>
        <w:t xml:space="preserve"> </w:t>
      </w:r>
      <w:r>
        <w:rPr>
          <w:rFonts w:cstheme="minorHAnsi"/>
          <w:color w:val="0A0A0A"/>
          <w:shd w:val="clear" w:color="auto" w:fill="FFFFFF"/>
        </w:rPr>
        <w:t xml:space="preserve"> </w:t>
      </w:r>
    </w:p>
  </w:footnote>
  <w:footnote w:id="71">
    <w:p w:rsidR="007C6EFC" w:rsidRPr="00D52B07" w:rsidRDefault="007C6EFC" w:rsidP="007C6EFC">
      <w:pPr>
        <w:pStyle w:val="FootnoteText"/>
        <w:jc w:val="both"/>
        <w:rPr>
          <w:lang w:val="en-US"/>
        </w:rPr>
      </w:pPr>
      <w:r>
        <w:rPr>
          <w:rStyle w:val="FootnoteReference"/>
        </w:rPr>
        <w:footnoteRef/>
      </w:r>
      <w:r>
        <w:t xml:space="preserve"> </w:t>
      </w:r>
      <w:r w:rsidRPr="00053FB1">
        <w:rPr>
          <w:rFonts w:cstheme="minorHAnsi"/>
          <w:color w:val="0A0A0A"/>
          <w:shd w:val="clear" w:color="auto" w:fill="FFFFFF"/>
        </w:rPr>
        <w:t>Nigel Leask, </w:t>
      </w:r>
      <w:r w:rsidRPr="00053FB1">
        <w:rPr>
          <w:rStyle w:val="Emphasis"/>
          <w:rFonts w:cstheme="minorHAnsi"/>
          <w:color w:val="0A0A0A"/>
          <w:shd w:val="clear" w:color="auto" w:fill="FFFFFF"/>
        </w:rPr>
        <w:t>British Romantic Writers and the East: Anxieties of Empire</w:t>
      </w:r>
      <w:r>
        <w:rPr>
          <w:rStyle w:val="Emphasis"/>
          <w:rFonts w:cstheme="minorHAnsi"/>
          <w:color w:val="0A0A0A"/>
          <w:shd w:val="clear" w:color="auto" w:fill="FFFFFF"/>
        </w:rPr>
        <w:t xml:space="preserve"> </w:t>
      </w:r>
      <w:r w:rsidRPr="00053FB1">
        <w:rPr>
          <w:rFonts w:cstheme="minorHAnsi"/>
          <w:color w:val="0A0A0A"/>
          <w:shd w:val="clear" w:color="auto" w:fill="FFFFFF"/>
        </w:rPr>
        <w:t>(Cambridge: Cambridge University Press, 1992), 170–85</w:t>
      </w:r>
      <w:r>
        <w:rPr>
          <w:rFonts w:cstheme="minorHAnsi"/>
          <w:color w:val="0A0A0A"/>
          <w:shd w:val="clear" w:color="auto" w:fill="FFFFFF"/>
        </w:rPr>
        <w:t>.</w:t>
      </w:r>
    </w:p>
    <w:p w:rsidR="007C6EFC" w:rsidRPr="000509E1" w:rsidRDefault="007C6EFC" w:rsidP="007C6EFC">
      <w:pPr>
        <w:pStyle w:val="FootnoteText"/>
        <w:rPr>
          <w:lang w:val="en-US"/>
        </w:rPr>
      </w:pPr>
    </w:p>
  </w:footnote>
  <w:footnote w:id="72">
    <w:p w:rsidR="007C6EFC" w:rsidRPr="00CB0A96" w:rsidRDefault="007C6EFC" w:rsidP="007C6EFC">
      <w:pPr>
        <w:pStyle w:val="FootnoteText"/>
        <w:jc w:val="both"/>
        <w:rPr>
          <w:lang w:val="en-US"/>
        </w:rPr>
      </w:pPr>
      <w:r>
        <w:rPr>
          <w:rStyle w:val="FootnoteReference"/>
        </w:rPr>
        <w:footnoteRef/>
      </w:r>
      <w:r>
        <w:t xml:space="preserve"> </w:t>
      </w:r>
      <w:r w:rsidRPr="00C57620">
        <w:rPr>
          <w:rFonts w:cstheme="minorHAnsi"/>
        </w:rPr>
        <w:t xml:space="preserve">While recent scholarship by Adam Mahler warns against a purely romanticised focus on </w:t>
      </w:r>
      <w:proofErr w:type="spellStart"/>
      <w:r w:rsidRPr="00C57620">
        <w:rPr>
          <w:rFonts w:cstheme="minorHAnsi"/>
        </w:rPr>
        <w:t>Pessanha's</w:t>
      </w:r>
      <w:proofErr w:type="spellEnd"/>
      <w:r w:rsidRPr="00C57620">
        <w:rPr>
          <w:rFonts w:cstheme="minorHAnsi"/>
        </w:rPr>
        <w:t xml:space="preserve"> severe opium addiction, historical records confirm that this chronic dependence, combined with tuberculosis, ultimately caused his death in Macao in 1926.For an English bilingual edition addressing these thematic crosscurrents, see Camilo </w:t>
      </w:r>
      <w:proofErr w:type="spellStart"/>
      <w:r w:rsidRPr="00C57620">
        <w:rPr>
          <w:rFonts w:cstheme="minorHAnsi"/>
        </w:rPr>
        <w:t>Pessanha</w:t>
      </w:r>
      <w:proofErr w:type="spellEnd"/>
      <w:r w:rsidRPr="00C57620">
        <w:rPr>
          <w:rFonts w:cstheme="minorHAnsi"/>
        </w:rPr>
        <w:t xml:space="preserve">, </w:t>
      </w:r>
      <w:r w:rsidRPr="00C57620">
        <w:rPr>
          <w:rStyle w:val="Emphasis"/>
          <w:rFonts w:cstheme="minorHAnsi"/>
        </w:rPr>
        <w:t>Clepsydra and Other Poems</w:t>
      </w:r>
      <w:r w:rsidRPr="00C57620">
        <w:rPr>
          <w:rFonts w:cstheme="minorHAnsi"/>
        </w:rPr>
        <w:t>, ed. and trans. Adam Mahler (North Dartmouth, MA: University of Massachusetts Dartmouth Press, 2022).</w:t>
      </w:r>
    </w:p>
  </w:footnote>
  <w:footnote w:id="73">
    <w:p w:rsidR="007C6EFC" w:rsidRPr="0053060E" w:rsidRDefault="007C6EFC" w:rsidP="007C6EFC">
      <w:pPr>
        <w:pStyle w:val="FootnoteText"/>
        <w:rPr>
          <w:lang w:val="pt-PT"/>
        </w:rPr>
      </w:pPr>
      <w:r>
        <w:rPr>
          <w:rStyle w:val="FootnoteReference"/>
        </w:rPr>
        <w:footnoteRef/>
      </w:r>
      <w:r w:rsidRPr="0053060E">
        <w:rPr>
          <w:lang w:val="pt-PT"/>
        </w:rPr>
        <w:t xml:space="preserve"> </w:t>
      </w:r>
      <w:r w:rsidRPr="006A6CFC">
        <w:rPr>
          <w:rFonts w:cstheme="minorHAnsi"/>
          <w:color w:val="0A0A0A"/>
          <w:shd w:val="clear" w:color="auto" w:fill="FFFFFF"/>
          <w:lang w:val="pt-PT"/>
        </w:rPr>
        <w:t xml:space="preserve">Montalto de Jesus, </w:t>
      </w:r>
      <w:r w:rsidRPr="006A6CFC">
        <w:rPr>
          <w:rFonts w:cstheme="minorHAnsi"/>
          <w:i/>
          <w:color w:val="0A0A0A"/>
          <w:shd w:val="clear" w:color="auto" w:fill="FFFFFF"/>
          <w:lang w:val="pt-PT"/>
        </w:rPr>
        <w:t>Romance</w:t>
      </w:r>
      <w:r w:rsidRPr="006A6CFC">
        <w:rPr>
          <w:rFonts w:cstheme="minorHAnsi"/>
          <w:color w:val="0A0A0A"/>
          <w:shd w:val="clear" w:color="auto" w:fill="FFFFFF"/>
          <w:lang w:val="pt-PT"/>
        </w:rPr>
        <w:t xml:space="preserve">, </w:t>
      </w:r>
      <w:r w:rsidRPr="006A6CFC">
        <w:rPr>
          <w:lang w:val="pt-PT"/>
        </w:rPr>
        <w:t>57.</w:t>
      </w:r>
    </w:p>
  </w:footnote>
  <w:footnote w:id="74">
    <w:p w:rsidR="007C6EFC" w:rsidRPr="006A6CFC" w:rsidRDefault="007C6EFC" w:rsidP="007C6EFC">
      <w:pPr>
        <w:pStyle w:val="FootnoteText"/>
        <w:rPr>
          <w:lang w:val="pt-PT"/>
        </w:rPr>
      </w:pPr>
      <w:r>
        <w:rPr>
          <w:rStyle w:val="FootnoteReference"/>
        </w:rPr>
        <w:footnoteRef/>
      </w:r>
      <w:r w:rsidRPr="006A6CFC">
        <w:rPr>
          <w:lang w:val="pt-PT"/>
        </w:rPr>
        <w:t xml:space="preserve"> </w:t>
      </w:r>
      <w:bookmarkStart w:id="33" w:name="_Hlk228524992"/>
      <w:bookmarkStart w:id="34" w:name="_Hlk237008379"/>
      <w:r>
        <w:rPr>
          <w:lang w:val="pt-PT"/>
        </w:rPr>
        <w:t>ibidem</w:t>
      </w:r>
      <w:bookmarkEnd w:id="33"/>
      <w:r w:rsidRPr="006A6CFC">
        <w:rPr>
          <w:lang w:val="pt-PT"/>
        </w:rPr>
        <w:t>.</w:t>
      </w:r>
      <w:bookmarkEnd w:id="34"/>
    </w:p>
  </w:footnote>
  <w:footnote w:id="75">
    <w:p w:rsidR="007C6EFC" w:rsidRPr="00624809" w:rsidRDefault="007C6EFC" w:rsidP="007C6EFC">
      <w:pPr>
        <w:pStyle w:val="FootnoteText"/>
      </w:pPr>
      <w:r>
        <w:rPr>
          <w:rStyle w:val="FootnoteReference"/>
        </w:rPr>
        <w:footnoteRef/>
      </w:r>
      <w:r>
        <w:t xml:space="preserve"> Ibidem.</w:t>
      </w:r>
    </w:p>
  </w:footnote>
  <w:footnote w:id="76">
    <w:p w:rsidR="007C6EFC" w:rsidRPr="009D6244" w:rsidRDefault="007C6EFC" w:rsidP="007C6EFC">
      <w:pPr>
        <w:spacing w:line="240" w:lineRule="auto"/>
        <w:jc w:val="both"/>
        <w:rPr>
          <w:rFonts w:cs="Times New Roman"/>
          <w:lang w:val="en-US"/>
        </w:rPr>
      </w:pPr>
      <w:r w:rsidRPr="0057089F">
        <w:rPr>
          <w:rStyle w:val="FootnoteReference"/>
          <w:rFonts w:ascii="Times New Roman" w:hAnsi="Times New Roman" w:cs="Times New Roman"/>
        </w:rPr>
        <w:footnoteRef/>
      </w:r>
      <w:r w:rsidRPr="0057089F">
        <w:rPr>
          <w:rFonts w:ascii="Times New Roman" w:hAnsi="Times New Roman" w:cs="Times New Roman"/>
        </w:rPr>
        <w:t xml:space="preserve"> </w:t>
      </w:r>
      <w:bookmarkStart w:id="35" w:name="_Hlk237008746"/>
      <w:r w:rsidRPr="00153040">
        <w:rPr>
          <w:sz w:val="20"/>
          <w:szCs w:val="20"/>
        </w:rPr>
        <w:t>For a primary account of the initial outbreak among subaltern Chinese laborers in the tenements of Tai Ping Shan, see G. C. Ochoa</w:t>
      </w:r>
      <w:r>
        <w:rPr>
          <w:sz w:val="20"/>
          <w:szCs w:val="20"/>
        </w:rPr>
        <w:t xml:space="preserve">, </w:t>
      </w:r>
      <w:bookmarkStart w:id="36" w:name="_Hlk227199604"/>
      <w:bookmarkStart w:id="37" w:name="_Hlk228514915"/>
      <w:r w:rsidRPr="00E035F1">
        <w:rPr>
          <w:rFonts w:cs="Times New Roman"/>
          <w:lang w:val="en-US"/>
        </w:rPr>
        <w:t xml:space="preserve">“The </w:t>
      </w:r>
      <w:proofErr w:type="spellStart"/>
      <w:r w:rsidRPr="00E035F1">
        <w:rPr>
          <w:rFonts w:cs="Times New Roman"/>
          <w:lang w:val="en-US"/>
        </w:rPr>
        <w:t>Lowson</w:t>
      </w:r>
      <w:proofErr w:type="spellEnd"/>
      <w:r w:rsidRPr="00E035F1">
        <w:rPr>
          <w:rFonts w:cs="Times New Roman"/>
          <w:lang w:val="en-US"/>
        </w:rPr>
        <w:t xml:space="preserve"> Diary</w:t>
      </w:r>
      <w:bookmarkEnd w:id="36"/>
      <w:r w:rsidRPr="00E035F1">
        <w:rPr>
          <w:rFonts w:cs="Times New Roman"/>
          <w:lang w:val="en-US"/>
        </w:rPr>
        <w:t xml:space="preserve">: A Record of the Early Phase of the Hong Kong Bubonic Plague 1894”, </w:t>
      </w:r>
      <w:r w:rsidRPr="00E035F1">
        <w:rPr>
          <w:rFonts w:eastAsia="Times New Roman" w:cs="Times New Roman"/>
          <w:i/>
          <w:spacing w:val="-5"/>
        </w:rPr>
        <w:t>Journal of the Hong Kong Branch of the Royal Asiatic Society</w:t>
      </w:r>
      <w:r w:rsidRPr="00E035F1">
        <w:rPr>
          <w:rFonts w:eastAsia="Times New Roman" w:cs="Times New Roman"/>
          <w:spacing w:val="-5"/>
          <w:lang w:val="en-US"/>
        </w:rPr>
        <w:t xml:space="preserve"> </w:t>
      </w:r>
      <w:hyperlink r:id="rId5" w:history="1">
        <w:r w:rsidRPr="00E035F1">
          <w:rPr>
            <w:rFonts w:eastAsia="Times New Roman" w:cs="Times New Roman"/>
            <w:spacing w:val="-5"/>
          </w:rPr>
          <w:t>33 (1993)</w:t>
        </w:r>
      </w:hyperlink>
      <w:r w:rsidRPr="00E035F1">
        <w:rPr>
          <w:rFonts w:eastAsia="Times New Roman" w:cs="Times New Roman"/>
          <w:spacing w:val="-5"/>
          <w:lang w:val="en-US"/>
        </w:rPr>
        <w:t xml:space="preserve">: </w:t>
      </w:r>
      <w:r w:rsidRPr="00E035F1">
        <w:rPr>
          <w:rFonts w:eastAsia="Times New Roman" w:cs="Times New Roman"/>
          <w:spacing w:val="-5"/>
        </w:rPr>
        <w:t>129</w:t>
      </w:r>
      <w:r w:rsidRPr="00E035F1">
        <w:rPr>
          <w:rFonts w:eastAsia="Times New Roman" w:cs="Times New Roman"/>
          <w:spacing w:val="-5"/>
          <w:lang w:val="en-US"/>
        </w:rPr>
        <w:t xml:space="preserve">. </w:t>
      </w:r>
      <w:bookmarkEnd w:id="35"/>
      <w:bookmarkEnd w:id="37"/>
    </w:p>
  </w:footnote>
  <w:footnote w:id="77">
    <w:p w:rsidR="007C6EFC" w:rsidRPr="004429CB" w:rsidRDefault="007C6EFC" w:rsidP="007C6EFC">
      <w:pPr>
        <w:pStyle w:val="FootnoteText"/>
        <w:jc w:val="both"/>
        <w:rPr>
          <w:rFonts w:cs="Times New Roman"/>
          <w:lang w:val="en-US"/>
        </w:rPr>
      </w:pPr>
      <w:r w:rsidRPr="009D6244">
        <w:rPr>
          <w:rStyle w:val="FootnoteReference"/>
          <w:rFonts w:cs="Times New Roman"/>
        </w:rPr>
        <w:footnoteRef/>
      </w:r>
      <w:r w:rsidRPr="009D6244">
        <w:rPr>
          <w:rFonts w:cs="Times New Roman"/>
        </w:rPr>
        <w:t xml:space="preserve"> </w:t>
      </w:r>
      <w:bookmarkStart w:id="38" w:name="_Hlk237009331"/>
      <w:r w:rsidRPr="004429CB">
        <w:rPr>
          <w:rFonts w:cs="Times New Roman"/>
          <w:shd w:val="clear" w:color="auto" w:fill="FFFFFF"/>
        </w:rPr>
        <w:t xml:space="preserve">Myron </w:t>
      </w:r>
      <w:proofErr w:type="spellStart"/>
      <w:r w:rsidRPr="004429CB">
        <w:rPr>
          <w:rFonts w:cs="Times New Roman"/>
          <w:shd w:val="clear" w:color="auto" w:fill="FFFFFF"/>
        </w:rPr>
        <w:t>Echenberg</w:t>
      </w:r>
      <w:proofErr w:type="spellEnd"/>
      <w:r w:rsidRPr="004429CB">
        <w:rPr>
          <w:rFonts w:cs="Times New Roman"/>
          <w:shd w:val="clear" w:color="auto" w:fill="FFFFFF"/>
        </w:rPr>
        <w:t xml:space="preserve">, </w:t>
      </w:r>
      <w:r w:rsidRPr="004429CB">
        <w:rPr>
          <w:rFonts w:cs="Times New Roman"/>
          <w:i/>
          <w:shd w:val="clear" w:color="auto" w:fill="FFFFFF"/>
        </w:rPr>
        <w:t xml:space="preserve">Plague Ports: The Global Urban Impact of Bubonic Plague, 1894-1901 </w:t>
      </w:r>
      <w:r w:rsidRPr="004429CB">
        <w:rPr>
          <w:rFonts w:cs="Times New Roman"/>
          <w:shd w:val="clear" w:color="auto" w:fill="FFFFFF"/>
        </w:rPr>
        <w:t>(New York: New York University Press, 2007), 29.</w:t>
      </w:r>
    </w:p>
    <w:bookmarkEnd w:id="38"/>
  </w:footnote>
  <w:footnote w:id="78">
    <w:p w:rsidR="007C6EFC" w:rsidRPr="007113E9" w:rsidRDefault="007C6EFC" w:rsidP="007C6EFC">
      <w:pPr>
        <w:pStyle w:val="BodyText"/>
        <w:spacing w:line="240" w:lineRule="auto"/>
        <w:rPr>
          <w:rFonts w:asciiTheme="majorHAnsi" w:hAnsiTheme="majorHAnsi" w:cstheme="majorHAnsi"/>
          <w:sz w:val="20"/>
          <w:szCs w:val="20"/>
        </w:rPr>
      </w:pPr>
      <w:r w:rsidRPr="007113E9">
        <w:rPr>
          <w:rStyle w:val="FootnoteReference"/>
          <w:rFonts w:cstheme="majorHAnsi"/>
          <w:sz w:val="20"/>
          <w:szCs w:val="20"/>
        </w:rPr>
        <w:footnoteRef/>
      </w:r>
      <w:r w:rsidRPr="007113E9">
        <w:rPr>
          <w:rFonts w:asciiTheme="majorHAnsi" w:hAnsiTheme="majorHAnsi" w:cstheme="majorHAnsi"/>
          <w:sz w:val="20"/>
          <w:szCs w:val="20"/>
        </w:rPr>
        <w:t xml:space="preserve"> </w:t>
      </w:r>
      <w:r w:rsidRPr="006F5711">
        <w:rPr>
          <w:rFonts w:asciiTheme="minorHAnsi" w:hAnsiTheme="minorHAnsi" w:cstheme="minorHAnsi"/>
          <w:sz w:val="20"/>
          <w:szCs w:val="20"/>
        </w:rPr>
        <w:t xml:space="preserve">To evade invasive military surveillance </w:t>
      </w:r>
      <w:proofErr w:type="spellStart"/>
      <w:r w:rsidRPr="006F5711">
        <w:rPr>
          <w:rFonts w:asciiTheme="minorHAnsi" w:hAnsiTheme="minorHAnsi" w:cstheme="minorHAnsi"/>
          <w:sz w:val="20"/>
          <w:szCs w:val="20"/>
        </w:rPr>
        <w:t>degoratorily</w:t>
      </w:r>
      <w:proofErr w:type="spellEnd"/>
      <w:r w:rsidRPr="006F5711">
        <w:rPr>
          <w:rFonts w:asciiTheme="minorHAnsi" w:hAnsiTheme="minorHAnsi" w:cstheme="minorHAnsi"/>
          <w:sz w:val="20"/>
          <w:szCs w:val="20"/>
        </w:rPr>
        <w:t xml:space="preserve"> called British "whitewash brigade" inspections, Chinese residents systematically </w:t>
      </w:r>
      <w:proofErr w:type="spellStart"/>
      <w:r w:rsidRPr="006F5711">
        <w:rPr>
          <w:rFonts w:asciiTheme="minorHAnsi" w:hAnsiTheme="minorHAnsi" w:cstheme="minorHAnsi"/>
          <w:sz w:val="20"/>
          <w:szCs w:val="20"/>
        </w:rPr>
        <w:t>concelead</w:t>
      </w:r>
      <w:proofErr w:type="spellEnd"/>
      <w:r w:rsidRPr="006F5711">
        <w:rPr>
          <w:rFonts w:asciiTheme="minorHAnsi" w:hAnsiTheme="minorHAnsi" w:cstheme="minorHAnsi"/>
          <w:sz w:val="20"/>
          <w:szCs w:val="20"/>
        </w:rPr>
        <w:t xml:space="preserve"> corpses, prompting colonial authorities to enforce aggressive quarantine protocols and forcibly relocate patients to offshore boats. This biopolitical intervention triggered a mass exodus of 80,000 Chinese residents to Canton, which severely </w:t>
      </w:r>
      <w:proofErr w:type="spellStart"/>
      <w:r w:rsidRPr="006F5711">
        <w:rPr>
          <w:rFonts w:asciiTheme="minorHAnsi" w:hAnsiTheme="minorHAnsi" w:cstheme="minorHAnsi"/>
          <w:sz w:val="20"/>
          <w:szCs w:val="20"/>
        </w:rPr>
        <w:t>paralysed</w:t>
      </w:r>
      <w:proofErr w:type="spellEnd"/>
      <w:r w:rsidRPr="006F5711">
        <w:rPr>
          <w:rFonts w:asciiTheme="minorHAnsi" w:hAnsiTheme="minorHAnsi" w:cstheme="minorHAnsi"/>
          <w:sz w:val="20"/>
          <w:szCs w:val="20"/>
        </w:rPr>
        <w:t xml:space="preserve"> the colony's subaltern workforce. </w:t>
      </w:r>
      <w:proofErr w:type="spellStart"/>
      <w:r w:rsidRPr="006F5711">
        <w:rPr>
          <w:rFonts w:asciiTheme="minorHAnsi" w:hAnsiTheme="minorHAnsi" w:cstheme="minorHAnsi"/>
          <w:sz w:val="20"/>
          <w:szCs w:val="20"/>
        </w:rPr>
        <w:t>Echenberg</w:t>
      </w:r>
      <w:proofErr w:type="spellEnd"/>
      <w:r w:rsidRPr="006F5711">
        <w:rPr>
          <w:rFonts w:asciiTheme="minorHAnsi" w:hAnsiTheme="minorHAnsi" w:cstheme="minorHAnsi"/>
          <w:sz w:val="20"/>
          <w:szCs w:val="20"/>
        </w:rPr>
        <w:t xml:space="preserve">, </w:t>
      </w:r>
      <w:r w:rsidRPr="006F5711">
        <w:rPr>
          <w:rFonts w:asciiTheme="minorHAnsi" w:hAnsiTheme="minorHAnsi" w:cstheme="minorHAnsi"/>
          <w:i/>
          <w:sz w:val="20"/>
          <w:szCs w:val="20"/>
        </w:rPr>
        <w:t>Plague Ports</w:t>
      </w:r>
      <w:r w:rsidRPr="006F5711">
        <w:rPr>
          <w:rFonts w:asciiTheme="minorHAnsi" w:hAnsiTheme="minorHAnsi" w:cstheme="minorHAnsi"/>
          <w:sz w:val="20"/>
          <w:szCs w:val="20"/>
        </w:rPr>
        <w:t>, 24</w:t>
      </w:r>
      <w:r w:rsidRPr="006F5711">
        <w:rPr>
          <w:rFonts w:asciiTheme="minorHAnsi" w:eastAsia="Times New Roman" w:hAnsiTheme="minorHAnsi" w:cstheme="minorHAnsi"/>
          <w:color w:val="0A0A0A"/>
          <w:sz w:val="20"/>
          <w:szCs w:val="20"/>
          <w:lang w:eastAsia="zh-CN"/>
        </w:rPr>
        <w:t>–</w:t>
      </w:r>
      <w:r w:rsidRPr="006F5711">
        <w:rPr>
          <w:rFonts w:asciiTheme="minorHAnsi" w:hAnsiTheme="minorHAnsi" w:cstheme="minorHAnsi"/>
          <w:sz w:val="20"/>
          <w:szCs w:val="20"/>
        </w:rPr>
        <w:t>26.</w:t>
      </w:r>
    </w:p>
  </w:footnote>
  <w:footnote w:id="79">
    <w:p w:rsidR="007C6EFC" w:rsidRPr="00770B1E" w:rsidRDefault="007C6EFC" w:rsidP="007C6EFC">
      <w:pPr>
        <w:pStyle w:val="FootnoteText"/>
        <w:jc w:val="both"/>
        <w:rPr>
          <w:rFonts w:cstheme="minorHAnsi"/>
          <w:lang w:val="en-US"/>
        </w:rPr>
      </w:pPr>
      <w:r>
        <w:rPr>
          <w:rStyle w:val="FootnoteReference"/>
        </w:rPr>
        <w:footnoteRef/>
      </w:r>
      <w:r>
        <w:t xml:space="preserve"> </w:t>
      </w:r>
      <w:r w:rsidRPr="00770B1E">
        <w:rPr>
          <w:rFonts w:cstheme="minorHAnsi"/>
        </w:rPr>
        <w:t xml:space="preserve">The series “Letters from a Chinese Spy”, </w:t>
      </w:r>
      <w:r>
        <w:rPr>
          <w:rFonts w:cstheme="minorHAnsi"/>
        </w:rPr>
        <w:t xml:space="preserve">authored </w:t>
      </w:r>
      <w:r w:rsidRPr="00770B1E">
        <w:rPr>
          <w:rFonts w:cstheme="minorHAnsi"/>
        </w:rPr>
        <w:t>anonymously by C. A. Montalto de Jesus</w:t>
      </w:r>
      <w:r>
        <w:rPr>
          <w:rFonts w:cstheme="minorHAnsi"/>
        </w:rPr>
        <w:t xml:space="preserve"> appeared </w:t>
      </w:r>
      <w:r w:rsidRPr="00770B1E">
        <w:rPr>
          <w:rFonts w:cstheme="minorHAnsi"/>
        </w:rPr>
        <w:t xml:space="preserve">in the </w:t>
      </w:r>
      <w:r w:rsidRPr="00770B1E">
        <w:rPr>
          <w:rFonts w:cstheme="minorHAnsi"/>
          <w:i/>
        </w:rPr>
        <w:t>China Mail</w:t>
      </w:r>
      <w:r w:rsidRPr="00770B1E">
        <w:rPr>
          <w:rFonts w:cstheme="minorHAnsi"/>
        </w:rPr>
        <w:t xml:space="preserve"> during the </w:t>
      </w:r>
      <w:r>
        <w:rPr>
          <w:rFonts w:cstheme="minorHAnsi"/>
        </w:rPr>
        <w:t xml:space="preserve">height of the 1894 </w:t>
      </w:r>
      <w:r w:rsidRPr="00770B1E">
        <w:rPr>
          <w:rFonts w:cstheme="minorHAnsi"/>
        </w:rPr>
        <w:t>plague crisis</w:t>
      </w:r>
      <w:r>
        <w:rPr>
          <w:rFonts w:cstheme="minorHAnsi"/>
        </w:rPr>
        <w:t xml:space="preserve">, </w:t>
      </w:r>
      <w:proofErr w:type="spellStart"/>
      <w:r>
        <w:rPr>
          <w:rFonts w:cstheme="minorHAnsi"/>
        </w:rPr>
        <w:t>primarly</w:t>
      </w:r>
      <w:proofErr w:type="spellEnd"/>
      <w:r w:rsidRPr="00770B1E">
        <w:rPr>
          <w:rFonts w:cstheme="minorHAnsi"/>
        </w:rPr>
        <w:t xml:space="preserve"> featured in the July and August 1894 issues.[C, A. Montalto de Jesus] “Letters from a Chinese Spy. “ </w:t>
      </w:r>
      <w:r w:rsidRPr="00770B1E">
        <w:rPr>
          <w:rFonts w:cstheme="minorHAnsi"/>
          <w:i/>
        </w:rPr>
        <w:t>China Mail</w:t>
      </w:r>
      <w:r w:rsidRPr="00770B1E">
        <w:rPr>
          <w:rFonts w:cstheme="minorHAnsi"/>
        </w:rPr>
        <w:t xml:space="preserve">, 16 July 1894, 3; 21 July 1894, 3, and 4 August 1894, 4, followed by a </w:t>
      </w:r>
      <w:r>
        <w:rPr>
          <w:rFonts w:cstheme="minorHAnsi"/>
        </w:rPr>
        <w:t xml:space="preserve">comparative essay on regional sanitary governance in </w:t>
      </w:r>
      <w:r w:rsidRPr="00770B1E">
        <w:rPr>
          <w:rFonts w:cstheme="minorHAnsi"/>
        </w:rPr>
        <w:t xml:space="preserve">11 August 1894, 2. </w:t>
      </w:r>
    </w:p>
    <w:p w:rsidR="007C6EFC" w:rsidRPr="00313CC9" w:rsidRDefault="007C6EFC" w:rsidP="007C6EFC">
      <w:pPr>
        <w:pStyle w:val="FootnoteText"/>
        <w:rPr>
          <w:lang w:val="en-US"/>
        </w:rPr>
      </w:pPr>
    </w:p>
  </w:footnote>
  <w:footnote w:id="80">
    <w:p w:rsidR="007C6EFC" w:rsidRPr="007D693C" w:rsidRDefault="007C6EFC" w:rsidP="007C6EFC">
      <w:pPr>
        <w:spacing w:line="240" w:lineRule="auto"/>
        <w:jc w:val="both"/>
        <w:rPr>
          <w:lang w:val="pt-PT"/>
        </w:rPr>
      </w:pPr>
      <w:r>
        <w:rPr>
          <w:rStyle w:val="FootnoteReference"/>
        </w:rPr>
        <w:footnoteRef/>
      </w:r>
      <w:r w:rsidRPr="007D693C">
        <w:rPr>
          <w:lang w:val="pt-PT"/>
        </w:rPr>
        <w:t xml:space="preserve"> </w:t>
      </w:r>
      <w:r w:rsidRPr="00C52266">
        <w:rPr>
          <w:rFonts w:ascii="Times New Roman" w:hAnsi="Times New Roman" w:cs="Times New Roman"/>
          <w:sz w:val="20"/>
          <w:szCs w:val="20"/>
          <w:lang w:val="pt-PT"/>
        </w:rPr>
        <w:t xml:space="preserve">Maria Paula Diogo </w:t>
      </w:r>
      <w:proofErr w:type="spellStart"/>
      <w:r w:rsidRPr="00C52266">
        <w:rPr>
          <w:rFonts w:ascii="Times New Roman" w:hAnsi="Times New Roman" w:cs="Times New Roman"/>
          <w:sz w:val="20"/>
          <w:szCs w:val="20"/>
          <w:lang w:val="pt-PT"/>
        </w:rPr>
        <w:t>and</w:t>
      </w:r>
      <w:proofErr w:type="spellEnd"/>
      <w:r w:rsidRPr="00C52266">
        <w:rPr>
          <w:rFonts w:ascii="Times New Roman" w:hAnsi="Times New Roman" w:cs="Times New Roman"/>
          <w:sz w:val="20"/>
          <w:szCs w:val="20"/>
          <w:lang w:val="pt-PT"/>
        </w:rPr>
        <w:t xml:space="preserve"> Isabel Maria Amaral, </w:t>
      </w:r>
      <w:r>
        <w:rPr>
          <w:rFonts w:ascii="Times New Roman" w:hAnsi="Times New Roman" w:cs="Times New Roman"/>
          <w:sz w:val="20"/>
          <w:szCs w:val="20"/>
          <w:lang w:val="pt-PT"/>
        </w:rPr>
        <w:t xml:space="preserve">eds., </w:t>
      </w:r>
      <w:r w:rsidRPr="00C52266">
        <w:rPr>
          <w:rFonts w:ascii="Times New Roman" w:hAnsi="Times New Roman" w:cs="Times New Roman"/>
          <w:sz w:val="20"/>
          <w:szCs w:val="20"/>
          <w:lang w:val="pt-PT"/>
        </w:rPr>
        <w:t>A</w:t>
      </w:r>
      <w:r w:rsidRPr="00C52266">
        <w:rPr>
          <w:rFonts w:ascii="Times New Roman" w:hAnsi="Times New Roman" w:cs="Times New Roman"/>
          <w:i/>
          <w:sz w:val="20"/>
          <w:szCs w:val="20"/>
          <w:lang w:val="pt-PT"/>
        </w:rPr>
        <w:t xml:space="preserve"> Outra Face do Império. Ciência, Tecnologia e Medicina </w:t>
      </w:r>
      <w:r w:rsidRPr="00410EC3">
        <w:rPr>
          <w:rFonts w:cstheme="minorHAnsi"/>
          <w:i/>
          <w:sz w:val="20"/>
          <w:szCs w:val="20"/>
          <w:lang w:val="pt-PT"/>
        </w:rPr>
        <w:t>(</w:t>
      </w:r>
      <w:proofErr w:type="spellStart"/>
      <w:r w:rsidRPr="00410EC3">
        <w:rPr>
          <w:rFonts w:cstheme="minorHAnsi"/>
          <w:i/>
          <w:sz w:val="20"/>
          <w:szCs w:val="20"/>
          <w:lang w:val="pt-PT"/>
        </w:rPr>
        <w:t>sécs</w:t>
      </w:r>
      <w:proofErr w:type="spellEnd"/>
      <w:r w:rsidRPr="00410EC3">
        <w:rPr>
          <w:rFonts w:cstheme="minorHAnsi"/>
          <w:i/>
          <w:sz w:val="20"/>
          <w:szCs w:val="20"/>
          <w:lang w:val="pt-PT"/>
        </w:rPr>
        <w:t>. XIX–XX) (</w:t>
      </w:r>
      <w:r>
        <w:rPr>
          <w:rFonts w:ascii="Times New Roman" w:hAnsi="Times New Roman" w:cs="Times New Roman"/>
          <w:sz w:val="20"/>
          <w:szCs w:val="20"/>
          <w:lang w:val="pt-PT"/>
        </w:rPr>
        <w:t xml:space="preserve"> </w:t>
      </w:r>
      <w:proofErr w:type="spellStart"/>
      <w:r w:rsidRPr="00C52266">
        <w:rPr>
          <w:rFonts w:ascii="Times New Roman" w:hAnsi="Times New Roman" w:cs="Times New Roman"/>
          <w:sz w:val="20"/>
          <w:szCs w:val="20"/>
          <w:lang w:val="pt-PT"/>
        </w:rPr>
        <w:t>Lisbo</w:t>
      </w:r>
      <w:r>
        <w:rPr>
          <w:rFonts w:ascii="Times New Roman" w:hAnsi="Times New Roman" w:cs="Times New Roman"/>
          <w:sz w:val="20"/>
          <w:szCs w:val="20"/>
          <w:lang w:val="pt-PT"/>
        </w:rPr>
        <w:t>n</w:t>
      </w:r>
      <w:proofErr w:type="spellEnd"/>
      <w:r w:rsidRPr="00C52266">
        <w:rPr>
          <w:rFonts w:ascii="Times New Roman" w:hAnsi="Times New Roman" w:cs="Times New Roman"/>
          <w:sz w:val="20"/>
          <w:szCs w:val="20"/>
          <w:lang w:val="pt-PT"/>
        </w:rPr>
        <w:t>: Edições Colibri, 2012</w:t>
      </w:r>
      <w:r>
        <w:rPr>
          <w:rFonts w:ascii="Times New Roman" w:hAnsi="Times New Roman" w:cs="Times New Roman"/>
          <w:sz w:val="20"/>
          <w:szCs w:val="20"/>
          <w:lang w:val="pt-PT"/>
        </w:rPr>
        <w:t>), 171, 192</w:t>
      </w:r>
      <w:r w:rsidRPr="004608CA">
        <w:rPr>
          <w:rStyle w:val="Strong"/>
          <w:rFonts w:ascii="Arial" w:hAnsi="Arial" w:cs="Arial"/>
          <w:b w:val="0"/>
          <w:color w:val="0A0A0A"/>
          <w:shd w:val="clear" w:color="auto" w:fill="FFFFFF"/>
          <w:lang w:val="pt-PT"/>
        </w:rPr>
        <w:t>–</w:t>
      </w:r>
      <w:r>
        <w:rPr>
          <w:rFonts w:ascii="Times New Roman" w:hAnsi="Times New Roman" w:cs="Times New Roman"/>
          <w:sz w:val="20"/>
          <w:szCs w:val="20"/>
          <w:lang w:val="pt-PT"/>
        </w:rPr>
        <w:t xml:space="preserve">212. </w:t>
      </w:r>
    </w:p>
  </w:footnote>
  <w:footnote w:id="81">
    <w:p w:rsidR="007C6EFC" w:rsidRPr="00405F3C" w:rsidRDefault="007C6EFC" w:rsidP="007C6EFC">
      <w:pPr>
        <w:pStyle w:val="FootnoteText"/>
        <w:jc w:val="both"/>
        <w:rPr>
          <w:lang w:val="en-US"/>
        </w:rPr>
      </w:pPr>
      <w:r>
        <w:rPr>
          <w:rStyle w:val="FootnoteReference"/>
        </w:rPr>
        <w:footnoteRef/>
      </w:r>
      <w:r>
        <w:t xml:space="preserve"> </w:t>
      </w:r>
      <w:r>
        <w:rPr>
          <w:lang w:val="en-US"/>
        </w:rPr>
        <w:t xml:space="preserve">See James A. </w:t>
      </w:r>
      <w:proofErr w:type="spellStart"/>
      <w:r>
        <w:rPr>
          <w:lang w:val="en-US"/>
        </w:rPr>
        <w:t>Lowson</w:t>
      </w:r>
      <w:proofErr w:type="spellEnd"/>
      <w:r>
        <w:rPr>
          <w:lang w:val="en-US"/>
        </w:rPr>
        <w:t xml:space="preserve">, </w:t>
      </w:r>
      <w:r>
        <w:rPr>
          <w:i/>
          <w:lang w:val="en-US"/>
        </w:rPr>
        <w:t>Medical Report on the Bubonic Plague in Hong Kong, 1894</w:t>
      </w:r>
      <w:r>
        <w:rPr>
          <w:lang w:val="en-US"/>
        </w:rPr>
        <w:t xml:space="preserve"> (Hong Kong: Noronha &amp; Co., 1895) , 32</w:t>
      </w:r>
      <w:r>
        <w:t>–</w:t>
      </w:r>
      <w:r>
        <w:rPr>
          <w:lang w:val="en-US"/>
        </w:rPr>
        <w:t>-34.</w:t>
      </w:r>
    </w:p>
  </w:footnote>
  <w:footnote w:id="82">
    <w:p w:rsidR="007C6EFC" w:rsidRPr="006629C8" w:rsidRDefault="007C6EFC" w:rsidP="007C6EFC">
      <w:pPr>
        <w:spacing w:line="240" w:lineRule="auto"/>
        <w:rPr>
          <w:sz w:val="20"/>
          <w:szCs w:val="20"/>
          <w:lang w:val="en-US"/>
        </w:rPr>
      </w:pPr>
      <w:r w:rsidRPr="006629C8">
        <w:rPr>
          <w:rStyle w:val="FootnoteReference"/>
          <w:sz w:val="20"/>
          <w:szCs w:val="20"/>
        </w:rPr>
        <w:footnoteRef/>
      </w:r>
      <w:r w:rsidRPr="006629C8">
        <w:rPr>
          <w:sz w:val="20"/>
          <w:szCs w:val="20"/>
        </w:rPr>
        <w:t xml:space="preserve"> Elisabeth Sinn, </w:t>
      </w:r>
      <w:r w:rsidRPr="006629C8">
        <w:rPr>
          <w:i/>
          <w:sz w:val="20"/>
          <w:szCs w:val="20"/>
        </w:rPr>
        <w:t>Power and Charity: A Chinese Merchant Elite in Colonial Hong Kong</w:t>
      </w:r>
      <w:r w:rsidRPr="006629C8">
        <w:rPr>
          <w:sz w:val="20"/>
          <w:szCs w:val="20"/>
        </w:rPr>
        <w:t xml:space="preserve"> ( Hong Kong : Hong Kong University Press, 2033), 160</w:t>
      </w:r>
      <w:r>
        <w:t>–</w:t>
      </w:r>
      <w:r w:rsidRPr="006629C8">
        <w:rPr>
          <w:sz w:val="20"/>
          <w:szCs w:val="20"/>
        </w:rPr>
        <w:t>65.</w:t>
      </w:r>
    </w:p>
  </w:footnote>
  <w:footnote w:id="83">
    <w:p w:rsidR="007C6EFC" w:rsidRPr="00E27372" w:rsidRDefault="007C6EFC" w:rsidP="007C6EFC">
      <w:pPr>
        <w:pStyle w:val="FootnoteText"/>
        <w:rPr>
          <w:lang w:val="en-US"/>
        </w:rPr>
      </w:pPr>
      <w:r>
        <w:rPr>
          <w:rStyle w:val="FootnoteReference"/>
        </w:rPr>
        <w:footnoteRef/>
      </w:r>
      <w:r>
        <w:rPr>
          <w:lang w:val="en-US"/>
        </w:rPr>
        <w:t>On</w:t>
      </w:r>
      <w:r>
        <w:t xml:space="preserve">the epidemiology impact of the plague on the Macanese community and the role of Macau as a regional </w:t>
      </w:r>
      <w:proofErr w:type="spellStart"/>
      <w:r>
        <w:t>sanatarium</w:t>
      </w:r>
      <w:proofErr w:type="spellEnd"/>
      <w:r>
        <w:t>, c.f..</w:t>
      </w:r>
      <w:r w:rsidRPr="006629C8">
        <w:rPr>
          <w:lang w:val="en-US"/>
        </w:rPr>
        <w:t xml:space="preserve"> See Montalto de Jesus, </w:t>
      </w:r>
      <w:r w:rsidRPr="006629C8">
        <w:rPr>
          <w:i/>
          <w:lang w:val="en-US"/>
        </w:rPr>
        <w:t>Historic Macau</w:t>
      </w:r>
      <w:r w:rsidRPr="006629C8">
        <w:rPr>
          <w:lang w:val="en-US"/>
        </w:rPr>
        <w:t>, 405-12</w:t>
      </w:r>
      <w:r>
        <w:t xml:space="preserve"> . </w:t>
      </w:r>
    </w:p>
  </w:footnote>
  <w:footnote w:id="84">
    <w:p w:rsidR="007C6EFC" w:rsidRPr="009E082B" w:rsidRDefault="007C6EFC" w:rsidP="007C6EFC">
      <w:pPr>
        <w:pStyle w:val="FootnoteText"/>
        <w:rPr>
          <w:lang w:val="en-US"/>
        </w:rPr>
      </w:pPr>
      <w:r w:rsidRPr="009E082B">
        <w:rPr>
          <w:rStyle w:val="FootnoteReference"/>
        </w:rPr>
        <w:footnoteRef/>
      </w:r>
      <w:r w:rsidRPr="009E082B">
        <w:t xml:space="preserve"> Montalto, </w:t>
      </w:r>
      <w:r w:rsidRPr="009E082B">
        <w:rPr>
          <w:i/>
        </w:rPr>
        <w:t>Romance</w:t>
      </w:r>
      <w:r>
        <w:rPr>
          <w:i/>
        </w:rPr>
        <w:t xml:space="preserve">, </w:t>
      </w:r>
      <w:r>
        <w:t>58.</w:t>
      </w:r>
    </w:p>
  </w:footnote>
  <w:footnote w:id="85">
    <w:p w:rsidR="007C6EFC" w:rsidRPr="009E082B" w:rsidRDefault="007C6EFC" w:rsidP="007C6EFC">
      <w:pPr>
        <w:pStyle w:val="FootnoteText"/>
        <w:jc w:val="both"/>
        <w:rPr>
          <w:rFonts w:cstheme="minorHAnsi"/>
        </w:rPr>
      </w:pPr>
      <w:r w:rsidRPr="009E082B">
        <w:rPr>
          <w:rStyle w:val="FootnoteReference"/>
        </w:rPr>
        <w:footnoteRef/>
      </w:r>
      <w:r>
        <w:t xml:space="preserve">Ibidem. C. A, </w:t>
      </w:r>
      <w:r w:rsidRPr="009E082B">
        <w:rPr>
          <w:rFonts w:cstheme="minorHAnsi"/>
        </w:rPr>
        <w:t>Montalto de Jesus,</w:t>
      </w:r>
      <w:r>
        <w:rPr>
          <w:rFonts w:cstheme="minorHAnsi"/>
        </w:rPr>
        <w:t xml:space="preserve"> “</w:t>
      </w:r>
      <w:r w:rsidRPr="009E082B">
        <w:rPr>
          <w:rFonts w:cstheme="minorHAnsi"/>
        </w:rPr>
        <w:t>The Struggle for Life in Hong Kong</w:t>
      </w:r>
      <w:r>
        <w:rPr>
          <w:rFonts w:cstheme="minorHAnsi"/>
        </w:rPr>
        <w:t>”</w:t>
      </w:r>
      <w:r w:rsidRPr="009E082B">
        <w:rPr>
          <w:rFonts w:cstheme="minorHAnsi"/>
        </w:rPr>
        <w:t xml:space="preserve">, </w:t>
      </w:r>
      <w:r w:rsidRPr="009E082B">
        <w:rPr>
          <w:rStyle w:val="Emphasis"/>
          <w:rFonts w:cstheme="minorHAnsi"/>
          <w:bCs/>
        </w:rPr>
        <w:t>The Daily Press</w:t>
      </w:r>
      <w:r w:rsidRPr="009E082B">
        <w:rPr>
          <w:rFonts w:cstheme="minorHAnsi"/>
        </w:rPr>
        <w:t xml:space="preserve">, 7 June 1894. </w:t>
      </w:r>
    </w:p>
  </w:footnote>
  <w:footnote w:id="86">
    <w:p w:rsidR="007C6EFC" w:rsidRPr="00C82DB1" w:rsidRDefault="007C6EFC" w:rsidP="007C6EFC">
      <w:pPr>
        <w:pStyle w:val="FootnoteText"/>
        <w:rPr>
          <w:lang w:val="pt-PT"/>
        </w:rPr>
      </w:pPr>
      <w:r>
        <w:rPr>
          <w:rStyle w:val="FootnoteReference"/>
        </w:rPr>
        <w:footnoteRef/>
      </w:r>
      <w:r w:rsidRPr="00C82DB1">
        <w:rPr>
          <w:lang w:val="pt-PT"/>
        </w:rPr>
        <w:t xml:space="preserve"> </w:t>
      </w:r>
      <w:r w:rsidRPr="00C82DB1">
        <w:rPr>
          <w:rFonts w:cstheme="minorHAnsi"/>
          <w:color w:val="0A0A0A"/>
          <w:shd w:val="clear" w:color="auto" w:fill="FFFFFF"/>
          <w:lang w:val="pt-PT"/>
        </w:rPr>
        <w:t xml:space="preserve">Montalto de Jesus, </w:t>
      </w:r>
      <w:r w:rsidRPr="00C82DB1">
        <w:rPr>
          <w:rFonts w:cstheme="minorHAnsi"/>
          <w:i/>
          <w:color w:val="0A0A0A"/>
          <w:shd w:val="clear" w:color="auto" w:fill="FFFFFF"/>
          <w:lang w:val="pt-PT"/>
        </w:rPr>
        <w:t>Romance</w:t>
      </w:r>
      <w:r w:rsidRPr="00C82DB1">
        <w:rPr>
          <w:rFonts w:cstheme="minorHAnsi"/>
          <w:color w:val="0A0A0A"/>
          <w:shd w:val="clear" w:color="auto" w:fill="FFFFFF"/>
          <w:lang w:val="pt-PT"/>
        </w:rPr>
        <w:t xml:space="preserve">, </w:t>
      </w:r>
      <w:r w:rsidRPr="00C82DB1">
        <w:rPr>
          <w:rFonts w:ascii="Times New Roman" w:hAnsi="Times New Roman" w:cs="Times New Roman"/>
          <w:lang w:val="pt-PT"/>
        </w:rPr>
        <w:t>69.</w:t>
      </w:r>
    </w:p>
  </w:footnote>
  <w:footnote w:id="87">
    <w:p w:rsidR="007C6EFC" w:rsidRPr="00C82DB1" w:rsidRDefault="007C6EFC" w:rsidP="007C6EFC">
      <w:pPr>
        <w:pStyle w:val="FootnoteText"/>
        <w:rPr>
          <w:lang w:val="pt-PT"/>
        </w:rPr>
      </w:pPr>
      <w:r w:rsidRPr="009D4635">
        <w:rPr>
          <w:rStyle w:val="FootnoteReference"/>
        </w:rPr>
        <w:footnoteRef/>
      </w:r>
      <w:r w:rsidRPr="00C82DB1">
        <w:rPr>
          <w:lang w:val="pt-PT"/>
        </w:rPr>
        <w:t xml:space="preserve"> Ibidem.</w:t>
      </w:r>
    </w:p>
  </w:footnote>
  <w:footnote w:id="88">
    <w:p w:rsidR="007C6EFC" w:rsidRPr="00CA7310" w:rsidRDefault="007C6EFC" w:rsidP="007C6EFC">
      <w:pPr>
        <w:pStyle w:val="FootnoteText"/>
        <w:rPr>
          <w:lang w:val="en-US"/>
        </w:rPr>
      </w:pPr>
      <w:r>
        <w:rPr>
          <w:rStyle w:val="FootnoteReference"/>
        </w:rPr>
        <w:footnoteRef/>
      </w:r>
      <w:r>
        <w:t xml:space="preserve"> </w:t>
      </w:r>
      <w:r w:rsidRPr="008E2835">
        <w:rPr>
          <w:rFonts w:cstheme="minorHAnsi"/>
          <w:color w:val="0A0A0A"/>
          <w:shd w:val="clear" w:color="auto" w:fill="FFFFFF"/>
        </w:rPr>
        <w:t>Holdsworth and Munn,</w:t>
      </w:r>
      <w:r>
        <w:rPr>
          <w:rFonts w:cstheme="minorHAnsi"/>
          <w:color w:val="0A0A0A"/>
          <w:shd w:val="clear" w:color="auto" w:fill="FFFFFF"/>
        </w:rPr>
        <w:t xml:space="preserve"> </w:t>
      </w:r>
      <w:r w:rsidRPr="008E2835">
        <w:rPr>
          <w:rStyle w:val="t286pc"/>
          <w:rFonts w:cstheme="minorHAnsi"/>
          <w:i/>
          <w:iCs/>
          <w:color w:val="0A0A0A"/>
          <w:shd w:val="clear" w:color="auto" w:fill="FFFFFF"/>
        </w:rPr>
        <w:t>Dictionary of Hong Kong Biography</w:t>
      </w:r>
      <w:r>
        <w:rPr>
          <w:rStyle w:val="t286pc"/>
          <w:rFonts w:cstheme="minorHAnsi"/>
          <w:i/>
          <w:iCs/>
          <w:color w:val="0A0A0A"/>
          <w:shd w:val="clear" w:color="auto" w:fill="FFFFFF"/>
        </w:rPr>
        <w:t>,</w:t>
      </w:r>
      <w:r w:rsidRPr="00CA7310">
        <w:rPr>
          <w:rFonts w:cstheme="minorHAnsi"/>
          <w:color w:val="0A0A0A"/>
          <w:shd w:val="clear" w:color="auto" w:fill="FFFFFF"/>
        </w:rPr>
        <w:t xml:space="preserve"> </w:t>
      </w:r>
      <w:proofErr w:type="spellStart"/>
      <w:r w:rsidRPr="00CA7310">
        <w:rPr>
          <w:rFonts w:cstheme="minorHAnsi"/>
          <w:color w:val="0A0A0A"/>
          <w:shd w:val="clear" w:color="auto" w:fill="FFFFFF"/>
        </w:rPr>
        <w:t>s.v.</w:t>
      </w:r>
      <w:proofErr w:type="spellEnd"/>
      <w:r w:rsidRPr="00CA7310">
        <w:rPr>
          <w:rFonts w:cstheme="minorHAnsi"/>
          <w:color w:val="0A0A0A"/>
          <w:shd w:val="clear" w:color="auto" w:fill="FFFFFF"/>
        </w:rPr>
        <w:t xml:space="preserve"> “Bell-Irving, James Jardine</w:t>
      </w:r>
      <w:r w:rsidRPr="00CA7310">
        <w:rPr>
          <w:rFonts w:ascii="Arial" w:hAnsi="Arial" w:cs="Arial"/>
          <w:color w:val="0A0A0A"/>
          <w:shd w:val="clear" w:color="auto" w:fill="FFFFFF"/>
        </w:rPr>
        <w:t>.”</w:t>
      </w:r>
      <w:r>
        <w:rPr>
          <w:rFonts w:cstheme="minorHAnsi"/>
          <w:color w:val="0A0A0A"/>
          <w:shd w:val="clear" w:color="auto" w:fill="FFFFFF"/>
        </w:rPr>
        <w:t xml:space="preserve"> </w:t>
      </w:r>
      <w:r w:rsidRPr="00DE2131">
        <w:rPr>
          <w:rFonts w:ascii="Times New Roman" w:hAnsi="Times New Roman" w:cs="Times New Roman"/>
        </w:rPr>
        <w:t>J</w:t>
      </w:r>
      <w:r w:rsidRPr="00DE2131">
        <w:rPr>
          <w:rFonts w:ascii="Times New Roman" w:hAnsi="Times New Roman" w:cs="Times New Roman"/>
          <w:color w:val="1C1C1C"/>
          <w:shd w:val="clear" w:color="auto" w:fill="FFFFFF"/>
        </w:rPr>
        <w:t xml:space="preserve">ames Jardine Bell-Irving (1859-1936), a </w:t>
      </w:r>
      <w:r>
        <w:rPr>
          <w:rFonts w:ascii="Times New Roman" w:hAnsi="Times New Roman" w:cs="Times New Roman"/>
          <w:color w:val="1C1C1C"/>
          <w:shd w:val="clear" w:color="auto" w:fill="FFFFFF"/>
        </w:rPr>
        <w:t xml:space="preserve">prominent partner </w:t>
      </w:r>
      <w:r w:rsidRPr="00DE2131">
        <w:rPr>
          <w:rFonts w:ascii="Times New Roman" w:hAnsi="Times New Roman" w:cs="Times New Roman"/>
          <w:color w:val="1C1C1C"/>
          <w:shd w:val="clear" w:color="auto" w:fill="FFFFFF"/>
        </w:rPr>
        <w:t>of the Jardine Matheson &amp; Co. family,</w:t>
      </w:r>
      <w:r>
        <w:rPr>
          <w:rFonts w:ascii="Times New Roman" w:hAnsi="Times New Roman" w:cs="Times New Roman"/>
          <w:color w:val="1C1C1C"/>
          <w:shd w:val="clear" w:color="auto" w:fill="FFFFFF"/>
        </w:rPr>
        <w:t xml:space="preserve"> served at </w:t>
      </w:r>
      <w:r w:rsidRPr="00DE2131">
        <w:rPr>
          <w:rFonts w:ascii="Times New Roman" w:hAnsi="Times New Roman" w:cs="Times New Roman"/>
          <w:color w:val="1C1C1C"/>
          <w:shd w:val="clear" w:color="auto" w:fill="FFFFFF"/>
        </w:rPr>
        <w:t>the Hong Kong Legislative and Executive Councils and held various positions in public enterprises, including chairman of the Hong Kong and Shanghai Banking Corporation</w:t>
      </w:r>
      <w:r>
        <w:rPr>
          <w:rFonts w:ascii="Times New Roman" w:hAnsi="Times New Roman" w:cs="Times New Roman"/>
          <w:color w:val="1C1C1C"/>
          <w:shd w:val="clear" w:color="auto" w:fill="FFFFFF"/>
        </w:rPr>
        <w:t>.</w:t>
      </w:r>
      <w:r w:rsidRPr="008E2835">
        <w:rPr>
          <w:rFonts w:cstheme="minorHAnsi"/>
          <w:color w:val="0A0A0A"/>
          <w:shd w:val="clear" w:color="auto" w:fill="FFFFFF"/>
        </w:rPr>
        <w:t xml:space="preserve"> </w:t>
      </w:r>
      <w:r w:rsidRPr="00CA7310">
        <w:rPr>
          <w:lang w:val="en-US"/>
        </w:rPr>
        <w:t>Montalto de Jesus</w:t>
      </w:r>
      <w:r w:rsidRPr="00CA7310">
        <w:rPr>
          <w:i/>
          <w:lang w:val="en-US"/>
        </w:rPr>
        <w:t>,  Romance</w:t>
      </w:r>
      <w:r w:rsidRPr="00CA7310">
        <w:rPr>
          <w:lang w:val="en-US"/>
        </w:rPr>
        <w:t xml:space="preserve">, 65. </w:t>
      </w:r>
    </w:p>
    <w:p w:rsidR="007C6EFC" w:rsidRPr="00420082" w:rsidRDefault="007C6EFC" w:rsidP="007C6EFC">
      <w:pPr>
        <w:pStyle w:val="FootnoteText"/>
        <w:jc w:val="both"/>
        <w:rPr>
          <w:lang w:val="en-US"/>
        </w:rPr>
      </w:pPr>
    </w:p>
  </w:footnote>
  <w:footnote w:id="89">
    <w:p w:rsidR="007C6EFC" w:rsidRPr="009D4635" w:rsidRDefault="007C6EFC" w:rsidP="007C6EFC">
      <w:pPr>
        <w:shd w:val="clear" w:color="auto" w:fill="FFFFFF"/>
        <w:spacing w:line="240" w:lineRule="auto"/>
        <w:jc w:val="both"/>
        <w:rPr>
          <w:lang w:val="en-US"/>
        </w:rPr>
      </w:pPr>
      <w:r>
        <w:rPr>
          <w:rStyle w:val="FootnoteReference"/>
        </w:rPr>
        <w:footnoteRef/>
      </w:r>
      <w:r>
        <w:t xml:space="preserve"> </w:t>
      </w:r>
      <w:r w:rsidRPr="001C5DA4">
        <w:rPr>
          <w:rFonts w:cstheme="minorHAnsi"/>
          <w:sz w:val="20"/>
          <w:szCs w:val="20"/>
          <w:lang w:val="en-US"/>
        </w:rPr>
        <w:t xml:space="preserve">Montalto, </w:t>
      </w:r>
      <w:r w:rsidRPr="001C5DA4">
        <w:rPr>
          <w:rFonts w:cstheme="minorHAnsi"/>
          <w:i/>
          <w:sz w:val="20"/>
          <w:szCs w:val="20"/>
          <w:lang w:val="en-US"/>
        </w:rPr>
        <w:t>Historic Macao</w:t>
      </w:r>
      <w:r>
        <w:rPr>
          <w:rFonts w:cstheme="minorHAnsi"/>
          <w:i/>
          <w:sz w:val="20"/>
          <w:szCs w:val="20"/>
          <w:lang w:val="en-US"/>
        </w:rPr>
        <w:t xml:space="preserve">, </w:t>
      </w:r>
      <w:r>
        <w:rPr>
          <w:rFonts w:cstheme="minorHAnsi"/>
          <w:sz w:val="20"/>
          <w:szCs w:val="20"/>
          <w:lang w:val="en-US"/>
        </w:rPr>
        <w:t>ii</w:t>
      </w:r>
      <w:r w:rsidRPr="001C5DA4">
        <w:rPr>
          <w:rFonts w:cstheme="minorHAnsi"/>
          <w:sz w:val="20"/>
          <w:szCs w:val="20"/>
          <w:lang w:val="en-US"/>
        </w:rPr>
        <w:t>i.</w:t>
      </w:r>
      <w:r>
        <w:rPr>
          <w:rFonts w:cstheme="minorHAnsi"/>
          <w:sz w:val="20"/>
          <w:szCs w:val="20"/>
          <w:lang w:val="en-US"/>
        </w:rPr>
        <w:t xml:space="preserve"> </w:t>
      </w:r>
      <w:r w:rsidRPr="001C5DA4">
        <w:rPr>
          <w:rFonts w:eastAsia="Times New Roman" w:cstheme="minorHAnsi"/>
          <w:color w:val="0A0A0A"/>
          <w:sz w:val="20"/>
          <w:szCs w:val="20"/>
        </w:rPr>
        <w:t>Lord Byron, </w:t>
      </w:r>
      <w:r w:rsidRPr="001C5DA4">
        <w:rPr>
          <w:rFonts w:eastAsia="Times New Roman" w:cstheme="minorHAnsi"/>
          <w:i/>
          <w:iCs/>
          <w:color w:val="0A0A0A"/>
          <w:sz w:val="20"/>
          <w:szCs w:val="20"/>
        </w:rPr>
        <w:t>The Major Works</w:t>
      </w:r>
      <w:r w:rsidRPr="001C5DA4">
        <w:rPr>
          <w:rFonts w:eastAsia="Times New Roman" w:cstheme="minorHAnsi"/>
          <w:color w:val="0A0A0A"/>
          <w:sz w:val="20"/>
          <w:szCs w:val="20"/>
        </w:rPr>
        <w:t>, ed. Jerome J. McGann, reissued ed. (Oxford: Oxford University Press, 2008), 10–12.</w:t>
      </w:r>
    </w:p>
  </w:footnote>
  <w:footnote w:id="90">
    <w:p w:rsidR="007C6EFC" w:rsidRPr="00A40A37" w:rsidRDefault="007C6EFC" w:rsidP="007C6EFC">
      <w:pPr>
        <w:shd w:val="clear" w:color="auto" w:fill="FFFFFF"/>
        <w:spacing w:line="240" w:lineRule="auto"/>
        <w:jc w:val="both"/>
        <w:rPr>
          <w:lang w:val="en-US"/>
        </w:rPr>
      </w:pPr>
      <w:r w:rsidRPr="00A40A37">
        <w:rPr>
          <w:rStyle w:val="FootnoteReference"/>
        </w:rPr>
        <w:footnoteRef/>
      </w:r>
      <w:r w:rsidRPr="00A40A37">
        <w:t xml:space="preserve"> </w:t>
      </w:r>
      <w:r w:rsidRPr="00A40A37">
        <w:rPr>
          <w:rFonts w:cstheme="minorHAnsi"/>
          <w:sz w:val="20"/>
          <w:szCs w:val="20"/>
        </w:rPr>
        <w:t>I</w:t>
      </w:r>
      <w:r w:rsidRPr="00A40A37">
        <w:rPr>
          <w:rFonts w:cstheme="minorHAnsi"/>
          <w:sz w:val="20"/>
          <w:szCs w:val="20"/>
          <w:shd w:val="clear" w:color="auto" w:fill="FFFFFF"/>
        </w:rPr>
        <w:t xml:space="preserve">n 1894, T. H. Reid became a </w:t>
      </w:r>
      <w:r w:rsidRPr="00A40A37">
        <w:rPr>
          <w:rFonts w:cstheme="minorHAnsi"/>
          <w:i/>
          <w:iCs/>
          <w:sz w:val="20"/>
          <w:szCs w:val="20"/>
          <w:shd w:val="clear" w:color="auto" w:fill="FFFFFF"/>
        </w:rPr>
        <w:t>China Mail</w:t>
      </w:r>
      <w:r w:rsidRPr="00A40A37">
        <w:rPr>
          <w:rFonts w:cstheme="minorHAnsi"/>
          <w:sz w:val="20"/>
          <w:szCs w:val="20"/>
          <w:shd w:val="clear" w:color="auto" w:fill="FFFFFF"/>
        </w:rPr>
        <w:t xml:space="preserve"> partner. </w:t>
      </w:r>
      <w:r w:rsidRPr="00A40A37">
        <w:rPr>
          <w:rFonts w:eastAsia="Times New Roman" w:cstheme="minorHAnsi"/>
          <w:color w:val="0A0A0A"/>
          <w:sz w:val="20"/>
          <w:szCs w:val="20"/>
        </w:rPr>
        <w:t xml:space="preserve">Holdsworth and Munn, </w:t>
      </w:r>
      <w:r w:rsidRPr="00A40A37">
        <w:rPr>
          <w:rFonts w:eastAsia="Times New Roman" w:cstheme="minorHAnsi"/>
          <w:i/>
          <w:iCs/>
          <w:color w:val="0A0A0A"/>
          <w:sz w:val="20"/>
          <w:szCs w:val="20"/>
        </w:rPr>
        <w:t>Dictionary of Hong Kong Biography</w:t>
      </w:r>
      <w:r w:rsidRPr="00A40A37">
        <w:rPr>
          <w:rFonts w:eastAsia="Times New Roman" w:cstheme="minorHAnsi"/>
          <w:color w:val="0A0A0A"/>
          <w:sz w:val="20"/>
          <w:szCs w:val="20"/>
        </w:rPr>
        <w:t xml:space="preserve">, </w:t>
      </w:r>
      <w:proofErr w:type="spellStart"/>
      <w:r w:rsidRPr="00A40A37">
        <w:rPr>
          <w:rFonts w:eastAsia="Times New Roman" w:cstheme="minorHAnsi"/>
          <w:color w:val="0A0A0A"/>
          <w:sz w:val="20"/>
          <w:szCs w:val="20"/>
        </w:rPr>
        <w:t>s.v.</w:t>
      </w:r>
      <w:proofErr w:type="spellEnd"/>
      <w:r w:rsidRPr="00A40A37">
        <w:rPr>
          <w:rFonts w:eastAsia="Times New Roman" w:cstheme="minorHAnsi"/>
          <w:color w:val="0A0A0A"/>
          <w:sz w:val="20"/>
          <w:szCs w:val="20"/>
        </w:rPr>
        <w:t xml:space="preserve"> “Reid, Thomas </w:t>
      </w:r>
      <w:proofErr w:type="spellStart"/>
      <w:r w:rsidRPr="00A40A37">
        <w:rPr>
          <w:rFonts w:eastAsia="Times New Roman" w:cstheme="minorHAnsi"/>
          <w:color w:val="0A0A0A"/>
          <w:sz w:val="20"/>
          <w:szCs w:val="20"/>
        </w:rPr>
        <w:t>Hesketh</w:t>
      </w:r>
      <w:proofErr w:type="spellEnd"/>
      <w:r w:rsidRPr="00A40A37">
        <w:rPr>
          <w:rFonts w:eastAsia="Times New Roman" w:cstheme="minorHAnsi"/>
          <w:color w:val="0A0A0A"/>
          <w:sz w:val="20"/>
          <w:szCs w:val="20"/>
        </w:rPr>
        <w:t>.”</w:t>
      </w:r>
    </w:p>
  </w:footnote>
  <w:footnote w:id="91">
    <w:p w:rsidR="007C6EFC" w:rsidRPr="009D4635" w:rsidRDefault="007C6EFC" w:rsidP="007C6EFC">
      <w:pPr>
        <w:pStyle w:val="FootnoteText"/>
        <w:rPr>
          <w:lang w:val="en-US"/>
        </w:rPr>
      </w:pPr>
      <w:r w:rsidRPr="00A40A37">
        <w:rPr>
          <w:rStyle w:val="FootnoteReference"/>
        </w:rPr>
        <w:footnoteRef/>
      </w:r>
      <w:r w:rsidRPr="00A40A37">
        <w:t xml:space="preserve"> </w:t>
      </w:r>
      <w:r w:rsidRPr="0053060E">
        <w:rPr>
          <w:lang w:val="en-US"/>
        </w:rPr>
        <w:t xml:space="preserve">Montalto de Jesus, </w:t>
      </w:r>
      <w:r w:rsidRPr="0053060E">
        <w:rPr>
          <w:i/>
          <w:lang w:val="en-US"/>
        </w:rPr>
        <w:t>Romance</w:t>
      </w:r>
      <w:r w:rsidRPr="0053060E">
        <w:rPr>
          <w:lang w:val="en-US"/>
        </w:rPr>
        <w:t>, 67.</w:t>
      </w:r>
    </w:p>
  </w:footnote>
  <w:footnote w:id="92">
    <w:p w:rsidR="007C6EFC" w:rsidRPr="008E2835" w:rsidRDefault="007C6EFC" w:rsidP="007C6EFC">
      <w:pPr>
        <w:pStyle w:val="FootnoteText"/>
        <w:jc w:val="both"/>
        <w:rPr>
          <w:rFonts w:cstheme="minorHAnsi"/>
          <w:lang w:val="en-US"/>
        </w:rPr>
      </w:pPr>
      <w:r>
        <w:rPr>
          <w:rStyle w:val="FootnoteReference"/>
        </w:rPr>
        <w:footnoteRef/>
      </w:r>
      <w:r>
        <w:t xml:space="preserve"> Established i</w:t>
      </w:r>
      <w:r w:rsidRPr="002D0F2E">
        <w:rPr>
          <w:rFonts w:ascii="Times New Roman" w:hAnsi="Times New Roman" w:cs="Times New Roman"/>
        </w:rPr>
        <w:t>n 1857</w:t>
      </w:r>
      <w:r>
        <w:rPr>
          <w:rFonts w:ascii="Times New Roman" w:hAnsi="Times New Roman" w:cs="Times New Roman"/>
        </w:rPr>
        <w:t xml:space="preserve"> as the </w:t>
      </w:r>
      <w:r w:rsidRPr="002D0F2E">
        <w:rPr>
          <w:rFonts w:ascii="Times New Roman" w:hAnsi="Times New Roman" w:cs="Times New Roman"/>
        </w:rPr>
        <w:t>Shanghai Literary and Scientific Society</w:t>
      </w:r>
      <w:r>
        <w:rPr>
          <w:rFonts w:ascii="Times New Roman" w:hAnsi="Times New Roman" w:cs="Times New Roman"/>
        </w:rPr>
        <w:t>, t</w:t>
      </w:r>
      <w:r w:rsidRPr="002D0F2E">
        <w:rPr>
          <w:rFonts w:ascii="Times New Roman" w:hAnsi="Times New Roman" w:cs="Times New Roman"/>
        </w:rPr>
        <w:t>he North China Branch of the Royal Asiatic Society (NCBRAS) was</w:t>
      </w:r>
      <w:r>
        <w:rPr>
          <w:rFonts w:ascii="Times New Roman" w:hAnsi="Times New Roman" w:cs="Times New Roman"/>
        </w:rPr>
        <w:t xml:space="preserve"> granted affiliation with </w:t>
      </w:r>
      <w:r w:rsidRPr="002D0F2E">
        <w:rPr>
          <w:rFonts w:ascii="Times New Roman" w:hAnsi="Times New Roman" w:cs="Times New Roman"/>
        </w:rPr>
        <w:t xml:space="preserve"> the Royal Asiatic Society </w:t>
      </w:r>
      <w:r>
        <w:rPr>
          <w:rFonts w:ascii="Times New Roman" w:hAnsi="Times New Roman" w:cs="Times New Roman"/>
        </w:rPr>
        <w:t xml:space="preserve">of Great Britain and Ireland. </w:t>
      </w:r>
      <w:r w:rsidRPr="002D0F2E">
        <w:rPr>
          <w:rFonts w:ascii="Times New Roman" w:hAnsi="Times New Roman" w:cs="Times New Roman"/>
        </w:rPr>
        <w:t xml:space="preserve"> </w:t>
      </w:r>
      <w:r>
        <w:rPr>
          <w:rFonts w:ascii="Times New Roman" w:hAnsi="Times New Roman" w:cs="Times New Roman"/>
        </w:rPr>
        <w:t xml:space="preserve">Although it </w:t>
      </w:r>
      <w:r w:rsidRPr="002D0F2E">
        <w:rPr>
          <w:rFonts w:ascii="Times New Roman" w:hAnsi="Times New Roman" w:cs="Times New Roman"/>
        </w:rPr>
        <w:t xml:space="preserve">ceased </w:t>
      </w:r>
      <w:r>
        <w:rPr>
          <w:rFonts w:ascii="Times New Roman" w:hAnsi="Times New Roman" w:cs="Times New Roman"/>
        </w:rPr>
        <w:t xml:space="preserve">operations </w:t>
      </w:r>
      <w:r w:rsidRPr="002D0F2E">
        <w:rPr>
          <w:rFonts w:ascii="Times New Roman" w:hAnsi="Times New Roman" w:cs="Times New Roman"/>
        </w:rPr>
        <w:t>in 1952</w:t>
      </w:r>
      <w:r>
        <w:rPr>
          <w:rFonts w:ascii="Times New Roman" w:hAnsi="Times New Roman" w:cs="Times New Roman"/>
        </w:rPr>
        <w:t xml:space="preserve">, the society was revived </w:t>
      </w:r>
      <w:r w:rsidRPr="002D0F2E">
        <w:rPr>
          <w:rFonts w:ascii="Times New Roman" w:hAnsi="Times New Roman" w:cs="Times New Roman"/>
        </w:rPr>
        <w:t>in 2006</w:t>
      </w:r>
      <w:r>
        <w:rPr>
          <w:rFonts w:ascii="Times New Roman" w:hAnsi="Times New Roman" w:cs="Times New Roman"/>
        </w:rPr>
        <w:t xml:space="preserve">, transferring its activities back </w:t>
      </w:r>
      <w:r w:rsidRPr="002D0F2E">
        <w:rPr>
          <w:rFonts w:ascii="Times New Roman" w:hAnsi="Times New Roman" w:cs="Times New Roman"/>
        </w:rPr>
        <w:t>to Shanghai in early 2007</w:t>
      </w:r>
      <w:r>
        <w:rPr>
          <w:rFonts w:ascii="Times New Roman" w:hAnsi="Times New Roman" w:cs="Times New Roman"/>
        </w:rPr>
        <w:t xml:space="preserve"> under the name </w:t>
      </w:r>
      <w:r w:rsidRPr="002D0F2E">
        <w:rPr>
          <w:rFonts w:ascii="Times New Roman" w:hAnsi="Times New Roman" w:cs="Times New Roman"/>
        </w:rPr>
        <w:t>the Royal Asiatic Society</w:t>
      </w:r>
      <w:r>
        <w:rPr>
          <w:rFonts w:ascii="Times New Roman" w:hAnsi="Times New Roman" w:cs="Times New Roman"/>
        </w:rPr>
        <w:t xml:space="preserve"> of China.</w:t>
      </w:r>
      <w:r w:rsidRPr="002D0F2E">
        <w:rPr>
          <w:rFonts w:ascii="Times New Roman" w:hAnsi="Times New Roman" w:cs="Times New Roman"/>
        </w:rPr>
        <w:t xml:space="preserve"> </w:t>
      </w:r>
      <w:r w:rsidRPr="008E2835">
        <w:rPr>
          <w:rFonts w:cstheme="minorHAnsi"/>
        </w:rPr>
        <w:t>“</w:t>
      </w:r>
      <w:proofErr w:type="spellStart"/>
      <w:r w:rsidRPr="008E2835">
        <w:rPr>
          <w:rFonts w:cstheme="minorHAnsi"/>
        </w:rPr>
        <w:t>History,“</w:t>
      </w:r>
      <w:r w:rsidRPr="008E2835">
        <w:rPr>
          <w:rFonts w:cstheme="minorHAnsi"/>
          <w:color w:val="0A0A0A"/>
          <w:shd w:val="clear" w:color="auto" w:fill="FFFFFF"/>
        </w:rPr>
        <w:t>Royal</w:t>
      </w:r>
      <w:proofErr w:type="spellEnd"/>
      <w:r w:rsidRPr="008E2835">
        <w:rPr>
          <w:rFonts w:cstheme="minorHAnsi"/>
          <w:color w:val="0A0A0A"/>
          <w:shd w:val="clear" w:color="auto" w:fill="FFFFFF"/>
        </w:rPr>
        <w:t xml:space="preserve"> Asiatic Society China,  </w:t>
      </w:r>
      <w:r>
        <w:rPr>
          <w:rFonts w:cstheme="minorHAnsi"/>
          <w:color w:val="0A0A0A"/>
          <w:shd w:val="clear" w:color="auto" w:fill="FFFFFF"/>
        </w:rPr>
        <w:t xml:space="preserve">http: // </w:t>
      </w:r>
      <w:r w:rsidRPr="008E2835">
        <w:rPr>
          <w:rFonts w:cstheme="minorHAnsi"/>
          <w:color w:val="0A0A0A"/>
          <w:shd w:val="clear" w:color="auto" w:fill="FFFFFF"/>
        </w:rPr>
        <w:t>ras-china.org</w:t>
      </w:r>
      <w:r>
        <w:rPr>
          <w:rFonts w:cstheme="minorHAnsi"/>
          <w:color w:val="0A0A0A"/>
          <w:shd w:val="clear" w:color="auto" w:fill="FFFFFF"/>
        </w:rPr>
        <w:t xml:space="preserve"> ( </w:t>
      </w:r>
      <w:proofErr w:type="spellStart"/>
      <w:r>
        <w:rPr>
          <w:rFonts w:cstheme="minorHAnsi"/>
          <w:color w:val="0A0A0A"/>
          <w:shd w:val="clear" w:color="auto" w:fill="FFFFFF"/>
        </w:rPr>
        <w:t>acessed</w:t>
      </w:r>
      <w:proofErr w:type="spellEnd"/>
      <w:r>
        <w:rPr>
          <w:rFonts w:cstheme="minorHAnsi"/>
          <w:color w:val="0A0A0A"/>
          <w:shd w:val="clear" w:color="auto" w:fill="FFFFFF"/>
        </w:rPr>
        <w:t xml:space="preserve"> </w:t>
      </w:r>
      <w:r w:rsidRPr="008E2835">
        <w:rPr>
          <w:rFonts w:cstheme="minorHAnsi"/>
          <w:color w:val="0A0A0A"/>
          <w:shd w:val="clear" w:color="auto" w:fill="FFFFFF"/>
        </w:rPr>
        <w:t xml:space="preserve">accessed </w:t>
      </w:r>
      <w:r>
        <w:rPr>
          <w:rFonts w:cstheme="minorHAnsi"/>
          <w:color w:val="0A0A0A"/>
          <w:shd w:val="clear" w:color="auto" w:fill="FFFFFF"/>
        </w:rPr>
        <w:t xml:space="preserve">16 </w:t>
      </w:r>
      <w:r w:rsidRPr="008E2835">
        <w:rPr>
          <w:rFonts w:cstheme="minorHAnsi"/>
          <w:color w:val="0A0A0A"/>
          <w:shd w:val="clear" w:color="auto" w:fill="FFFFFF"/>
        </w:rPr>
        <w:t>April 2026</w:t>
      </w:r>
      <w:r>
        <w:rPr>
          <w:rFonts w:cstheme="minorHAnsi"/>
          <w:color w:val="0A0A0A"/>
          <w:shd w:val="clear" w:color="auto" w:fill="FFFFFF"/>
        </w:rPr>
        <w:t>).</w:t>
      </w:r>
    </w:p>
  </w:footnote>
  <w:footnote w:id="93">
    <w:p w:rsidR="007C6EFC" w:rsidRPr="0053060E" w:rsidRDefault="007C6EFC" w:rsidP="007C6EFC">
      <w:pPr>
        <w:pStyle w:val="FootnoteText"/>
        <w:rPr>
          <w:lang w:val="pt-PT"/>
        </w:rPr>
      </w:pPr>
      <w:r>
        <w:rPr>
          <w:rStyle w:val="FootnoteReference"/>
        </w:rPr>
        <w:footnoteRef/>
      </w:r>
      <w:r w:rsidRPr="0053060E">
        <w:rPr>
          <w:lang w:val="pt-PT"/>
        </w:rPr>
        <w:t xml:space="preserve"> Montalto de Jesus,  </w:t>
      </w:r>
      <w:r w:rsidRPr="0053060E">
        <w:rPr>
          <w:i/>
          <w:lang w:val="pt-PT"/>
        </w:rPr>
        <w:t>Romance</w:t>
      </w:r>
      <w:r w:rsidRPr="0053060E">
        <w:rPr>
          <w:lang w:val="pt-PT"/>
        </w:rPr>
        <w:t>,69.</w:t>
      </w:r>
    </w:p>
  </w:footnote>
  <w:footnote w:id="94">
    <w:p w:rsidR="007C6EFC" w:rsidRPr="0053060E" w:rsidRDefault="007C6EFC" w:rsidP="007C6EFC">
      <w:pPr>
        <w:pStyle w:val="FootnoteText"/>
        <w:rPr>
          <w:lang w:val="pt-PT"/>
        </w:rPr>
      </w:pPr>
      <w:r>
        <w:rPr>
          <w:rStyle w:val="FootnoteReference"/>
        </w:rPr>
        <w:footnoteRef/>
      </w:r>
      <w:r w:rsidRPr="0053060E">
        <w:rPr>
          <w:lang w:val="pt-PT"/>
        </w:rPr>
        <w:t xml:space="preserve"> Montalto de Jesus,  </w:t>
      </w:r>
      <w:r w:rsidRPr="0053060E">
        <w:rPr>
          <w:i/>
          <w:lang w:val="pt-PT"/>
        </w:rPr>
        <w:t>Romance</w:t>
      </w:r>
      <w:r w:rsidRPr="0053060E">
        <w:rPr>
          <w:lang w:val="pt-PT"/>
        </w:rPr>
        <w:t>,69.</w:t>
      </w:r>
    </w:p>
  </w:footnote>
  <w:footnote w:id="95">
    <w:p w:rsidR="007C6EFC" w:rsidRPr="004608CA" w:rsidRDefault="007C6EFC" w:rsidP="007C6EFC">
      <w:pPr>
        <w:spacing w:line="240" w:lineRule="auto"/>
        <w:jc w:val="both"/>
        <w:rPr>
          <w:lang w:val="pt-PT"/>
        </w:rPr>
      </w:pPr>
      <w:r>
        <w:rPr>
          <w:rStyle w:val="FootnoteReference"/>
        </w:rPr>
        <w:footnoteRef/>
      </w:r>
      <w:r w:rsidRPr="004608CA">
        <w:rPr>
          <w:lang w:val="pt-PT"/>
        </w:rPr>
        <w:t xml:space="preserve"> Montalto de </w:t>
      </w:r>
      <w:r w:rsidRPr="004608CA">
        <w:rPr>
          <w:rFonts w:ascii="Times New Roman" w:hAnsi="Times New Roman" w:cs="Times New Roman"/>
          <w:sz w:val="20"/>
          <w:szCs w:val="20"/>
          <w:lang w:val="pt-PT"/>
        </w:rPr>
        <w:t xml:space="preserve">Jesus, </w:t>
      </w:r>
      <w:proofErr w:type="spellStart"/>
      <w:r w:rsidRPr="00A40A37">
        <w:rPr>
          <w:rFonts w:ascii="Times New Roman" w:hAnsi="Times New Roman" w:cs="Times New Roman"/>
          <w:i/>
          <w:sz w:val="20"/>
          <w:szCs w:val="20"/>
          <w:lang w:val="pt-PT"/>
        </w:rPr>
        <w:t>Historic</w:t>
      </w:r>
      <w:proofErr w:type="spellEnd"/>
      <w:r w:rsidRPr="00A40A37">
        <w:rPr>
          <w:rFonts w:ascii="Times New Roman" w:hAnsi="Times New Roman" w:cs="Times New Roman"/>
          <w:i/>
          <w:sz w:val="20"/>
          <w:szCs w:val="20"/>
          <w:lang w:val="pt-PT"/>
        </w:rPr>
        <w:t xml:space="preserve"> Shanghai</w:t>
      </w:r>
      <w:r w:rsidRPr="00A40A37">
        <w:rPr>
          <w:rFonts w:ascii="Times New Roman" w:hAnsi="Times New Roman" w:cs="Times New Roman"/>
          <w:sz w:val="20"/>
          <w:szCs w:val="20"/>
          <w:lang w:val="pt-PT"/>
        </w:rPr>
        <w:t>, 256-57.</w:t>
      </w:r>
    </w:p>
  </w:footnote>
  <w:footnote w:id="96">
    <w:p w:rsidR="007C6EFC" w:rsidRPr="00492138" w:rsidRDefault="007C6EFC" w:rsidP="007C6EFC">
      <w:pPr>
        <w:spacing w:line="240" w:lineRule="auto"/>
        <w:jc w:val="both"/>
        <w:rPr>
          <w:rFonts w:cstheme="minorHAnsi"/>
          <w:sz w:val="20"/>
          <w:szCs w:val="20"/>
          <w:lang w:val="en-US"/>
        </w:rPr>
      </w:pPr>
      <w:r>
        <w:rPr>
          <w:rStyle w:val="FootnoteReference"/>
        </w:rPr>
        <w:footnoteRef/>
      </w:r>
      <w:r>
        <w:t xml:space="preserve"> </w:t>
      </w:r>
      <w:r w:rsidRPr="00492138">
        <w:rPr>
          <w:rFonts w:eastAsia="Times New Roman" w:cstheme="minorHAnsi"/>
          <w:sz w:val="20"/>
          <w:szCs w:val="20"/>
        </w:rPr>
        <w:t xml:space="preserve">Treaty of Nanjing initiated the treaty port system in China in 1842, which ended on 11 January 1943, when Britain and the United States formally relinquished their extraterritorial privileges. Throughout the nineteenth century, China was forced to sign a series of so-called “unequal </w:t>
      </w:r>
      <w:proofErr w:type="spellStart"/>
      <w:r w:rsidRPr="00492138">
        <w:rPr>
          <w:rFonts w:eastAsia="Times New Roman" w:cstheme="minorHAnsi"/>
          <w:sz w:val="20"/>
          <w:szCs w:val="20"/>
        </w:rPr>
        <w:t>treaties”following</w:t>
      </w:r>
      <w:proofErr w:type="spellEnd"/>
      <w:r w:rsidRPr="00492138">
        <w:rPr>
          <w:rFonts w:eastAsia="Times New Roman" w:cstheme="minorHAnsi"/>
          <w:sz w:val="20"/>
          <w:szCs w:val="20"/>
        </w:rPr>
        <w:t xml:space="preserve"> military victories. </w:t>
      </w:r>
      <w:r w:rsidRPr="00492138">
        <w:rPr>
          <w:rFonts w:eastAsia="Times New Roman" w:cstheme="minorHAnsi"/>
          <w:i/>
          <w:iCs/>
          <w:sz w:val="20"/>
          <w:szCs w:val="20"/>
        </w:rPr>
        <w:t xml:space="preserve">See </w:t>
      </w:r>
      <w:r w:rsidRPr="00492138">
        <w:rPr>
          <w:rFonts w:eastAsia="Times New Roman" w:cstheme="minorHAnsi"/>
          <w:sz w:val="20"/>
          <w:szCs w:val="20"/>
        </w:rPr>
        <w:t xml:space="preserve">Robert </w:t>
      </w:r>
      <w:proofErr w:type="spellStart"/>
      <w:r w:rsidRPr="00492138">
        <w:rPr>
          <w:rFonts w:eastAsia="Times New Roman" w:cstheme="minorHAnsi"/>
          <w:sz w:val="20"/>
          <w:szCs w:val="20"/>
        </w:rPr>
        <w:t>Nield</w:t>
      </w:r>
      <w:proofErr w:type="spellEnd"/>
      <w:r w:rsidRPr="00492138">
        <w:rPr>
          <w:rFonts w:eastAsia="Times New Roman" w:cstheme="minorHAnsi"/>
          <w:sz w:val="20"/>
          <w:szCs w:val="20"/>
        </w:rPr>
        <w:t xml:space="preserve">, </w:t>
      </w:r>
      <w:r w:rsidRPr="00492138">
        <w:rPr>
          <w:rFonts w:eastAsia="Times New Roman" w:cstheme="minorHAnsi"/>
          <w:i/>
          <w:iCs/>
          <w:sz w:val="20"/>
          <w:szCs w:val="20"/>
        </w:rPr>
        <w:t xml:space="preserve">China’s Foreign Places: The Foreign Presence in China in the Treaty Port Era, 1840–1943 </w:t>
      </w:r>
      <w:r w:rsidRPr="00492138">
        <w:rPr>
          <w:rFonts w:eastAsia="Times New Roman" w:cstheme="minorHAnsi"/>
          <w:sz w:val="20"/>
          <w:szCs w:val="20"/>
        </w:rPr>
        <w:t xml:space="preserve">(Hong Kong: Hong Kong University Press, 2015), </w:t>
      </w:r>
      <w:r w:rsidRPr="00492138">
        <w:rPr>
          <w:rFonts w:eastAsia="Times New Roman" w:cstheme="minorHAnsi"/>
          <w:sz w:val="20"/>
          <w:szCs w:val="20"/>
          <w:lang w:val="en-US"/>
        </w:rPr>
        <w:t>1</w:t>
      </w:r>
      <w:r w:rsidRPr="00492138">
        <w:rPr>
          <w:rFonts w:eastAsia="Times New Roman" w:cstheme="minorHAnsi"/>
          <w:sz w:val="20"/>
          <w:szCs w:val="20"/>
        </w:rPr>
        <w:t xml:space="preserve">1–15; Dong Wang, </w:t>
      </w:r>
      <w:r w:rsidRPr="00492138">
        <w:rPr>
          <w:rFonts w:eastAsia="Times New Roman" w:cstheme="minorHAnsi"/>
          <w:i/>
          <w:iCs/>
          <w:sz w:val="20"/>
          <w:szCs w:val="20"/>
        </w:rPr>
        <w:t xml:space="preserve">China’s Unequal Treaties: Narrating National History </w:t>
      </w:r>
      <w:r w:rsidRPr="00492138">
        <w:rPr>
          <w:rFonts w:eastAsia="Times New Roman" w:cstheme="minorHAnsi"/>
          <w:sz w:val="20"/>
          <w:szCs w:val="20"/>
        </w:rPr>
        <w:t>(Lanham, MD: Lexington Books, 2005), 1–5.</w:t>
      </w:r>
    </w:p>
  </w:footnote>
  <w:footnote w:id="97">
    <w:p w:rsidR="007C6EFC" w:rsidRPr="00492138" w:rsidRDefault="007C6EFC" w:rsidP="007C6EFC">
      <w:pPr>
        <w:pStyle w:val="FootnoteText"/>
        <w:jc w:val="both"/>
        <w:rPr>
          <w:rFonts w:cstheme="minorHAnsi"/>
          <w:lang w:val="en-US"/>
        </w:rPr>
      </w:pPr>
      <w:r w:rsidRPr="00492138">
        <w:rPr>
          <w:rStyle w:val="FootnoteReference"/>
          <w:rFonts w:cstheme="minorHAnsi"/>
        </w:rPr>
        <w:footnoteRef/>
      </w:r>
      <w:r w:rsidRPr="00492138">
        <w:rPr>
          <w:rFonts w:cstheme="minorHAnsi"/>
          <w:lang w:val="pt-PT"/>
        </w:rPr>
        <w:t xml:space="preserve"> Arquivo Histórico Diplomático-Ministério dos Negócios Estrangeiros (AHD-MNE), Livros de Matrícula dos Cidadãos Portugueses (1880-1952), Portuguese </w:t>
      </w:r>
      <w:proofErr w:type="spellStart"/>
      <w:r w:rsidRPr="00492138">
        <w:rPr>
          <w:rFonts w:cstheme="minorHAnsi"/>
          <w:lang w:val="pt-PT"/>
        </w:rPr>
        <w:t>Consulate</w:t>
      </w:r>
      <w:proofErr w:type="spellEnd"/>
      <w:r w:rsidRPr="00492138">
        <w:rPr>
          <w:rFonts w:cstheme="minorHAnsi"/>
          <w:lang w:val="pt-PT"/>
        </w:rPr>
        <w:t xml:space="preserve"> in Shanghai.</w:t>
      </w:r>
      <w:r w:rsidRPr="00492138">
        <w:rPr>
          <w:rFonts w:cstheme="minorHAnsi"/>
          <w:color w:val="333333"/>
          <w:shd w:val="clear" w:color="auto" w:fill="FFFFFF"/>
          <w:lang w:val="pt-PT"/>
        </w:rPr>
        <w:t xml:space="preserve"> </w:t>
      </w:r>
      <w:r w:rsidRPr="00492138">
        <w:rPr>
          <w:rFonts w:cstheme="minorHAnsi"/>
          <w:color w:val="333333"/>
          <w:shd w:val="clear" w:color="auto" w:fill="FFFFFF"/>
          <w:lang w:val="en-US"/>
        </w:rPr>
        <w:t>C</w:t>
      </w:r>
      <w:proofErr w:type="spellStart"/>
      <w:r w:rsidRPr="00492138">
        <w:rPr>
          <w:rFonts w:cstheme="minorHAnsi"/>
          <w:color w:val="333333"/>
          <w:shd w:val="clear" w:color="auto" w:fill="FFFFFF"/>
        </w:rPr>
        <w:t>ompanies</w:t>
      </w:r>
      <w:proofErr w:type="spellEnd"/>
      <w:r w:rsidRPr="00492138">
        <w:rPr>
          <w:rFonts w:cstheme="minorHAnsi"/>
          <w:color w:val="333333"/>
          <w:shd w:val="clear" w:color="auto" w:fill="FFFFFF"/>
        </w:rPr>
        <w:t xml:space="preserve"> such as Dent, Beal &amp; Co. and Russell &amp; Co., acquired a large tracts of the riverfront, where they established large commercial compounds consisting of multiple buildings. </w:t>
      </w:r>
    </w:p>
  </w:footnote>
  <w:footnote w:id="98">
    <w:p w:rsidR="007C6EFC" w:rsidRPr="00492138" w:rsidRDefault="007C6EFC" w:rsidP="007C6EFC">
      <w:pPr>
        <w:spacing w:line="240" w:lineRule="auto"/>
        <w:jc w:val="both"/>
        <w:rPr>
          <w:rFonts w:cstheme="minorHAnsi"/>
          <w:sz w:val="20"/>
          <w:szCs w:val="20"/>
          <w:lang w:val="en-US"/>
        </w:rPr>
      </w:pPr>
      <w:r w:rsidRPr="00492138">
        <w:rPr>
          <w:rStyle w:val="FootnoteReference"/>
          <w:rFonts w:cstheme="minorHAnsi"/>
          <w:sz w:val="20"/>
          <w:szCs w:val="20"/>
        </w:rPr>
        <w:footnoteRef/>
      </w:r>
      <w:r w:rsidRPr="00492138">
        <w:rPr>
          <w:rFonts w:cstheme="minorHAnsi"/>
          <w:sz w:val="20"/>
          <w:szCs w:val="20"/>
        </w:rPr>
        <w:t xml:space="preserve"> For the institutional partitioning of treaty-port Shanghai, see Isabella Jackson, </w:t>
      </w:r>
      <w:r w:rsidRPr="00492138">
        <w:rPr>
          <w:rFonts w:cstheme="minorHAnsi"/>
          <w:i/>
          <w:iCs/>
          <w:sz w:val="20"/>
          <w:szCs w:val="20"/>
        </w:rPr>
        <w:t>Shaping Modern Shanghai: Colonialism in Information, Soup, and Infrastructure</w:t>
      </w:r>
      <w:r w:rsidRPr="00492138">
        <w:rPr>
          <w:rFonts w:cstheme="minorHAnsi"/>
          <w:sz w:val="20"/>
          <w:szCs w:val="20"/>
        </w:rPr>
        <w:t xml:space="preserve"> (Cambridge: Cambridge University Press, 2017), 14–22. On the tripartite administrative division and the distinct legal boundaries dividing the International Settlement from the French Concession and the Chinese city, see also Christian </w:t>
      </w:r>
      <w:proofErr w:type="spellStart"/>
      <w:r w:rsidRPr="00492138">
        <w:rPr>
          <w:rFonts w:cstheme="minorHAnsi"/>
          <w:sz w:val="20"/>
          <w:szCs w:val="20"/>
        </w:rPr>
        <w:t>Henriot</w:t>
      </w:r>
      <w:proofErr w:type="spellEnd"/>
      <w:r w:rsidRPr="00492138">
        <w:rPr>
          <w:rFonts w:cstheme="minorHAnsi"/>
          <w:sz w:val="20"/>
          <w:szCs w:val="20"/>
        </w:rPr>
        <w:t xml:space="preserve">, </w:t>
      </w:r>
      <w:r w:rsidRPr="00492138">
        <w:rPr>
          <w:rFonts w:cstheme="minorHAnsi"/>
          <w:i/>
          <w:iCs/>
          <w:sz w:val="20"/>
          <w:szCs w:val="20"/>
        </w:rPr>
        <w:t>Shanghai, 1927–1937: Municipal Power, Locality, and Modernization</w:t>
      </w:r>
      <w:r w:rsidRPr="00492138">
        <w:rPr>
          <w:rFonts w:cstheme="minorHAnsi"/>
          <w:sz w:val="20"/>
          <w:szCs w:val="20"/>
        </w:rPr>
        <w:t xml:space="preserve">, trans. Noël </w:t>
      </w:r>
      <w:proofErr w:type="spellStart"/>
      <w:r w:rsidRPr="00492138">
        <w:rPr>
          <w:rFonts w:cstheme="minorHAnsi"/>
          <w:sz w:val="20"/>
          <w:szCs w:val="20"/>
        </w:rPr>
        <w:t>Castelino</w:t>
      </w:r>
      <w:proofErr w:type="spellEnd"/>
      <w:r w:rsidRPr="00492138">
        <w:rPr>
          <w:rFonts w:cstheme="minorHAnsi"/>
          <w:sz w:val="20"/>
          <w:szCs w:val="20"/>
        </w:rPr>
        <w:t xml:space="preserve"> (Berkeley: University of California Press, 1993), 1–9.</w:t>
      </w:r>
    </w:p>
  </w:footnote>
  <w:footnote w:id="99">
    <w:p w:rsidR="007C6EFC" w:rsidRPr="00492138" w:rsidRDefault="007C6EFC" w:rsidP="007C6EFC">
      <w:pPr>
        <w:pStyle w:val="FootnoteText"/>
        <w:rPr>
          <w:rFonts w:cstheme="minorHAnsi"/>
          <w:lang w:val="en-US"/>
        </w:rPr>
      </w:pPr>
      <w:r w:rsidRPr="00492138">
        <w:rPr>
          <w:rStyle w:val="FootnoteReference"/>
          <w:rFonts w:cstheme="minorHAnsi"/>
        </w:rPr>
        <w:footnoteRef/>
      </w:r>
      <w:r w:rsidRPr="00492138">
        <w:rPr>
          <w:rFonts w:cstheme="minorHAnsi"/>
        </w:rPr>
        <w:t xml:space="preserve"> </w:t>
      </w:r>
      <w:r w:rsidRPr="00492138">
        <w:rPr>
          <w:rFonts w:cstheme="minorHAnsi"/>
          <w:lang w:val="en-US"/>
        </w:rPr>
        <w:t>Jia Si, “Treaty-Port English in Nineteenth-Century Shanghai: Speakers, Voices, and Images</w:t>
      </w:r>
      <w:r>
        <w:rPr>
          <w:rFonts w:cstheme="minorHAnsi"/>
          <w:lang w:val="en-US"/>
        </w:rPr>
        <w:t>”</w:t>
      </w:r>
      <w:r w:rsidRPr="00492138">
        <w:rPr>
          <w:rFonts w:cstheme="minorHAnsi"/>
          <w:lang w:val="en-US"/>
        </w:rPr>
        <w:t xml:space="preserve">, </w:t>
      </w:r>
      <w:r>
        <w:rPr>
          <w:rFonts w:cstheme="minorHAnsi"/>
          <w:lang w:val="en-US"/>
        </w:rPr>
        <w:t xml:space="preserve"> </w:t>
      </w:r>
      <w:r w:rsidRPr="00492138">
        <w:rPr>
          <w:rFonts w:cstheme="minorHAnsi"/>
          <w:i/>
          <w:lang w:val="en-US"/>
        </w:rPr>
        <w:t>Cross Currents</w:t>
      </w:r>
      <w:r w:rsidRPr="00492138">
        <w:rPr>
          <w:rFonts w:cstheme="minorHAnsi"/>
          <w:lang w:val="en-US"/>
        </w:rPr>
        <w:t xml:space="preserve"> : </w:t>
      </w:r>
      <w:r w:rsidRPr="00492138">
        <w:rPr>
          <w:rFonts w:cstheme="minorHAnsi"/>
          <w:i/>
          <w:lang w:val="en-US"/>
        </w:rPr>
        <w:t xml:space="preserve">East Asian History and Culture Review </w:t>
      </w:r>
      <w:r w:rsidRPr="00492138">
        <w:rPr>
          <w:rFonts w:cstheme="minorHAnsi"/>
          <w:lang w:val="en-US"/>
        </w:rPr>
        <w:t xml:space="preserve"> 2, no. 2 {November 2013} : 248.</w:t>
      </w:r>
    </w:p>
  </w:footnote>
  <w:footnote w:id="100">
    <w:p w:rsidR="007C6EFC" w:rsidRPr="00C81D67" w:rsidRDefault="007C6EFC" w:rsidP="007C6EFC">
      <w:pPr>
        <w:pStyle w:val="FootnoteText"/>
        <w:jc w:val="both"/>
        <w:rPr>
          <w:lang w:val="en-US"/>
        </w:rPr>
      </w:pPr>
      <w:r>
        <w:rPr>
          <w:rStyle w:val="FootnoteReference"/>
        </w:rPr>
        <w:footnoteRef/>
      </w:r>
      <w:r>
        <w:t xml:space="preserve"> </w:t>
      </w:r>
      <w:r w:rsidRPr="007A4177">
        <w:rPr>
          <w:rFonts w:ascii="Times New Roman" w:hAnsi="Times New Roman" w:cs="Times New Roman"/>
          <w:color w:val="4A4A4A"/>
          <w:shd w:val="clear" w:color="auto" w:fill="FFFFFF"/>
        </w:rPr>
        <w:t>By 1895</w:t>
      </w:r>
      <w:r>
        <w:rPr>
          <w:rFonts w:ascii="Times New Roman" w:hAnsi="Times New Roman" w:cs="Times New Roman"/>
          <w:color w:val="4A4A4A"/>
          <w:shd w:val="clear" w:color="auto" w:fill="FFFFFF"/>
        </w:rPr>
        <w:t xml:space="preserve">, </w:t>
      </w:r>
      <w:r w:rsidRPr="007A4177">
        <w:rPr>
          <w:rFonts w:ascii="Times New Roman" w:hAnsi="Times New Roman" w:cs="Times New Roman"/>
          <w:color w:val="4A4A4A"/>
          <w:shd w:val="clear" w:color="auto" w:fill="FFFFFF"/>
        </w:rPr>
        <w:t>a local census listed 1,936 Portuguese workers and family members</w:t>
      </w:r>
      <w:r w:rsidRPr="001D0FC7">
        <w:rPr>
          <w:rFonts w:ascii="Times New Roman" w:hAnsi="Times New Roman" w:cs="Times New Roman"/>
          <w:color w:val="FF0000"/>
          <w:shd w:val="clear" w:color="auto" w:fill="FFFFFF"/>
        </w:rPr>
        <w:t xml:space="preserve">. </w:t>
      </w:r>
      <w:r w:rsidRPr="00945CE6">
        <w:rPr>
          <w:rFonts w:ascii="Times New Roman" w:hAnsi="Times New Roman" w:cs="Times New Roman"/>
          <w:shd w:val="clear" w:color="auto" w:fill="FFFFFF"/>
        </w:rPr>
        <w:t xml:space="preserve">Wang </w:t>
      </w:r>
      <w:proofErr w:type="spellStart"/>
      <w:r w:rsidRPr="00945CE6">
        <w:rPr>
          <w:rFonts w:ascii="Times New Roman" w:hAnsi="Times New Roman" w:cs="Times New Roman"/>
          <w:shd w:val="clear" w:color="auto" w:fill="FFFFFF"/>
        </w:rPr>
        <w:t>Zhicheng,</w:t>
      </w:r>
      <w:r w:rsidRPr="008E2835">
        <w:rPr>
          <w:rStyle w:val="Emphasis"/>
          <w:rFonts w:cstheme="minorHAnsi"/>
          <w:color w:val="0A0A0A"/>
          <w:shd w:val="clear" w:color="auto" w:fill="FFFFFF"/>
        </w:rPr>
        <w:t>Shanghai</w:t>
      </w:r>
      <w:proofErr w:type="spellEnd"/>
      <w:r w:rsidRPr="008E2835">
        <w:rPr>
          <w:rStyle w:val="Emphasis"/>
          <w:rFonts w:cstheme="minorHAnsi"/>
          <w:color w:val="0A0A0A"/>
          <w:shd w:val="clear" w:color="auto" w:fill="FFFFFF"/>
        </w:rPr>
        <w:t xml:space="preserve"> de </w:t>
      </w:r>
      <w:proofErr w:type="spellStart"/>
      <w:r w:rsidRPr="008E2835">
        <w:rPr>
          <w:rStyle w:val="Emphasis"/>
          <w:rFonts w:cstheme="minorHAnsi"/>
          <w:color w:val="0A0A0A"/>
          <w:shd w:val="clear" w:color="auto" w:fill="FFFFFF"/>
        </w:rPr>
        <w:t>Putuoyare</w:t>
      </w:r>
      <w:r>
        <w:rPr>
          <w:rStyle w:val="Emphasis"/>
          <w:rFonts w:ascii="Arial" w:hAnsi="Arial" w:cs="Arial"/>
          <w:color w:val="0A0A0A"/>
          <w:shd w:val="clear" w:color="auto" w:fill="FFFFFF"/>
        </w:rPr>
        <w:t>n</w:t>
      </w:r>
      <w:proofErr w:type="spellEnd"/>
      <w:r>
        <w:rPr>
          <w:rStyle w:val="Emphasis"/>
          <w:rFonts w:ascii="Arial" w:hAnsi="Arial" w:cs="Arial"/>
          <w:color w:val="0A0A0A"/>
          <w:shd w:val="clear" w:color="auto" w:fill="FFFFFF"/>
        </w:rPr>
        <w:t xml:space="preserve">, { </w:t>
      </w:r>
      <w:r w:rsidRPr="007A4177">
        <w:rPr>
          <w:rFonts w:ascii="Times New Roman" w:hAnsi="Times New Roman" w:cs="Times New Roman"/>
          <w:i/>
          <w:color w:val="4A4A4A"/>
          <w:shd w:val="clear" w:color="auto" w:fill="FFFFFF"/>
        </w:rPr>
        <w:t>Portuguese Shanghai</w:t>
      </w:r>
      <w:r>
        <w:rPr>
          <w:rFonts w:ascii="Times New Roman" w:hAnsi="Times New Roman" w:cs="Times New Roman"/>
          <w:i/>
          <w:color w:val="4A4A4A"/>
          <w:shd w:val="clear" w:color="auto" w:fill="FFFFFF"/>
        </w:rPr>
        <w:t xml:space="preserve">}, </w:t>
      </w:r>
      <w:r w:rsidRPr="007A4177">
        <w:rPr>
          <w:rFonts w:ascii="Times New Roman" w:hAnsi="Times New Roman" w:cs="Times New Roman"/>
          <w:color w:val="4A4A4A"/>
          <w:shd w:val="clear" w:color="auto" w:fill="FFFFFF"/>
        </w:rPr>
        <w:t>ed</w:t>
      </w:r>
      <w:r>
        <w:rPr>
          <w:rFonts w:ascii="Times New Roman" w:hAnsi="Times New Roman" w:cs="Times New Roman"/>
          <w:color w:val="4A4A4A"/>
          <w:shd w:val="clear" w:color="auto" w:fill="FFFFFF"/>
        </w:rPr>
        <w:t xml:space="preserve">. </w:t>
      </w:r>
      <w:r w:rsidRPr="007A4177">
        <w:rPr>
          <w:rFonts w:ascii="Times New Roman" w:hAnsi="Times New Roman" w:cs="Times New Roman"/>
          <w:color w:val="4A4A4A"/>
          <w:shd w:val="clear" w:color="auto" w:fill="FFFFFF"/>
        </w:rPr>
        <w:t>R. Edward Glatfelter</w:t>
      </w:r>
      <w:r>
        <w:rPr>
          <w:rFonts w:ascii="Times New Roman" w:hAnsi="Times New Roman" w:cs="Times New Roman"/>
          <w:color w:val="4A4A4A"/>
          <w:shd w:val="clear" w:color="auto" w:fill="FFFFFF"/>
        </w:rPr>
        <w:t xml:space="preserve"> {Macau: </w:t>
      </w:r>
      <w:proofErr w:type="spellStart"/>
      <w:r w:rsidRPr="007A4177">
        <w:rPr>
          <w:rFonts w:ascii="Times New Roman" w:hAnsi="Times New Roman" w:cs="Times New Roman"/>
          <w:color w:val="4A4A4A"/>
          <w:shd w:val="clear" w:color="auto" w:fill="FFFFFF"/>
        </w:rPr>
        <w:t>Funda</w:t>
      </w:r>
      <w:r>
        <w:rPr>
          <w:rFonts w:ascii="Times New Roman" w:hAnsi="Times New Roman" w:cs="Times New Roman"/>
          <w:color w:val="4A4A4A"/>
          <w:shd w:val="clear" w:color="auto" w:fill="FFFFFF"/>
        </w:rPr>
        <w:t>ção</w:t>
      </w:r>
      <w:proofErr w:type="spellEnd"/>
      <w:r w:rsidRPr="007A4177">
        <w:rPr>
          <w:rFonts w:ascii="Times New Roman" w:hAnsi="Times New Roman" w:cs="Times New Roman"/>
          <w:color w:val="4A4A4A"/>
          <w:shd w:val="clear" w:color="auto" w:fill="FFFFFF"/>
        </w:rPr>
        <w:t xml:space="preserve"> Macau, 1998</w:t>
      </w:r>
      <w:r>
        <w:rPr>
          <w:rFonts w:ascii="Times New Roman" w:hAnsi="Times New Roman" w:cs="Times New Roman"/>
          <w:color w:val="4A4A4A"/>
          <w:shd w:val="clear" w:color="auto" w:fill="FFFFFF"/>
        </w:rPr>
        <w:t xml:space="preserve">}, </w:t>
      </w:r>
      <w:r w:rsidRPr="007A4177">
        <w:rPr>
          <w:rFonts w:ascii="Times New Roman" w:hAnsi="Times New Roman" w:cs="Times New Roman"/>
          <w:color w:val="4A4A4A"/>
          <w:shd w:val="clear" w:color="auto" w:fill="FFFFFF"/>
        </w:rPr>
        <w:t>12,45, 84-118.</w:t>
      </w:r>
    </w:p>
  </w:footnote>
  <w:footnote w:id="101">
    <w:p w:rsidR="007C6EFC" w:rsidRPr="007B4FEC" w:rsidRDefault="007C6EFC" w:rsidP="007C6EFC">
      <w:pPr>
        <w:pStyle w:val="FootnoteText"/>
        <w:rPr>
          <w:lang w:val="en-US"/>
        </w:rPr>
      </w:pPr>
      <w:r>
        <w:rPr>
          <w:rStyle w:val="FootnoteReference"/>
        </w:rPr>
        <w:footnoteRef/>
      </w:r>
      <w:r w:rsidRPr="007B4FEC">
        <w:rPr>
          <w:lang w:val="en-US"/>
        </w:rPr>
        <w:t xml:space="preserve"> </w:t>
      </w:r>
      <w:bookmarkStart w:id="45" w:name="_Hlk237014831"/>
      <w:r w:rsidRPr="007B4FEC">
        <w:rPr>
          <w:lang w:val="en-US"/>
        </w:rPr>
        <w:t xml:space="preserve">Montalto de </w:t>
      </w:r>
      <w:proofErr w:type="spellStart"/>
      <w:r w:rsidRPr="007B4FEC">
        <w:rPr>
          <w:rFonts w:ascii="Times New Roman" w:hAnsi="Times New Roman" w:cs="Times New Roman"/>
          <w:lang w:val="en-US"/>
        </w:rPr>
        <w:t>Jesus,</w:t>
      </w:r>
      <w:r w:rsidRPr="006D7C74">
        <w:rPr>
          <w:rFonts w:cstheme="minorHAnsi"/>
          <w:i/>
          <w:color w:val="0A0A0A"/>
          <w:shd w:val="clear" w:color="auto" w:fill="FFFFFF"/>
          <w:lang w:val="en-US"/>
        </w:rPr>
        <w:t>Romance</w:t>
      </w:r>
      <w:proofErr w:type="spellEnd"/>
      <w:r w:rsidRPr="006D7C74">
        <w:rPr>
          <w:rFonts w:cstheme="minorHAnsi"/>
          <w:i/>
          <w:color w:val="0A0A0A"/>
          <w:shd w:val="clear" w:color="auto" w:fill="FFFFFF"/>
          <w:lang w:val="en-US"/>
        </w:rPr>
        <w:t xml:space="preserve">, </w:t>
      </w:r>
      <w:r w:rsidRPr="007B4FEC">
        <w:rPr>
          <w:rStyle w:val="Strong"/>
          <w:rFonts w:ascii="Times New Roman" w:hAnsi="Times New Roman" w:cs="Times New Roman"/>
          <w:b w:val="0"/>
          <w:color w:val="0E101A"/>
          <w:lang w:val="en-US"/>
        </w:rPr>
        <w:t>62.</w:t>
      </w:r>
      <w:r w:rsidRPr="007B4FEC">
        <w:rPr>
          <w:rStyle w:val="Strong"/>
          <w:rFonts w:ascii="Times New Roman" w:hAnsi="Times New Roman" w:cs="Times New Roman"/>
          <w:color w:val="0E101A"/>
          <w:sz w:val="24"/>
          <w:szCs w:val="24"/>
          <w:lang w:val="en-US"/>
        </w:rPr>
        <w:t xml:space="preserve"> </w:t>
      </w:r>
      <w:bookmarkEnd w:id="45"/>
    </w:p>
  </w:footnote>
  <w:footnote w:id="102">
    <w:p w:rsidR="007C6EFC" w:rsidRPr="00DE58DB" w:rsidRDefault="007C6EFC" w:rsidP="007C6EFC">
      <w:pPr>
        <w:pStyle w:val="FootnoteText"/>
        <w:jc w:val="both"/>
        <w:rPr>
          <w:lang w:val="en-US"/>
        </w:rPr>
      </w:pPr>
      <w:r>
        <w:rPr>
          <w:rStyle w:val="FootnoteReference"/>
        </w:rPr>
        <w:footnoteRef/>
      </w:r>
      <w:r>
        <w:t xml:space="preserve"> Established in the 1850s, t</w:t>
      </w:r>
      <w:r w:rsidRPr="008715EE">
        <w:rPr>
          <w:rFonts w:cstheme="minorHAnsi"/>
        </w:rPr>
        <w:t>he Hotel des Colonies</w:t>
      </w:r>
      <w:r>
        <w:rPr>
          <w:rFonts w:cstheme="minorHAnsi"/>
        </w:rPr>
        <w:t xml:space="preserve"> occupied a strategic position at the intersection of </w:t>
      </w:r>
      <w:r w:rsidRPr="008715EE">
        <w:rPr>
          <w:rFonts w:cstheme="minorHAnsi"/>
        </w:rPr>
        <w:t xml:space="preserve">Rue du </w:t>
      </w:r>
      <w:proofErr w:type="spellStart"/>
      <w:r w:rsidRPr="008715EE">
        <w:rPr>
          <w:rFonts w:cstheme="minorHAnsi"/>
        </w:rPr>
        <w:t>Consulat</w:t>
      </w:r>
      <w:proofErr w:type="spellEnd"/>
      <w:r w:rsidRPr="008715EE">
        <w:rPr>
          <w:rFonts w:cstheme="minorHAnsi"/>
        </w:rPr>
        <w:t xml:space="preserve"> (now </w:t>
      </w:r>
      <w:proofErr w:type="spellStart"/>
      <w:r w:rsidRPr="008715EE">
        <w:rPr>
          <w:rFonts w:cstheme="minorHAnsi"/>
        </w:rPr>
        <w:t>Jinling</w:t>
      </w:r>
      <w:proofErr w:type="spellEnd"/>
      <w:r w:rsidRPr="008715EE">
        <w:rPr>
          <w:rFonts w:cstheme="minorHAnsi"/>
        </w:rPr>
        <w:t xml:space="preserve"> East Road) and the Quai de France in the French Concession. For a</w:t>
      </w:r>
      <w:r>
        <w:rPr>
          <w:rFonts w:cstheme="minorHAnsi"/>
        </w:rPr>
        <w:t>n analysis of the socio</w:t>
      </w:r>
      <w:r w:rsidRPr="008715EE">
        <w:rPr>
          <w:rFonts w:cstheme="minorHAnsi"/>
        </w:rPr>
        <w:t xml:space="preserve"> </w:t>
      </w:r>
      <w:r>
        <w:rPr>
          <w:rFonts w:cstheme="minorHAnsi"/>
        </w:rPr>
        <w:t xml:space="preserve">spatial significance </w:t>
      </w:r>
      <w:r w:rsidRPr="008715EE">
        <w:rPr>
          <w:rFonts w:cstheme="minorHAnsi"/>
        </w:rPr>
        <w:t xml:space="preserve">and architectural features, </w:t>
      </w:r>
      <w:r w:rsidRPr="008715EE">
        <w:rPr>
          <w:rFonts w:cstheme="minorHAnsi"/>
          <w:i/>
        </w:rPr>
        <w:t>see</w:t>
      </w:r>
      <w:r w:rsidRPr="008715EE">
        <w:rPr>
          <w:rFonts w:cstheme="minorHAnsi"/>
        </w:rPr>
        <w:t xml:space="preserve"> </w:t>
      </w:r>
      <w:r>
        <w:rPr>
          <w:rFonts w:cstheme="minorHAnsi"/>
        </w:rPr>
        <w:t xml:space="preserve">Wright, </w:t>
      </w:r>
      <w:r w:rsidRPr="008715EE">
        <w:rPr>
          <w:rStyle w:val="Emphasis"/>
          <w:rFonts w:cstheme="minorHAnsi"/>
        </w:rPr>
        <w:t>Twentieth Century Impressions</w:t>
      </w:r>
      <w:r>
        <w:rPr>
          <w:rStyle w:val="Emphasis"/>
          <w:rFonts w:cstheme="minorHAnsi"/>
        </w:rPr>
        <w:t xml:space="preserve">, </w:t>
      </w:r>
      <w:r w:rsidRPr="008715EE">
        <w:rPr>
          <w:rFonts w:cstheme="minorHAnsi"/>
        </w:rPr>
        <w:t>604–606</w:t>
      </w:r>
      <w:r>
        <w:rPr>
          <w:rFonts w:cstheme="minorHAnsi"/>
        </w:rPr>
        <w:t>.</w:t>
      </w:r>
    </w:p>
  </w:footnote>
  <w:footnote w:id="103">
    <w:p w:rsidR="007C6EFC" w:rsidRPr="00A36E9E" w:rsidRDefault="007C6EFC" w:rsidP="007C6EFC">
      <w:pPr>
        <w:pStyle w:val="FootnoteText"/>
        <w:jc w:val="both"/>
        <w:rPr>
          <w:rFonts w:ascii="Times New Roman" w:hAnsi="Times New Roman" w:cs="Times New Roman"/>
          <w:lang w:val="en-US"/>
        </w:rPr>
      </w:pPr>
      <w:r>
        <w:rPr>
          <w:rStyle w:val="FootnoteReference"/>
        </w:rPr>
        <w:footnoteRef/>
      </w:r>
      <w:r>
        <w:t xml:space="preserve"> </w:t>
      </w:r>
      <w:r w:rsidRPr="00A36E9E">
        <w:rPr>
          <w:rFonts w:ascii="Times New Roman" w:hAnsi="Times New Roman" w:cs="Times New Roman"/>
          <w:color w:val="4D5156"/>
          <w:shd w:val="clear" w:color="auto" w:fill="FFFFFF"/>
        </w:rPr>
        <w:t xml:space="preserve">W. A. P. </w:t>
      </w:r>
      <w:r w:rsidRPr="00A36E9E">
        <w:rPr>
          <w:rStyle w:val="Emphasis"/>
          <w:rFonts w:ascii="Times New Roman" w:hAnsi="Times New Roman" w:cs="Times New Roman"/>
          <w:bCs/>
          <w:i w:val="0"/>
          <w:iCs w:val="0"/>
          <w:color w:val="5F6368"/>
          <w:shd w:val="clear" w:color="auto" w:fill="FFFFFF"/>
        </w:rPr>
        <w:t xml:space="preserve">Martin, </w:t>
      </w:r>
      <w:r>
        <w:rPr>
          <w:rStyle w:val="Emphasis"/>
          <w:rFonts w:ascii="Times New Roman" w:hAnsi="Times New Roman" w:cs="Times New Roman"/>
          <w:bCs/>
          <w:iCs w:val="0"/>
          <w:color w:val="5F6368"/>
          <w:shd w:val="clear" w:color="auto" w:fill="FFFFFF"/>
        </w:rPr>
        <w:t xml:space="preserve">A </w:t>
      </w:r>
      <w:r w:rsidRPr="00A36E9E">
        <w:rPr>
          <w:rStyle w:val="Emphasis"/>
          <w:rFonts w:ascii="Times New Roman" w:hAnsi="Times New Roman" w:cs="Times New Roman"/>
          <w:bCs/>
          <w:iCs w:val="0"/>
          <w:shd w:val="clear" w:color="auto" w:fill="FFFFFF"/>
        </w:rPr>
        <w:t>Cycle of Cathay</w:t>
      </w:r>
      <w:r w:rsidRPr="00A36E9E">
        <w:rPr>
          <w:rFonts w:ascii="Times New Roman" w:hAnsi="Times New Roman" w:cs="Times New Roman"/>
          <w:shd w:val="clear" w:color="auto" w:fill="FFFFFF"/>
        </w:rPr>
        <w:t xml:space="preserve">, </w:t>
      </w:r>
      <w:r w:rsidRPr="00A36E9E">
        <w:rPr>
          <w:rFonts w:ascii="Times New Roman" w:hAnsi="Times New Roman" w:cs="Times New Roman"/>
          <w:i/>
          <w:shd w:val="clear" w:color="auto" w:fill="FFFFFF"/>
        </w:rPr>
        <w:t>or China, South and North, with Personal Reminiscences</w:t>
      </w:r>
      <w:r w:rsidRPr="00A36E9E">
        <w:rPr>
          <w:rFonts w:ascii="Times New Roman" w:hAnsi="Times New Roman" w:cs="Times New Roman"/>
          <w:color w:val="4D5156"/>
          <w:shd w:val="clear" w:color="auto" w:fill="FFFFFF"/>
        </w:rPr>
        <w:t xml:space="preserve">, 2nd ed. </w:t>
      </w:r>
      <w:r>
        <w:rPr>
          <w:rFonts w:ascii="Times New Roman" w:hAnsi="Times New Roman" w:cs="Times New Roman"/>
          <w:color w:val="4D5156"/>
          <w:shd w:val="clear" w:color="auto" w:fill="FFFFFF"/>
        </w:rPr>
        <w:t>{</w:t>
      </w:r>
      <w:r w:rsidRPr="00A36E9E">
        <w:rPr>
          <w:rFonts w:ascii="Times New Roman" w:hAnsi="Times New Roman" w:cs="Times New Roman"/>
          <w:color w:val="4D5156"/>
          <w:shd w:val="clear" w:color="auto" w:fill="FFFFFF"/>
        </w:rPr>
        <w:t>Edinburgh: Oliphant Anderson and Ferrier, 1897</w:t>
      </w:r>
      <w:r>
        <w:rPr>
          <w:rFonts w:ascii="Times New Roman" w:hAnsi="Times New Roman" w:cs="Times New Roman"/>
          <w:color w:val="4D5156"/>
          <w:shd w:val="clear" w:color="auto" w:fill="FFFFFF"/>
        </w:rPr>
        <w:t xml:space="preserve">. </w:t>
      </w:r>
    </w:p>
  </w:footnote>
  <w:footnote w:id="104">
    <w:p w:rsidR="007C6EFC" w:rsidRPr="0093287B" w:rsidRDefault="007C6EFC" w:rsidP="007C6EFC">
      <w:pPr>
        <w:pStyle w:val="FootnoteText"/>
      </w:pPr>
      <w:r>
        <w:rPr>
          <w:rStyle w:val="FootnoteReference"/>
        </w:rPr>
        <w:footnoteRef/>
      </w:r>
      <w:r>
        <w:t xml:space="preserve"> </w:t>
      </w:r>
      <w:r w:rsidRPr="007B4FEC">
        <w:rPr>
          <w:lang w:val="en-US"/>
        </w:rPr>
        <w:t xml:space="preserve">Montalto de </w:t>
      </w:r>
      <w:r w:rsidRPr="007B4FEC">
        <w:rPr>
          <w:rFonts w:ascii="Times New Roman" w:hAnsi="Times New Roman" w:cs="Times New Roman"/>
          <w:lang w:val="en-US"/>
        </w:rPr>
        <w:t>Jesus,</w:t>
      </w:r>
      <w:r>
        <w:rPr>
          <w:rFonts w:ascii="Times New Roman" w:hAnsi="Times New Roman" w:cs="Times New Roman"/>
          <w:lang w:val="en-US"/>
        </w:rPr>
        <w:t xml:space="preserve"> </w:t>
      </w:r>
      <w:r w:rsidRPr="006D7C74">
        <w:rPr>
          <w:rFonts w:cstheme="minorHAnsi"/>
          <w:i/>
          <w:color w:val="0A0A0A"/>
          <w:shd w:val="clear" w:color="auto" w:fill="FFFFFF"/>
          <w:lang w:val="en-US"/>
        </w:rPr>
        <w:t xml:space="preserve">Romance, </w:t>
      </w:r>
      <w:r w:rsidRPr="007B4FEC">
        <w:rPr>
          <w:rStyle w:val="Strong"/>
          <w:rFonts w:ascii="Times New Roman" w:hAnsi="Times New Roman" w:cs="Times New Roman"/>
          <w:b w:val="0"/>
          <w:color w:val="0E101A"/>
          <w:lang w:val="en-US"/>
        </w:rPr>
        <w:t>62.</w:t>
      </w:r>
      <w:r w:rsidRPr="007B4FEC">
        <w:rPr>
          <w:rStyle w:val="Strong"/>
          <w:rFonts w:ascii="Times New Roman" w:hAnsi="Times New Roman" w:cs="Times New Roman"/>
          <w:color w:val="0E101A"/>
          <w:sz w:val="24"/>
          <w:szCs w:val="24"/>
          <w:lang w:val="en-US"/>
        </w:rPr>
        <w:t xml:space="preserve"> </w:t>
      </w:r>
    </w:p>
  </w:footnote>
  <w:footnote w:id="105">
    <w:p w:rsidR="007C6EFC" w:rsidRPr="008715EE" w:rsidRDefault="007C6EFC" w:rsidP="007C6EFC">
      <w:pPr>
        <w:pStyle w:val="FootnoteText"/>
        <w:jc w:val="both"/>
        <w:rPr>
          <w:rFonts w:cstheme="minorHAnsi"/>
          <w:strike/>
          <w:lang w:val="en-US"/>
        </w:rPr>
      </w:pPr>
      <w:r>
        <w:rPr>
          <w:rStyle w:val="FootnoteReference"/>
        </w:rPr>
        <w:footnoteRef/>
      </w:r>
      <w:r>
        <w:t xml:space="preserve"> </w:t>
      </w:r>
      <w:r w:rsidRPr="008715EE">
        <w:rPr>
          <w:rFonts w:cstheme="minorHAnsi"/>
        </w:rPr>
        <w:t xml:space="preserve">For the founding and significance of the </w:t>
      </w:r>
      <w:r w:rsidRPr="008715EE">
        <w:rPr>
          <w:rStyle w:val="Emphasis"/>
          <w:rFonts w:cstheme="minorHAnsi"/>
        </w:rPr>
        <w:t>Shanghai Mercury</w:t>
      </w:r>
      <w:r w:rsidRPr="008715EE">
        <w:rPr>
          <w:rFonts w:cstheme="minorHAnsi"/>
        </w:rPr>
        <w:t xml:space="preserve">, see J. D. Clark, </w:t>
      </w:r>
      <w:r w:rsidRPr="008715EE">
        <w:rPr>
          <w:rStyle w:val="t286pc"/>
          <w:rFonts w:cstheme="minorHAnsi"/>
          <w:i/>
          <w:iCs/>
        </w:rPr>
        <w:t>A Short History of Shanghai</w:t>
      </w:r>
      <w:r w:rsidRPr="008715EE">
        <w:rPr>
          <w:rFonts w:cstheme="minorHAnsi"/>
        </w:rPr>
        <w:t xml:space="preserve"> (Shanghai: Shanghai Mercury, 1921); and Wright</w:t>
      </w:r>
      <w:r>
        <w:rPr>
          <w:rFonts w:cstheme="minorHAnsi"/>
        </w:rPr>
        <w:t xml:space="preserve">, </w:t>
      </w:r>
      <w:r w:rsidRPr="00AF7E43">
        <w:rPr>
          <w:rStyle w:val="t286pc"/>
          <w:rFonts w:cstheme="minorHAnsi"/>
          <w:i/>
          <w:iCs/>
        </w:rPr>
        <w:t xml:space="preserve">Twentieth Century Impressions, </w:t>
      </w:r>
      <w:r w:rsidRPr="008715EE">
        <w:rPr>
          <w:rFonts w:cstheme="minorHAnsi"/>
        </w:rPr>
        <w:t>356–357</w:t>
      </w:r>
      <w:r>
        <w:rPr>
          <w:rFonts w:cstheme="minorHAnsi"/>
        </w:rPr>
        <w:t xml:space="preserve">. </w:t>
      </w:r>
      <w:r w:rsidRPr="008715EE">
        <w:rPr>
          <w:rFonts w:cstheme="minorHAnsi"/>
        </w:rPr>
        <w:t xml:space="preserve">The British owned </w:t>
      </w:r>
      <w:r w:rsidRPr="008715EE">
        <w:rPr>
          <w:rStyle w:val="Emphasis"/>
          <w:rFonts w:cstheme="minorHAnsi"/>
          <w:color w:val="0E101A"/>
        </w:rPr>
        <w:t>Shanghai Mercury</w:t>
      </w:r>
      <w:r>
        <w:rPr>
          <w:rStyle w:val="Emphasis"/>
          <w:rFonts w:cstheme="minorHAnsi"/>
          <w:color w:val="0E101A"/>
        </w:rPr>
        <w:t>,</w:t>
      </w:r>
      <w:r>
        <w:rPr>
          <w:rStyle w:val="Emphasis"/>
          <w:rFonts w:cstheme="minorHAnsi"/>
          <w:i w:val="0"/>
          <w:color w:val="0E101A"/>
        </w:rPr>
        <w:t xml:space="preserve"> which </w:t>
      </w:r>
      <w:r w:rsidRPr="008715EE">
        <w:rPr>
          <w:rFonts w:cstheme="minorHAnsi"/>
        </w:rPr>
        <w:t>J. D. Clark</w:t>
      </w:r>
      <w:r>
        <w:rPr>
          <w:rFonts w:cstheme="minorHAnsi"/>
        </w:rPr>
        <w:t xml:space="preserve">, </w:t>
      </w:r>
      <w:r w:rsidRPr="008715EE">
        <w:rPr>
          <w:rFonts w:cstheme="minorHAnsi"/>
        </w:rPr>
        <w:t xml:space="preserve">John </w:t>
      </w:r>
      <w:proofErr w:type="spellStart"/>
      <w:r w:rsidRPr="008715EE">
        <w:rPr>
          <w:rFonts w:cstheme="minorHAnsi"/>
        </w:rPr>
        <w:t>Reddie</w:t>
      </w:r>
      <w:proofErr w:type="spellEnd"/>
      <w:r w:rsidRPr="008715EE">
        <w:rPr>
          <w:rFonts w:cstheme="minorHAnsi"/>
        </w:rPr>
        <w:t xml:space="preserve"> Black</w:t>
      </w:r>
      <w:r>
        <w:rPr>
          <w:rFonts w:cstheme="minorHAnsi"/>
        </w:rPr>
        <w:t xml:space="preserve">, </w:t>
      </w:r>
      <w:r w:rsidRPr="008715EE">
        <w:rPr>
          <w:rFonts w:cstheme="minorHAnsi"/>
        </w:rPr>
        <w:t>and C. Rivington (British)</w:t>
      </w:r>
      <w:r>
        <w:rPr>
          <w:rFonts w:cstheme="minorHAnsi"/>
        </w:rPr>
        <w:t xml:space="preserve"> established in 1879 actively fostered Western commercial </w:t>
      </w:r>
      <w:r w:rsidRPr="008715EE">
        <w:rPr>
          <w:rFonts w:cstheme="minorHAnsi"/>
        </w:rPr>
        <w:t>interests in the region</w:t>
      </w:r>
      <w:r w:rsidRPr="008715EE">
        <w:rPr>
          <w:rFonts w:cstheme="minorHAnsi"/>
          <w:i/>
        </w:rPr>
        <w:t xml:space="preserve">. </w:t>
      </w:r>
      <w:r w:rsidRPr="008715EE">
        <w:rPr>
          <w:rStyle w:val="t286pc"/>
          <w:rFonts w:cstheme="minorHAnsi"/>
        </w:rPr>
        <w:t xml:space="preserve">J. D. Clark (1846–1922) having served as the long-term editor and proprietor of the </w:t>
      </w:r>
      <w:r w:rsidRPr="008715EE">
        <w:rPr>
          <w:rStyle w:val="Emphasis"/>
          <w:rFonts w:cstheme="minorHAnsi"/>
        </w:rPr>
        <w:t>Shanghai Mercury</w:t>
      </w:r>
      <w:r>
        <w:rPr>
          <w:rStyle w:val="Emphasis"/>
          <w:rFonts w:cstheme="minorHAnsi"/>
        </w:rPr>
        <w:t xml:space="preserve">. </w:t>
      </w:r>
      <w:r w:rsidRPr="008715EE">
        <w:rPr>
          <w:rFonts w:cstheme="minorHAnsi"/>
        </w:rPr>
        <w:t xml:space="preserve">For his editorial influence and publication of works such as </w:t>
      </w:r>
      <w:r w:rsidRPr="008715EE">
        <w:rPr>
          <w:rStyle w:val="t286pc"/>
          <w:rFonts w:cstheme="minorHAnsi"/>
          <w:i/>
          <w:iCs/>
        </w:rPr>
        <w:t>Sketches in and Around Shanghai</w:t>
      </w:r>
      <w:r w:rsidRPr="008715EE">
        <w:rPr>
          <w:rFonts w:cstheme="minorHAnsi"/>
        </w:rPr>
        <w:t xml:space="preserve"> (1894), </w:t>
      </w:r>
      <w:r w:rsidRPr="008715EE">
        <w:rPr>
          <w:rFonts w:cstheme="minorHAnsi"/>
          <w:i/>
        </w:rPr>
        <w:t>see</w:t>
      </w:r>
      <w:r w:rsidRPr="008715EE">
        <w:rPr>
          <w:rFonts w:cstheme="minorHAnsi"/>
        </w:rPr>
        <w:t xml:space="preserve"> ‘English-language Press in Shanghai’, </w:t>
      </w:r>
      <w:r w:rsidRPr="008715EE">
        <w:rPr>
          <w:rStyle w:val="Emphasis"/>
          <w:rFonts w:cstheme="minorHAnsi"/>
        </w:rPr>
        <w:t>China Journal</w:t>
      </w:r>
      <w:r w:rsidRPr="008715EE">
        <w:rPr>
          <w:rFonts w:cstheme="minorHAnsi"/>
        </w:rPr>
        <w:t xml:space="preserve"> 12, no. 4 (1930): 215–218.</w:t>
      </w:r>
      <w:r>
        <w:rPr>
          <w:rFonts w:cstheme="minorHAnsi"/>
        </w:rPr>
        <w:t xml:space="preserve"> </w:t>
      </w:r>
    </w:p>
  </w:footnote>
  <w:footnote w:id="106">
    <w:p w:rsidR="007C6EFC" w:rsidRPr="0037171D" w:rsidRDefault="007C6EFC" w:rsidP="007C6EFC">
      <w:pPr>
        <w:pStyle w:val="FootnoteText"/>
        <w:jc w:val="both"/>
        <w:rPr>
          <w:rFonts w:ascii="Times New Roman" w:hAnsi="Times New Roman" w:cs="Times New Roman"/>
          <w:lang w:val="en-US"/>
        </w:rPr>
      </w:pPr>
      <w:r>
        <w:rPr>
          <w:rStyle w:val="FootnoteReference"/>
        </w:rPr>
        <w:footnoteRef/>
      </w:r>
      <w:r>
        <w:t xml:space="preserve"> </w:t>
      </w:r>
      <w:r w:rsidRPr="0037171D">
        <w:rPr>
          <w:rFonts w:ascii="Times New Roman" w:hAnsi="Times New Roman" w:cs="Times New Roman"/>
        </w:rPr>
        <w:t xml:space="preserve">Herbert Day </w:t>
      </w:r>
      <w:proofErr w:type="spellStart"/>
      <w:r w:rsidRPr="0037171D">
        <w:rPr>
          <w:rFonts w:ascii="Times New Roman" w:hAnsi="Times New Roman" w:cs="Times New Roman"/>
        </w:rPr>
        <w:t>Lamson</w:t>
      </w:r>
      <w:proofErr w:type="spellEnd"/>
      <w:r w:rsidRPr="0037171D">
        <w:rPr>
          <w:rFonts w:ascii="Times New Roman" w:hAnsi="Times New Roman" w:cs="Times New Roman"/>
        </w:rPr>
        <w:t xml:space="preserve">, “The Eurasian in Shanghai,” </w:t>
      </w:r>
      <w:r w:rsidRPr="0037171D">
        <w:rPr>
          <w:rStyle w:val="Emphasis"/>
          <w:rFonts w:ascii="Times New Roman" w:hAnsi="Times New Roman" w:cs="Times New Roman"/>
        </w:rPr>
        <w:t xml:space="preserve">American Journal of Sociology </w:t>
      </w:r>
      <w:r w:rsidRPr="0037171D">
        <w:rPr>
          <w:rFonts w:ascii="Times New Roman" w:hAnsi="Times New Roman" w:cs="Times New Roman"/>
        </w:rPr>
        <w:t>41, no. 5 (March 1936): 642</w:t>
      </w:r>
      <w:r>
        <w:rPr>
          <w:rFonts w:ascii="Times New Roman" w:hAnsi="Times New Roman" w:cs="Times New Roman"/>
        </w:rPr>
        <w:t>-648</w:t>
      </w:r>
      <w:r w:rsidRPr="0037171D">
        <w:rPr>
          <w:rFonts w:ascii="Times New Roman" w:hAnsi="Times New Roman" w:cs="Times New Roman"/>
        </w:rPr>
        <w:t xml:space="preserve">, </w:t>
      </w:r>
      <w:hyperlink r:id="rId6" w:history="1">
        <w:r w:rsidRPr="0037171D">
          <w:rPr>
            <w:rStyle w:val="Hyperlink"/>
            <w:rFonts w:ascii="Times New Roman" w:hAnsi="Times New Roman" w:cs="Times New Roman"/>
          </w:rPr>
          <w:t>https://doi.org/10.1086/217261</w:t>
        </w:r>
      </w:hyperlink>
      <w:r w:rsidRPr="0037171D">
        <w:rPr>
          <w:rFonts w:ascii="Times New Roman" w:hAnsi="Times New Roman" w:cs="Times New Roman"/>
        </w:rPr>
        <w:t xml:space="preserve">, accessed </w:t>
      </w:r>
      <w:r>
        <w:rPr>
          <w:rFonts w:ascii="Times New Roman" w:hAnsi="Times New Roman" w:cs="Times New Roman"/>
        </w:rPr>
        <w:t>on 23 June 2023.</w:t>
      </w:r>
      <w:r w:rsidRPr="0037171D">
        <w:rPr>
          <w:rFonts w:ascii="Times New Roman" w:hAnsi="Times New Roman" w:cs="Times New Roman"/>
        </w:rPr>
        <w:t xml:space="preserve"> </w:t>
      </w:r>
    </w:p>
  </w:footnote>
  <w:footnote w:id="107">
    <w:p w:rsidR="007C6EFC" w:rsidRPr="00C706EE" w:rsidRDefault="007C6EFC" w:rsidP="007C6EFC">
      <w:pPr>
        <w:pStyle w:val="FootnoteText"/>
        <w:jc w:val="both"/>
        <w:rPr>
          <w:rFonts w:cstheme="minorHAnsi"/>
          <w:lang w:val="en-US"/>
        </w:rPr>
      </w:pPr>
      <w:r>
        <w:rPr>
          <w:rStyle w:val="FootnoteReference"/>
        </w:rPr>
        <w:footnoteRef/>
      </w:r>
      <w:r>
        <w:t xml:space="preserve"> </w:t>
      </w:r>
      <w:r>
        <w:rPr>
          <w:rFonts w:ascii="Times New Roman" w:hAnsi="Times New Roman" w:cs="Times New Roman"/>
        </w:rPr>
        <w:t xml:space="preserve">In addition to the </w:t>
      </w:r>
      <w:r w:rsidRPr="00DD3929">
        <w:rPr>
          <w:rFonts w:ascii="Times New Roman" w:hAnsi="Times New Roman" w:cs="Times New Roman"/>
        </w:rPr>
        <w:t xml:space="preserve">Chinese Maritime Customs, </w:t>
      </w:r>
      <w:r>
        <w:rPr>
          <w:rFonts w:ascii="Times New Roman" w:hAnsi="Times New Roman" w:cs="Times New Roman"/>
        </w:rPr>
        <w:t xml:space="preserve">Sir Robert Hart also oversaw the establishment of the </w:t>
      </w:r>
      <w:r w:rsidRPr="00DD3929">
        <w:rPr>
          <w:rFonts w:ascii="Times New Roman" w:hAnsi="Times New Roman" w:cs="Times New Roman"/>
        </w:rPr>
        <w:t xml:space="preserve">Chinese </w:t>
      </w:r>
      <w:r>
        <w:rPr>
          <w:rFonts w:ascii="Times New Roman" w:hAnsi="Times New Roman" w:cs="Times New Roman"/>
        </w:rPr>
        <w:t xml:space="preserve">Imperial </w:t>
      </w:r>
      <w:r w:rsidRPr="00DD3929">
        <w:rPr>
          <w:rFonts w:ascii="Times New Roman" w:hAnsi="Times New Roman" w:cs="Times New Roman"/>
        </w:rPr>
        <w:t>Postal Service and the Chinese Lighthouse Service</w:t>
      </w:r>
      <w:r>
        <w:rPr>
          <w:rFonts w:ascii="Times New Roman" w:hAnsi="Times New Roman" w:cs="Times New Roman"/>
        </w:rPr>
        <w:t xml:space="preserve">. </w:t>
      </w:r>
      <w:r w:rsidRPr="00AF7E43">
        <w:rPr>
          <w:rFonts w:ascii="Times New Roman" w:hAnsi="Times New Roman" w:cs="Times New Roman"/>
        </w:rPr>
        <w:t xml:space="preserve">The Maritime Customs </w:t>
      </w:r>
      <w:proofErr w:type="spellStart"/>
      <w:r w:rsidRPr="00AF7E43">
        <w:rPr>
          <w:rFonts w:ascii="Times New Roman" w:hAnsi="Times New Roman" w:cs="Times New Roman"/>
        </w:rPr>
        <w:t>distinguised</w:t>
      </w:r>
      <w:proofErr w:type="spellEnd"/>
      <w:r w:rsidRPr="00AF7E43">
        <w:rPr>
          <w:rFonts w:ascii="Times New Roman" w:hAnsi="Times New Roman" w:cs="Times New Roman"/>
        </w:rPr>
        <w:t xml:space="preserve"> by its dual administration of Chinese and foreign personnel exercised control over the administration and infrastructural development of the Shanghai </w:t>
      </w:r>
      <w:proofErr w:type="spellStart"/>
      <w:r w:rsidRPr="00AF7E43">
        <w:rPr>
          <w:rFonts w:ascii="Times New Roman" w:hAnsi="Times New Roman" w:cs="Times New Roman"/>
        </w:rPr>
        <w:t>Harbour.</w:t>
      </w:r>
      <w:r w:rsidRPr="00C706EE">
        <w:rPr>
          <w:rFonts w:cstheme="minorHAnsi"/>
          <w:color w:val="0A0A0A"/>
          <w:shd w:val="clear" w:color="auto" w:fill="FFFFFF"/>
        </w:rPr>
        <w:t>Paul</w:t>
      </w:r>
      <w:proofErr w:type="spellEnd"/>
      <w:r w:rsidRPr="00C706EE">
        <w:rPr>
          <w:rFonts w:cstheme="minorHAnsi"/>
          <w:color w:val="0A0A0A"/>
          <w:shd w:val="clear" w:color="auto" w:fill="FFFFFF"/>
        </w:rPr>
        <w:t xml:space="preserve"> French, </w:t>
      </w:r>
      <w:r w:rsidRPr="00C706EE">
        <w:rPr>
          <w:rStyle w:val="Emphasis"/>
          <w:rFonts w:cstheme="minorHAnsi"/>
          <w:color w:val="0A0A0A"/>
          <w:shd w:val="clear" w:color="auto" w:fill="FFFFFF"/>
        </w:rPr>
        <w:t>The Old Shanghai A-Z</w:t>
      </w:r>
      <w:r>
        <w:rPr>
          <w:rStyle w:val="Emphasis"/>
          <w:rFonts w:cstheme="minorHAnsi"/>
          <w:color w:val="0A0A0A"/>
          <w:shd w:val="clear" w:color="auto" w:fill="FFFFFF"/>
        </w:rPr>
        <w:t xml:space="preserve"> </w:t>
      </w:r>
      <w:r>
        <w:rPr>
          <w:rStyle w:val="Emphasis"/>
          <w:rFonts w:cstheme="minorHAnsi"/>
          <w:i w:val="0"/>
          <w:color w:val="0A0A0A"/>
          <w:shd w:val="clear" w:color="auto" w:fill="FFFFFF"/>
        </w:rPr>
        <w:t>(</w:t>
      </w:r>
      <w:r w:rsidRPr="00C706EE">
        <w:rPr>
          <w:rFonts w:cstheme="minorHAnsi"/>
          <w:color w:val="0A0A0A"/>
          <w:shd w:val="clear" w:color="auto" w:fill="FFFFFF"/>
        </w:rPr>
        <w:t>Hong Kong: Hong Kong University Press, 2010), 76.</w:t>
      </w:r>
    </w:p>
  </w:footnote>
  <w:footnote w:id="108">
    <w:p w:rsidR="007C6EFC" w:rsidRPr="00064FE1" w:rsidRDefault="007C6EFC" w:rsidP="007C6EFC">
      <w:pPr>
        <w:pStyle w:val="FootnoteText"/>
        <w:rPr>
          <w:lang w:val="en-US"/>
        </w:rPr>
      </w:pPr>
      <w:r>
        <w:rPr>
          <w:rStyle w:val="FootnoteReference"/>
        </w:rPr>
        <w:footnoteRef/>
      </w:r>
      <w:r>
        <w:t xml:space="preserve"> Montalto, </w:t>
      </w:r>
      <w:r w:rsidRPr="00064FE1">
        <w:rPr>
          <w:i/>
        </w:rPr>
        <w:t>Romance</w:t>
      </w:r>
      <w:r>
        <w:t>, 62.</w:t>
      </w:r>
    </w:p>
  </w:footnote>
  <w:footnote w:id="109">
    <w:p w:rsidR="007C6EFC" w:rsidRPr="00064FE1" w:rsidRDefault="007C6EFC" w:rsidP="007C6EFC">
      <w:pPr>
        <w:pStyle w:val="FootnoteText"/>
        <w:rPr>
          <w:lang w:val="en-US"/>
        </w:rPr>
      </w:pPr>
      <w:r>
        <w:rPr>
          <w:rStyle w:val="FootnoteReference"/>
        </w:rPr>
        <w:footnoteRef/>
      </w:r>
      <w:r>
        <w:t xml:space="preserve"> </w:t>
      </w:r>
      <w:r>
        <w:rPr>
          <w:lang w:val="en-US"/>
        </w:rPr>
        <w:t>Ibidem.</w:t>
      </w:r>
    </w:p>
  </w:footnote>
  <w:footnote w:id="110">
    <w:p w:rsidR="007C6EFC" w:rsidRPr="00D745F3" w:rsidRDefault="007C6EFC" w:rsidP="007C6EFC">
      <w:pPr>
        <w:spacing w:line="240" w:lineRule="auto"/>
        <w:jc w:val="both"/>
        <w:rPr>
          <w:lang w:val="en-US"/>
        </w:rPr>
      </w:pPr>
      <w:r>
        <w:rPr>
          <w:rStyle w:val="FootnoteReference"/>
        </w:rPr>
        <w:footnoteRef/>
      </w:r>
      <w:r>
        <w:t xml:space="preserve"> </w:t>
      </w:r>
      <w:r w:rsidRPr="00A36E9E">
        <w:rPr>
          <w:rFonts w:ascii="Times New Roman" w:eastAsia="Times New Roman" w:hAnsi="Times New Roman" w:cs="Times New Roman"/>
          <w:sz w:val="20"/>
          <w:szCs w:val="20"/>
        </w:rPr>
        <w:t xml:space="preserve">From 1802 until 1903, José de Azevedo Castello Branco (1852–1923), </w:t>
      </w:r>
      <w:r>
        <w:rPr>
          <w:rFonts w:ascii="Times New Roman" w:eastAsia="Times New Roman" w:hAnsi="Times New Roman" w:cs="Times New Roman"/>
          <w:sz w:val="20"/>
          <w:szCs w:val="20"/>
          <w:lang w:val="en-US"/>
        </w:rPr>
        <w:t xml:space="preserve">then resident </w:t>
      </w:r>
      <w:r w:rsidRPr="00A36E9E">
        <w:rPr>
          <w:rFonts w:ascii="Times New Roman" w:eastAsia="Times New Roman" w:hAnsi="Times New Roman" w:cs="Times New Roman"/>
          <w:sz w:val="20"/>
          <w:szCs w:val="20"/>
        </w:rPr>
        <w:t xml:space="preserve">in Bangkok, served as Portugal's Minister Plenipotentiary </w:t>
      </w:r>
      <w:r>
        <w:rPr>
          <w:rFonts w:ascii="Times New Roman" w:eastAsia="Times New Roman" w:hAnsi="Times New Roman" w:cs="Times New Roman"/>
          <w:sz w:val="20"/>
          <w:szCs w:val="20"/>
          <w:lang w:val="en-US"/>
        </w:rPr>
        <w:t>to C</w:t>
      </w:r>
      <w:proofErr w:type="spellStart"/>
      <w:r w:rsidRPr="00A36E9E">
        <w:rPr>
          <w:rFonts w:ascii="Times New Roman" w:eastAsia="Times New Roman" w:hAnsi="Times New Roman" w:cs="Times New Roman"/>
          <w:sz w:val="20"/>
          <w:szCs w:val="20"/>
        </w:rPr>
        <w:t>hina</w:t>
      </w:r>
      <w:proofErr w:type="spellEnd"/>
      <w:r w:rsidRPr="003F2723">
        <w:rPr>
          <w:rFonts w:ascii="Times New Roman" w:eastAsia="Times New Roman" w:hAnsi="Times New Roman" w:cs="Times New Roman"/>
          <w:sz w:val="20"/>
          <w:szCs w:val="20"/>
          <w:lang w:val="en-US"/>
        </w:rPr>
        <w:t>, under the Portuguese constitutional monarchy.</w:t>
      </w:r>
      <w:r>
        <w:rPr>
          <w:rFonts w:ascii="Times New Roman" w:eastAsia="Times New Roman" w:hAnsi="Times New Roman" w:cs="Times New Roman"/>
          <w:sz w:val="20"/>
          <w:szCs w:val="20"/>
          <w:lang w:val="en-US"/>
        </w:rPr>
        <w:t xml:space="preserve"> </w:t>
      </w:r>
      <w:r>
        <w:rPr>
          <w:rFonts w:ascii="Arial" w:hAnsi="Arial" w:cs="Arial"/>
          <w:color w:val="0A0A0A"/>
          <w:shd w:val="clear" w:color="auto" w:fill="FFFFFF"/>
        </w:rPr>
        <w:t>“</w:t>
      </w:r>
      <w:r w:rsidRPr="003F2723">
        <w:rPr>
          <w:rFonts w:cstheme="minorHAnsi"/>
          <w:color w:val="0A0A0A"/>
          <w:sz w:val="20"/>
          <w:szCs w:val="20"/>
          <w:shd w:val="clear" w:color="auto" w:fill="FFFFFF"/>
        </w:rPr>
        <w:t>The Portuguese Consulate-General at Shanghai.”</w:t>
      </w:r>
      <w:r>
        <w:rPr>
          <w:rFonts w:cstheme="minorHAnsi"/>
          <w:color w:val="0A0A0A"/>
          <w:sz w:val="20"/>
          <w:szCs w:val="20"/>
          <w:shd w:val="clear" w:color="auto" w:fill="FFFFFF"/>
        </w:rPr>
        <w:t xml:space="preserve"> </w:t>
      </w:r>
      <w:proofErr w:type="spellStart"/>
      <w:r w:rsidRPr="003F2723">
        <w:rPr>
          <w:rStyle w:val="Emphasis"/>
          <w:rFonts w:cstheme="minorHAnsi"/>
          <w:color w:val="0A0A0A"/>
          <w:sz w:val="20"/>
          <w:szCs w:val="20"/>
          <w:shd w:val="clear" w:color="auto" w:fill="FFFFFF"/>
        </w:rPr>
        <w:t>MacaoData</w:t>
      </w:r>
      <w:proofErr w:type="spellEnd"/>
      <w:r w:rsidRPr="003F2723">
        <w:rPr>
          <w:rFonts w:cstheme="minorHAnsi"/>
          <w:color w:val="0A0A0A"/>
          <w:sz w:val="20"/>
          <w:szCs w:val="20"/>
          <w:shd w:val="clear" w:color="auto" w:fill="FFFFFF"/>
        </w:rPr>
        <w:t xml:space="preserve">. </w:t>
      </w:r>
      <w:hyperlink r:id="rId7" w:history="1">
        <w:r w:rsidRPr="00492138">
          <w:rPr>
            <w:rStyle w:val="Hyperlink"/>
            <w:rFonts w:cstheme="minorHAnsi"/>
            <w:sz w:val="20"/>
            <w:szCs w:val="20"/>
            <w:shd w:val="clear" w:color="auto" w:fill="FFFFFF"/>
          </w:rPr>
          <w:t>https://www.macaudata.mo/macaubook/ebook001/html/c02.html</w:t>
        </w:r>
      </w:hyperlink>
      <w:r w:rsidRPr="00492138">
        <w:rPr>
          <w:rFonts w:cstheme="minorHAnsi"/>
          <w:sz w:val="20"/>
          <w:szCs w:val="20"/>
          <w:shd w:val="clear" w:color="auto" w:fill="FFFFFF"/>
        </w:rPr>
        <w:t xml:space="preserve"> (</w:t>
      </w:r>
      <w:r>
        <w:rPr>
          <w:rFonts w:cstheme="minorHAnsi"/>
          <w:color w:val="0A0A0A"/>
          <w:sz w:val="20"/>
          <w:szCs w:val="20"/>
          <w:shd w:val="clear" w:color="auto" w:fill="FFFFFF"/>
        </w:rPr>
        <w:t xml:space="preserve"> ac</w:t>
      </w:r>
      <w:r w:rsidRPr="003F2723">
        <w:rPr>
          <w:rFonts w:cstheme="minorHAnsi"/>
          <w:color w:val="0A0A0A"/>
          <w:sz w:val="20"/>
          <w:szCs w:val="20"/>
          <w:shd w:val="clear" w:color="auto" w:fill="FFFFFF"/>
        </w:rPr>
        <w:t xml:space="preserve">cessed </w:t>
      </w:r>
      <w:r>
        <w:rPr>
          <w:rFonts w:cstheme="minorHAnsi"/>
          <w:color w:val="0A0A0A"/>
          <w:sz w:val="20"/>
          <w:szCs w:val="20"/>
          <w:shd w:val="clear" w:color="auto" w:fill="FFFFFF"/>
        </w:rPr>
        <w:t xml:space="preserve">16 </w:t>
      </w:r>
      <w:r w:rsidRPr="003F2723">
        <w:rPr>
          <w:rFonts w:cstheme="minorHAnsi"/>
          <w:color w:val="0A0A0A"/>
          <w:sz w:val="20"/>
          <w:szCs w:val="20"/>
          <w:shd w:val="clear" w:color="auto" w:fill="FFFFFF"/>
        </w:rPr>
        <w:t>April 16, 2026</w:t>
      </w:r>
      <w:r>
        <w:rPr>
          <w:rFonts w:cstheme="minorHAnsi"/>
          <w:color w:val="0A0A0A"/>
          <w:sz w:val="20"/>
          <w:szCs w:val="20"/>
          <w:shd w:val="clear" w:color="auto" w:fill="FFFFFF"/>
        </w:rPr>
        <w:t>)</w:t>
      </w:r>
      <w:r w:rsidRPr="003F2723">
        <w:rPr>
          <w:rFonts w:cstheme="minorHAnsi"/>
          <w:color w:val="0A0A0A"/>
          <w:sz w:val="20"/>
          <w:szCs w:val="20"/>
          <w:shd w:val="clear" w:color="auto" w:fill="FFFFFF"/>
        </w:rPr>
        <w:t xml:space="preserve">. </w:t>
      </w:r>
    </w:p>
  </w:footnote>
  <w:footnote w:id="111">
    <w:p w:rsidR="007C6EFC" w:rsidRPr="0053060E" w:rsidRDefault="007C6EFC" w:rsidP="007C6EFC">
      <w:pPr>
        <w:pStyle w:val="FootnoteText"/>
        <w:rPr>
          <w:lang w:val="pt-PT"/>
        </w:rPr>
      </w:pPr>
      <w:r>
        <w:rPr>
          <w:rStyle w:val="FootnoteReference"/>
        </w:rPr>
        <w:footnoteRef/>
      </w:r>
      <w:r w:rsidRPr="0053060E">
        <w:rPr>
          <w:lang w:val="pt-PT"/>
        </w:rPr>
        <w:t xml:space="preserve"> Montalto, </w:t>
      </w:r>
      <w:r w:rsidRPr="0053060E">
        <w:rPr>
          <w:i/>
          <w:lang w:val="pt-PT"/>
        </w:rPr>
        <w:t>Romance</w:t>
      </w:r>
      <w:r w:rsidRPr="0053060E">
        <w:rPr>
          <w:lang w:val="pt-PT"/>
        </w:rPr>
        <w:t>, 63.</w:t>
      </w:r>
    </w:p>
  </w:footnote>
  <w:footnote w:id="112">
    <w:p w:rsidR="007C6EFC" w:rsidRPr="0053060E" w:rsidRDefault="007C6EFC" w:rsidP="007C6EFC">
      <w:pPr>
        <w:spacing w:line="240" w:lineRule="auto"/>
        <w:jc w:val="both"/>
        <w:rPr>
          <w:lang w:val="pt-PT"/>
        </w:rPr>
      </w:pPr>
      <w:r w:rsidRPr="00D745F3">
        <w:rPr>
          <w:rStyle w:val="FootnoteReference"/>
        </w:rPr>
        <w:footnoteRef/>
      </w:r>
      <w:r w:rsidRPr="0053060E">
        <w:rPr>
          <w:lang w:val="pt-PT"/>
        </w:rPr>
        <w:t xml:space="preserve"> Montalto, </w:t>
      </w:r>
      <w:r w:rsidRPr="0053060E">
        <w:rPr>
          <w:rFonts w:ascii="Times New Roman" w:hAnsi="Times New Roman" w:cs="Times New Roman"/>
          <w:i/>
          <w:lang w:val="pt-PT"/>
        </w:rPr>
        <w:t>Romance</w:t>
      </w:r>
      <w:r w:rsidRPr="0053060E">
        <w:rPr>
          <w:rFonts w:ascii="Times New Roman" w:hAnsi="Times New Roman" w:cs="Times New Roman"/>
          <w:lang w:val="pt-PT"/>
        </w:rPr>
        <w:t>,75.</w:t>
      </w:r>
    </w:p>
  </w:footnote>
  <w:footnote w:id="113">
    <w:p w:rsidR="007C6EFC" w:rsidRPr="0053060E" w:rsidRDefault="007C6EFC" w:rsidP="007C6EFC">
      <w:pPr>
        <w:pStyle w:val="FootnoteText"/>
        <w:jc w:val="distribute"/>
        <w:rPr>
          <w:lang w:val="pt-PT"/>
        </w:rPr>
      </w:pPr>
      <w:r w:rsidRPr="0053060E">
        <w:rPr>
          <w:rFonts w:ascii="Times New Roman" w:hAnsi="Times New Roman" w:cs="Times New Roman"/>
          <w:lang w:val="pt-PT"/>
        </w:rPr>
        <w:t>.</w:t>
      </w:r>
    </w:p>
  </w:footnote>
  <w:footnote w:id="114">
    <w:p w:rsidR="007C6EFC" w:rsidRPr="0053060E" w:rsidRDefault="007C6EFC" w:rsidP="007C6EFC">
      <w:pPr>
        <w:pStyle w:val="FootnoteText"/>
        <w:rPr>
          <w:lang w:val="pt-PT"/>
        </w:rPr>
      </w:pPr>
      <w:r>
        <w:rPr>
          <w:rStyle w:val="FootnoteReference"/>
        </w:rPr>
        <w:footnoteRef/>
      </w:r>
      <w:r w:rsidRPr="0053060E">
        <w:rPr>
          <w:lang w:val="pt-PT"/>
        </w:rPr>
        <w:t xml:space="preserve"> Ibidem.</w:t>
      </w:r>
    </w:p>
  </w:footnote>
  <w:footnote w:id="115">
    <w:p w:rsidR="007C6EFC" w:rsidRPr="00F62F5E" w:rsidRDefault="007C6EFC" w:rsidP="007C6EFC">
      <w:pPr>
        <w:pStyle w:val="FootnoteText"/>
        <w:jc w:val="both"/>
      </w:pPr>
      <w:r>
        <w:rPr>
          <w:rStyle w:val="FootnoteReference"/>
        </w:rPr>
        <w:footnoteRef/>
      </w:r>
      <w:r>
        <w:t xml:space="preserve"> </w:t>
      </w:r>
      <w:r w:rsidRPr="003F2723">
        <w:rPr>
          <w:rFonts w:cstheme="minorHAnsi"/>
        </w:rPr>
        <w:t>O</w:t>
      </w:r>
      <w:r w:rsidRPr="003F2723">
        <w:rPr>
          <w:rStyle w:val="fc6omth"/>
          <w:rFonts w:cstheme="minorHAnsi"/>
          <w:color w:val="0E101A"/>
          <w:shd w:val="clear" w:color="auto" w:fill="FFFFFF"/>
        </w:rPr>
        <w:t xml:space="preserve">n 5 September 1902, the Qing dynasty and Great Britain signed the Mackay Treaty (also known as the Anglo-Chinese Commercial Treaty of 1902). </w:t>
      </w:r>
      <w:r w:rsidRPr="003F2723">
        <w:rPr>
          <w:rStyle w:val="Strong"/>
          <w:rFonts w:cstheme="minorHAnsi"/>
          <w:b w:val="0"/>
          <w:bdr w:val="single" w:sz="6" w:space="0" w:color="D7F7F0" w:frame="1"/>
          <w:shd w:val="clear" w:color="auto" w:fill="FFFFFF"/>
        </w:rPr>
        <w:t xml:space="preserve">This agreement aimed to abolish the </w:t>
      </w:r>
      <w:proofErr w:type="spellStart"/>
      <w:r w:rsidRPr="003F2723">
        <w:rPr>
          <w:rStyle w:val="Strong"/>
          <w:rFonts w:cstheme="minorHAnsi"/>
          <w:b w:val="0"/>
          <w:bdr w:val="single" w:sz="6" w:space="0" w:color="D7F7F0" w:frame="1"/>
          <w:shd w:val="clear" w:color="auto" w:fill="FFFFFF"/>
        </w:rPr>
        <w:t>discrimanoty</w:t>
      </w:r>
      <w:proofErr w:type="spellEnd"/>
      <w:r w:rsidRPr="003F2723">
        <w:rPr>
          <w:rStyle w:val="Strong"/>
          <w:rFonts w:cstheme="minorHAnsi"/>
          <w:b w:val="0"/>
          <w:bdr w:val="single" w:sz="6" w:space="0" w:color="D7F7F0" w:frame="1"/>
          <w:shd w:val="clear" w:color="auto" w:fill="FFFFFF"/>
        </w:rPr>
        <w:t xml:space="preserve"> </w:t>
      </w:r>
      <w:r w:rsidRPr="003F2723">
        <w:rPr>
          <w:rStyle w:val="fc6omth"/>
          <w:rFonts w:cstheme="minorHAnsi"/>
          <w:color w:val="0E101A"/>
          <w:shd w:val="clear" w:color="auto" w:fill="FFFFFF"/>
        </w:rPr>
        <w:t xml:space="preserve">likin system of taxation, and represented </w:t>
      </w:r>
      <w:proofErr w:type="spellStart"/>
      <w:r w:rsidRPr="003F2723">
        <w:rPr>
          <w:rFonts w:cstheme="minorHAnsi"/>
          <w:color w:val="0A0A0A"/>
          <w:shd w:val="clear" w:color="auto" w:fill="FFFFFF"/>
        </w:rPr>
        <w:t>represented</w:t>
      </w:r>
      <w:proofErr w:type="spellEnd"/>
      <w:r w:rsidRPr="003F2723">
        <w:rPr>
          <w:rFonts w:cstheme="minorHAnsi"/>
          <w:color w:val="0A0A0A"/>
          <w:shd w:val="clear" w:color="auto" w:fill="FFFFFF"/>
        </w:rPr>
        <w:t xml:space="preserve"> the first formal commitment toward the eventual relinquishment of </w:t>
      </w:r>
      <w:r w:rsidRPr="003F2723">
        <w:rPr>
          <w:rStyle w:val="Strong"/>
          <w:rFonts w:cstheme="minorHAnsi"/>
          <w:b w:val="0"/>
          <w:color w:val="0A0A0A"/>
          <w:shd w:val="clear" w:color="auto" w:fill="FFFFFF"/>
        </w:rPr>
        <w:t>extraterritoriality</w:t>
      </w:r>
      <w:r w:rsidRPr="003F2723">
        <w:rPr>
          <w:rFonts w:cstheme="minorHAnsi"/>
          <w:color w:val="0A0A0A"/>
          <w:shd w:val="clear" w:color="auto" w:fill="FFFFFF"/>
        </w:rPr>
        <w:t xml:space="preserve">. While it fundamentally contradicted traditional Chinese legal canons that subjected foreigners to native law, the treaty’s practical impact was stifled by non-compliance. By </w:t>
      </w:r>
      <w:r w:rsidRPr="003F2723">
        <w:rPr>
          <w:rStyle w:val="Strong"/>
          <w:rFonts w:cstheme="minorHAnsi"/>
          <w:b w:val="0"/>
          <w:color w:val="0A0A0A"/>
          <w:shd w:val="clear" w:color="auto" w:fill="FFFFFF"/>
        </w:rPr>
        <w:t>1905</w:t>
      </w:r>
      <w:r w:rsidRPr="003F2723">
        <w:rPr>
          <w:rFonts w:cstheme="minorHAnsi"/>
          <w:color w:val="0A0A0A"/>
          <w:shd w:val="clear" w:color="auto" w:fill="FFFFFF"/>
        </w:rPr>
        <w:t xml:space="preserve">, the significance of the treaty was severely diminished, though not legally nullified, when British merchants in Shanghai protested to the British Foreign Secretary, </w:t>
      </w:r>
      <w:r w:rsidRPr="003F2723">
        <w:rPr>
          <w:rStyle w:val="Strong"/>
          <w:rFonts w:cstheme="minorHAnsi"/>
          <w:b w:val="0"/>
          <w:color w:val="0A0A0A"/>
          <w:shd w:val="clear" w:color="auto" w:fill="FFFFFF"/>
        </w:rPr>
        <w:t>Lord Lansdowne</w:t>
      </w:r>
      <w:r w:rsidRPr="003F2723">
        <w:rPr>
          <w:rFonts w:cstheme="minorHAnsi"/>
          <w:color w:val="0A0A0A"/>
          <w:shd w:val="clear" w:color="auto" w:fill="FFFFFF"/>
        </w:rPr>
        <w:t>, that China’s disregard for the currency, mining, and taxation stipulations had rendered the agreement ineffective in practice</w:t>
      </w:r>
      <w:r>
        <w:rPr>
          <w:rFonts w:cstheme="minorHAnsi"/>
          <w:color w:val="0A0A0A"/>
          <w:shd w:val="clear" w:color="auto" w:fill="FFFFFF"/>
        </w:rPr>
        <w:t xml:space="preserve">. </w:t>
      </w:r>
      <w:proofErr w:type="spellStart"/>
      <w:r w:rsidRPr="003F2723">
        <w:rPr>
          <w:rFonts w:cstheme="minorHAnsi"/>
          <w:color w:val="0A0A0A"/>
          <w:shd w:val="clear" w:color="auto" w:fill="FFFFFF"/>
        </w:rPr>
        <w:t>Nield</w:t>
      </w:r>
      <w:proofErr w:type="spellEnd"/>
      <w:r w:rsidRPr="003F2723">
        <w:rPr>
          <w:rFonts w:cstheme="minorHAnsi"/>
          <w:color w:val="0A0A0A"/>
          <w:shd w:val="clear" w:color="auto" w:fill="FFFFFF"/>
        </w:rPr>
        <w:t>,</w:t>
      </w:r>
      <w:r>
        <w:rPr>
          <w:rFonts w:cstheme="minorHAnsi"/>
          <w:color w:val="0A0A0A"/>
          <w:shd w:val="clear" w:color="auto" w:fill="FFFFFF"/>
        </w:rPr>
        <w:t xml:space="preserve"> </w:t>
      </w:r>
      <w:r w:rsidRPr="003F2723">
        <w:rPr>
          <w:rStyle w:val="t286pc"/>
          <w:rFonts w:cstheme="minorHAnsi"/>
          <w:i/>
          <w:iCs/>
          <w:color w:val="0A0A0A"/>
          <w:shd w:val="clear" w:color="auto" w:fill="FFFFFF"/>
        </w:rPr>
        <w:t>China’s Foreign Places</w:t>
      </w:r>
      <w:r w:rsidRPr="003F2723">
        <w:rPr>
          <w:rFonts w:cstheme="minorHAnsi"/>
          <w:color w:val="0A0A0A"/>
          <w:shd w:val="clear" w:color="auto" w:fill="FFFFFF"/>
        </w:rPr>
        <w:t>, 12</w:t>
      </w:r>
      <w:r>
        <w:rPr>
          <w:rFonts w:cstheme="minorHAnsi"/>
          <w:color w:val="0A0A0A"/>
          <w:shd w:val="clear" w:color="auto" w:fill="FFFFFF"/>
        </w:rPr>
        <w:t>.</w:t>
      </w:r>
      <w:r w:rsidRPr="006806C6">
        <w:rPr>
          <w:rStyle w:val="fc6omth"/>
          <w:rFonts w:ascii="Times New Roman" w:hAnsi="Times New Roman" w:cs="Times New Roman"/>
          <w:color w:val="0E101A"/>
          <w:shd w:val="clear" w:color="auto" w:fill="FFFFFF"/>
        </w:rPr>
        <w:t xml:space="preserve"> </w:t>
      </w:r>
    </w:p>
  </w:footnote>
  <w:footnote w:id="116">
    <w:p w:rsidR="007C6EFC" w:rsidRPr="003F2723" w:rsidRDefault="007C6EFC" w:rsidP="007C6EFC">
      <w:pPr>
        <w:shd w:val="clear" w:color="auto" w:fill="FFFFFF"/>
        <w:spacing w:line="240" w:lineRule="auto"/>
        <w:jc w:val="both"/>
        <w:rPr>
          <w:rFonts w:cstheme="minorHAnsi"/>
          <w:sz w:val="20"/>
          <w:szCs w:val="20"/>
        </w:rPr>
      </w:pPr>
      <w:r>
        <w:rPr>
          <w:rStyle w:val="FootnoteReference"/>
        </w:rPr>
        <w:footnoteRef/>
      </w:r>
      <w:r>
        <w:t xml:space="preserve"> </w:t>
      </w:r>
      <w:r w:rsidRPr="003F2723">
        <w:rPr>
          <w:rFonts w:eastAsia="Times New Roman" w:cstheme="minorHAnsi"/>
          <w:color w:val="0A0A0A"/>
          <w:sz w:val="20"/>
          <w:szCs w:val="20"/>
        </w:rPr>
        <w:t xml:space="preserve">Frank B. Ball had originally founded and published the </w:t>
      </w:r>
      <w:r w:rsidRPr="003F2723">
        <w:rPr>
          <w:rFonts w:cstheme="minorHAnsi"/>
          <w:i/>
          <w:color w:val="0A0A0A"/>
          <w:sz w:val="20"/>
          <w:szCs w:val="20"/>
          <w:shd w:val="clear" w:color="auto" w:fill="FFFFFF"/>
        </w:rPr>
        <w:t>Shanghai Times</w:t>
      </w:r>
      <w:r w:rsidRPr="003F2723">
        <w:rPr>
          <w:rFonts w:cstheme="minorHAnsi"/>
          <w:color w:val="0A0A0A"/>
          <w:sz w:val="20"/>
          <w:szCs w:val="20"/>
          <w:shd w:val="clear" w:color="auto" w:fill="FFFFFF"/>
        </w:rPr>
        <w:t xml:space="preserve"> </w:t>
      </w:r>
      <w:r w:rsidRPr="003F2723">
        <w:rPr>
          <w:rFonts w:eastAsia="Times New Roman" w:cstheme="minorHAnsi"/>
          <w:color w:val="0A0A0A"/>
          <w:sz w:val="20"/>
          <w:szCs w:val="20"/>
        </w:rPr>
        <w:t>between 1901 and 1902.</w:t>
      </w:r>
      <w:r w:rsidRPr="003F2723">
        <w:rPr>
          <w:rFonts w:cstheme="minorHAnsi"/>
          <w:sz w:val="20"/>
          <w:szCs w:val="20"/>
        </w:rPr>
        <w:t xml:space="preserve">In 1902, </w:t>
      </w:r>
      <w:r w:rsidRPr="003F2723">
        <w:rPr>
          <w:rStyle w:val="Strong"/>
          <w:rFonts w:cstheme="minorHAnsi"/>
          <w:b w:val="0"/>
          <w:color w:val="0A0A0A"/>
          <w:sz w:val="20"/>
          <w:szCs w:val="20"/>
          <w:shd w:val="clear" w:color="auto" w:fill="FFFFFF"/>
        </w:rPr>
        <w:t xml:space="preserve">J. D. Clark </w:t>
      </w:r>
      <w:r w:rsidRPr="003F2723">
        <w:rPr>
          <w:rFonts w:cstheme="minorHAnsi"/>
          <w:color w:val="0A0A0A"/>
          <w:sz w:val="20"/>
          <w:szCs w:val="20"/>
          <w:shd w:val="clear" w:color="auto" w:fill="FFFFFF"/>
        </w:rPr>
        <w:t xml:space="preserve">and </w:t>
      </w:r>
      <w:r w:rsidRPr="003F2723">
        <w:rPr>
          <w:rStyle w:val="Strong"/>
          <w:rFonts w:cstheme="minorHAnsi"/>
          <w:b w:val="0"/>
          <w:color w:val="0A0A0A"/>
          <w:sz w:val="20"/>
          <w:szCs w:val="20"/>
          <w:shd w:val="clear" w:color="auto" w:fill="FFFFFF"/>
        </w:rPr>
        <w:t xml:space="preserve">George Lanning </w:t>
      </w:r>
      <w:r w:rsidRPr="003F2723">
        <w:rPr>
          <w:rFonts w:cstheme="minorHAnsi"/>
          <w:color w:val="0A0A0A"/>
          <w:sz w:val="20"/>
          <w:szCs w:val="20"/>
          <w:shd w:val="clear" w:color="auto" w:fill="FFFFFF"/>
        </w:rPr>
        <w:t xml:space="preserve">purchased the </w:t>
      </w:r>
      <w:bookmarkStart w:id="47" w:name="_Hlk227235879"/>
      <w:r>
        <w:rPr>
          <w:rFonts w:cstheme="minorHAnsi"/>
          <w:color w:val="0A0A0A"/>
          <w:sz w:val="20"/>
          <w:szCs w:val="20"/>
          <w:shd w:val="clear" w:color="auto" w:fill="FFFFFF"/>
        </w:rPr>
        <w:t xml:space="preserve">publication, </w:t>
      </w:r>
      <w:r w:rsidRPr="003F2723">
        <w:rPr>
          <w:rFonts w:cstheme="minorHAnsi"/>
          <w:color w:val="0A0A0A"/>
          <w:sz w:val="20"/>
          <w:szCs w:val="20"/>
          <w:shd w:val="clear" w:color="auto" w:fill="FFFFFF"/>
        </w:rPr>
        <w:t>While Clark and Lanning assumed control of the newspaper, its physical plant and machinery were purchased by the</w:t>
      </w:r>
      <w:r>
        <w:rPr>
          <w:rFonts w:cstheme="minorHAnsi"/>
          <w:color w:val="0A0A0A"/>
          <w:sz w:val="20"/>
          <w:szCs w:val="20"/>
          <w:shd w:val="clear" w:color="auto" w:fill="FFFFFF"/>
        </w:rPr>
        <w:t xml:space="preserve"> </w:t>
      </w:r>
      <w:r w:rsidRPr="003F2723">
        <w:rPr>
          <w:rStyle w:val="Strong"/>
          <w:rFonts w:cstheme="minorHAnsi"/>
          <w:b w:val="0"/>
          <w:color w:val="0A0A0A"/>
          <w:sz w:val="20"/>
          <w:szCs w:val="20"/>
          <w:shd w:val="clear" w:color="auto" w:fill="FFFFFF"/>
        </w:rPr>
        <w:t>Oriental Press</w:t>
      </w:r>
      <w:r w:rsidRPr="003F2723">
        <w:rPr>
          <w:rFonts w:cstheme="minorHAnsi"/>
          <w:color w:val="0A0A0A"/>
          <w:sz w:val="20"/>
          <w:szCs w:val="20"/>
          <w:shd w:val="clear" w:color="auto" w:fill="FFFFFF"/>
        </w:rPr>
        <w:t>, which operated from its established headquarters in the</w:t>
      </w:r>
      <w:r>
        <w:rPr>
          <w:rFonts w:cstheme="minorHAnsi"/>
          <w:color w:val="0A0A0A"/>
          <w:sz w:val="20"/>
          <w:szCs w:val="20"/>
          <w:shd w:val="clear" w:color="auto" w:fill="FFFFFF"/>
        </w:rPr>
        <w:t xml:space="preserve"> </w:t>
      </w:r>
      <w:r w:rsidRPr="003F2723">
        <w:rPr>
          <w:rStyle w:val="Strong"/>
          <w:rFonts w:cstheme="minorHAnsi"/>
          <w:b w:val="0"/>
          <w:color w:val="0A0A0A"/>
          <w:sz w:val="20"/>
          <w:szCs w:val="20"/>
          <w:shd w:val="clear" w:color="auto" w:fill="FFFFFF"/>
        </w:rPr>
        <w:t>French Concession</w:t>
      </w:r>
      <w:r>
        <w:rPr>
          <w:rStyle w:val="Strong"/>
          <w:rFonts w:cstheme="minorHAnsi"/>
          <w:b w:val="0"/>
          <w:color w:val="0A0A0A"/>
          <w:sz w:val="20"/>
          <w:szCs w:val="20"/>
          <w:shd w:val="clear" w:color="auto" w:fill="FFFFFF"/>
        </w:rPr>
        <w:t xml:space="preserve">. </w:t>
      </w:r>
      <w:r w:rsidRPr="003F2723">
        <w:rPr>
          <w:rStyle w:val="Emphasis"/>
          <w:rFonts w:cstheme="minorHAnsi"/>
          <w:color w:val="0A0A0A"/>
          <w:sz w:val="20"/>
          <w:szCs w:val="20"/>
          <w:shd w:val="clear" w:color="auto" w:fill="FFFFFF"/>
        </w:rPr>
        <w:t xml:space="preserve">The Directory and Chronicle for China, Japan, </w:t>
      </w:r>
      <w:proofErr w:type="spellStart"/>
      <w:r w:rsidRPr="003F2723">
        <w:rPr>
          <w:rStyle w:val="Emphasis"/>
          <w:rFonts w:cstheme="minorHAnsi"/>
          <w:color w:val="0A0A0A"/>
          <w:sz w:val="20"/>
          <w:szCs w:val="20"/>
          <w:shd w:val="clear" w:color="auto" w:fill="FFFFFF"/>
        </w:rPr>
        <w:t>Corea</w:t>
      </w:r>
      <w:proofErr w:type="spellEnd"/>
      <w:r w:rsidRPr="003F2723">
        <w:rPr>
          <w:rStyle w:val="Emphasis"/>
          <w:rFonts w:cstheme="minorHAnsi"/>
          <w:color w:val="0A0A0A"/>
          <w:sz w:val="20"/>
          <w:szCs w:val="20"/>
          <w:shd w:val="clear" w:color="auto" w:fill="FFFFFF"/>
        </w:rPr>
        <w:t>, Indo-China, etc., for the Year 1902</w:t>
      </w:r>
      <w:r>
        <w:rPr>
          <w:rStyle w:val="Emphasis"/>
          <w:rFonts w:cstheme="minorHAnsi"/>
          <w:color w:val="0A0A0A"/>
          <w:sz w:val="20"/>
          <w:szCs w:val="20"/>
          <w:shd w:val="clear" w:color="auto" w:fill="FFFFFF"/>
        </w:rPr>
        <w:t xml:space="preserve"> </w:t>
      </w:r>
      <w:r w:rsidRPr="003F2723">
        <w:rPr>
          <w:rFonts w:cstheme="minorHAnsi"/>
          <w:color w:val="0A0A0A"/>
          <w:sz w:val="20"/>
          <w:szCs w:val="20"/>
          <w:shd w:val="clear" w:color="auto" w:fill="FFFFFF"/>
        </w:rPr>
        <w:t>(Hong Kong: Hong Kong Daily Press Office, 1902), 511</w:t>
      </w:r>
      <w:r>
        <w:rPr>
          <w:rFonts w:cstheme="minorHAnsi"/>
          <w:color w:val="0A0A0A"/>
          <w:sz w:val="20"/>
          <w:szCs w:val="20"/>
          <w:shd w:val="clear" w:color="auto" w:fill="FFFFFF"/>
        </w:rPr>
        <w:t xml:space="preserve">. </w:t>
      </w:r>
      <w:bookmarkEnd w:id="47"/>
    </w:p>
  </w:footnote>
  <w:footnote w:id="117">
    <w:p w:rsidR="007C6EFC" w:rsidRPr="00CF020E" w:rsidRDefault="007C6EFC" w:rsidP="007C6EFC">
      <w:pPr>
        <w:shd w:val="clear" w:color="auto" w:fill="FFFFFF"/>
        <w:spacing w:line="240" w:lineRule="auto"/>
        <w:jc w:val="both"/>
        <w:rPr>
          <w:lang w:val="en-US"/>
        </w:rPr>
      </w:pPr>
      <w:r>
        <w:rPr>
          <w:rStyle w:val="FootnoteReference"/>
        </w:rPr>
        <w:footnoteRef/>
      </w:r>
      <w:r>
        <w:t xml:space="preserve"> </w:t>
      </w:r>
      <w:r w:rsidRPr="00CF020E">
        <w:rPr>
          <w:rFonts w:ascii="Times New Roman" w:eastAsia="Times New Roman" w:hAnsi="Times New Roman" w:cs="Times New Roman"/>
          <w:sz w:val="20"/>
          <w:szCs w:val="20"/>
        </w:rPr>
        <w:t xml:space="preserve">In 1900, Australian </w:t>
      </w:r>
      <w:r>
        <w:rPr>
          <w:rFonts w:ascii="Times New Roman" w:eastAsia="Times New Roman" w:hAnsi="Times New Roman" w:cs="Times New Roman"/>
          <w:sz w:val="20"/>
          <w:szCs w:val="20"/>
          <w:lang w:val="en-US"/>
        </w:rPr>
        <w:t>physician and journalist Dr</w:t>
      </w:r>
      <w:r w:rsidRPr="00CF020E">
        <w:rPr>
          <w:rFonts w:ascii="Times New Roman" w:eastAsia="Times New Roman" w:hAnsi="Times New Roman" w:cs="Times New Roman"/>
          <w:sz w:val="20"/>
          <w:szCs w:val="20"/>
        </w:rPr>
        <w:t xml:space="preserve"> George Ernest Morrison</w:t>
      </w:r>
      <w:r>
        <w:rPr>
          <w:rFonts w:ascii="Times New Roman" w:eastAsia="Times New Roman" w:hAnsi="Times New Roman" w:cs="Times New Roman"/>
          <w:sz w:val="20"/>
          <w:szCs w:val="20"/>
          <w:lang w:val="en-US"/>
        </w:rPr>
        <w:t xml:space="preserve"> served as the </w:t>
      </w:r>
      <w:proofErr w:type="spellStart"/>
      <w:r>
        <w:rPr>
          <w:rFonts w:ascii="Times New Roman" w:eastAsia="Times New Roman" w:hAnsi="Times New Roman" w:cs="Times New Roman"/>
          <w:sz w:val="20"/>
          <w:szCs w:val="20"/>
          <w:lang w:val="en-US"/>
        </w:rPr>
        <w:t>Beijin</w:t>
      </w:r>
      <w:proofErr w:type="spellEnd"/>
      <w:r>
        <w:rPr>
          <w:rFonts w:ascii="Times New Roman" w:eastAsia="Times New Roman" w:hAnsi="Times New Roman" w:cs="Times New Roman"/>
          <w:sz w:val="20"/>
          <w:szCs w:val="20"/>
          <w:lang w:val="en-US"/>
        </w:rPr>
        <w:t xml:space="preserve"> </w:t>
      </w:r>
      <w:r w:rsidRPr="00CF020E">
        <w:rPr>
          <w:rFonts w:ascii="Times New Roman" w:eastAsia="Times New Roman" w:hAnsi="Times New Roman" w:cs="Times New Roman"/>
          <w:sz w:val="20"/>
          <w:szCs w:val="20"/>
        </w:rPr>
        <w:t xml:space="preserve">foreign correspondent for </w:t>
      </w:r>
      <w:r w:rsidRPr="00CF020E">
        <w:rPr>
          <w:rFonts w:ascii="Times New Roman" w:eastAsia="Times New Roman" w:hAnsi="Times New Roman" w:cs="Times New Roman"/>
          <w:i/>
          <w:sz w:val="20"/>
          <w:szCs w:val="20"/>
        </w:rPr>
        <w:t>The Times</w:t>
      </w:r>
      <w:r>
        <w:rPr>
          <w:rFonts w:ascii="Times New Roman" w:eastAsia="Times New Roman" w:hAnsi="Times New Roman" w:cs="Times New Roman"/>
          <w:i/>
          <w:sz w:val="20"/>
          <w:szCs w:val="20"/>
          <w:lang w:val="en-US"/>
        </w:rPr>
        <w:t xml:space="preserve"> </w:t>
      </w:r>
      <w:r w:rsidRPr="003F2723">
        <w:rPr>
          <w:rFonts w:ascii="Times New Roman" w:eastAsia="Times New Roman" w:hAnsi="Times New Roman" w:cs="Times New Roman"/>
          <w:sz w:val="20"/>
          <w:szCs w:val="20"/>
          <w:lang w:val="en-US"/>
        </w:rPr>
        <w:t>a</w:t>
      </w:r>
      <w:r>
        <w:rPr>
          <w:rFonts w:ascii="Times New Roman" w:eastAsia="Times New Roman" w:hAnsi="Times New Roman" w:cs="Times New Roman"/>
          <w:sz w:val="20"/>
          <w:szCs w:val="20"/>
          <w:lang w:val="en-US"/>
        </w:rPr>
        <w:t xml:space="preserve">nd </w:t>
      </w:r>
      <w:proofErr w:type="spellStart"/>
      <w:r w:rsidRPr="00CF020E">
        <w:rPr>
          <w:rFonts w:ascii="Times New Roman" w:eastAsia="Times New Roman" w:hAnsi="Times New Roman" w:cs="Times New Roman"/>
          <w:sz w:val="20"/>
          <w:szCs w:val="20"/>
        </w:rPr>
        <w:t>chronicl</w:t>
      </w:r>
      <w:proofErr w:type="spellEnd"/>
      <w:r>
        <w:rPr>
          <w:rFonts w:ascii="Times New Roman" w:eastAsia="Times New Roman" w:hAnsi="Times New Roman" w:cs="Times New Roman"/>
          <w:sz w:val="20"/>
          <w:szCs w:val="20"/>
          <w:lang w:val="en-US"/>
        </w:rPr>
        <w:t xml:space="preserve">ed </w:t>
      </w:r>
      <w:r w:rsidRPr="00CF020E">
        <w:rPr>
          <w:rFonts w:ascii="Times New Roman" w:eastAsia="Times New Roman" w:hAnsi="Times New Roman" w:cs="Times New Roman"/>
          <w:sz w:val="20"/>
          <w:szCs w:val="20"/>
        </w:rPr>
        <w:t>the Boxer Rebellion</w:t>
      </w:r>
      <w:r>
        <w:rPr>
          <w:rFonts w:ascii="Times New Roman" w:eastAsia="Times New Roman" w:hAnsi="Times New Roman" w:cs="Times New Roman"/>
          <w:sz w:val="20"/>
          <w:szCs w:val="20"/>
          <w:lang w:val="en-US"/>
        </w:rPr>
        <w:t xml:space="preserve"> that would later propel him to international fame. </w:t>
      </w:r>
      <w:r w:rsidRPr="003F2723">
        <w:rPr>
          <w:rFonts w:eastAsia="Times New Roman" w:cstheme="minorHAnsi"/>
          <w:color w:val="0A0A0A"/>
          <w:sz w:val="20"/>
          <w:szCs w:val="20"/>
        </w:rPr>
        <w:t>Paul French,</w:t>
      </w:r>
      <w:r>
        <w:rPr>
          <w:rFonts w:eastAsia="Times New Roman" w:cstheme="minorHAnsi"/>
          <w:color w:val="0A0A0A"/>
          <w:sz w:val="20"/>
          <w:szCs w:val="20"/>
          <w:lang w:val="en-US"/>
        </w:rPr>
        <w:t xml:space="preserve"> </w:t>
      </w:r>
      <w:r w:rsidRPr="003F2723">
        <w:rPr>
          <w:rFonts w:eastAsia="Times New Roman" w:cstheme="minorHAnsi"/>
          <w:i/>
          <w:iCs/>
          <w:color w:val="0A0A0A"/>
          <w:sz w:val="20"/>
          <w:szCs w:val="20"/>
        </w:rPr>
        <w:t>Through the Looking Glass: China’s Foreign Journalists from Opium Wars to Mao</w:t>
      </w:r>
      <w:r>
        <w:rPr>
          <w:rFonts w:eastAsia="Times New Roman" w:cstheme="minorHAnsi"/>
          <w:i/>
          <w:iCs/>
          <w:color w:val="0A0A0A"/>
          <w:sz w:val="20"/>
          <w:szCs w:val="20"/>
          <w:lang w:val="en-US"/>
        </w:rPr>
        <w:t xml:space="preserve"> </w:t>
      </w:r>
      <w:r w:rsidRPr="003F2723">
        <w:rPr>
          <w:rFonts w:eastAsia="Times New Roman" w:cstheme="minorHAnsi"/>
          <w:color w:val="0A0A0A"/>
          <w:sz w:val="20"/>
          <w:szCs w:val="20"/>
        </w:rPr>
        <w:t>(Hong Kong: Hong Kong University Press, 2009), 13–15.</w:t>
      </w:r>
    </w:p>
  </w:footnote>
  <w:footnote w:id="118">
    <w:p w:rsidR="007C6EFC" w:rsidRPr="007A51D2" w:rsidRDefault="007C6EFC" w:rsidP="007C6EFC">
      <w:pPr>
        <w:pStyle w:val="FootnoteText"/>
        <w:rPr>
          <w:lang w:val="en-US"/>
        </w:rPr>
      </w:pPr>
      <w:r>
        <w:rPr>
          <w:rStyle w:val="FootnoteReference"/>
        </w:rPr>
        <w:footnoteRef/>
      </w:r>
      <w:r w:rsidRPr="007A51D2">
        <w:rPr>
          <w:lang w:val="en-US"/>
        </w:rPr>
        <w:t xml:space="preserve"> </w:t>
      </w:r>
      <w:r>
        <w:rPr>
          <w:lang w:val="en-US"/>
        </w:rPr>
        <w:t xml:space="preserve">Montalto de </w:t>
      </w:r>
      <w:r w:rsidRPr="007A51D2">
        <w:rPr>
          <w:rFonts w:ascii="Times New Roman" w:hAnsi="Times New Roman" w:cs="Times New Roman"/>
          <w:lang w:val="en-US"/>
        </w:rPr>
        <w:t xml:space="preserve">Jesus, </w:t>
      </w:r>
      <w:r w:rsidRPr="006D7C74">
        <w:rPr>
          <w:rFonts w:cstheme="minorHAnsi"/>
          <w:i/>
          <w:color w:val="0A0A0A"/>
          <w:shd w:val="clear" w:color="auto" w:fill="FFFFFF"/>
          <w:lang w:val="en-US"/>
        </w:rPr>
        <w:t xml:space="preserve">Romance, </w:t>
      </w:r>
      <w:r>
        <w:rPr>
          <w:rFonts w:ascii="Times New Roman" w:hAnsi="Times New Roman" w:cs="Times New Roman"/>
          <w:lang w:val="en-US"/>
        </w:rPr>
        <w:t>7</w:t>
      </w:r>
      <w:r w:rsidRPr="007A51D2">
        <w:rPr>
          <w:rFonts w:ascii="Times New Roman" w:hAnsi="Times New Roman" w:cs="Times New Roman"/>
          <w:lang w:val="en-US"/>
        </w:rPr>
        <w:t>8.</w:t>
      </w:r>
    </w:p>
  </w:footnote>
  <w:footnote w:id="119">
    <w:p w:rsidR="007C6EFC" w:rsidRPr="00AF7E43" w:rsidRDefault="007C6EFC" w:rsidP="007C6EFC">
      <w:pPr>
        <w:pStyle w:val="FootnoteText"/>
        <w:jc w:val="both"/>
        <w:rPr>
          <w:rFonts w:cstheme="minorHAnsi"/>
        </w:rPr>
      </w:pPr>
      <w:r>
        <w:rPr>
          <w:rStyle w:val="FootnoteReference"/>
        </w:rPr>
        <w:footnoteRef/>
      </w:r>
      <w:r>
        <w:t xml:space="preserve"> </w:t>
      </w:r>
      <w:r w:rsidRPr="00AF7E43">
        <w:rPr>
          <w:rFonts w:cstheme="minorHAnsi"/>
        </w:rPr>
        <w:t>Founded in the United States in 1901, t</w:t>
      </w:r>
      <w:r w:rsidRPr="00AF7E43">
        <w:rPr>
          <w:rFonts w:cstheme="minorHAnsi"/>
          <w:color w:val="0A0A0A"/>
          <w:shd w:val="clear" w:color="auto" w:fill="FFFFFF"/>
        </w:rPr>
        <w:t xml:space="preserve">he </w:t>
      </w:r>
      <w:r w:rsidRPr="00AF7E43">
        <w:rPr>
          <w:rFonts w:cstheme="minorHAnsi"/>
          <w:color w:val="000000"/>
          <w:shd w:val="clear" w:color="auto" w:fill="FFFFFF"/>
        </w:rPr>
        <w:t xml:space="preserve">International Banking Corporation (IBC) was established by </w:t>
      </w:r>
      <w:proofErr w:type="spellStart"/>
      <w:r w:rsidRPr="00AF7E43">
        <w:rPr>
          <w:rFonts w:cstheme="minorHAnsi"/>
          <w:color w:val="000000"/>
          <w:shd w:val="clear" w:color="auto" w:fill="FFFFFF"/>
        </w:rPr>
        <w:t>by</w:t>
      </w:r>
      <w:proofErr w:type="spellEnd"/>
      <w:r w:rsidRPr="00AF7E43">
        <w:rPr>
          <w:rFonts w:cstheme="minorHAnsi"/>
          <w:color w:val="000000"/>
          <w:shd w:val="clear" w:color="auto" w:fill="FFFFFF"/>
        </w:rPr>
        <w:t xml:space="preserve"> a group of businessmen to</w:t>
      </w:r>
      <w:r w:rsidRPr="00AF7E43">
        <w:rPr>
          <w:rFonts w:cstheme="minorHAnsi"/>
          <w:color w:val="000000"/>
          <w:sz w:val="27"/>
          <w:szCs w:val="27"/>
          <w:shd w:val="clear" w:color="auto" w:fill="FFFFFF"/>
        </w:rPr>
        <w:t xml:space="preserve"> </w:t>
      </w:r>
      <w:r w:rsidRPr="00AF7E43">
        <w:rPr>
          <w:rFonts w:cstheme="minorHAnsi"/>
          <w:color w:val="000000"/>
          <w:shd w:val="clear" w:color="auto" w:fill="FFFFFF"/>
        </w:rPr>
        <w:t xml:space="preserve">promote trade with Asia following the American acquisition of the </w:t>
      </w:r>
      <w:proofErr w:type="spellStart"/>
      <w:r w:rsidRPr="00AF7E43">
        <w:rPr>
          <w:rFonts w:cstheme="minorHAnsi"/>
          <w:color w:val="000000"/>
          <w:shd w:val="clear" w:color="auto" w:fill="FFFFFF"/>
        </w:rPr>
        <w:t>Philippines.In</w:t>
      </w:r>
      <w:proofErr w:type="spellEnd"/>
      <w:r w:rsidRPr="00AF7E43">
        <w:rPr>
          <w:rFonts w:cstheme="minorHAnsi"/>
          <w:color w:val="000000"/>
          <w:shd w:val="clear" w:color="auto" w:fill="FFFFFF"/>
        </w:rPr>
        <w:t xml:space="preserve"> </w:t>
      </w:r>
      <w:r w:rsidRPr="00AF7E43">
        <w:rPr>
          <w:rStyle w:val="Strong"/>
          <w:rFonts w:cstheme="minorHAnsi"/>
          <w:b w:val="0"/>
          <w:color w:val="0A0A0A"/>
          <w:shd w:val="clear" w:color="auto" w:fill="FFFFFF"/>
        </w:rPr>
        <w:t>1902</w:t>
      </w:r>
      <w:r w:rsidRPr="00AF7E43">
        <w:rPr>
          <w:rFonts w:cstheme="minorHAnsi"/>
          <w:b/>
          <w:color w:val="0A0A0A"/>
          <w:shd w:val="clear" w:color="auto" w:fill="FFFFFF"/>
        </w:rPr>
        <w:t>,</w:t>
      </w:r>
      <w:r w:rsidRPr="00AF7E43">
        <w:rPr>
          <w:rFonts w:cstheme="minorHAnsi"/>
          <w:color w:val="0A0A0A"/>
          <w:shd w:val="clear" w:color="auto" w:fill="FFFFFF"/>
        </w:rPr>
        <w:t xml:space="preserve"> the IBC opened its first Shanghai branch at </w:t>
      </w:r>
      <w:r w:rsidRPr="00AF7E43">
        <w:rPr>
          <w:rStyle w:val="t286pc"/>
          <w:rFonts w:cstheme="minorHAnsi"/>
          <w:bCs/>
          <w:color w:val="0A0A0A"/>
          <w:shd w:val="clear" w:color="auto" w:fill="FFFFFF"/>
        </w:rPr>
        <w:t xml:space="preserve">No. 1A </w:t>
      </w:r>
      <w:proofErr w:type="spellStart"/>
      <w:r w:rsidRPr="00AF7E43">
        <w:rPr>
          <w:rStyle w:val="t286pc"/>
          <w:rFonts w:cstheme="minorHAnsi"/>
          <w:bCs/>
          <w:color w:val="0A0A0A"/>
          <w:shd w:val="clear" w:color="auto" w:fill="FFFFFF"/>
        </w:rPr>
        <w:t>Kiukiang</w:t>
      </w:r>
      <w:proofErr w:type="spellEnd"/>
      <w:r w:rsidRPr="00AF7E43">
        <w:rPr>
          <w:rStyle w:val="t286pc"/>
          <w:rFonts w:cstheme="minorHAnsi"/>
          <w:bCs/>
          <w:color w:val="0A0A0A"/>
          <w:shd w:val="clear" w:color="auto" w:fill="FFFFFF"/>
        </w:rPr>
        <w:t xml:space="preserve"> Road</w:t>
      </w:r>
      <w:r w:rsidRPr="00AF7E43">
        <w:rPr>
          <w:rFonts w:cstheme="minorHAnsi"/>
          <w:color w:val="0A0A0A"/>
          <w:shd w:val="clear" w:color="auto" w:fill="FFFFFF"/>
        </w:rPr>
        <w:t xml:space="preserve">, situated just off the Bund, marking the entry of American banking into the China market’ </w:t>
      </w:r>
      <w:r w:rsidRPr="00AF7E43">
        <w:rPr>
          <w:rStyle w:val="vkekvd"/>
          <w:rFonts w:cstheme="minorHAnsi"/>
          <w:color w:val="0A0A0A"/>
          <w:shd w:val="clear" w:color="auto" w:fill="FFFFFF"/>
        </w:rPr>
        <w:t> </w:t>
      </w:r>
      <w:r w:rsidRPr="00AF7E43">
        <w:rPr>
          <w:rFonts w:cstheme="minorHAnsi"/>
          <w:color w:val="0A0A0A"/>
          <w:shd w:val="clear" w:color="auto" w:fill="FFFFFF"/>
        </w:rPr>
        <w:t xml:space="preserve">Frank H. H. </w:t>
      </w:r>
      <w:proofErr w:type="spellStart"/>
      <w:r w:rsidRPr="00AF7E43">
        <w:rPr>
          <w:rFonts w:cstheme="minorHAnsi"/>
          <w:color w:val="0A0A0A"/>
          <w:shd w:val="clear" w:color="auto" w:fill="FFFFFF"/>
        </w:rPr>
        <w:t>King,</w:t>
      </w:r>
      <w:r w:rsidRPr="00AF7E43">
        <w:rPr>
          <w:rStyle w:val="Emphasis"/>
          <w:rFonts w:cstheme="minorHAnsi"/>
          <w:color w:val="0A0A0A"/>
          <w:shd w:val="clear" w:color="auto" w:fill="FFFFFF"/>
        </w:rPr>
        <w:t>The</w:t>
      </w:r>
      <w:proofErr w:type="spellEnd"/>
      <w:r w:rsidRPr="00AF7E43">
        <w:rPr>
          <w:rStyle w:val="Emphasis"/>
          <w:rFonts w:cstheme="minorHAnsi"/>
          <w:color w:val="0A0A0A"/>
          <w:shd w:val="clear" w:color="auto" w:fill="FFFFFF"/>
        </w:rPr>
        <w:t xml:space="preserve"> History of the Hongkong and Shanghai Banking Corporation</w:t>
      </w:r>
      <w:r w:rsidRPr="00AF7E43">
        <w:rPr>
          <w:rFonts w:cstheme="minorHAnsi"/>
          <w:color w:val="0A0A0A"/>
          <w:shd w:val="clear" w:color="auto" w:fill="FFFFFF"/>
        </w:rPr>
        <w:t xml:space="preserve">, vol. 2, </w:t>
      </w:r>
      <w:r w:rsidRPr="00AF7E43">
        <w:rPr>
          <w:rStyle w:val="Emphasis"/>
          <w:rFonts w:cstheme="minorHAnsi"/>
          <w:color w:val="0A0A0A"/>
          <w:shd w:val="clear" w:color="auto" w:fill="FFFFFF"/>
        </w:rPr>
        <w:t xml:space="preserve">The Hong Kong Bank in the Period of Imperialism and War, 1895–1918 </w:t>
      </w:r>
      <w:r w:rsidRPr="00AF7E43">
        <w:rPr>
          <w:rFonts w:cstheme="minorHAnsi"/>
          <w:color w:val="0A0A0A"/>
          <w:shd w:val="clear" w:color="auto" w:fill="FFFFFF"/>
        </w:rPr>
        <w:t xml:space="preserve">(Cambridge: Cambridge University Press, 1988), 498–502; </w:t>
      </w:r>
      <w:r w:rsidRPr="00AF7E43">
        <w:rPr>
          <w:rFonts w:cstheme="minorHAnsi"/>
          <w:i/>
          <w:color w:val="0A0A0A"/>
          <w:shd w:val="clear" w:color="auto" w:fill="FFFFFF"/>
        </w:rPr>
        <w:t>T</w:t>
      </w:r>
      <w:r w:rsidRPr="00AF7E43">
        <w:rPr>
          <w:rStyle w:val="Emphasis"/>
          <w:rFonts w:cstheme="minorHAnsi"/>
          <w:i w:val="0"/>
          <w:color w:val="0A0A0A"/>
          <w:shd w:val="clear" w:color="auto" w:fill="FFFFFF"/>
        </w:rPr>
        <w:t>h</w:t>
      </w:r>
      <w:r w:rsidRPr="00AF7E43">
        <w:rPr>
          <w:rStyle w:val="Emphasis"/>
          <w:rFonts w:cstheme="minorHAnsi"/>
          <w:color w:val="0A0A0A"/>
          <w:shd w:val="clear" w:color="auto" w:fill="FFFFFF"/>
        </w:rPr>
        <w:t>e North-China Desk Hong List</w:t>
      </w:r>
      <w:r w:rsidRPr="00AF7E43">
        <w:rPr>
          <w:rFonts w:cstheme="minorHAnsi"/>
          <w:color w:val="0A0A0A"/>
          <w:shd w:val="clear" w:color="auto" w:fill="FFFFFF"/>
        </w:rPr>
        <w:t> (Shanghai: North-China Herald Office, July 1902), 245</w:t>
      </w:r>
    </w:p>
  </w:footnote>
  <w:footnote w:id="120">
    <w:p w:rsidR="007C6EFC" w:rsidRPr="00ED1254" w:rsidRDefault="007C6EFC" w:rsidP="007C6EFC">
      <w:pPr>
        <w:pStyle w:val="FootnoteText"/>
        <w:jc w:val="both"/>
        <w:rPr>
          <w:lang w:val="en-US"/>
        </w:rPr>
      </w:pPr>
      <w:r>
        <w:rPr>
          <w:rStyle w:val="FootnoteReference"/>
        </w:rPr>
        <w:footnoteRef/>
      </w:r>
      <w:r>
        <w:t xml:space="preserve"> Montalto, </w:t>
      </w:r>
      <w:r w:rsidRPr="00064FE1">
        <w:rPr>
          <w:i/>
        </w:rPr>
        <w:t>Romance</w:t>
      </w:r>
      <w:r>
        <w:t xml:space="preserve">, 79.  </w:t>
      </w:r>
      <w:r w:rsidRPr="008F5618">
        <w:rPr>
          <w:rFonts w:ascii="Times New Roman" w:hAnsi="Times New Roman" w:cs="Times New Roman"/>
          <w:color w:val="333333"/>
          <w:shd w:val="clear" w:color="auto" w:fill="FFFFFF"/>
        </w:rPr>
        <w:t>Public lighting emerged in Shanghai</w:t>
      </w:r>
      <w:r>
        <w:rPr>
          <w:rFonts w:ascii="Times New Roman" w:hAnsi="Times New Roman" w:cs="Times New Roman"/>
          <w:color w:val="333333"/>
          <w:shd w:val="clear" w:color="auto" w:fill="FFFFFF"/>
        </w:rPr>
        <w:t xml:space="preserve"> following the introduction of </w:t>
      </w:r>
      <w:r w:rsidRPr="008F5618">
        <w:rPr>
          <w:rFonts w:ascii="Times New Roman" w:eastAsia="Times New Roman" w:hAnsi="Times New Roman" w:cs="Times New Roman"/>
          <w:lang w:eastAsia="zh-CN"/>
        </w:rPr>
        <w:t xml:space="preserve">the first gas </w:t>
      </w:r>
      <w:r>
        <w:rPr>
          <w:rFonts w:ascii="Times New Roman" w:eastAsia="Times New Roman" w:hAnsi="Times New Roman" w:cs="Times New Roman"/>
          <w:lang w:val="en-US" w:eastAsia="zh-CN"/>
        </w:rPr>
        <w:t xml:space="preserve">utility </w:t>
      </w:r>
      <w:r w:rsidRPr="008F5618">
        <w:rPr>
          <w:rFonts w:ascii="Times New Roman" w:eastAsia="Times New Roman" w:hAnsi="Times New Roman" w:cs="Times New Roman"/>
          <w:lang w:eastAsia="zh-CN"/>
        </w:rPr>
        <w:t>in 1865</w:t>
      </w:r>
      <w:r>
        <w:rPr>
          <w:rFonts w:ascii="Times New Roman" w:eastAsia="Times New Roman" w:hAnsi="Times New Roman" w:cs="Times New Roman"/>
          <w:lang w:eastAsia="zh-CN"/>
        </w:rPr>
        <w:t xml:space="preserve">, which initially illuminated the. </w:t>
      </w:r>
      <w:r w:rsidRPr="008F5618">
        <w:rPr>
          <w:rFonts w:ascii="Times New Roman" w:eastAsia="Times New Roman" w:hAnsi="Times New Roman" w:cs="Times New Roman"/>
          <w:lang w:eastAsia="zh-CN"/>
        </w:rPr>
        <w:t>Bund</w:t>
      </w:r>
      <w:r>
        <w:rPr>
          <w:rFonts w:ascii="Times New Roman" w:eastAsia="Times New Roman" w:hAnsi="Times New Roman" w:cs="Times New Roman"/>
          <w:lang w:eastAsia="zh-CN"/>
        </w:rPr>
        <w:t xml:space="preserve">. </w:t>
      </w:r>
      <w:proofErr w:type="spellStart"/>
      <w:r w:rsidRPr="003F2723">
        <w:rPr>
          <w:rFonts w:cstheme="minorHAnsi"/>
          <w:color w:val="0A0A0A"/>
          <w:shd w:val="clear" w:color="auto" w:fill="FFFFFF"/>
        </w:rPr>
        <w:t>Nield</w:t>
      </w:r>
      <w:proofErr w:type="spellEnd"/>
      <w:r w:rsidRPr="003F2723">
        <w:rPr>
          <w:rFonts w:cstheme="minorHAnsi"/>
          <w:color w:val="0A0A0A"/>
          <w:shd w:val="clear" w:color="auto" w:fill="FFFFFF"/>
        </w:rPr>
        <w:t xml:space="preserve">, </w:t>
      </w:r>
      <w:r w:rsidRPr="003F2723">
        <w:rPr>
          <w:rStyle w:val="Emphasis"/>
          <w:rFonts w:cstheme="minorHAnsi"/>
          <w:color w:val="0A0A0A"/>
          <w:shd w:val="clear" w:color="auto" w:fill="FFFFFF"/>
        </w:rPr>
        <w:t>China’s Foreign Places</w:t>
      </w:r>
      <w:r w:rsidRPr="003F2723">
        <w:rPr>
          <w:rFonts w:cstheme="minorHAnsi"/>
          <w:color w:val="0A0A0A"/>
          <w:shd w:val="clear" w:color="auto" w:fill="FFFFFF"/>
        </w:rPr>
        <w:t>, 146.</w:t>
      </w:r>
    </w:p>
  </w:footnote>
  <w:footnote w:id="121">
    <w:p w:rsidR="007C6EFC" w:rsidRPr="00ED1254" w:rsidRDefault="007C6EFC" w:rsidP="007C6EFC">
      <w:pPr>
        <w:spacing w:line="240" w:lineRule="auto"/>
        <w:jc w:val="both"/>
        <w:rPr>
          <w:lang w:val="en-US"/>
        </w:rPr>
      </w:pPr>
      <w:r>
        <w:rPr>
          <w:rStyle w:val="FootnoteReference"/>
        </w:rPr>
        <w:footnoteRef/>
      </w:r>
      <w:r>
        <w:t xml:space="preserve"> </w:t>
      </w:r>
      <w:r w:rsidRPr="003F2723">
        <w:rPr>
          <w:rFonts w:ascii="Times New Roman" w:hAnsi="Times New Roman" w:cs="Times New Roman"/>
          <w:i/>
          <w:sz w:val="20"/>
          <w:szCs w:val="20"/>
        </w:rPr>
        <w:t>Historic Macao</w:t>
      </w:r>
      <w:r w:rsidRPr="003F2723">
        <w:rPr>
          <w:rFonts w:ascii="Times New Roman" w:hAnsi="Times New Roman" w:cs="Times New Roman"/>
          <w:sz w:val="20"/>
          <w:szCs w:val="20"/>
        </w:rPr>
        <w:t xml:space="preserve"> </w:t>
      </w:r>
      <w:r>
        <w:rPr>
          <w:rFonts w:ascii="Times New Roman" w:hAnsi="Times New Roman" w:cs="Times New Roman"/>
          <w:sz w:val="20"/>
          <w:szCs w:val="20"/>
        </w:rPr>
        <w:t xml:space="preserve">was published in </w:t>
      </w:r>
      <w:r w:rsidRPr="003F2723">
        <w:rPr>
          <w:rFonts w:ascii="Times New Roman" w:hAnsi="Times New Roman" w:cs="Times New Roman"/>
          <w:sz w:val="20"/>
          <w:szCs w:val="20"/>
        </w:rPr>
        <w:t xml:space="preserve">three </w:t>
      </w:r>
      <w:r>
        <w:rPr>
          <w:rFonts w:ascii="Times New Roman" w:hAnsi="Times New Roman" w:cs="Times New Roman"/>
          <w:sz w:val="20"/>
          <w:szCs w:val="20"/>
        </w:rPr>
        <w:t xml:space="preserve">English-language </w:t>
      </w:r>
      <w:r w:rsidRPr="003F2723">
        <w:rPr>
          <w:rFonts w:ascii="Times New Roman" w:hAnsi="Times New Roman" w:cs="Times New Roman"/>
          <w:sz w:val="20"/>
          <w:szCs w:val="20"/>
        </w:rPr>
        <w:t>editions</w:t>
      </w:r>
      <w:r>
        <w:rPr>
          <w:rFonts w:ascii="Times New Roman" w:hAnsi="Times New Roman" w:cs="Times New Roman"/>
          <w:sz w:val="20"/>
          <w:szCs w:val="20"/>
        </w:rPr>
        <w:t xml:space="preserve">, the first in </w:t>
      </w:r>
      <w:r w:rsidRPr="003F2723">
        <w:rPr>
          <w:rFonts w:ascii="Times New Roman" w:hAnsi="Times New Roman" w:cs="Times New Roman"/>
          <w:sz w:val="20"/>
          <w:szCs w:val="20"/>
        </w:rPr>
        <w:t xml:space="preserve">1902, </w:t>
      </w:r>
      <w:r>
        <w:rPr>
          <w:rFonts w:ascii="Times New Roman" w:hAnsi="Times New Roman" w:cs="Times New Roman"/>
          <w:sz w:val="20"/>
          <w:szCs w:val="20"/>
        </w:rPr>
        <w:t>a se</w:t>
      </w:r>
      <w:r w:rsidRPr="003F2723">
        <w:rPr>
          <w:rFonts w:ascii="Times New Roman" w:hAnsi="Times New Roman" w:cs="Times New Roman"/>
          <w:sz w:val="20"/>
          <w:szCs w:val="20"/>
        </w:rPr>
        <w:t xml:space="preserve">cond </w:t>
      </w:r>
      <w:r>
        <w:rPr>
          <w:rFonts w:ascii="Times New Roman" w:hAnsi="Times New Roman" w:cs="Times New Roman"/>
          <w:sz w:val="20"/>
          <w:szCs w:val="20"/>
        </w:rPr>
        <w:t xml:space="preserve">enlarged </w:t>
      </w:r>
      <w:r w:rsidRPr="003F2723">
        <w:rPr>
          <w:rFonts w:ascii="Times New Roman" w:hAnsi="Times New Roman" w:cs="Times New Roman"/>
          <w:sz w:val="20"/>
          <w:szCs w:val="20"/>
        </w:rPr>
        <w:t xml:space="preserve">edition </w:t>
      </w:r>
      <w:r>
        <w:rPr>
          <w:rFonts w:ascii="Times New Roman" w:hAnsi="Times New Roman" w:cs="Times New Roman"/>
          <w:sz w:val="20"/>
          <w:szCs w:val="20"/>
        </w:rPr>
        <w:t>in 1</w:t>
      </w:r>
      <w:r w:rsidRPr="003F2723">
        <w:rPr>
          <w:rFonts w:ascii="Times New Roman" w:hAnsi="Times New Roman" w:cs="Times New Roman"/>
          <w:sz w:val="20"/>
          <w:szCs w:val="20"/>
        </w:rPr>
        <w:t>926, a</w:t>
      </w:r>
      <w:r>
        <w:rPr>
          <w:rFonts w:ascii="Times New Roman" w:hAnsi="Times New Roman" w:cs="Times New Roman"/>
          <w:sz w:val="20"/>
          <w:szCs w:val="20"/>
        </w:rPr>
        <w:t xml:space="preserve">nd </w:t>
      </w:r>
      <w:r w:rsidRPr="003F2723">
        <w:rPr>
          <w:rFonts w:ascii="Times New Roman" w:hAnsi="Times New Roman" w:cs="Times New Roman"/>
          <w:sz w:val="20"/>
          <w:szCs w:val="20"/>
        </w:rPr>
        <w:t xml:space="preserve">Oxford University Press reprint of the second Edition </w:t>
      </w:r>
      <w:r>
        <w:rPr>
          <w:rFonts w:ascii="Times New Roman" w:hAnsi="Times New Roman" w:cs="Times New Roman"/>
          <w:sz w:val="20"/>
          <w:szCs w:val="20"/>
        </w:rPr>
        <w:t xml:space="preserve">in </w:t>
      </w:r>
      <w:r w:rsidRPr="003F2723">
        <w:rPr>
          <w:rFonts w:ascii="Times New Roman" w:hAnsi="Times New Roman" w:cs="Times New Roman"/>
          <w:sz w:val="20"/>
          <w:szCs w:val="20"/>
        </w:rPr>
        <w:t>1985</w:t>
      </w:r>
      <w:r>
        <w:rPr>
          <w:rFonts w:ascii="Times New Roman" w:hAnsi="Times New Roman" w:cs="Times New Roman"/>
          <w:sz w:val="20"/>
          <w:szCs w:val="20"/>
        </w:rPr>
        <w:t xml:space="preserve">. It was subsequently translated into Portuguese as </w:t>
      </w:r>
      <w:r w:rsidRPr="003F2723">
        <w:rPr>
          <w:rFonts w:ascii="Times New Roman" w:hAnsi="Times New Roman" w:cs="Times New Roman"/>
          <w:i/>
          <w:sz w:val="20"/>
          <w:szCs w:val="20"/>
        </w:rPr>
        <w:t xml:space="preserve">Macau </w:t>
      </w:r>
      <w:proofErr w:type="spellStart"/>
      <w:r w:rsidRPr="003F2723">
        <w:rPr>
          <w:rFonts w:ascii="Times New Roman" w:hAnsi="Times New Roman" w:cs="Times New Roman"/>
          <w:i/>
          <w:sz w:val="20"/>
          <w:szCs w:val="20"/>
        </w:rPr>
        <w:t>Histórico</w:t>
      </w:r>
      <w:proofErr w:type="spellEnd"/>
      <w:r>
        <w:rPr>
          <w:rFonts w:ascii="Times New Roman" w:hAnsi="Times New Roman" w:cs="Times New Roman"/>
          <w:sz w:val="20"/>
          <w:szCs w:val="20"/>
        </w:rPr>
        <w:t xml:space="preserve"> (</w:t>
      </w:r>
      <w:r w:rsidRPr="003F2723">
        <w:rPr>
          <w:rFonts w:ascii="Times New Roman" w:eastAsia="Times New Roman" w:hAnsi="Times New Roman" w:cs="Times New Roman"/>
          <w:sz w:val="20"/>
          <w:szCs w:val="20"/>
          <w:shd w:val="clear" w:color="auto" w:fill="FFFFFF"/>
        </w:rPr>
        <w:t>1990</w:t>
      </w:r>
      <w:r>
        <w:rPr>
          <w:rFonts w:ascii="Times New Roman" w:eastAsia="Times New Roman" w:hAnsi="Times New Roman" w:cs="Times New Roman"/>
          <w:sz w:val="20"/>
          <w:szCs w:val="20"/>
          <w:shd w:val="clear" w:color="auto" w:fill="FFFFFF"/>
          <w:lang w:val="en-US"/>
        </w:rPr>
        <w:t>)</w:t>
      </w:r>
      <w:r w:rsidRPr="003F2723">
        <w:rPr>
          <w:rFonts w:ascii="Times New Roman" w:eastAsia="Times New Roman" w:hAnsi="Times New Roman" w:cs="Times New Roman"/>
          <w:sz w:val="20"/>
          <w:szCs w:val="20"/>
          <w:shd w:val="clear" w:color="auto" w:fill="FFFFFF"/>
        </w:rPr>
        <w:t xml:space="preserve"> </w:t>
      </w:r>
      <w:r w:rsidRPr="003F2723">
        <w:rPr>
          <w:rFonts w:ascii="Times New Roman" w:eastAsia="Times New Roman" w:hAnsi="Times New Roman" w:cs="Times New Roman"/>
          <w:spacing w:val="-2"/>
          <w:sz w:val="20"/>
          <w:szCs w:val="20"/>
          <w:shd w:val="clear" w:color="auto" w:fill="FFFFFF"/>
        </w:rPr>
        <w:t xml:space="preserve">published </w:t>
      </w:r>
      <w:r w:rsidRPr="003F2723">
        <w:rPr>
          <w:rFonts w:ascii="Times New Roman" w:eastAsia="Times New Roman" w:hAnsi="Times New Roman" w:cs="Times New Roman"/>
          <w:sz w:val="20"/>
          <w:szCs w:val="20"/>
          <w:shd w:val="clear" w:color="auto" w:fill="FFFFFF"/>
        </w:rPr>
        <w:t xml:space="preserve">by </w:t>
      </w:r>
      <w:r w:rsidRPr="003F2723">
        <w:rPr>
          <w:rFonts w:ascii="Times New Roman" w:eastAsia="Times New Roman" w:hAnsi="Times New Roman" w:cs="Times New Roman"/>
          <w:sz w:val="20"/>
          <w:szCs w:val="20"/>
          <w:shd w:val="clear" w:color="auto" w:fill="FFFFFF"/>
          <w:lang w:val="en-US"/>
        </w:rPr>
        <w:t>Li</w:t>
      </w:r>
      <w:proofErr w:type="spellStart"/>
      <w:r w:rsidRPr="003F2723">
        <w:rPr>
          <w:rFonts w:ascii="Times New Roman" w:eastAsia="Times New Roman" w:hAnsi="Times New Roman" w:cs="Times New Roman"/>
          <w:spacing w:val="-4"/>
          <w:sz w:val="20"/>
          <w:szCs w:val="20"/>
          <w:shd w:val="clear" w:color="auto" w:fill="FFFFFF"/>
        </w:rPr>
        <w:t>vros</w:t>
      </w:r>
      <w:proofErr w:type="spellEnd"/>
      <w:r w:rsidRPr="003F2723">
        <w:rPr>
          <w:rFonts w:ascii="Times New Roman" w:eastAsia="Times New Roman" w:hAnsi="Times New Roman" w:cs="Times New Roman"/>
          <w:spacing w:val="-4"/>
          <w:sz w:val="20"/>
          <w:szCs w:val="20"/>
          <w:shd w:val="clear" w:color="auto" w:fill="FFFFFF"/>
        </w:rPr>
        <w:t xml:space="preserve"> </w:t>
      </w:r>
      <w:r w:rsidRPr="003F2723">
        <w:rPr>
          <w:rFonts w:ascii="Times New Roman" w:eastAsia="Times New Roman" w:hAnsi="Times New Roman" w:cs="Times New Roman"/>
          <w:spacing w:val="-2"/>
          <w:sz w:val="20"/>
          <w:szCs w:val="20"/>
          <w:shd w:val="clear" w:color="auto" w:fill="FFFFFF"/>
        </w:rPr>
        <w:t xml:space="preserve">do </w:t>
      </w:r>
      <w:proofErr w:type="spellStart"/>
      <w:r w:rsidRPr="003F2723">
        <w:rPr>
          <w:rFonts w:ascii="Times New Roman" w:eastAsia="Times New Roman" w:hAnsi="Times New Roman" w:cs="Times New Roman"/>
          <w:spacing w:val="-2"/>
          <w:sz w:val="20"/>
          <w:szCs w:val="20"/>
          <w:shd w:val="clear" w:color="auto" w:fill="FFFFFF"/>
        </w:rPr>
        <w:t>Oriente</w:t>
      </w:r>
      <w:proofErr w:type="spellEnd"/>
      <w:r>
        <w:rPr>
          <w:rFonts w:ascii="Times New Roman" w:eastAsia="Times New Roman" w:hAnsi="Times New Roman" w:cs="Times New Roman"/>
          <w:spacing w:val="-2"/>
          <w:sz w:val="20"/>
          <w:szCs w:val="20"/>
          <w:shd w:val="clear" w:color="auto" w:fill="FFFFFF"/>
          <w:lang w:val="en-US"/>
        </w:rPr>
        <w:t xml:space="preserve">, </w:t>
      </w:r>
      <w:r w:rsidRPr="003F2723">
        <w:rPr>
          <w:rFonts w:ascii="Times New Roman" w:eastAsia="Times New Roman" w:hAnsi="Times New Roman" w:cs="Times New Roman"/>
          <w:spacing w:val="-1"/>
          <w:sz w:val="20"/>
          <w:szCs w:val="20"/>
          <w:shd w:val="clear" w:color="auto" w:fill="FFFFFF"/>
          <w:lang w:val="en-US"/>
        </w:rPr>
        <w:t xml:space="preserve">and </w:t>
      </w:r>
      <w:r>
        <w:rPr>
          <w:rFonts w:ascii="Times New Roman" w:eastAsia="Times New Roman" w:hAnsi="Times New Roman" w:cs="Times New Roman"/>
          <w:spacing w:val="-1"/>
          <w:sz w:val="20"/>
          <w:szCs w:val="20"/>
          <w:shd w:val="clear" w:color="auto" w:fill="FFFFFF"/>
          <w:lang w:val="en-US"/>
        </w:rPr>
        <w:t xml:space="preserve">into </w:t>
      </w:r>
      <w:r w:rsidRPr="003F2723">
        <w:rPr>
          <w:rFonts w:ascii="Times New Roman" w:eastAsia="Times New Roman" w:hAnsi="Times New Roman" w:cs="Times New Roman"/>
          <w:sz w:val="20"/>
          <w:szCs w:val="20"/>
          <w:shd w:val="clear" w:color="auto" w:fill="FFFFFF"/>
        </w:rPr>
        <w:t xml:space="preserve">Chinese </w:t>
      </w:r>
      <w:r>
        <w:rPr>
          <w:rFonts w:ascii="Times New Roman" w:eastAsia="Times New Roman" w:hAnsi="Times New Roman" w:cs="Times New Roman"/>
          <w:sz w:val="20"/>
          <w:szCs w:val="20"/>
          <w:shd w:val="clear" w:color="auto" w:fill="FFFFFF"/>
          <w:lang w:val="en-US"/>
        </w:rPr>
        <w:t xml:space="preserve">as </w:t>
      </w:r>
      <w:proofErr w:type="spellStart"/>
      <w:r w:rsidRPr="003F2723">
        <w:rPr>
          <w:rFonts w:ascii="Times New Roman" w:eastAsia="Times New Roman" w:hAnsi="Times New Roman" w:cs="Times New Roman"/>
          <w:i/>
          <w:sz w:val="20"/>
          <w:szCs w:val="20"/>
          <w:shd w:val="clear" w:color="auto" w:fill="FFFFFF"/>
        </w:rPr>
        <w:t>Lisbi</w:t>
      </w:r>
      <w:proofErr w:type="spellEnd"/>
      <w:r w:rsidRPr="003F2723">
        <w:rPr>
          <w:rFonts w:ascii="Times New Roman" w:eastAsia="Times New Roman" w:hAnsi="Times New Roman" w:cs="Times New Roman"/>
          <w:i/>
          <w:sz w:val="20"/>
          <w:szCs w:val="20"/>
          <w:shd w:val="clear" w:color="auto" w:fill="FFFFFF"/>
        </w:rPr>
        <w:t xml:space="preserve"> </w:t>
      </w:r>
      <w:proofErr w:type="spellStart"/>
      <w:r w:rsidRPr="003F2723">
        <w:rPr>
          <w:rFonts w:ascii="Times New Roman" w:eastAsia="Times New Roman" w:hAnsi="Times New Roman" w:cs="Times New Roman"/>
          <w:i/>
          <w:spacing w:val="-2"/>
          <w:sz w:val="20"/>
          <w:szCs w:val="20"/>
          <w:shd w:val="clear" w:color="auto" w:fill="FFFFFF"/>
        </w:rPr>
        <w:t>Shangde</w:t>
      </w:r>
      <w:proofErr w:type="spellEnd"/>
      <w:r w:rsidRPr="003F2723">
        <w:rPr>
          <w:rFonts w:ascii="Times New Roman" w:eastAsia="Times New Roman" w:hAnsi="Times New Roman" w:cs="Times New Roman"/>
          <w:i/>
          <w:spacing w:val="-2"/>
          <w:sz w:val="20"/>
          <w:szCs w:val="20"/>
          <w:shd w:val="clear" w:color="auto" w:fill="FFFFFF"/>
        </w:rPr>
        <w:t xml:space="preserve"> </w:t>
      </w:r>
      <w:proofErr w:type="spellStart"/>
      <w:r w:rsidRPr="003F2723">
        <w:rPr>
          <w:rFonts w:ascii="Times New Roman" w:eastAsia="Times New Roman" w:hAnsi="Times New Roman" w:cs="Times New Roman"/>
          <w:i/>
          <w:spacing w:val="2"/>
          <w:sz w:val="20"/>
          <w:szCs w:val="20"/>
          <w:shd w:val="clear" w:color="auto" w:fill="FFFFFF"/>
        </w:rPr>
        <w:t>Aornen</w:t>
      </w:r>
      <w:proofErr w:type="spellEnd"/>
      <w:r>
        <w:rPr>
          <w:rFonts w:ascii="Times New Roman" w:eastAsia="Times New Roman" w:hAnsi="Times New Roman" w:cs="Times New Roman"/>
          <w:spacing w:val="2"/>
          <w:sz w:val="20"/>
          <w:szCs w:val="20"/>
          <w:shd w:val="clear" w:color="auto" w:fill="FFFFFF"/>
          <w:lang w:val="en-US"/>
        </w:rPr>
        <w:t xml:space="preserve"> (</w:t>
      </w:r>
      <w:r w:rsidRPr="003F2723">
        <w:rPr>
          <w:rFonts w:ascii="Times New Roman" w:eastAsia="Times New Roman" w:hAnsi="Times New Roman" w:cs="Times New Roman"/>
          <w:sz w:val="20"/>
          <w:szCs w:val="20"/>
          <w:shd w:val="clear" w:color="auto" w:fill="FFFFFF"/>
        </w:rPr>
        <w:t>2000</w:t>
      </w:r>
      <w:r>
        <w:rPr>
          <w:rFonts w:ascii="Times New Roman" w:eastAsia="Times New Roman" w:hAnsi="Times New Roman" w:cs="Times New Roman"/>
          <w:sz w:val="20"/>
          <w:szCs w:val="20"/>
          <w:shd w:val="clear" w:color="auto" w:fill="FFFFFF"/>
          <w:lang w:val="en-US"/>
        </w:rPr>
        <w:t xml:space="preserve">)published </w:t>
      </w:r>
      <w:r w:rsidRPr="003F2723">
        <w:rPr>
          <w:rFonts w:ascii="Times New Roman" w:eastAsia="Times New Roman" w:hAnsi="Times New Roman" w:cs="Times New Roman"/>
          <w:sz w:val="20"/>
          <w:szCs w:val="20"/>
          <w:shd w:val="clear" w:color="auto" w:fill="FFFFFF"/>
        </w:rPr>
        <w:t xml:space="preserve">by </w:t>
      </w:r>
      <w:r w:rsidRPr="003F2723">
        <w:rPr>
          <w:rFonts w:ascii="Times New Roman" w:eastAsia="Times New Roman" w:hAnsi="Times New Roman" w:cs="Times New Roman"/>
          <w:spacing w:val="-2"/>
          <w:sz w:val="20"/>
          <w:szCs w:val="20"/>
          <w:shd w:val="clear" w:color="auto" w:fill="FFFFFF"/>
        </w:rPr>
        <w:t xml:space="preserve">the </w:t>
      </w:r>
      <w:proofErr w:type="spellStart"/>
      <w:r w:rsidRPr="003F2723">
        <w:rPr>
          <w:rFonts w:ascii="Times New Roman" w:eastAsia="Times New Roman" w:hAnsi="Times New Roman" w:cs="Times New Roman"/>
          <w:spacing w:val="-2"/>
          <w:sz w:val="20"/>
          <w:szCs w:val="20"/>
          <w:shd w:val="clear" w:color="auto" w:fill="FFFFFF"/>
        </w:rPr>
        <w:t>Funda</w:t>
      </w:r>
      <w:r w:rsidRPr="003F2723">
        <w:rPr>
          <w:rFonts w:ascii="Times New Roman" w:eastAsia="Times New Roman" w:hAnsi="Times New Roman" w:cs="Times New Roman"/>
          <w:spacing w:val="-2"/>
          <w:sz w:val="20"/>
          <w:szCs w:val="20"/>
          <w:shd w:val="clear" w:color="auto" w:fill="FFFFFF"/>
          <w:lang w:val="en-US"/>
        </w:rPr>
        <w:t>ção</w:t>
      </w:r>
      <w:proofErr w:type="spellEnd"/>
      <w:r w:rsidRPr="003F2723">
        <w:rPr>
          <w:rFonts w:ascii="Times New Roman" w:eastAsia="Times New Roman" w:hAnsi="Times New Roman" w:cs="Times New Roman"/>
          <w:spacing w:val="-2"/>
          <w:sz w:val="20"/>
          <w:szCs w:val="20"/>
          <w:shd w:val="clear" w:color="auto" w:fill="FFFFFF"/>
          <w:lang w:val="en-US"/>
        </w:rPr>
        <w:t xml:space="preserve"> Macau</w:t>
      </w:r>
      <w:r w:rsidRPr="003F2723">
        <w:rPr>
          <w:rFonts w:ascii="Times New Roman" w:eastAsia="Times New Roman" w:hAnsi="Times New Roman" w:cs="Times New Roman"/>
          <w:spacing w:val="-2"/>
          <w:sz w:val="20"/>
          <w:szCs w:val="20"/>
          <w:shd w:val="clear" w:color="auto" w:fill="FFFFFF"/>
        </w:rPr>
        <w:t>.</w:t>
      </w:r>
    </w:p>
  </w:footnote>
  <w:footnote w:id="122">
    <w:p w:rsidR="007C6EFC" w:rsidRPr="004608CA" w:rsidRDefault="007C6EFC" w:rsidP="007C6EFC">
      <w:pPr>
        <w:pStyle w:val="FootnoteText"/>
        <w:rPr>
          <w:rFonts w:ascii="Times New Roman" w:hAnsi="Times New Roman" w:cs="Times New Roman"/>
          <w:highlight w:val="yellow"/>
          <w:lang w:val="pt-PT"/>
        </w:rPr>
      </w:pPr>
      <w:r>
        <w:rPr>
          <w:rStyle w:val="FootnoteReference"/>
        </w:rPr>
        <w:footnoteRef/>
      </w:r>
      <w:r w:rsidRPr="004608CA">
        <w:rPr>
          <w:lang w:val="pt-PT"/>
        </w:rPr>
        <w:t xml:space="preserve"> Montalto de Jesus, </w:t>
      </w:r>
      <w:r w:rsidRPr="004608CA">
        <w:rPr>
          <w:i/>
          <w:lang w:val="pt-PT"/>
        </w:rPr>
        <w:t>Romance</w:t>
      </w:r>
      <w:r w:rsidRPr="004608CA">
        <w:rPr>
          <w:lang w:val="pt-PT"/>
        </w:rPr>
        <w:t xml:space="preserve">, </w:t>
      </w:r>
      <w:r w:rsidRPr="004608CA">
        <w:rPr>
          <w:rFonts w:ascii="Times New Roman" w:hAnsi="Times New Roman" w:cs="Times New Roman"/>
          <w:lang w:val="pt-PT"/>
        </w:rPr>
        <w:t xml:space="preserve">79-80. </w:t>
      </w:r>
    </w:p>
  </w:footnote>
  <w:footnote w:id="123">
    <w:p w:rsidR="007C6EFC" w:rsidRPr="0053060E" w:rsidRDefault="007C6EFC" w:rsidP="007C6EFC">
      <w:pPr>
        <w:pStyle w:val="FootnoteText"/>
        <w:rPr>
          <w:lang w:val="pt-PT"/>
        </w:rPr>
      </w:pPr>
      <w:r>
        <w:rPr>
          <w:rStyle w:val="FootnoteReference"/>
        </w:rPr>
        <w:footnoteRef/>
      </w:r>
      <w:r w:rsidRPr="0053060E">
        <w:rPr>
          <w:lang w:val="pt-PT"/>
        </w:rPr>
        <w:t xml:space="preserve"> Ibidem.</w:t>
      </w:r>
    </w:p>
  </w:footnote>
  <w:footnote w:id="124">
    <w:p w:rsidR="007C6EFC" w:rsidRPr="003400D6" w:rsidRDefault="007C6EFC" w:rsidP="007C6EFC">
      <w:pPr>
        <w:pStyle w:val="FootnoteText"/>
        <w:jc w:val="both"/>
        <w:rPr>
          <w:rFonts w:cstheme="minorHAnsi"/>
          <w:strike/>
        </w:rPr>
      </w:pPr>
      <w:r w:rsidRPr="003400D6">
        <w:rPr>
          <w:rStyle w:val="FootnoteReference"/>
          <w:rFonts w:cstheme="minorHAnsi"/>
        </w:rPr>
        <w:footnoteRef/>
      </w:r>
      <w:r w:rsidRPr="003400D6">
        <w:rPr>
          <w:rFonts w:cstheme="minorHAnsi"/>
        </w:rPr>
        <w:t xml:space="preserve"> </w:t>
      </w:r>
      <w:r w:rsidRPr="003400D6">
        <w:rPr>
          <w:rFonts w:cstheme="minorHAnsi"/>
          <w:lang w:val="en-US"/>
        </w:rPr>
        <w:t xml:space="preserve">Montalto, </w:t>
      </w:r>
      <w:r w:rsidRPr="003400D6">
        <w:rPr>
          <w:rFonts w:cstheme="minorHAnsi"/>
          <w:i/>
          <w:lang w:val="en-US"/>
        </w:rPr>
        <w:t>Romance</w:t>
      </w:r>
      <w:r w:rsidRPr="003400D6">
        <w:rPr>
          <w:rFonts w:cstheme="minorHAnsi"/>
          <w:lang w:val="en-US"/>
        </w:rPr>
        <w:t xml:space="preserve">, 80. </w:t>
      </w:r>
    </w:p>
  </w:footnote>
  <w:footnote w:id="125">
    <w:p w:rsidR="007C6EFC" w:rsidRPr="003400D6" w:rsidRDefault="007C6EFC" w:rsidP="007C6EFC">
      <w:pPr>
        <w:pStyle w:val="FootnoteText"/>
        <w:rPr>
          <w:rFonts w:cstheme="minorHAnsi"/>
          <w:lang w:val="en-US"/>
        </w:rPr>
      </w:pPr>
      <w:r w:rsidRPr="003400D6">
        <w:rPr>
          <w:rStyle w:val="FootnoteReference"/>
          <w:rFonts w:cstheme="minorHAnsi"/>
        </w:rPr>
        <w:footnoteRef/>
      </w:r>
      <w:r w:rsidRPr="003400D6">
        <w:rPr>
          <w:rFonts w:cstheme="minorHAnsi"/>
        </w:rPr>
        <w:t xml:space="preserve"> </w:t>
      </w:r>
      <w:bookmarkStart w:id="50" w:name="_Hlk237019588"/>
      <w:proofErr w:type="spellStart"/>
      <w:r w:rsidRPr="003400D6">
        <w:rPr>
          <w:rFonts w:cstheme="minorHAnsi"/>
        </w:rPr>
        <w:t>Ibidem.</w:t>
      </w:r>
      <w:bookmarkEnd w:id="50"/>
      <w:r w:rsidRPr="003400D6">
        <w:rPr>
          <w:rFonts w:cstheme="minorHAnsi"/>
        </w:rPr>
        <w:t>Captain</w:t>
      </w:r>
      <w:proofErr w:type="spellEnd"/>
      <w:r w:rsidRPr="003400D6">
        <w:rPr>
          <w:rFonts w:cstheme="minorHAnsi"/>
        </w:rPr>
        <w:t xml:space="preserve"> </w:t>
      </w:r>
      <w:proofErr w:type="spellStart"/>
      <w:r w:rsidRPr="003400D6">
        <w:rPr>
          <w:rFonts w:cstheme="minorHAnsi"/>
        </w:rPr>
        <w:t>d'Azevedo</w:t>
      </w:r>
      <w:proofErr w:type="spellEnd"/>
      <w:r w:rsidRPr="003400D6">
        <w:rPr>
          <w:rFonts w:cstheme="minorHAnsi"/>
        </w:rPr>
        <w:t xml:space="preserve"> served aboard the gunboat </w:t>
      </w:r>
      <w:r w:rsidRPr="003400D6">
        <w:rPr>
          <w:rStyle w:val="Emphasis"/>
          <w:rFonts w:cstheme="minorHAnsi"/>
        </w:rPr>
        <w:t>Diu</w:t>
      </w:r>
      <w:r w:rsidRPr="003400D6">
        <w:rPr>
          <w:rFonts w:cstheme="minorHAnsi"/>
        </w:rPr>
        <w:t xml:space="preserve"> during its deployment to the Far East station.</w:t>
      </w:r>
    </w:p>
  </w:footnote>
  <w:footnote w:id="126">
    <w:p w:rsidR="007C6EFC" w:rsidRPr="003400D6" w:rsidRDefault="007C6EFC" w:rsidP="007C6EFC">
      <w:pPr>
        <w:pStyle w:val="FootnoteText"/>
        <w:jc w:val="both"/>
        <w:rPr>
          <w:rFonts w:cstheme="minorHAnsi"/>
          <w:lang w:val="en-US"/>
        </w:rPr>
      </w:pPr>
      <w:r w:rsidRPr="003400D6">
        <w:rPr>
          <w:rStyle w:val="FootnoteReference"/>
          <w:rFonts w:cstheme="minorHAnsi"/>
        </w:rPr>
        <w:footnoteRef/>
      </w:r>
      <w:r w:rsidRPr="003400D6">
        <w:rPr>
          <w:rFonts w:cstheme="minorHAnsi"/>
        </w:rPr>
        <w:t xml:space="preserve"> Henri Cordier, “Review of Historic Macao by C. A. Montalto de Jesus”, </w:t>
      </w:r>
      <w:proofErr w:type="spellStart"/>
      <w:r w:rsidRPr="003400D6">
        <w:rPr>
          <w:rStyle w:val="Emphasis"/>
          <w:rFonts w:cstheme="minorHAnsi"/>
        </w:rPr>
        <w:t>T’oung</w:t>
      </w:r>
      <w:proofErr w:type="spellEnd"/>
      <w:r w:rsidRPr="003400D6">
        <w:rPr>
          <w:rStyle w:val="Emphasis"/>
          <w:rFonts w:cstheme="minorHAnsi"/>
        </w:rPr>
        <w:t xml:space="preserve"> Pao</w:t>
      </w:r>
      <w:r w:rsidRPr="003400D6">
        <w:rPr>
          <w:rFonts w:cstheme="minorHAnsi"/>
        </w:rPr>
        <w:t xml:space="preserve"> 4, no. 2 (1903), 172–174. Cordier identified only minor typographical errata while validating the overall documentary architecture of the monograph.</w:t>
      </w:r>
    </w:p>
  </w:footnote>
  <w:footnote w:id="127">
    <w:p w:rsidR="007C6EFC" w:rsidRPr="00A13145" w:rsidRDefault="007C6EFC" w:rsidP="007C6EFC">
      <w:pPr>
        <w:spacing w:after="0" w:line="240" w:lineRule="auto"/>
        <w:jc w:val="both"/>
        <w:rPr>
          <w:lang w:val="en-US"/>
        </w:rPr>
      </w:pPr>
      <w:r>
        <w:rPr>
          <w:rStyle w:val="FootnoteReference"/>
        </w:rPr>
        <w:footnoteRef/>
      </w:r>
      <w:r>
        <w:t xml:space="preserve"> </w:t>
      </w:r>
      <w:r w:rsidRPr="005925E0">
        <w:rPr>
          <w:rFonts w:eastAsia="Times New Roman" w:cstheme="minorHAnsi"/>
          <w:sz w:val="20"/>
          <w:szCs w:val="20"/>
          <w:lang w:val="en-MO"/>
        </w:rPr>
        <w:t xml:space="preserve">The </w:t>
      </w:r>
      <w:r w:rsidRPr="005925E0">
        <w:rPr>
          <w:rFonts w:eastAsia="Times New Roman" w:cstheme="minorHAnsi"/>
          <w:i/>
          <w:iCs/>
          <w:sz w:val="20"/>
          <w:szCs w:val="20"/>
          <w:lang w:val="en-MO"/>
        </w:rPr>
        <w:t>London and China Express</w:t>
      </w:r>
      <w:r w:rsidRPr="005925E0">
        <w:rPr>
          <w:rFonts w:eastAsia="Times New Roman" w:cstheme="minorHAnsi"/>
          <w:sz w:val="20"/>
          <w:szCs w:val="20"/>
          <w:lang w:val="en-MO"/>
        </w:rPr>
        <w:t xml:space="preserve"> (1858–1921), a leading English-language weekly newspaper published in London</w:t>
      </w:r>
      <w:r>
        <w:rPr>
          <w:rFonts w:eastAsia="Times New Roman" w:cstheme="minorHAnsi"/>
          <w:sz w:val="20"/>
          <w:szCs w:val="20"/>
          <w:lang w:val="en-US"/>
        </w:rPr>
        <w:t xml:space="preserve"> which </w:t>
      </w:r>
      <w:r w:rsidRPr="005925E0">
        <w:rPr>
          <w:rFonts w:eastAsia="Times New Roman" w:cstheme="minorHAnsi"/>
          <w:sz w:val="20"/>
          <w:szCs w:val="20"/>
          <w:lang w:val="en-MO"/>
        </w:rPr>
        <w:t>served expatriate readers across East Asia</w:t>
      </w:r>
      <w:r>
        <w:rPr>
          <w:rFonts w:eastAsia="Times New Roman" w:cstheme="minorHAnsi"/>
          <w:sz w:val="20"/>
          <w:szCs w:val="20"/>
          <w:lang w:val="en-US"/>
        </w:rPr>
        <w:t xml:space="preserve">. </w:t>
      </w:r>
      <w:r w:rsidRPr="005925E0">
        <w:rPr>
          <w:rFonts w:eastAsia="Times New Roman" w:cstheme="minorHAnsi"/>
          <w:sz w:val="20"/>
          <w:szCs w:val="20"/>
          <w:lang w:val="en-MO"/>
        </w:rPr>
        <w:t xml:space="preserve">See Frank H. H. King and Prescott Clarke, </w:t>
      </w:r>
      <w:r w:rsidRPr="005925E0">
        <w:rPr>
          <w:rFonts w:eastAsia="Times New Roman" w:cstheme="minorHAnsi"/>
          <w:i/>
          <w:iCs/>
          <w:sz w:val="20"/>
          <w:szCs w:val="20"/>
          <w:lang w:val="en-MO"/>
        </w:rPr>
        <w:t>A Research Guide to China-Coast Newspapers, 1822–1911</w:t>
      </w:r>
      <w:r w:rsidRPr="005925E0">
        <w:rPr>
          <w:rFonts w:eastAsia="Times New Roman" w:cstheme="minorHAnsi"/>
          <w:sz w:val="20"/>
          <w:szCs w:val="20"/>
          <w:lang w:val="en-MO"/>
        </w:rPr>
        <w:t xml:space="preserve"> (Cambridge, MA: East Asian Research </w:t>
      </w:r>
      <w:proofErr w:type="spellStart"/>
      <w:r w:rsidRPr="005925E0">
        <w:rPr>
          <w:rFonts w:eastAsia="Times New Roman" w:cstheme="minorHAnsi"/>
          <w:sz w:val="20"/>
          <w:szCs w:val="20"/>
          <w:lang w:val="en-MO"/>
        </w:rPr>
        <w:t>Center</w:t>
      </w:r>
      <w:proofErr w:type="spellEnd"/>
      <w:r w:rsidRPr="005925E0">
        <w:rPr>
          <w:rFonts w:eastAsia="Times New Roman" w:cstheme="minorHAnsi"/>
          <w:sz w:val="20"/>
          <w:szCs w:val="20"/>
          <w:lang w:val="en-MO"/>
        </w:rPr>
        <w:t>, Harvard University, 1965), 56–58.</w:t>
      </w:r>
    </w:p>
  </w:footnote>
  <w:footnote w:id="128">
    <w:p w:rsidR="007C6EFC" w:rsidRDefault="007C6EFC" w:rsidP="007C6EFC">
      <w:pPr>
        <w:spacing w:after="0" w:line="240" w:lineRule="auto"/>
        <w:jc w:val="both"/>
        <w:rPr>
          <w:rFonts w:cstheme="minorHAnsi"/>
          <w:i/>
          <w:iCs/>
          <w:sz w:val="20"/>
          <w:szCs w:val="20"/>
        </w:rPr>
      </w:pPr>
      <w:r>
        <w:rPr>
          <w:rStyle w:val="FootnoteReference"/>
        </w:rPr>
        <w:footnoteRef/>
      </w:r>
      <w:r w:rsidRPr="0053060E">
        <w:rPr>
          <w:lang w:val="fr-FR"/>
        </w:rPr>
        <w:t xml:space="preserve"> </w:t>
      </w:r>
      <w:r w:rsidRPr="0053060E">
        <w:rPr>
          <w:rFonts w:cstheme="minorHAnsi"/>
          <w:sz w:val="20"/>
          <w:szCs w:val="20"/>
          <w:lang w:val="fr-FR"/>
        </w:rPr>
        <w:t xml:space="preserve">The French </w:t>
      </w:r>
      <w:proofErr w:type="spellStart"/>
      <w:r w:rsidRPr="0053060E">
        <w:rPr>
          <w:rFonts w:cstheme="minorHAnsi"/>
          <w:sz w:val="20"/>
          <w:szCs w:val="20"/>
          <w:lang w:val="fr-FR"/>
        </w:rPr>
        <w:t>Catholic</w:t>
      </w:r>
      <w:proofErr w:type="spellEnd"/>
      <w:r w:rsidRPr="0053060E">
        <w:rPr>
          <w:rFonts w:cstheme="minorHAnsi"/>
          <w:sz w:val="20"/>
          <w:szCs w:val="20"/>
          <w:lang w:val="fr-FR"/>
        </w:rPr>
        <w:t xml:space="preserve"> missions </w:t>
      </w:r>
      <w:proofErr w:type="spellStart"/>
      <w:r w:rsidRPr="0053060E">
        <w:rPr>
          <w:rFonts w:cstheme="minorHAnsi"/>
          <w:sz w:val="20"/>
          <w:szCs w:val="20"/>
          <w:lang w:val="fr-FR"/>
        </w:rPr>
        <w:t>established</w:t>
      </w:r>
      <w:proofErr w:type="spellEnd"/>
      <w:r w:rsidRPr="0053060E">
        <w:rPr>
          <w:rFonts w:cstheme="minorHAnsi"/>
          <w:sz w:val="20"/>
          <w:szCs w:val="20"/>
          <w:lang w:val="fr-FR"/>
        </w:rPr>
        <w:t xml:space="preserve"> </w:t>
      </w:r>
      <w:r w:rsidRPr="0053060E">
        <w:rPr>
          <w:rFonts w:cstheme="minorHAnsi"/>
          <w:i/>
          <w:iCs/>
          <w:sz w:val="20"/>
          <w:szCs w:val="20"/>
          <w:lang w:val="fr-FR"/>
        </w:rPr>
        <w:t>L’Écho de Chine: Journal des intérêts français en Extrême-Orient</w:t>
      </w:r>
      <w:r w:rsidRPr="0053060E">
        <w:rPr>
          <w:rFonts w:cstheme="minorHAnsi"/>
          <w:sz w:val="20"/>
          <w:szCs w:val="20"/>
          <w:lang w:val="fr-FR"/>
        </w:rPr>
        <w:t xml:space="preserve"> in Shanghai </w:t>
      </w:r>
      <w:proofErr w:type="spellStart"/>
      <w:r w:rsidRPr="0053060E">
        <w:rPr>
          <w:rFonts w:cstheme="minorHAnsi"/>
          <w:sz w:val="20"/>
          <w:szCs w:val="20"/>
          <w:lang w:val="fr-FR"/>
        </w:rPr>
        <w:t>in</w:t>
      </w:r>
      <w:proofErr w:type="spellEnd"/>
      <w:r w:rsidRPr="0053060E">
        <w:rPr>
          <w:rFonts w:cstheme="minorHAnsi"/>
          <w:sz w:val="20"/>
          <w:szCs w:val="20"/>
          <w:lang w:val="fr-FR"/>
        </w:rPr>
        <w:t xml:space="preserve"> 1898. </w:t>
      </w:r>
      <w:r w:rsidRPr="00A13145">
        <w:rPr>
          <w:rFonts w:cstheme="minorHAnsi"/>
          <w:sz w:val="20"/>
          <w:szCs w:val="20"/>
        </w:rPr>
        <w:t xml:space="preserve">The journal, which actively championed and reflected French religious and geopolitical interests across East Asia, continued to publish until 1927. See Frank H. H. King and Prescott Clarke, </w:t>
      </w:r>
      <w:r w:rsidRPr="00A13145">
        <w:rPr>
          <w:rFonts w:cstheme="minorHAnsi"/>
          <w:i/>
          <w:iCs/>
          <w:sz w:val="20"/>
          <w:szCs w:val="20"/>
        </w:rPr>
        <w:t xml:space="preserve">A Research </w:t>
      </w:r>
    </w:p>
    <w:p w:rsidR="007C6EFC" w:rsidRPr="00A13145" w:rsidRDefault="007C6EFC" w:rsidP="007C6EFC">
      <w:pPr>
        <w:spacing w:after="0" w:line="240" w:lineRule="auto"/>
        <w:jc w:val="both"/>
        <w:rPr>
          <w:lang w:val="en-US"/>
        </w:rPr>
      </w:pPr>
      <w:r w:rsidRPr="00A13145">
        <w:rPr>
          <w:rFonts w:cstheme="minorHAnsi"/>
          <w:i/>
          <w:iCs/>
          <w:sz w:val="20"/>
          <w:szCs w:val="20"/>
        </w:rPr>
        <w:t>Guide to China-Coast Newspapers, 1822–1911</w:t>
      </w:r>
      <w:r w:rsidRPr="00A13145">
        <w:rPr>
          <w:rFonts w:cstheme="minorHAnsi"/>
          <w:sz w:val="20"/>
          <w:szCs w:val="20"/>
        </w:rPr>
        <w:t xml:space="preserve"> (Cambridge, MA: East Asian Research </w:t>
      </w:r>
      <w:proofErr w:type="spellStart"/>
      <w:r w:rsidRPr="00A13145">
        <w:rPr>
          <w:rFonts w:cstheme="minorHAnsi"/>
          <w:sz w:val="20"/>
          <w:szCs w:val="20"/>
        </w:rPr>
        <w:t>Center</w:t>
      </w:r>
      <w:proofErr w:type="spellEnd"/>
      <w:r w:rsidRPr="00A13145">
        <w:rPr>
          <w:rFonts w:cstheme="minorHAnsi"/>
          <w:sz w:val="20"/>
          <w:szCs w:val="20"/>
        </w:rPr>
        <w:t>, Harvard University, 1965), 79.</w:t>
      </w:r>
    </w:p>
  </w:footnote>
  <w:footnote w:id="129">
    <w:p w:rsidR="007C6EFC" w:rsidRPr="000E3B16" w:rsidRDefault="007C6EFC" w:rsidP="007C6EFC">
      <w:pPr>
        <w:pStyle w:val="FootnoteText"/>
        <w:rPr>
          <w:rFonts w:ascii="Times New Roman" w:hAnsi="Times New Roman" w:cs="Times New Roman"/>
          <w:lang w:val="pt-PT"/>
        </w:rPr>
      </w:pPr>
      <w:r>
        <w:rPr>
          <w:rStyle w:val="FootnoteReference"/>
        </w:rPr>
        <w:footnoteRef/>
      </w:r>
      <w:r w:rsidRPr="000E3B16">
        <w:rPr>
          <w:lang w:val="pt-PT"/>
        </w:rPr>
        <w:t xml:space="preserve"> </w:t>
      </w:r>
      <w:r>
        <w:rPr>
          <w:lang w:val="pt-PT"/>
        </w:rPr>
        <w:t xml:space="preserve">Montalto de Jesus, </w:t>
      </w:r>
      <w:r w:rsidRPr="00CC3152">
        <w:rPr>
          <w:i/>
          <w:lang w:val="pt-PT"/>
        </w:rPr>
        <w:t>Romance</w:t>
      </w:r>
      <w:r>
        <w:rPr>
          <w:lang w:val="pt-PT"/>
        </w:rPr>
        <w:t xml:space="preserve">, </w:t>
      </w:r>
      <w:r w:rsidRPr="00734498">
        <w:rPr>
          <w:i/>
          <w:lang w:val="pt-PT"/>
        </w:rPr>
        <w:t>90</w:t>
      </w:r>
      <w:r w:rsidRPr="000E3B16">
        <w:rPr>
          <w:rFonts w:ascii="Times New Roman" w:hAnsi="Times New Roman" w:cs="Times New Roman"/>
          <w:lang w:val="pt-PT"/>
        </w:rPr>
        <w:t>.</w:t>
      </w:r>
    </w:p>
  </w:footnote>
  <w:footnote w:id="130">
    <w:p w:rsidR="007C6EFC" w:rsidRPr="00734498" w:rsidRDefault="007C6EFC" w:rsidP="007C6EFC">
      <w:pPr>
        <w:pStyle w:val="FootnoteText"/>
        <w:rPr>
          <w:lang w:val="pt-PT"/>
        </w:rPr>
      </w:pPr>
      <w:r>
        <w:rPr>
          <w:rStyle w:val="FootnoteReference"/>
        </w:rPr>
        <w:footnoteRef/>
      </w:r>
      <w:r>
        <w:rPr>
          <w:lang w:val="pt-PT"/>
        </w:rPr>
        <w:t xml:space="preserve"> </w:t>
      </w:r>
      <w:r w:rsidRPr="00734498">
        <w:rPr>
          <w:lang w:val="pt-PT"/>
        </w:rPr>
        <w:t>Ibidem.</w:t>
      </w:r>
    </w:p>
  </w:footnote>
  <w:footnote w:id="131">
    <w:p w:rsidR="007C6EFC" w:rsidRPr="00E316F9" w:rsidRDefault="007C6EFC" w:rsidP="007C6EFC">
      <w:pPr>
        <w:pStyle w:val="FootnoteText"/>
      </w:pPr>
      <w:r>
        <w:rPr>
          <w:rStyle w:val="FootnoteReference"/>
        </w:rPr>
        <w:footnoteRef/>
      </w:r>
      <w:r>
        <w:t xml:space="preserve"> </w:t>
      </w:r>
      <w:r>
        <w:rPr>
          <w:rStyle w:val="FootnoteReference"/>
        </w:rPr>
        <w:footnoteRef/>
      </w:r>
      <w:r>
        <w:t xml:space="preserve"> </w:t>
      </w:r>
      <w:r w:rsidRPr="003F2723">
        <w:rPr>
          <w:rFonts w:cstheme="minorHAnsi"/>
        </w:rPr>
        <w:t xml:space="preserve">B. G. Tours, “Asiatic Society: The China </w:t>
      </w:r>
      <w:proofErr w:type="spellStart"/>
      <w:r w:rsidRPr="003F2723">
        <w:rPr>
          <w:rFonts w:cstheme="minorHAnsi"/>
        </w:rPr>
        <w:t>Branch</w:t>
      </w:r>
      <w:r>
        <w:rPr>
          <w:rFonts w:cstheme="minorHAnsi"/>
        </w:rPr>
        <w:t>”</w:t>
      </w:r>
      <w:r w:rsidRPr="003F2723">
        <w:rPr>
          <w:rFonts w:cstheme="minorHAnsi"/>
        </w:rPr>
        <w:t>,</w:t>
      </w:r>
      <w:r w:rsidRPr="003F2723">
        <w:rPr>
          <w:rFonts w:cstheme="minorHAnsi"/>
          <w:i/>
        </w:rPr>
        <w:t>South</w:t>
      </w:r>
      <w:proofErr w:type="spellEnd"/>
      <w:r w:rsidRPr="003F2723">
        <w:rPr>
          <w:rFonts w:cstheme="minorHAnsi"/>
          <w:i/>
        </w:rPr>
        <w:t xml:space="preserve"> China Morning Post</w:t>
      </w:r>
      <w:r w:rsidRPr="003F2723">
        <w:rPr>
          <w:rFonts w:cstheme="minorHAnsi"/>
        </w:rPr>
        <w:t>, 31 December 1903</w:t>
      </w:r>
    </w:p>
  </w:footnote>
  <w:footnote w:id="132">
    <w:p w:rsidR="007C6EFC" w:rsidRPr="00E316F9" w:rsidRDefault="007C6EFC" w:rsidP="007C6EFC">
      <w:pPr>
        <w:pStyle w:val="FootnoteText"/>
        <w:rPr>
          <w:lang w:val="en-US"/>
        </w:rPr>
      </w:pPr>
      <w:r>
        <w:rPr>
          <w:rStyle w:val="FootnoteReference"/>
        </w:rPr>
        <w:footnoteRef/>
      </w:r>
      <w:r>
        <w:t xml:space="preserve"> </w:t>
      </w:r>
      <w:r w:rsidRPr="003F2723">
        <w:rPr>
          <w:rFonts w:cstheme="minorHAnsi"/>
        </w:rPr>
        <w:t xml:space="preserve">Carl Smith, </w:t>
      </w:r>
      <w:r w:rsidRPr="003F2723">
        <w:rPr>
          <w:rFonts w:cstheme="minorHAnsi"/>
          <w:color w:val="0A0A0A"/>
          <w:shd w:val="clear" w:color="auto" w:fill="FFFFFF"/>
        </w:rPr>
        <w:t xml:space="preserve"> “Bourne, Frederick Samuel Augustus,” Carl Smith Collection, microfilm roll 17, card no. 222603, Public Records Office, Government Records Service, Hong Kong. </w:t>
      </w:r>
      <w:r w:rsidRPr="003F2723">
        <w:rPr>
          <w:rFonts w:cstheme="minorHAnsi"/>
        </w:rPr>
        <w:t>Sir</w:t>
      </w:r>
      <w:r>
        <w:rPr>
          <w:rFonts w:cstheme="minorHAnsi"/>
        </w:rPr>
        <w:t xml:space="preserve"> </w:t>
      </w:r>
      <w:r w:rsidRPr="003F2723">
        <w:rPr>
          <w:rFonts w:cstheme="minorHAnsi"/>
        </w:rPr>
        <w:t>Frederick Samuel August</w:t>
      </w:r>
      <w:r>
        <w:rPr>
          <w:rFonts w:cstheme="minorHAnsi"/>
        </w:rPr>
        <w:t>us</w:t>
      </w:r>
      <w:r w:rsidRPr="003F2723">
        <w:rPr>
          <w:rFonts w:cstheme="minorHAnsi"/>
        </w:rPr>
        <w:t xml:space="preserve"> Bourne (1854–1940) served as a Judge of the </w:t>
      </w:r>
      <w:hyperlink r:id="rId8" w:tgtFrame="_blank" w:history="1">
        <w:r w:rsidRPr="003F2723">
          <w:rPr>
            <w:rFonts w:cstheme="minorHAnsi"/>
          </w:rPr>
          <w:t>British Supreme Court for China and Japan</w:t>
        </w:r>
      </w:hyperlink>
      <w:r w:rsidRPr="003F2723">
        <w:rPr>
          <w:rFonts w:cstheme="minorHAnsi"/>
        </w:rPr>
        <w:t xml:space="preserve"> in </w:t>
      </w:r>
      <w:hyperlink r:id="rId9" w:tgtFrame="_blank" w:history="1">
        <w:r w:rsidRPr="003F2723">
          <w:rPr>
            <w:rFonts w:cstheme="minorHAnsi"/>
          </w:rPr>
          <w:t>Shangha</w:t>
        </w:r>
      </w:hyperlink>
      <w:r w:rsidRPr="003F2723">
        <w:rPr>
          <w:rFonts w:cstheme="minorHAnsi"/>
        </w:rPr>
        <w:t>i.</w:t>
      </w:r>
    </w:p>
  </w:footnote>
  <w:footnote w:id="133">
    <w:p w:rsidR="007C6EFC" w:rsidRPr="00450AF0" w:rsidRDefault="007C6EFC" w:rsidP="007C6EFC">
      <w:pPr>
        <w:pStyle w:val="FootnoteText"/>
        <w:rPr>
          <w:rFonts w:ascii="Times New Roman" w:hAnsi="Times New Roman" w:cs="Times New Roman"/>
          <w:lang w:val="en-US"/>
        </w:rPr>
      </w:pPr>
      <w:r>
        <w:rPr>
          <w:rStyle w:val="FootnoteReference"/>
        </w:rPr>
        <w:footnoteRef/>
      </w:r>
      <w:r w:rsidRPr="00450AF0">
        <w:rPr>
          <w:lang w:val="en-US"/>
        </w:rPr>
        <w:t xml:space="preserve"> Montalto de Jesus, </w:t>
      </w:r>
      <w:bookmarkStart w:id="53" w:name="_Hlk227242205"/>
      <w:r w:rsidRPr="00450AF0">
        <w:rPr>
          <w:i/>
          <w:lang w:val="en-US"/>
        </w:rPr>
        <w:t>Romance</w:t>
      </w:r>
      <w:r w:rsidRPr="00450AF0">
        <w:rPr>
          <w:lang w:val="en-US"/>
        </w:rPr>
        <w:t xml:space="preserve">, </w:t>
      </w:r>
      <w:bookmarkEnd w:id="53"/>
      <w:r w:rsidRPr="00450AF0">
        <w:rPr>
          <w:lang w:val="en-US"/>
        </w:rPr>
        <w:t xml:space="preserve">91. </w:t>
      </w:r>
    </w:p>
  </w:footnote>
  <w:footnote w:id="134">
    <w:p w:rsidR="007C6EFC" w:rsidRPr="009D1AE9" w:rsidRDefault="007C6EFC" w:rsidP="007C6EFC">
      <w:pPr>
        <w:pStyle w:val="FootnoteText"/>
        <w:jc w:val="both"/>
        <w:rPr>
          <w:lang w:val="en-US"/>
        </w:rPr>
      </w:pPr>
      <w:r>
        <w:rPr>
          <w:rStyle w:val="FootnoteReference"/>
        </w:rPr>
        <w:footnoteRef/>
      </w:r>
      <w:r>
        <w:t xml:space="preserve"> On the life and career of </w:t>
      </w:r>
      <w:r w:rsidRPr="00E21F00">
        <w:rPr>
          <w:rFonts w:ascii="Times New Roman" w:hAnsi="Times New Roman" w:cs="Times New Roman"/>
        </w:rPr>
        <w:t xml:space="preserve">British Protestant missionary Joseph </w:t>
      </w:r>
      <w:proofErr w:type="spellStart"/>
      <w:r w:rsidRPr="00E21F00">
        <w:rPr>
          <w:rFonts w:ascii="Times New Roman" w:hAnsi="Times New Roman" w:cs="Times New Roman"/>
        </w:rPr>
        <w:t>Edkins</w:t>
      </w:r>
      <w:proofErr w:type="spellEnd"/>
      <w:r w:rsidRPr="00E21F00">
        <w:rPr>
          <w:rFonts w:ascii="Times New Roman" w:hAnsi="Times New Roman" w:cs="Times New Roman"/>
        </w:rPr>
        <w:t xml:space="preserve"> (1823–1905) w</w:t>
      </w:r>
      <w:r>
        <w:rPr>
          <w:rFonts w:ascii="Times New Roman" w:hAnsi="Times New Roman" w:cs="Times New Roman"/>
        </w:rPr>
        <w:t xml:space="preserve">ho specialised in </w:t>
      </w:r>
      <w:r w:rsidRPr="00E21F00">
        <w:rPr>
          <w:rFonts w:ascii="Times New Roman" w:hAnsi="Times New Roman" w:cs="Times New Roman"/>
        </w:rPr>
        <w:t>as a Chinese religions</w:t>
      </w:r>
      <w:r>
        <w:rPr>
          <w:rFonts w:ascii="Times New Roman" w:hAnsi="Times New Roman" w:cs="Times New Roman"/>
        </w:rPr>
        <w:t xml:space="preserve">, linguistics and philology, see </w:t>
      </w:r>
      <w:r w:rsidRPr="003F2723">
        <w:rPr>
          <w:rFonts w:cstheme="minorHAnsi"/>
          <w:color w:val="0A0A0A"/>
          <w:shd w:val="clear" w:color="auto" w:fill="FFFFFF"/>
        </w:rPr>
        <w:t>Holdsworth and Munn</w:t>
      </w:r>
      <w:r>
        <w:rPr>
          <w:rFonts w:cstheme="minorHAnsi"/>
          <w:color w:val="0A0A0A"/>
          <w:shd w:val="clear" w:color="auto" w:fill="FFFFFF"/>
        </w:rPr>
        <w:t xml:space="preserve">, </w:t>
      </w:r>
      <w:r w:rsidRPr="003F2723">
        <w:rPr>
          <w:rStyle w:val="Emphasis"/>
          <w:rFonts w:cstheme="minorHAnsi"/>
          <w:color w:val="0A0A0A"/>
          <w:shd w:val="clear" w:color="auto" w:fill="FFFFFF"/>
        </w:rPr>
        <w:t>Dictionary of Hong Kong Biography</w:t>
      </w:r>
      <w:r>
        <w:rPr>
          <w:rStyle w:val="Emphasis"/>
          <w:rFonts w:cstheme="minorHAnsi"/>
          <w:color w:val="0A0A0A"/>
          <w:shd w:val="clear" w:color="auto" w:fill="FFFFFF"/>
        </w:rPr>
        <w:t xml:space="preserve">, </w:t>
      </w:r>
      <w:r w:rsidRPr="003F2723">
        <w:rPr>
          <w:rFonts w:cstheme="minorHAnsi"/>
          <w:color w:val="0A0A0A"/>
          <w:shd w:val="clear" w:color="auto" w:fill="FFFFFF"/>
        </w:rPr>
        <w:t>143.</w:t>
      </w:r>
    </w:p>
  </w:footnote>
  <w:footnote w:id="135">
    <w:p w:rsidR="007C6EFC" w:rsidRPr="009D1AE9" w:rsidRDefault="007C6EFC" w:rsidP="007C6EFC">
      <w:pPr>
        <w:pStyle w:val="FootnoteText"/>
        <w:jc w:val="both"/>
        <w:rPr>
          <w:lang w:val="en-US"/>
        </w:rPr>
      </w:pPr>
      <w:r>
        <w:rPr>
          <w:rStyle w:val="FootnoteReference"/>
        </w:rPr>
        <w:footnoteRef/>
      </w:r>
      <w:r>
        <w:t xml:space="preserve"> On </w:t>
      </w:r>
      <w:r w:rsidRPr="003F2723">
        <w:rPr>
          <w:rFonts w:cstheme="minorHAnsi"/>
          <w:color w:val="0A0A0A"/>
          <w:shd w:val="clear" w:color="auto" w:fill="FFFFFF"/>
        </w:rPr>
        <w:t xml:space="preserve"> </w:t>
      </w:r>
      <w:r w:rsidRPr="003F2723">
        <w:rPr>
          <w:rFonts w:cstheme="minorHAnsi"/>
        </w:rPr>
        <w:t>Charles S. Leavenworth</w:t>
      </w:r>
      <w:r>
        <w:rPr>
          <w:rFonts w:cstheme="minorHAnsi"/>
        </w:rPr>
        <w:t xml:space="preserve">’s </w:t>
      </w:r>
      <w:r>
        <w:rPr>
          <w:rFonts w:cstheme="minorHAnsi"/>
          <w:color w:val="0A0A0A"/>
          <w:shd w:val="clear" w:color="auto" w:fill="FFFFFF"/>
        </w:rPr>
        <w:t xml:space="preserve">career and his 1905 study </w:t>
      </w:r>
      <w:r w:rsidRPr="003F2723">
        <w:rPr>
          <w:rStyle w:val="Emphasis"/>
          <w:rFonts w:cstheme="minorHAnsi"/>
          <w:color w:val="0A0A0A"/>
          <w:shd w:val="clear" w:color="auto" w:fill="FFFFFF"/>
        </w:rPr>
        <w:t xml:space="preserve">The </w:t>
      </w:r>
      <w:proofErr w:type="spellStart"/>
      <w:r w:rsidRPr="003F2723">
        <w:rPr>
          <w:rStyle w:val="Emphasis"/>
          <w:rFonts w:cstheme="minorHAnsi"/>
          <w:color w:val="0A0A0A"/>
          <w:shd w:val="clear" w:color="auto" w:fill="FFFFFF"/>
        </w:rPr>
        <w:t>Loochoo</w:t>
      </w:r>
      <w:proofErr w:type="spellEnd"/>
      <w:r w:rsidRPr="003F2723">
        <w:rPr>
          <w:rStyle w:val="Emphasis"/>
          <w:rFonts w:cstheme="minorHAnsi"/>
          <w:color w:val="0A0A0A"/>
          <w:shd w:val="clear" w:color="auto" w:fill="FFFFFF"/>
        </w:rPr>
        <w:t xml:space="preserve"> Islands </w:t>
      </w:r>
      <w:r w:rsidRPr="003F2723">
        <w:rPr>
          <w:rFonts w:cstheme="minorHAnsi"/>
          <w:color w:val="0A0A0A"/>
          <w:shd w:val="clear" w:color="auto" w:fill="FFFFFF"/>
        </w:rPr>
        <w:t>(Shanghai: North-China Herald Office, 1905), 12–15.</w:t>
      </w:r>
      <w:r>
        <w:rPr>
          <w:rFonts w:cstheme="minorHAnsi"/>
          <w:color w:val="0A0A0A"/>
          <w:shd w:val="clear" w:color="auto" w:fill="FFFFFF"/>
        </w:rPr>
        <w:t xml:space="preserve"> </w:t>
      </w:r>
      <w:bookmarkStart w:id="55" w:name="_Hlk236489636"/>
      <w:r w:rsidRPr="003F2723">
        <w:rPr>
          <w:rFonts w:cstheme="minorHAnsi"/>
        </w:rPr>
        <w:t xml:space="preserve">Leavenworth </w:t>
      </w:r>
      <w:bookmarkEnd w:id="55"/>
      <w:r>
        <w:rPr>
          <w:rFonts w:cstheme="minorHAnsi"/>
        </w:rPr>
        <w:t>authored what was then t</w:t>
      </w:r>
      <w:r w:rsidRPr="003F2723">
        <w:rPr>
          <w:rFonts w:cstheme="minorHAnsi"/>
        </w:rPr>
        <w:t xml:space="preserve">he most thorough English-language study of the Ryukyu Islands. </w:t>
      </w:r>
    </w:p>
  </w:footnote>
  <w:footnote w:id="136">
    <w:p w:rsidR="007C6EFC" w:rsidRPr="00FE3E99" w:rsidRDefault="007C6EFC" w:rsidP="007C6EFC">
      <w:pPr>
        <w:pStyle w:val="FootnoteText"/>
        <w:rPr>
          <w:lang w:val="en-US"/>
        </w:rPr>
      </w:pPr>
      <w:r>
        <w:rPr>
          <w:rStyle w:val="FootnoteReference"/>
        </w:rPr>
        <w:footnoteRef/>
      </w:r>
      <w:r>
        <w:t xml:space="preserve"> </w:t>
      </w:r>
      <w:r w:rsidRPr="00913713">
        <w:rPr>
          <w:rFonts w:ascii="Times New Roman" w:hAnsi="Times New Roman" w:cs="Times New Roman"/>
        </w:rPr>
        <w:t xml:space="preserve">Gregorian Anderson, </w:t>
      </w:r>
      <w:r w:rsidRPr="00913713">
        <w:rPr>
          <w:rFonts w:ascii="Times New Roman" w:hAnsi="Times New Roman" w:cs="Times New Roman"/>
          <w:i/>
          <w:lang w:val="en-US"/>
        </w:rPr>
        <w:t>Victorian clerks,</w:t>
      </w:r>
      <w:r>
        <w:rPr>
          <w:rFonts w:ascii="Times New Roman" w:hAnsi="Times New Roman" w:cs="Times New Roman"/>
          <w:lang w:val="en-US"/>
        </w:rPr>
        <w:t xml:space="preserve">(Manchester: </w:t>
      </w:r>
      <w:r w:rsidRPr="00913713">
        <w:rPr>
          <w:rFonts w:ascii="Times New Roman" w:hAnsi="Times New Roman" w:cs="Times New Roman"/>
          <w:lang w:val="en-US"/>
        </w:rPr>
        <w:t>Manchester University Press, 1976</w:t>
      </w:r>
      <w:r>
        <w:rPr>
          <w:rFonts w:ascii="Times New Roman" w:hAnsi="Times New Roman" w:cs="Times New Roman"/>
          <w:lang w:val="en-US"/>
        </w:rPr>
        <w:t>), 56-59.</w:t>
      </w:r>
    </w:p>
  </w:footnote>
  <w:footnote w:id="137">
    <w:p w:rsidR="007C6EFC" w:rsidRPr="00FE3E99" w:rsidRDefault="007C6EFC" w:rsidP="007C6EFC">
      <w:pPr>
        <w:pStyle w:val="FootnoteText"/>
        <w:rPr>
          <w:lang w:val="en-US"/>
        </w:rPr>
      </w:pPr>
      <w:r>
        <w:rPr>
          <w:rStyle w:val="FootnoteReference"/>
        </w:rPr>
        <w:footnoteRef/>
      </w:r>
      <w:r w:rsidRPr="00FE3E99">
        <w:rPr>
          <w:lang w:val="en-US"/>
        </w:rPr>
        <w:t>Montalto de</w:t>
      </w:r>
      <w:r w:rsidRPr="00FE3E99">
        <w:rPr>
          <w:rFonts w:ascii="Times New Roman" w:hAnsi="Times New Roman" w:cs="Times New Roman"/>
          <w:lang w:val="en-US"/>
        </w:rPr>
        <w:t xml:space="preserve"> Jesus, </w:t>
      </w:r>
      <w:r w:rsidRPr="00FE3E99">
        <w:rPr>
          <w:i/>
          <w:lang w:val="en-US"/>
        </w:rPr>
        <w:t>Romance</w:t>
      </w:r>
      <w:r w:rsidRPr="00FE3E99">
        <w:rPr>
          <w:lang w:val="en-US"/>
        </w:rPr>
        <w:t xml:space="preserve">, </w:t>
      </w:r>
      <w:r w:rsidRPr="00FE3E99">
        <w:rPr>
          <w:rFonts w:ascii="Times New Roman" w:hAnsi="Times New Roman" w:cs="Times New Roman"/>
          <w:lang w:val="en-US"/>
        </w:rPr>
        <w:t xml:space="preserve">86-87. </w:t>
      </w:r>
      <w:r w:rsidRPr="00FE3E99">
        <w:rPr>
          <w:rFonts w:ascii="Times New Roman" w:eastAsia="Times New Roman" w:hAnsi="Times New Roman" w:cs="Times New Roman"/>
          <w:sz w:val="24"/>
          <w:szCs w:val="24"/>
          <w:lang w:val="en-US" w:eastAsia="zh-CN"/>
        </w:rPr>
        <w:t xml:space="preserve"> </w:t>
      </w:r>
      <w:r w:rsidRPr="00FE3E99">
        <w:rPr>
          <w:lang w:val="en-US"/>
        </w:rPr>
        <w:t xml:space="preserve"> </w:t>
      </w:r>
    </w:p>
  </w:footnote>
  <w:footnote w:id="138">
    <w:p w:rsidR="007C6EFC" w:rsidRPr="008324AD" w:rsidRDefault="007C6EFC" w:rsidP="007C6EFC">
      <w:pPr>
        <w:pStyle w:val="FootnoteText"/>
        <w:jc w:val="both"/>
        <w:rPr>
          <w:lang w:val="en-US"/>
        </w:rPr>
      </w:pPr>
      <w:r>
        <w:rPr>
          <w:rStyle w:val="FootnoteReference"/>
        </w:rPr>
        <w:footnoteRef/>
      </w:r>
      <w:r>
        <w:t xml:space="preserve"> </w:t>
      </w:r>
      <w:proofErr w:type="spellStart"/>
      <w:r>
        <w:rPr>
          <w:lang w:val="en-US"/>
        </w:rPr>
        <w:t>Gayatry</w:t>
      </w:r>
      <w:proofErr w:type="spellEnd"/>
      <w:r>
        <w:rPr>
          <w:lang w:val="en-US"/>
        </w:rPr>
        <w:t xml:space="preserve"> </w:t>
      </w:r>
      <w:proofErr w:type="spellStart"/>
      <w:r>
        <w:rPr>
          <w:lang w:val="en-US"/>
        </w:rPr>
        <w:t>Chakravorty</w:t>
      </w:r>
      <w:proofErr w:type="spellEnd"/>
      <w:r>
        <w:rPr>
          <w:lang w:val="en-US"/>
        </w:rPr>
        <w:t xml:space="preserve"> Spivak, ‘Can the Subaltern </w:t>
      </w:r>
      <w:proofErr w:type="spellStart"/>
      <w:r>
        <w:rPr>
          <w:lang w:val="en-US"/>
        </w:rPr>
        <w:t>Speak?’in</w:t>
      </w:r>
      <w:proofErr w:type="spellEnd"/>
      <w:r>
        <w:rPr>
          <w:lang w:val="en-US"/>
        </w:rPr>
        <w:t xml:space="preserve"> </w:t>
      </w:r>
      <w:r w:rsidRPr="00B31C38">
        <w:rPr>
          <w:i/>
          <w:lang w:val="en-US"/>
        </w:rPr>
        <w:t>Marxism and the Interpretation of Culture</w:t>
      </w:r>
      <w:r>
        <w:rPr>
          <w:lang w:val="en-US"/>
        </w:rPr>
        <w:t xml:space="preserve">, ed. Cary Nelson and Lawrence Grossberg (Urbana: University of Illinois Press, 1988), 271-313. </w:t>
      </w:r>
    </w:p>
  </w:footnote>
  <w:footnote w:id="139">
    <w:p w:rsidR="007C6EFC" w:rsidRPr="002C04BD" w:rsidRDefault="007C6EFC" w:rsidP="007C6EFC">
      <w:pPr>
        <w:pStyle w:val="FootnoteText"/>
        <w:rPr>
          <w:rFonts w:ascii="Times New Roman" w:hAnsi="Times New Roman" w:cs="Times New Roman"/>
          <w:lang w:val="en-US"/>
        </w:rPr>
      </w:pPr>
      <w:r w:rsidRPr="00913713">
        <w:rPr>
          <w:rStyle w:val="FootnoteReference"/>
          <w:rFonts w:ascii="Times New Roman" w:hAnsi="Times New Roman" w:cs="Times New Roman"/>
        </w:rPr>
        <w:footnoteRef/>
      </w:r>
      <w:r w:rsidRPr="002C04BD">
        <w:rPr>
          <w:rFonts w:ascii="Times New Roman" w:hAnsi="Times New Roman" w:cs="Times New Roman"/>
          <w:lang w:val="en-US"/>
        </w:rPr>
        <w:t xml:space="preserve"> </w:t>
      </w:r>
      <w:bookmarkStart w:id="56" w:name="_Hlk236491581"/>
      <w:r w:rsidRPr="002C04BD">
        <w:rPr>
          <w:rFonts w:ascii="Times New Roman" w:hAnsi="Times New Roman" w:cs="Times New Roman"/>
          <w:lang w:val="en-US"/>
        </w:rPr>
        <w:t xml:space="preserve">Montalto de Jesus, </w:t>
      </w:r>
      <w:r w:rsidRPr="002C04BD">
        <w:rPr>
          <w:i/>
          <w:lang w:val="en-US"/>
        </w:rPr>
        <w:t>Romance</w:t>
      </w:r>
      <w:r w:rsidRPr="002C04BD">
        <w:rPr>
          <w:lang w:val="en-US"/>
        </w:rPr>
        <w:t xml:space="preserve">, </w:t>
      </w:r>
      <w:r w:rsidRPr="002C04BD">
        <w:rPr>
          <w:rFonts w:ascii="Times New Roman" w:hAnsi="Times New Roman" w:cs="Times New Roman"/>
          <w:lang w:val="en-US"/>
        </w:rPr>
        <w:t>87.</w:t>
      </w:r>
      <w:bookmarkEnd w:id="56"/>
    </w:p>
  </w:footnote>
  <w:footnote w:id="140">
    <w:p w:rsidR="007C6EFC" w:rsidRPr="002C04BD" w:rsidRDefault="007C6EFC" w:rsidP="007C6EFC">
      <w:pPr>
        <w:pStyle w:val="FootnoteText"/>
      </w:pPr>
      <w:r>
        <w:rPr>
          <w:rStyle w:val="FootnoteReference"/>
        </w:rPr>
        <w:footnoteRef/>
      </w:r>
      <w:r>
        <w:t xml:space="preserve"> </w:t>
      </w:r>
      <w:r w:rsidRPr="001E1E3D">
        <w:rPr>
          <w:rFonts w:ascii="Times New Roman" w:hAnsi="Times New Roman" w:cs="Times New Roman"/>
          <w:lang w:val="en-US"/>
        </w:rPr>
        <w:t xml:space="preserve">Sabina </w:t>
      </w:r>
      <w:proofErr w:type="spellStart"/>
      <w:r w:rsidRPr="001E1E3D">
        <w:rPr>
          <w:rFonts w:ascii="Times New Roman" w:hAnsi="Times New Roman" w:cs="Times New Roman"/>
          <w:lang w:val="en-US"/>
        </w:rPr>
        <w:t>Donati</w:t>
      </w:r>
      <w:proofErr w:type="spellEnd"/>
      <w:r w:rsidRPr="001E1E3D">
        <w:rPr>
          <w:rFonts w:ascii="Times New Roman" w:hAnsi="Times New Roman" w:cs="Times New Roman"/>
          <w:lang w:val="en-US"/>
        </w:rPr>
        <w:t>, “Italy’s Informal Imperialism in Tianjin during the Liberal Epoch, 1902-1922</w:t>
      </w:r>
      <w:r>
        <w:rPr>
          <w:rFonts w:ascii="Times New Roman" w:hAnsi="Times New Roman" w:cs="Times New Roman"/>
          <w:lang w:val="en-US"/>
        </w:rPr>
        <w:t>,</w:t>
      </w:r>
      <w:r w:rsidRPr="001E1E3D">
        <w:rPr>
          <w:rFonts w:ascii="Times New Roman" w:hAnsi="Times New Roman" w:cs="Times New Roman"/>
          <w:lang w:val="en-US"/>
        </w:rPr>
        <w:t>”</w:t>
      </w:r>
      <w:r w:rsidRPr="001E1E3D">
        <w:rPr>
          <w:rFonts w:ascii="Times New Roman" w:hAnsi="Times New Roman" w:cs="Times New Roman"/>
          <w:i/>
          <w:lang w:val="en-US"/>
        </w:rPr>
        <w:t>The Historical Journal</w:t>
      </w:r>
      <w:r>
        <w:rPr>
          <w:rFonts w:ascii="Times New Roman" w:hAnsi="Times New Roman" w:cs="Times New Roman"/>
          <w:i/>
          <w:lang w:val="en-US"/>
        </w:rPr>
        <w:t xml:space="preserve"> </w:t>
      </w:r>
      <w:r w:rsidRPr="001E1E3D">
        <w:rPr>
          <w:rFonts w:ascii="Times New Roman" w:hAnsi="Times New Roman" w:cs="Times New Roman"/>
          <w:lang w:val="en-US"/>
        </w:rPr>
        <w:t xml:space="preserve">59, </w:t>
      </w:r>
      <w:r>
        <w:rPr>
          <w:rFonts w:ascii="Times New Roman" w:hAnsi="Times New Roman" w:cs="Times New Roman"/>
          <w:lang w:val="en-US"/>
        </w:rPr>
        <w:t xml:space="preserve">no. </w:t>
      </w:r>
      <w:r w:rsidRPr="001E1E3D">
        <w:rPr>
          <w:rFonts w:ascii="Times New Roman" w:hAnsi="Times New Roman" w:cs="Times New Roman"/>
          <w:lang w:val="en-US"/>
        </w:rPr>
        <w:t>2 (2016)</w:t>
      </w:r>
      <w:r>
        <w:rPr>
          <w:rFonts w:ascii="Times New Roman" w:hAnsi="Times New Roman" w:cs="Times New Roman"/>
          <w:lang w:val="en-US"/>
        </w:rPr>
        <w:t xml:space="preserve">: </w:t>
      </w:r>
      <w:r w:rsidRPr="001E1E3D">
        <w:rPr>
          <w:rFonts w:ascii="Times New Roman" w:hAnsi="Times New Roman" w:cs="Times New Roman"/>
          <w:lang w:val="en-US"/>
        </w:rPr>
        <w:t>456</w:t>
      </w:r>
      <w:r>
        <w:rPr>
          <w:rFonts w:ascii="Times New Roman" w:hAnsi="Times New Roman" w:cs="Times New Roman"/>
          <w:lang w:val="en-US"/>
        </w:rPr>
        <w:t>.</w:t>
      </w:r>
    </w:p>
  </w:footnote>
  <w:footnote w:id="141">
    <w:p w:rsidR="007C6EFC" w:rsidRPr="00DF561D" w:rsidRDefault="007C6EFC" w:rsidP="007C6EFC">
      <w:pPr>
        <w:pStyle w:val="FootnoteText"/>
        <w:rPr>
          <w:lang w:val="en-US"/>
        </w:rPr>
      </w:pPr>
      <w:r>
        <w:rPr>
          <w:rStyle w:val="FootnoteReference"/>
        </w:rPr>
        <w:footnoteRef/>
      </w:r>
      <w:r w:rsidRPr="00DF561D">
        <w:rPr>
          <w:lang w:val="en-US"/>
        </w:rPr>
        <w:t xml:space="preserve"> </w:t>
      </w:r>
      <w:r w:rsidRPr="00DF561D">
        <w:rPr>
          <w:rFonts w:ascii="Times New Roman" w:hAnsi="Times New Roman" w:cs="Times New Roman"/>
          <w:lang w:val="en-US"/>
        </w:rPr>
        <w:t xml:space="preserve">Montalto de Jesus, </w:t>
      </w:r>
      <w:r w:rsidRPr="00DF561D">
        <w:rPr>
          <w:i/>
          <w:lang w:val="en-US"/>
        </w:rPr>
        <w:t>Romance</w:t>
      </w:r>
      <w:r w:rsidRPr="00DF561D">
        <w:rPr>
          <w:lang w:val="en-US"/>
        </w:rPr>
        <w:t xml:space="preserve">, </w:t>
      </w:r>
      <w:r w:rsidRPr="00DF561D">
        <w:rPr>
          <w:rFonts w:ascii="Times New Roman" w:hAnsi="Times New Roman" w:cs="Times New Roman"/>
          <w:lang w:val="en-US"/>
        </w:rPr>
        <w:t>87.</w:t>
      </w:r>
    </w:p>
  </w:footnote>
  <w:footnote w:id="142">
    <w:p w:rsidR="007C6EFC" w:rsidRPr="003B49F0" w:rsidRDefault="007C6EFC" w:rsidP="007C6EFC">
      <w:pPr>
        <w:pStyle w:val="FootnoteText"/>
        <w:rPr>
          <w:lang w:val="en-US"/>
        </w:rPr>
      </w:pPr>
      <w:r>
        <w:rPr>
          <w:rStyle w:val="FootnoteReference"/>
        </w:rPr>
        <w:footnoteRef/>
      </w:r>
      <w:r w:rsidRPr="003B49F0">
        <w:rPr>
          <w:lang w:val="en-US"/>
        </w:rPr>
        <w:t xml:space="preserve"> Ibidem.</w:t>
      </w:r>
    </w:p>
  </w:footnote>
  <w:footnote w:id="143">
    <w:p w:rsidR="007C6EFC" w:rsidRPr="003B49F0" w:rsidRDefault="007C6EFC" w:rsidP="007C6EFC">
      <w:pPr>
        <w:pStyle w:val="FootnoteText"/>
      </w:pPr>
      <w:r>
        <w:rPr>
          <w:rStyle w:val="FootnoteReference"/>
        </w:rPr>
        <w:footnoteRef/>
      </w:r>
      <w:r>
        <w:t xml:space="preserve"> </w:t>
      </w:r>
      <w:proofErr w:type="spellStart"/>
      <w:r>
        <w:t>Whith</w:t>
      </w:r>
      <w:proofErr w:type="spellEnd"/>
      <w:r>
        <w:t xml:space="preserve"> a few exceptions, Montalto consistently excludes the specific names of his female companions from his narrative, filtering his personal life through classical allegories. </w:t>
      </w:r>
    </w:p>
  </w:footnote>
  <w:footnote w:id="144">
    <w:p w:rsidR="007C6EFC" w:rsidRPr="001B1C4D" w:rsidRDefault="007C6EFC" w:rsidP="007C6EFC">
      <w:pPr>
        <w:shd w:val="clear" w:color="auto" w:fill="FFFFFF"/>
        <w:spacing w:line="240" w:lineRule="auto"/>
        <w:jc w:val="both"/>
        <w:rPr>
          <w:lang w:val="en-US"/>
        </w:rPr>
      </w:pPr>
      <w:r>
        <w:rPr>
          <w:rStyle w:val="FootnoteReference"/>
        </w:rPr>
        <w:footnoteRef/>
      </w:r>
      <w:r>
        <w:t xml:space="preserve"> </w:t>
      </w:r>
      <w:r w:rsidRPr="003B49F0">
        <w:rPr>
          <w:rFonts w:eastAsia="Times New Roman" w:cstheme="minorHAnsi"/>
          <w:color w:val="0A0A0A"/>
          <w:sz w:val="20"/>
          <w:szCs w:val="20"/>
        </w:rPr>
        <w:t xml:space="preserve">Max </w:t>
      </w:r>
      <w:proofErr w:type="spellStart"/>
      <w:r w:rsidRPr="003B49F0">
        <w:rPr>
          <w:rFonts w:eastAsia="Times New Roman" w:cstheme="minorHAnsi"/>
          <w:color w:val="0A0A0A"/>
          <w:sz w:val="20"/>
          <w:szCs w:val="20"/>
        </w:rPr>
        <w:t>O’Rell</w:t>
      </w:r>
      <w:proofErr w:type="spellEnd"/>
      <w:r w:rsidRPr="003B49F0">
        <w:rPr>
          <w:rFonts w:eastAsia="Times New Roman" w:cstheme="minorHAnsi"/>
          <w:color w:val="0A0A0A"/>
          <w:sz w:val="20"/>
          <w:szCs w:val="20"/>
        </w:rPr>
        <w:t xml:space="preserve"> [Léon Paul </w:t>
      </w:r>
      <w:proofErr w:type="spellStart"/>
      <w:r w:rsidRPr="003B49F0">
        <w:rPr>
          <w:rFonts w:eastAsia="Times New Roman" w:cstheme="minorHAnsi"/>
          <w:color w:val="0A0A0A"/>
          <w:sz w:val="20"/>
          <w:szCs w:val="20"/>
        </w:rPr>
        <w:t>Blouet</w:t>
      </w:r>
      <w:proofErr w:type="spellEnd"/>
      <w:r w:rsidRPr="003B49F0">
        <w:rPr>
          <w:rFonts w:eastAsia="Times New Roman" w:cstheme="minorHAnsi"/>
          <w:color w:val="0A0A0A"/>
          <w:sz w:val="20"/>
          <w:szCs w:val="20"/>
        </w:rPr>
        <w:t>], </w:t>
      </w:r>
      <w:r w:rsidRPr="003B49F0">
        <w:rPr>
          <w:rFonts w:eastAsia="Times New Roman" w:cstheme="minorHAnsi"/>
          <w:i/>
          <w:iCs/>
          <w:color w:val="0A0A0A"/>
          <w:sz w:val="20"/>
          <w:szCs w:val="20"/>
        </w:rPr>
        <w:t>Jonathan and His Continent: Rambles Through American Society</w:t>
      </w:r>
      <w:r w:rsidRPr="003B49F0">
        <w:rPr>
          <w:rFonts w:eastAsia="Times New Roman" w:cstheme="minorHAnsi"/>
          <w:color w:val="0A0A0A"/>
          <w:sz w:val="20"/>
          <w:szCs w:val="20"/>
        </w:rPr>
        <w:t xml:space="preserve">, trans. Madame Paul </w:t>
      </w:r>
      <w:proofErr w:type="spellStart"/>
      <w:r w:rsidRPr="003B49F0">
        <w:rPr>
          <w:rFonts w:eastAsia="Times New Roman" w:cstheme="minorHAnsi"/>
          <w:color w:val="0A0A0A"/>
          <w:sz w:val="20"/>
          <w:szCs w:val="20"/>
        </w:rPr>
        <w:t>Blouet</w:t>
      </w:r>
      <w:proofErr w:type="spellEnd"/>
      <w:r w:rsidRPr="003B49F0">
        <w:rPr>
          <w:rFonts w:eastAsia="Times New Roman" w:cstheme="minorHAnsi"/>
          <w:color w:val="0A0A0A"/>
          <w:sz w:val="20"/>
          <w:szCs w:val="20"/>
        </w:rPr>
        <w:t xml:space="preserve"> (New York: Cassell &amp; Company, 1889), 162–75.</w:t>
      </w:r>
    </w:p>
  </w:footnote>
  <w:footnote w:id="145">
    <w:p w:rsidR="007C6EFC" w:rsidRPr="00DF561D" w:rsidRDefault="007C6EFC" w:rsidP="007C6EFC">
      <w:pPr>
        <w:pStyle w:val="FootnoteText"/>
        <w:rPr>
          <w:lang w:val="en-US"/>
        </w:rPr>
      </w:pPr>
      <w:r>
        <w:rPr>
          <w:rStyle w:val="FootnoteReference"/>
        </w:rPr>
        <w:footnoteRef/>
      </w:r>
      <w:r w:rsidRPr="00DF561D">
        <w:rPr>
          <w:lang w:val="en-US"/>
        </w:rPr>
        <w:t xml:space="preserve"> </w:t>
      </w:r>
      <w:r w:rsidRPr="00DF561D">
        <w:rPr>
          <w:rFonts w:ascii="Times New Roman" w:hAnsi="Times New Roman" w:cs="Times New Roman"/>
          <w:lang w:val="en-US"/>
        </w:rPr>
        <w:t xml:space="preserve">Montalto de Jesus, </w:t>
      </w:r>
      <w:r w:rsidRPr="00DF561D">
        <w:rPr>
          <w:i/>
          <w:lang w:val="en-US"/>
        </w:rPr>
        <w:t>Romance</w:t>
      </w:r>
      <w:r w:rsidRPr="00DF561D">
        <w:rPr>
          <w:lang w:val="en-US"/>
        </w:rPr>
        <w:t xml:space="preserve">, </w:t>
      </w:r>
      <w:r w:rsidRPr="00DF561D">
        <w:rPr>
          <w:rFonts w:ascii="Times New Roman" w:hAnsi="Times New Roman" w:cs="Times New Roman"/>
          <w:lang w:val="en-US"/>
        </w:rPr>
        <w:t>87.</w:t>
      </w:r>
    </w:p>
  </w:footnote>
  <w:footnote w:id="146">
    <w:p w:rsidR="007C6EFC" w:rsidRPr="00DF561D" w:rsidRDefault="007C6EFC" w:rsidP="007C6EFC">
      <w:pPr>
        <w:pStyle w:val="FootnoteText"/>
        <w:rPr>
          <w:lang w:val="en-US"/>
        </w:rPr>
      </w:pPr>
      <w:r>
        <w:rPr>
          <w:rStyle w:val="FootnoteReference"/>
        </w:rPr>
        <w:footnoteRef/>
      </w:r>
      <w:r w:rsidRPr="00DF561D">
        <w:rPr>
          <w:lang w:val="en-US"/>
        </w:rPr>
        <w:t xml:space="preserve"> Ibidem.</w:t>
      </w:r>
    </w:p>
  </w:footnote>
  <w:footnote w:id="147">
    <w:p w:rsidR="007C6EFC" w:rsidRPr="0066149A" w:rsidRDefault="007C6EFC" w:rsidP="007C6EFC">
      <w:pPr>
        <w:pStyle w:val="FootnoteText"/>
        <w:jc w:val="both"/>
        <w:rPr>
          <w:lang w:val="en-US"/>
        </w:rPr>
      </w:pPr>
      <w:r>
        <w:rPr>
          <w:rStyle w:val="FootnoteReference"/>
        </w:rPr>
        <w:footnoteRef/>
      </w:r>
      <w:r>
        <w:t xml:space="preserve"> Prior the expansion of </w:t>
      </w:r>
      <w:r w:rsidRPr="0066149A">
        <w:rPr>
          <w:rFonts w:ascii="Times New Roman" w:hAnsi="Times New Roman" w:cs="Times New Roman"/>
        </w:rPr>
        <w:t>Shanghai</w:t>
      </w:r>
      <w:r>
        <w:rPr>
          <w:rFonts w:ascii="Times New Roman" w:hAnsi="Times New Roman" w:cs="Times New Roman"/>
        </w:rPr>
        <w:t xml:space="preserve">, </w:t>
      </w:r>
      <w:proofErr w:type="spellStart"/>
      <w:r>
        <w:rPr>
          <w:rFonts w:ascii="Times New Roman" w:hAnsi="Times New Roman" w:cs="Times New Roman"/>
          <w:color w:val="202122"/>
          <w:shd w:val="clear" w:color="auto" w:fill="FFFFFF"/>
        </w:rPr>
        <w:t>Wusong</w:t>
      </w:r>
      <w:proofErr w:type="spellEnd"/>
      <w:r>
        <w:rPr>
          <w:rFonts w:ascii="Times New Roman" w:hAnsi="Times New Roman" w:cs="Times New Roman"/>
          <w:color w:val="202122"/>
          <w:shd w:val="clear" w:color="auto" w:fill="FFFFFF"/>
        </w:rPr>
        <w:t xml:space="preserve"> </w:t>
      </w:r>
      <w:r w:rsidRPr="0066149A">
        <w:rPr>
          <w:rFonts w:ascii="Times New Roman" w:hAnsi="Times New Roman" w:cs="Times New Roman"/>
          <w:color w:val="202122"/>
          <w:shd w:val="clear" w:color="auto" w:fill="FFFFFF"/>
        </w:rPr>
        <w:t xml:space="preserve">was a </w:t>
      </w:r>
      <w:r>
        <w:rPr>
          <w:rFonts w:ascii="Times New Roman" w:hAnsi="Times New Roman" w:cs="Times New Roman"/>
          <w:color w:val="202122"/>
          <w:shd w:val="clear" w:color="auto" w:fill="FFFFFF"/>
        </w:rPr>
        <w:t xml:space="preserve">distinct </w:t>
      </w:r>
      <w:r w:rsidRPr="0066149A">
        <w:rPr>
          <w:rFonts w:ascii="Times New Roman" w:hAnsi="Times New Roman" w:cs="Times New Roman"/>
          <w:color w:val="202122"/>
          <w:shd w:val="clear" w:color="auto" w:fill="FFFFFF"/>
        </w:rPr>
        <w:t xml:space="preserve">port town </w:t>
      </w:r>
      <w:r>
        <w:rPr>
          <w:rFonts w:ascii="Times New Roman" w:hAnsi="Times New Roman" w:cs="Times New Roman"/>
          <w:color w:val="202122"/>
          <w:shd w:val="clear" w:color="auto" w:fill="FFFFFF"/>
        </w:rPr>
        <w:t xml:space="preserve">situated approximately </w:t>
      </w:r>
      <w:proofErr w:type="spellStart"/>
      <w:r>
        <w:rPr>
          <w:rFonts w:ascii="Times New Roman" w:hAnsi="Times New Roman" w:cs="Times New Roman"/>
          <w:color w:val="202122"/>
          <w:shd w:val="clear" w:color="auto" w:fill="FFFFFF"/>
        </w:rPr>
        <w:t>forteen</w:t>
      </w:r>
      <w:proofErr w:type="spellEnd"/>
      <w:r>
        <w:rPr>
          <w:rFonts w:ascii="Times New Roman" w:hAnsi="Times New Roman" w:cs="Times New Roman"/>
          <w:color w:val="202122"/>
          <w:shd w:val="clear" w:color="auto" w:fill="FFFFFF"/>
        </w:rPr>
        <w:t xml:space="preserve"> miles </w:t>
      </w:r>
      <w:r w:rsidRPr="0066149A">
        <w:rPr>
          <w:rFonts w:ascii="Times New Roman" w:hAnsi="Times New Roman" w:cs="Times New Roman"/>
          <w:color w:val="202122"/>
          <w:shd w:val="clear" w:color="auto" w:fill="FFFFFF"/>
        </w:rPr>
        <w:t>(23</w:t>
      </w:r>
      <w:r>
        <w:rPr>
          <w:rFonts w:ascii="Times New Roman" w:hAnsi="Times New Roman" w:cs="Times New Roman"/>
          <w:color w:val="202122"/>
          <w:shd w:val="clear" w:color="auto" w:fill="FFFFFF"/>
        </w:rPr>
        <w:t xml:space="preserve"> </w:t>
      </w:r>
      <w:r w:rsidRPr="0066149A">
        <w:rPr>
          <w:rFonts w:ascii="Times New Roman" w:hAnsi="Times New Roman" w:cs="Times New Roman"/>
          <w:color w:val="202122"/>
          <w:shd w:val="clear" w:color="auto" w:fill="FFFFFF"/>
        </w:rPr>
        <w:t>km) down the</w:t>
      </w:r>
      <w:r>
        <w:rPr>
          <w:rFonts w:ascii="Times New Roman" w:hAnsi="Times New Roman" w:cs="Times New Roman"/>
          <w:color w:val="202122"/>
          <w:shd w:val="clear" w:color="auto" w:fill="FFFFFF"/>
        </w:rPr>
        <w:t xml:space="preserve"> </w:t>
      </w:r>
      <w:hyperlink r:id="rId10" w:tooltip="Huangpu River" w:history="1">
        <w:r w:rsidRPr="0066149A">
          <w:rPr>
            <w:rFonts w:ascii="Times New Roman" w:hAnsi="Times New Roman" w:cs="Times New Roman"/>
            <w:shd w:val="clear" w:color="auto" w:fill="FFFFFF"/>
          </w:rPr>
          <w:t>Huangpu River</w:t>
        </w:r>
      </w:hyperlink>
      <w:r>
        <w:rPr>
          <w:rFonts w:ascii="Times New Roman" w:hAnsi="Times New Roman" w:cs="Times New Roman"/>
          <w:shd w:val="clear" w:color="auto" w:fill="FFFFFF"/>
        </w:rPr>
        <w:t xml:space="preserve"> </w:t>
      </w:r>
      <w:r w:rsidRPr="0066149A">
        <w:rPr>
          <w:rFonts w:ascii="Times New Roman" w:hAnsi="Times New Roman" w:cs="Times New Roman"/>
          <w:color w:val="202122"/>
          <w:shd w:val="clear" w:color="auto" w:fill="FFFFFF"/>
        </w:rPr>
        <w:t>from Shanghai</w:t>
      </w:r>
      <w:r>
        <w:rPr>
          <w:rFonts w:ascii="Times New Roman" w:hAnsi="Times New Roman" w:cs="Times New Roman"/>
          <w:color w:val="202122"/>
          <w:shd w:val="clear" w:color="auto" w:fill="FFFFFF"/>
        </w:rPr>
        <w:t xml:space="preserve"> city </w:t>
      </w:r>
      <w:proofErr w:type="spellStart"/>
      <w:r>
        <w:rPr>
          <w:rFonts w:ascii="Times New Roman" w:hAnsi="Times New Roman" w:cs="Times New Roman"/>
          <w:color w:val="202122"/>
          <w:shd w:val="clear" w:color="auto" w:fill="FFFFFF"/>
        </w:rPr>
        <w:t>centre</w:t>
      </w:r>
      <w:r w:rsidRPr="0066149A">
        <w:rPr>
          <w:rFonts w:ascii="Arial" w:hAnsi="Arial" w:cs="Arial"/>
          <w:color w:val="202122"/>
          <w:sz w:val="22"/>
          <w:szCs w:val="22"/>
          <w:shd w:val="clear" w:color="auto" w:fill="FFFFFF"/>
        </w:rPr>
        <w:t>.</w:t>
      </w:r>
      <w:r w:rsidRPr="00566EC7">
        <w:rPr>
          <w:rFonts w:cstheme="minorHAnsi"/>
          <w:color w:val="0A0A0A"/>
          <w:shd w:val="clear" w:color="auto" w:fill="FFFFFF"/>
        </w:rPr>
        <w:t>Nield</w:t>
      </w:r>
      <w:proofErr w:type="spellEnd"/>
      <w:r w:rsidRPr="00566EC7">
        <w:rPr>
          <w:rFonts w:cstheme="minorHAnsi"/>
          <w:color w:val="0A0A0A"/>
          <w:shd w:val="clear" w:color="auto" w:fill="FFFFFF"/>
        </w:rPr>
        <w:t>,</w:t>
      </w:r>
      <w:r>
        <w:rPr>
          <w:rFonts w:cstheme="minorHAnsi"/>
          <w:color w:val="0A0A0A"/>
          <w:shd w:val="clear" w:color="auto" w:fill="FFFFFF"/>
        </w:rPr>
        <w:t xml:space="preserve"> </w:t>
      </w:r>
      <w:r w:rsidRPr="00566EC7">
        <w:rPr>
          <w:rStyle w:val="Emphasis"/>
          <w:rFonts w:cstheme="minorHAnsi"/>
          <w:color w:val="0A0A0A"/>
          <w:shd w:val="clear" w:color="auto" w:fill="FFFFFF"/>
        </w:rPr>
        <w:t>China’s Foreign Places</w:t>
      </w:r>
      <w:r w:rsidRPr="00566EC7">
        <w:rPr>
          <w:rFonts w:cstheme="minorHAnsi"/>
          <w:color w:val="0A0A0A"/>
          <w:shd w:val="clear" w:color="auto" w:fill="FFFFFF"/>
        </w:rPr>
        <w:t>, 148</w:t>
      </w:r>
      <w:r>
        <w:rPr>
          <w:rFonts w:cstheme="minorHAnsi"/>
          <w:color w:val="0A0A0A"/>
          <w:shd w:val="clear" w:color="auto" w:fill="FFFFFF"/>
        </w:rPr>
        <w:t>.</w:t>
      </w:r>
    </w:p>
  </w:footnote>
  <w:footnote w:id="148">
    <w:p w:rsidR="007C6EFC" w:rsidRPr="004608CA" w:rsidRDefault="007C6EFC" w:rsidP="007C6EFC">
      <w:pPr>
        <w:pStyle w:val="FootnoteText"/>
        <w:rPr>
          <w:lang w:val="pt-PT"/>
        </w:rPr>
      </w:pPr>
      <w:r>
        <w:rPr>
          <w:rStyle w:val="FootnoteReference"/>
        </w:rPr>
        <w:footnoteRef/>
      </w:r>
      <w:r w:rsidRPr="004608CA">
        <w:rPr>
          <w:lang w:val="pt-PT"/>
        </w:rPr>
        <w:t xml:space="preserve"> </w:t>
      </w:r>
      <w:bookmarkStart w:id="58" w:name="_Hlk214377630"/>
      <w:r w:rsidRPr="004608CA">
        <w:rPr>
          <w:lang w:val="pt-PT"/>
        </w:rPr>
        <w:t xml:space="preserve">Montalto de Jesus, </w:t>
      </w:r>
      <w:r>
        <w:rPr>
          <w:lang w:val="pt-PT"/>
        </w:rPr>
        <w:t xml:space="preserve"> </w:t>
      </w:r>
      <w:r w:rsidRPr="009F77DC">
        <w:rPr>
          <w:i/>
          <w:lang w:val="pt-PT"/>
        </w:rPr>
        <w:t>Romance</w:t>
      </w:r>
      <w:r w:rsidRPr="004608CA">
        <w:rPr>
          <w:lang w:val="pt-PT"/>
        </w:rPr>
        <w:t>,</w:t>
      </w:r>
      <w:r>
        <w:rPr>
          <w:lang w:val="pt-PT"/>
        </w:rPr>
        <w:t xml:space="preserve"> </w:t>
      </w:r>
      <w:r w:rsidRPr="004608CA">
        <w:rPr>
          <w:lang w:val="pt-PT"/>
        </w:rPr>
        <w:t>90-91.</w:t>
      </w:r>
      <w:bookmarkEnd w:id="58"/>
    </w:p>
  </w:footnote>
  <w:footnote w:id="149">
    <w:p w:rsidR="007C6EFC" w:rsidRPr="000E3B16" w:rsidRDefault="007C6EFC" w:rsidP="007C6EFC">
      <w:pPr>
        <w:pStyle w:val="FootnoteText"/>
        <w:rPr>
          <w:lang w:val="pt-PT"/>
        </w:rPr>
      </w:pPr>
      <w:r>
        <w:rPr>
          <w:rStyle w:val="FootnoteReference"/>
        </w:rPr>
        <w:footnoteRef/>
      </w:r>
      <w:r w:rsidRPr="000E3B16">
        <w:rPr>
          <w:lang w:val="pt-PT"/>
        </w:rPr>
        <w:t xml:space="preserve"> Montalto de Jesus,</w:t>
      </w:r>
      <w:r>
        <w:rPr>
          <w:lang w:val="pt-PT"/>
        </w:rPr>
        <w:t xml:space="preserve"> </w:t>
      </w:r>
      <w:r w:rsidRPr="00890BBB">
        <w:rPr>
          <w:i/>
          <w:lang w:val="pt-PT"/>
        </w:rPr>
        <w:t>Romance</w:t>
      </w:r>
      <w:r w:rsidRPr="000E3B16">
        <w:rPr>
          <w:lang w:val="pt-PT"/>
        </w:rPr>
        <w:t>, 93-94.</w:t>
      </w:r>
    </w:p>
  </w:footnote>
  <w:footnote w:id="150">
    <w:p w:rsidR="007C6EFC" w:rsidRPr="00652520" w:rsidRDefault="007C6EFC" w:rsidP="007C6EFC">
      <w:pPr>
        <w:pStyle w:val="FootnoteText"/>
        <w:jc w:val="both"/>
        <w:rPr>
          <w:lang w:val="pt-PT"/>
        </w:rPr>
      </w:pPr>
      <w:r>
        <w:rPr>
          <w:rStyle w:val="FootnoteReference"/>
        </w:rPr>
        <w:footnoteRef/>
      </w:r>
      <w:r>
        <w:t xml:space="preserve"> </w:t>
      </w:r>
      <w:r w:rsidRPr="00C6378A">
        <w:t>B</w:t>
      </w:r>
      <w:r w:rsidRPr="00C6378A">
        <w:rPr>
          <w:rFonts w:ascii="Times New Roman" w:hAnsi="Times New Roman" w:cs="Times New Roman"/>
          <w:shd w:val="clear" w:color="auto" w:fill="FFFFFF"/>
        </w:rPr>
        <w:t xml:space="preserve">etween 1864 and 1929, the Shanghai Mixed Court exercised jurisdiction over both Chinese inhabitants </w:t>
      </w:r>
      <w:r w:rsidRPr="00C6378A">
        <w:rPr>
          <w:rFonts w:ascii="Times New Roman" w:hAnsi="Times New Roman" w:cs="Times New Roman"/>
          <w:color w:val="333333"/>
          <w:shd w:val="clear" w:color="auto" w:fill="FFFFFF"/>
        </w:rPr>
        <w:t xml:space="preserve">of the International Settlement and foreign residents lacking extraterritorial privileges in China, namely nationals of </w:t>
      </w:r>
      <w:r w:rsidRPr="00C6378A">
        <w:rPr>
          <w:rFonts w:ascii="Times New Roman" w:hAnsi="Times New Roman" w:cs="Times New Roman"/>
          <w:color w:val="202122"/>
          <w:shd w:val="clear" w:color="auto" w:fill="FFFFFF"/>
        </w:rPr>
        <w:t xml:space="preserve">non-treaty state nations </w:t>
      </w:r>
      <w:r w:rsidRPr="00C6378A">
        <w:rPr>
          <w:rFonts w:ascii="Times New Roman" w:hAnsi="Times New Roman" w:cs="Times New Roman"/>
          <w:shd w:val="clear" w:color="auto" w:fill="FFFFFF"/>
        </w:rPr>
        <w:t xml:space="preserve">residing within the settlement. </w:t>
      </w:r>
      <w:r w:rsidRPr="0053060E">
        <w:rPr>
          <w:rFonts w:ascii="Times New Roman" w:hAnsi="Times New Roman" w:cs="Times New Roman"/>
          <w:shd w:val="clear" w:color="auto" w:fill="FFFFFF"/>
          <w:lang w:val="pt-PT"/>
        </w:rPr>
        <w:t xml:space="preserve">Montalto de </w:t>
      </w:r>
      <w:r w:rsidRPr="00C6378A">
        <w:rPr>
          <w:lang w:val="pt-PT"/>
        </w:rPr>
        <w:t xml:space="preserve">Jesus, </w:t>
      </w:r>
      <w:proofErr w:type="spellStart"/>
      <w:r w:rsidRPr="00C6378A">
        <w:rPr>
          <w:rFonts w:ascii="Times New Roman" w:hAnsi="Times New Roman" w:cs="Times New Roman"/>
          <w:i/>
          <w:color w:val="202122"/>
          <w:shd w:val="clear" w:color="auto" w:fill="FFFFFF"/>
          <w:lang w:val="pt-PT"/>
        </w:rPr>
        <w:t>Historic</w:t>
      </w:r>
      <w:proofErr w:type="spellEnd"/>
      <w:r w:rsidRPr="00C6378A">
        <w:rPr>
          <w:rFonts w:ascii="Times New Roman" w:hAnsi="Times New Roman" w:cs="Times New Roman"/>
          <w:i/>
          <w:color w:val="202122"/>
          <w:shd w:val="clear" w:color="auto" w:fill="FFFFFF"/>
          <w:lang w:val="pt-PT"/>
        </w:rPr>
        <w:t xml:space="preserve"> Shanghai</w:t>
      </w:r>
      <w:r w:rsidRPr="00C6378A">
        <w:rPr>
          <w:rFonts w:ascii="Times New Roman" w:hAnsi="Times New Roman" w:cs="Times New Roman"/>
          <w:color w:val="202122"/>
          <w:shd w:val="clear" w:color="auto" w:fill="FFFFFF"/>
          <w:lang w:val="pt-PT"/>
        </w:rPr>
        <w:t>, 218.</w:t>
      </w:r>
    </w:p>
  </w:footnote>
  <w:footnote w:id="151">
    <w:p w:rsidR="007C6EFC" w:rsidRPr="00652520" w:rsidRDefault="007C6EFC" w:rsidP="007C6EFC">
      <w:pPr>
        <w:pStyle w:val="FootnoteText"/>
        <w:rPr>
          <w:rFonts w:ascii="Times New Roman" w:hAnsi="Times New Roman" w:cs="Times New Roman"/>
          <w:lang w:val="pt-PT"/>
        </w:rPr>
      </w:pPr>
      <w:r>
        <w:rPr>
          <w:rStyle w:val="FootnoteReference"/>
        </w:rPr>
        <w:footnoteRef/>
      </w:r>
      <w:r w:rsidRPr="00652520">
        <w:rPr>
          <w:lang w:val="pt-PT"/>
        </w:rPr>
        <w:t xml:space="preserve"> </w:t>
      </w:r>
      <w:bookmarkStart w:id="59" w:name="_Hlk227244171"/>
      <w:r w:rsidRPr="00652520">
        <w:rPr>
          <w:lang w:val="pt-PT"/>
        </w:rPr>
        <w:t xml:space="preserve">Montalto de Jesus, </w:t>
      </w:r>
      <w:r w:rsidRPr="00652520">
        <w:rPr>
          <w:i/>
          <w:lang w:val="pt-PT"/>
        </w:rPr>
        <w:t>Romance</w:t>
      </w:r>
      <w:r w:rsidRPr="00652520">
        <w:rPr>
          <w:lang w:val="pt-PT"/>
        </w:rPr>
        <w:t xml:space="preserve">,  </w:t>
      </w:r>
      <w:r w:rsidRPr="00652520">
        <w:rPr>
          <w:rFonts w:ascii="Times New Roman" w:hAnsi="Times New Roman" w:cs="Times New Roman"/>
          <w:lang w:val="pt-PT"/>
        </w:rPr>
        <w:t>92-93</w:t>
      </w:r>
      <w:bookmarkEnd w:id="59"/>
      <w:r w:rsidRPr="00652520">
        <w:rPr>
          <w:rFonts w:ascii="Times New Roman" w:hAnsi="Times New Roman" w:cs="Times New Roman"/>
          <w:lang w:val="pt-PT"/>
        </w:rPr>
        <w:t>.</w:t>
      </w:r>
      <w:r w:rsidRPr="00652520">
        <w:rPr>
          <w:rFonts w:ascii="Times New Roman" w:eastAsia="Times New Roman" w:hAnsi="Times New Roman" w:cs="Times New Roman"/>
          <w:color w:val="1F1F1F"/>
          <w:lang w:val="pt-PT" w:eastAsia="zh-CN"/>
        </w:rPr>
        <w:t xml:space="preserve"> </w:t>
      </w:r>
    </w:p>
  </w:footnote>
  <w:footnote w:id="152">
    <w:p w:rsidR="007C6EFC" w:rsidRPr="00DF561D" w:rsidRDefault="007C6EFC" w:rsidP="007C6EFC">
      <w:pPr>
        <w:pStyle w:val="FootnoteText"/>
        <w:jc w:val="both"/>
        <w:rPr>
          <w:lang w:val="pt-PT"/>
        </w:rPr>
      </w:pPr>
      <w:r>
        <w:rPr>
          <w:rStyle w:val="FootnoteReference"/>
        </w:rPr>
        <w:footnoteRef/>
      </w:r>
      <w:r w:rsidRPr="00652520">
        <w:rPr>
          <w:lang w:val="pt-PT"/>
        </w:rPr>
        <w:t xml:space="preserve"> Ibidem. </w:t>
      </w:r>
    </w:p>
  </w:footnote>
  <w:footnote w:id="153">
    <w:p w:rsidR="007C6EFC" w:rsidRPr="00CE21F4" w:rsidRDefault="007C6EFC" w:rsidP="007C6EFC">
      <w:pPr>
        <w:spacing w:line="240" w:lineRule="auto"/>
        <w:jc w:val="both"/>
        <w:rPr>
          <w:rFonts w:cstheme="minorHAnsi"/>
          <w:lang w:val="en-US"/>
        </w:rPr>
      </w:pPr>
      <w:r w:rsidRPr="00536A39">
        <w:rPr>
          <w:rStyle w:val="FootnoteReference"/>
          <w:rFonts w:cstheme="minorHAnsi"/>
          <w:sz w:val="20"/>
          <w:szCs w:val="20"/>
        </w:rPr>
        <w:footnoteRef/>
      </w:r>
      <w:r w:rsidRPr="00536A39">
        <w:rPr>
          <w:rFonts w:cstheme="minorHAnsi"/>
          <w:sz w:val="20"/>
          <w:szCs w:val="20"/>
        </w:rPr>
        <w:t xml:space="preserve"> </w:t>
      </w:r>
      <w:r w:rsidRPr="00536A39">
        <w:rPr>
          <w:rFonts w:eastAsia="Times New Roman" w:cstheme="minorHAnsi"/>
          <w:sz w:val="20"/>
          <w:szCs w:val="20"/>
        </w:rPr>
        <w:t xml:space="preserve">James W. Davidson, </w:t>
      </w:r>
      <w:r w:rsidRPr="00536A39">
        <w:rPr>
          <w:rFonts w:eastAsia="Times New Roman" w:cstheme="minorHAnsi"/>
          <w:i/>
          <w:iCs/>
          <w:sz w:val="20"/>
          <w:szCs w:val="20"/>
        </w:rPr>
        <w:t xml:space="preserve">The Island of Formosa, Past and Present: History, People, Resources, and Commercial Prospects </w:t>
      </w:r>
      <w:r w:rsidRPr="00536A39">
        <w:rPr>
          <w:rFonts w:eastAsia="Times New Roman" w:cstheme="minorHAnsi"/>
          <w:sz w:val="20"/>
          <w:szCs w:val="20"/>
        </w:rPr>
        <w:t>(London: Macmillan, 1903)</w:t>
      </w:r>
      <w:r>
        <w:rPr>
          <w:rFonts w:eastAsia="Times New Roman" w:cstheme="minorHAnsi"/>
          <w:sz w:val="20"/>
          <w:szCs w:val="20"/>
          <w:lang w:val="en-US"/>
        </w:rPr>
        <w:t xml:space="preserve">. </w:t>
      </w:r>
      <w:r w:rsidRPr="006F7216">
        <w:rPr>
          <w:rFonts w:eastAsia="Times New Roman" w:cstheme="minorHAnsi"/>
          <w:sz w:val="20"/>
          <w:szCs w:val="20"/>
          <w:lang w:val="en-US"/>
        </w:rPr>
        <w:t>On</w:t>
      </w:r>
      <w:r w:rsidRPr="00C548BA">
        <w:rPr>
          <w:rFonts w:eastAsia="Times New Roman" w:cstheme="minorHAnsi"/>
          <w:b/>
          <w:sz w:val="20"/>
          <w:szCs w:val="20"/>
          <w:lang w:val="en-US"/>
        </w:rPr>
        <w:t xml:space="preserve"> </w:t>
      </w:r>
      <w:r w:rsidRPr="00C548BA">
        <w:rPr>
          <w:rFonts w:eastAsia="Times New Roman" w:cstheme="minorHAnsi"/>
          <w:sz w:val="20"/>
          <w:szCs w:val="20"/>
        </w:rPr>
        <w:t>D</w:t>
      </w:r>
      <w:r w:rsidRPr="00536A39">
        <w:rPr>
          <w:rFonts w:eastAsia="Times New Roman" w:cstheme="minorHAnsi"/>
          <w:sz w:val="20"/>
          <w:szCs w:val="20"/>
        </w:rPr>
        <w:t>avidson</w:t>
      </w:r>
      <w:r>
        <w:rPr>
          <w:rFonts w:eastAsia="Times New Roman" w:cstheme="minorHAnsi"/>
          <w:sz w:val="20"/>
          <w:szCs w:val="20"/>
        </w:rPr>
        <w:t xml:space="preserve">’s wider consular career and his interactions with treaty port intellectuals, see Holdsworth and Munn, eds. </w:t>
      </w:r>
      <w:r w:rsidRPr="00536A39">
        <w:rPr>
          <w:rFonts w:eastAsia="Times New Roman" w:cstheme="minorHAnsi"/>
          <w:sz w:val="20"/>
          <w:szCs w:val="20"/>
        </w:rPr>
        <w:t xml:space="preserve"> </w:t>
      </w:r>
      <w:r w:rsidRPr="00D5328E">
        <w:rPr>
          <w:rFonts w:eastAsia="Times New Roman" w:cstheme="minorHAnsi"/>
          <w:i/>
          <w:sz w:val="20"/>
          <w:szCs w:val="20"/>
        </w:rPr>
        <w:t xml:space="preserve">Dictionary of Hong Kong </w:t>
      </w:r>
      <w:proofErr w:type="spellStart"/>
      <w:r w:rsidRPr="00D5328E">
        <w:rPr>
          <w:rFonts w:eastAsia="Times New Roman" w:cstheme="minorHAnsi"/>
          <w:i/>
          <w:sz w:val="20"/>
          <w:szCs w:val="20"/>
        </w:rPr>
        <w:t>Biographies</w:t>
      </w:r>
      <w:r>
        <w:rPr>
          <w:rFonts w:eastAsia="Times New Roman" w:cstheme="minorHAnsi"/>
          <w:sz w:val="20"/>
          <w:szCs w:val="20"/>
        </w:rPr>
        <w:t>,s.v</w:t>
      </w:r>
      <w:proofErr w:type="spellEnd"/>
      <w:r>
        <w:rPr>
          <w:rFonts w:eastAsia="Times New Roman" w:cstheme="minorHAnsi"/>
          <w:sz w:val="20"/>
          <w:szCs w:val="20"/>
        </w:rPr>
        <w:t xml:space="preserve">. “Davidson, James Wheeler”, </w:t>
      </w:r>
      <w:r w:rsidRPr="00C548BA">
        <w:rPr>
          <w:rFonts w:eastAsia="Times New Roman" w:cstheme="minorHAnsi"/>
          <w:sz w:val="20"/>
          <w:szCs w:val="20"/>
        </w:rPr>
        <w:t>112-113</w:t>
      </w:r>
      <w:r>
        <w:rPr>
          <w:rFonts w:eastAsia="Times New Roman" w:cstheme="minorHAnsi"/>
          <w:sz w:val="20"/>
          <w:szCs w:val="20"/>
        </w:rPr>
        <w:t>.</w:t>
      </w:r>
    </w:p>
  </w:footnote>
  <w:footnote w:id="154">
    <w:p w:rsidR="007C6EFC" w:rsidRPr="005E18C5" w:rsidRDefault="007C6EFC" w:rsidP="007C6EFC">
      <w:pPr>
        <w:spacing w:line="240" w:lineRule="auto"/>
        <w:jc w:val="both"/>
        <w:rPr>
          <w:lang w:val="en-US"/>
        </w:rPr>
      </w:pPr>
      <w:r w:rsidRPr="00536A39">
        <w:rPr>
          <w:rStyle w:val="FootnoteReference"/>
          <w:rFonts w:cstheme="minorHAnsi"/>
          <w:sz w:val="20"/>
          <w:szCs w:val="20"/>
        </w:rPr>
        <w:footnoteRef/>
      </w:r>
      <w:r w:rsidRPr="00536A39">
        <w:rPr>
          <w:rFonts w:cstheme="minorHAnsi"/>
          <w:sz w:val="20"/>
          <w:szCs w:val="20"/>
        </w:rPr>
        <w:t xml:space="preserve"> </w:t>
      </w:r>
      <w:r>
        <w:rPr>
          <w:rFonts w:cstheme="minorHAnsi"/>
          <w:sz w:val="20"/>
          <w:szCs w:val="20"/>
        </w:rPr>
        <w:t xml:space="preserve">Originally </w:t>
      </w:r>
      <w:r w:rsidRPr="00536A39">
        <w:rPr>
          <w:rFonts w:eastAsia="Times New Roman" w:cstheme="minorHAnsi"/>
          <w:sz w:val="20"/>
          <w:szCs w:val="20"/>
        </w:rPr>
        <w:t>established by the Richard</w:t>
      </w:r>
      <w:r>
        <w:rPr>
          <w:rFonts w:eastAsia="Times New Roman" w:cstheme="minorHAnsi"/>
          <w:sz w:val="20"/>
          <w:szCs w:val="20"/>
        </w:rPr>
        <w:t>s</w:t>
      </w:r>
      <w:r w:rsidRPr="00536A39">
        <w:rPr>
          <w:rFonts w:eastAsia="Times New Roman" w:cstheme="minorHAnsi"/>
          <w:sz w:val="20"/>
          <w:szCs w:val="20"/>
        </w:rPr>
        <w:t xml:space="preserve"> family in 1846 during the </w:t>
      </w:r>
      <w:proofErr w:type="spellStart"/>
      <w:r w:rsidRPr="00536A39">
        <w:rPr>
          <w:rFonts w:eastAsia="Times New Roman" w:cstheme="minorHAnsi"/>
          <w:sz w:val="20"/>
          <w:szCs w:val="20"/>
        </w:rPr>
        <w:t>Daoguang</w:t>
      </w:r>
      <w:proofErr w:type="spellEnd"/>
      <w:r w:rsidRPr="00536A39">
        <w:rPr>
          <w:rFonts w:eastAsia="Times New Roman" w:cstheme="minorHAnsi"/>
          <w:sz w:val="20"/>
          <w:szCs w:val="20"/>
        </w:rPr>
        <w:t xml:space="preserve"> reign of the Qing dynasty</w:t>
      </w:r>
      <w:r>
        <w:rPr>
          <w:rFonts w:eastAsia="Times New Roman" w:cstheme="minorHAnsi"/>
          <w:sz w:val="20"/>
          <w:szCs w:val="20"/>
        </w:rPr>
        <w:t xml:space="preserve"> as Richard’s Hotel and Restaurant, t</w:t>
      </w:r>
      <w:r w:rsidRPr="00536A39">
        <w:rPr>
          <w:rFonts w:eastAsia="Times New Roman" w:cstheme="minorHAnsi"/>
          <w:sz w:val="20"/>
          <w:szCs w:val="20"/>
        </w:rPr>
        <w:t>he Astor House Hotel</w:t>
      </w:r>
      <w:r>
        <w:rPr>
          <w:rFonts w:eastAsia="Times New Roman" w:cstheme="minorHAnsi"/>
          <w:sz w:val="20"/>
          <w:szCs w:val="20"/>
        </w:rPr>
        <w:t xml:space="preserve"> became </w:t>
      </w:r>
      <w:r w:rsidRPr="00536A39">
        <w:rPr>
          <w:rFonts w:eastAsia="Times New Roman" w:cstheme="minorHAnsi"/>
          <w:sz w:val="20"/>
          <w:szCs w:val="20"/>
        </w:rPr>
        <w:t xml:space="preserve">as one of Shanghai’s earliest Western-style hotels. Originally known as Richard’s Hotel and Restaurant, it played a significant role in the city’s cosmopolitan life. See Peter Hibbard, </w:t>
      </w:r>
      <w:r w:rsidRPr="00536A39">
        <w:rPr>
          <w:rFonts w:eastAsia="Times New Roman" w:cstheme="minorHAnsi"/>
          <w:i/>
          <w:iCs/>
          <w:sz w:val="20"/>
          <w:szCs w:val="20"/>
        </w:rPr>
        <w:t xml:space="preserve">The Bund Shanghai: China’s Faces to the World </w:t>
      </w:r>
      <w:r w:rsidRPr="00536A39">
        <w:rPr>
          <w:rFonts w:eastAsia="Times New Roman" w:cstheme="minorHAnsi"/>
          <w:sz w:val="20"/>
          <w:szCs w:val="20"/>
        </w:rPr>
        <w:t>(Hong Kong: Odyssey, 2007), 42–44</w:t>
      </w:r>
      <w:r>
        <w:rPr>
          <w:rFonts w:eastAsia="Times New Roman" w:cstheme="minorHAnsi"/>
          <w:sz w:val="20"/>
          <w:szCs w:val="20"/>
          <w:lang w:val="en-US"/>
        </w:rPr>
        <w:t>.</w:t>
      </w:r>
    </w:p>
  </w:footnote>
  <w:footnote w:id="155">
    <w:p w:rsidR="007C6EFC" w:rsidRPr="00AE4B02" w:rsidRDefault="007C6EFC" w:rsidP="007C6EFC">
      <w:pPr>
        <w:pStyle w:val="FootnoteText"/>
        <w:rPr>
          <w:lang w:val="en-US"/>
        </w:rPr>
      </w:pPr>
      <w:r>
        <w:rPr>
          <w:rStyle w:val="FootnoteReference"/>
        </w:rPr>
        <w:footnoteRef/>
      </w:r>
      <w:r>
        <w:t xml:space="preserve"> Montalto, </w:t>
      </w:r>
      <w:r w:rsidRPr="00C6378A">
        <w:rPr>
          <w:i/>
        </w:rPr>
        <w:t>Romance</w:t>
      </w:r>
      <w:r>
        <w:t>, 93.</w:t>
      </w:r>
    </w:p>
  </w:footnote>
  <w:footnote w:id="156">
    <w:p w:rsidR="007C6EFC" w:rsidRPr="00C6378A" w:rsidRDefault="007C6EFC" w:rsidP="007C6EFC">
      <w:pPr>
        <w:spacing w:line="240" w:lineRule="auto"/>
        <w:jc w:val="both"/>
        <w:rPr>
          <w:rFonts w:cstheme="minorHAnsi"/>
          <w:sz w:val="20"/>
          <w:szCs w:val="20"/>
          <w:lang w:val="en-US"/>
        </w:rPr>
      </w:pPr>
      <w:r>
        <w:rPr>
          <w:rStyle w:val="FootnoteReference"/>
        </w:rPr>
        <w:footnoteRef/>
      </w:r>
      <w:r>
        <w:t xml:space="preserve"> </w:t>
      </w:r>
      <w:r w:rsidRPr="00C6378A">
        <w:rPr>
          <w:sz w:val="20"/>
          <w:szCs w:val="20"/>
        </w:rPr>
        <w:t xml:space="preserve">Montalto, </w:t>
      </w:r>
      <w:r w:rsidRPr="00C6378A">
        <w:rPr>
          <w:i/>
          <w:sz w:val="20"/>
          <w:szCs w:val="20"/>
        </w:rPr>
        <w:t>Romance</w:t>
      </w:r>
      <w:r w:rsidRPr="00C6378A">
        <w:rPr>
          <w:sz w:val="20"/>
          <w:szCs w:val="20"/>
        </w:rPr>
        <w:t xml:space="preserve">,93. Montalto’s reference to </w:t>
      </w:r>
      <w:r w:rsidRPr="00C6378A">
        <w:rPr>
          <w:rFonts w:eastAsia="Times New Roman" w:cstheme="minorHAnsi"/>
          <w:sz w:val="20"/>
          <w:szCs w:val="20"/>
        </w:rPr>
        <w:t xml:space="preserve">Ernest John </w:t>
      </w:r>
      <w:proofErr w:type="spellStart"/>
      <w:r w:rsidRPr="00C6378A">
        <w:rPr>
          <w:rFonts w:eastAsia="Times New Roman" w:cstheme="minorHAnsi"/>
          <w:sz w:val="20"/>
          <w:szCs w:val="20"/>
        </w:rPr>
        <w:t>Eitel</w:t>
      </w:r>
      <w:proofErr w:type="spellEnd"/>
      <w:r w:rsidRPr="00C6378A">
        <w:rPr>
          <w:rFonts w:eastAsia="Times New Roman" w:cstheme="minorHAnsi"/>
          <w:sz w:val="20"/>
          <w:szCs w:val="20"/>
        </w:rPr>
        <w:t xml:space="preserve"> targets the </w:t>
      </w:r>
      <w:r w:rsidRPr="00C6378A">
        <w:rPr>
          <w:rFonts w:eastAsia="Times New Roman" w:cstheme="minorHAnsi"/>
          <w:i/>
          <w:sz w:val="20"/>
          <w:szCs w:val="20"/>
        </w:rPr>
        <w:t xml:space="preserve">latter’s </w:t>
      </w:r>
      <w:r w:rsidRPr="00C6378A">
        <w:rPr>
          <w:rFonts w:eastAsia="Times New Roman" w:cstheme="minorHAnsi"/>
          <w:i/>
          <w:iCs/>
          <w:sz w:val="20"/>
          <w:szCs w:val="20"/>
        </w:rPr>
        <w:t>Europe in China: The History of Hongkong from the Beginning to the Year 1882</w:t>
      </w:r>
      <w:r w:rsidRPr="00C6378A">
        <w:rPr>
          <w:rFonts w:eastAsia="Times New Roman" w:cstheme="minorHAnsi"/>
          <w:sz w:val="20"/>
          <w:szCs w:val="20"/>
        </w:rPr>
        <w:t xml:space="preserve"> (London: </w:t>
      </w:r>
      <w:proofErr w:type="spellStart"/>
      <w:r w:rsidRPr="00C6378A">
        <w:rPr>
          <w:rFonts w:eastAsia="Times New Roman" w:cstheme="minorHAnsi"/>
          <w:sz w:val="20"/>
          <w:szCs w:val="20"/>
        </w:rPr>
        <w:t>Luzac</w:t>
      </w:r>
      <w:proofErr w:type="spellEnd"/>
      <w:r w:rsidRPr="00C6378A">
        <w:rPr>
          <w:rFonts w:eastAsia="Times New Roman" w:cstheme="minorHAnsi"/>
          <w:sz w:val="20"/>
          <w:szCs w:val="20"/>
        </w:rPr>
        <w:t xml:space="preserve"> &amp; Co.; Hong Kong: Kelly &amp; Walsh, 1895) which faced similar regional distribution and copyrights bottlenecks with local houses like Kelly and Walsh. </w:t>
      </w:r>
      <w:bookmarkStart w:id="67" w:name="_Hlk236503351"/>
      <w:r w:rsidRPr="00C6378A">
        <w:rPr>
          <w:rFonts w:eastAsia="Times New Roman" w:cstheme="minorHAnsi"/>
          <w:sz w:val="20"/>
          <w:szCs w:val="20"/>
          <w:lang w:val="en-US"/>
        </w:rPr>
        <w:t xml:space="preserve"> </w:t>
      </w:r>
      <w:bookmarkEnd w:id="67"/>
    </w:p>
  </w:footnote>
  <w:footnote w:id="157">
    <w:p w:rsidR="007C6EFC" w:rsidRPr="004608CA" w:rsidRDefault="007C6EFC" w:rsidP="007C6EFC">
      <w:pPr>
        <w:pStyle w:val="FootnoteText"/>
        <w:rPr>
          <w:lang w:val="pt-PT"/>
        </w:rPr>
      </w:pPr>
      <w:r>
        <w:rPr>
          <w:rStyle w:val="FootnoteReference"/>
        </w:rPr>
        <w:footnoteRef/>
      </w:r>
      <w:r w:rsidRPr="004608CA">
        <w:rPr>
          <w:lang w:val="pt-PT"/>
        </w:rPr>
        <w:t xml:space="preserve"> Montalto de Jesus,</w:t>
      </w:r>
      <w:r>
        <w:rPr>
          <w:lang w:val="pt-PT"/>
        </w:rPr>
        <w:t xml:space="preserve"> </w:t>
      </w:r>
      <w:r w:rsidRPr="004608CA">
        <w:rPr>
          <w:i/>
          <w:lang w:val="pt-PT"/>
        </w:rPr>
        <w:t>Romanc</w:t>
      </w:r>
      <w:r w:rsidRPr="004608CA">
        <w:rPr>
          <w:lang w:val="pt-PT"/>
        </w:rPr>
        <w:t>e,</w:t>
      </w:r>
      <w:r>
        <w:rPr>
          <w:lang w:val="pt-PT"/>
        </w:rPr>
        <w:t xml:space="preserve"> </w:t>
      </w:r>
      <w:r w:rsidRPr="004608CA">
        <w:rPr>
          <w:lang w:val="pt-PT"/>
        </w:rPr>
        <w:t>100.</w:t>
      </w:r>
    </w:p>
  </w:footnote>
  <w:footnote w:id="158">
    <w:p w:rsidR="007C6EFC" w:rsidRPr="00652520" w:rsidRDefault="007C6EFC" w:rsidP="007C6EFC">
      <w:pPr>
        <w:pStyle w:val="FootnoteText"/>
        <w:rPr>
          <w:lang w:val="pt-PT"/>
        </w:rPr>
      </w:pPr>
      <w:r>
        <w:rPr>
          <w:rStyle w:val="FootnoteReference"/>
        </w:rPr>
        <w:footnoteRef/>
      </w:r>
      <w:r w:rsidRPr="00652520">
        <w:rPr>
          <w:lang w:val="pt-PT"/>
        </w:rPr>
        <w:t xml:space="preserve"> Montalto de Jesus, </w:t>
      </w:r>
      <w:r w:rsidRPr="00652520">
        <w:rPr>
          <w:i/>
          <w:lang w:val="pt-PT"/>
        </w:rPr>
        <w:t>Romance</w:t>
      </w:r>
      <w:r w:rsidRPr="00652520">
        <w:rPr>
          <w:lang w:val="pt-PT"/>
        </w:rPr>
        <w:t xml:space="preserve">, </w:t>
      </w:r>
      <w:r w:rsidRPr="00652520">
        <w:rPr>
          <w:rFonts w:ascii="Times New Roman" w:hAnsi="Times New Roman" w:cs="Times New Roman"/>
          <w:lang w:val="pt-PT"/>
        </w:rPr>
        <w:t>102.</w:t>
      </w:r>
      <w:r w:rsidRPr="00652520">
        <w:rPr>
          <w:rFonts w:ascii="Times New Roman" w:hAnsi="Times New Roman" w:cs="Times New Roman"/>
          <w:sz w:val="24"/>
          <w:szCs w:val="24"/>
          <w:lang w:val="pt-PT"/>
        </w:rPr>
        <w:t xml:space="preserve"> </w:t>
      </w:r>
    </w:p>
  </w:footnote>
  <w:footnote w:id="159">
    <w:p w:rsidR="007C6EFC" w:rsidRPr="004608CA" w:rsidRDefault="007C6EFC" w:rsidP="007C6EFC">
      <w:pPr>
        <w:pStyle w:val="FootnoteText"/>
        <w:rPr>
          <w:lang w:val="pt-PT"/>
        </w:rPr>
      </w:pPr>
      <w:r w:rsidRPr="00CA1EFD">
        <w:rPr>
          <w:rStyle w:val="FootnoteReference"/>
        </w:rPr>
        <w:footnoteRef/>
      </w:r>
      <w:r w:rsidRPr="004608CA">
        <w:rPr>
          <w:lang w:val="pt-PT"/>
        </w:rPr>
        <w:t xml:space="preserve"> </w:t>
      </w:r>
      <w:r>
        <w:rPr>
          <w:lang w:val="pt-PT"/>
        </w:rPr>
        <w:t>Ibidem.</w:t>
      </w:r>
    </w:p>
  </w:footnote>
  <w:footnote w:id="160">
    <w:p w:rsidR="007C6EFC" w:rsidRPr="00DF561D" w:rsidRDefault="007C6EFC" w:rsidP="007C6EFC">
      <w:pPr>
        <w:pStyle w:val="FootnoteText"/>
        <w:rPr>
          <w:lang w:val="pt-PT"/>
        </w:rPr>
      </w:pPr>
      <w:r>
        <w:rPr>
          <w:rStyle w:val="FootnoteReference"/>
        </w:rPr>
        <w:footnoteRef/>
      </w:r>
      <w:r w:rsidRPr="00DF561D">
        <w:rPr>
          <w:lang w:val="pt-PT"/>
        </w:rPr>
        <w:t xml:space="preserve"> Montalto de </w:t>
      </w:r>
      <w:proofErr w:type="spellStart"/>
      <w:r w:rsidRPr="00DF561D">
        <w:rPr>
          <w:rFonts w:cstheme="minorHAnsi"/>
          <w:lang w:val="pt-PT"/>
        </w:rPr>
        <w:t>Jesus,</w:t>
      </w:r>
      <w:r w:rsidRPr="00DF561D">
        <w:rPr>
          <w:rFonts w:cstheme="minorHAnsi"/>
          <w:i/>
          <w:lang w:val="pt-PT"/>
        </w:rPr>
        <w:t>Romance</w:t>
      </w:r>
      <w:proofErr w:type="spellEnd"/>
      <w:r w:rsidRPr="00DF561D">
        <w:rPr>
          <w:rFonts w:cstheme="minorHAnsi"/>
          <w:i/>
          <w:lang w:val="pt-PT"/>
        </w:rPr>
        <w:t>,</w:t>
      </w:r>
      <w:r w:rsidRPr="00DF561D">
        <w:rPr>
          <w:rFonts w:cstheme="minorHAnsi"/>
          <w:lang w:val="pt-PT"/>
        </w:rPr>
        <w:t xml:space="preserve"> 101.</w:t>
      </w:r>
    </w:p>
  </w:footnote>
  <w:footnote w:id="161">
    <w:p w:rsidR="007C6EFC" w:rsidRPr="00C52BF4" w:rsidRDefault="007C6EFC" w:rsidP="007C6EFC">
      <w:pPr>
        <w:pStyle w:val="FootnoteText"/>
        <w:rPr>
          <w:lang w:val="en-US"/>
        </w:rPr>
      </w:pPr>
      <w:r>
        <w:rPr>
          <w:rStyle w:val="FootnoteReference"/>
        </w:rPr>
        <w:footnoteRef/>
      </w:r>
      <w:r w:rsidRPr="00DF561D">
        <w:rPr>
          <w:lang w:val="pt-PT"/>
        </w:rPr>
        <w:t xml:space="preserve"> </w:t>
      </w:r>
      <w:bookmarkStart w:id="71" w:name="_Hlk236503070"/>
      <w:r w:rsidRPr="00DF561D">
        <w:rPr>
          <w:lang w:val="pt-PT"/>
        </w:rPr>
        <w:t xml:space="preserve">Montalto de Jesus, </w:t>
      </w:r>
      <w:proofErr w:type="spellStart"/>
      <w:r w:rsidRPr="00DF561D">
        <w:rPr>
          <w:i/>
          <w:lang w:val="pt-PT"/>
        </w:rPr>
        <w:t>Historic</w:t>
      </w:r>
      <w:proofErr w:type="spellEnd"/>
      <w:r w:rsidRPr="00DF561D">
        <w:rPr>
          <w:i/>
          <w:lang w:val="pt-PT"/>
        </w:rPr>
        <w:t xml:space="preserve"> Shanghai</w:t>
      </w:r>
      <w:r w:rsidRPr="00DF561D">
        <w:rPr>
          <w:lang w:val="pt-PT"/>
        </w:rPr>
        <w:t xml:space="preserve">,34. </w:t>
      </w:r>
      <w:r w:rsidRPr="00C52BF4">
        <w:rPr>
          <w:lang w:val="en-US"/>
        </w:rPr>
        <w:t xml:space="preserve">The astronomical observatory founded at the site evolved into the foundational core of modern </w:t>
      </w:r>
      <w:r w:rsidRPr="00C52BF4">
        <w:rPr>
          <w:rFonts w:eastAsia="Times New Roman" w:cstheme="minorHAnsi"/>
          <w:lang w:eastAsia="zh-CN"/>
        </w:rPr>
        <w:t>Shanghai Meteorological Bureau</w:t>
      </w:r>
      <w:r>
        <w:rPr>
          <w:rFonts w:eastAsia="Times New Roman" w:cstheme="minorHAnsi"/>
          <w:sz w:val="22"/>
          <w:szCs w:val="22"/>
          <w:lang w:eastAsia="zh-CN"/>
        </w:rPr>
        <w:t xml:space="preserve">. </w:t>
      </w:r>
      <w:r w:rsidRPr="00C52BF4">
        <w:rPr>
          <w:lang w:val="en-US"/>
        </w:rPr>
        <w:t>s</w:t>
      </w:r>
    </w:p>
    <w:bookmarkEnd w:id="71"/>
  </w:footnote>
  <w:footnote w:id="162">
    <w:p w:rsidR="007C6EFC" w:rsidRPr="00CA1EFD" w:rsidRDefault="007C6EFC" w:rsidP="007C6EFC">
      <w:pPr>
        <w:spacing w:line="240" w:lineRule="auto"/>
        <w:jc w:val="both"/>
        <w:rPr>
          <w:lang w:val="en-US"/>
        </w:rPr>
      </w:pPr>
      <w:r>
        <w:rPr>
          <w:rStyle w:val="FootnoteReference"/>
        </w:rPr>
        <w:footnoteRef/>
      </w:r>
      <w:r>
        <w:t xml:space="preserve"> </w:t>
      </w:r>
      <w:r w:rsidRPr="00CA1EFD">
        <w:rPr>
          <w:rFonts w:eastAsia="Times New Roman" w:cstheme="minorHAnsi"/>
          <w:sz w:val="20"/>
          <w:szCs w:val="20"/>
        </w:rPr>
        <w:t xml:space="preserve">In 2011, the Vatican began the process of beatifying Xu </w:t>
      </w:r>
      <w:proofErr w:type="spellStart"/>
      <w:r w:rsidRPr="00CA1EFD">
        <w:rPr>
          <w:rFonts w:eastAsia="Times New Roman" w:cstheme="minorHAnsi"/>
          <w:sz w:val="20"/>
          <w:szCs w:val="20"/>
        </w:rPr>
        <w:t>Guangqi</w:t>
      </w:r>
      <w:proofErr w:type="spellEnd"/>
      <w:r w:rsidRPr="00CA1EFD">
        <w:rPr>
          <w:rFonts w:eastAsia="Times New Roman" w:cstheme="minorHAnsi"/>
          <w:sz w:val="20"/>
          <w:szCs w:val="20"/>
        </w:rPr>
        <w:t>, recognising him as a</w:t>
      </w:r>
      <w:r w:rsidRPr="00CA1EFD">
        <w:rPr>
          <w:rFonts w:eastAsia="Times New Roman" w:cstheme="minorHAnsi"/>
          <w:b/>
          <w:bCs/>
          <w:sz w:val="20"/>
          <w:szCs w:val="20"/>
        </w:rPr>
        <w:t xml:space="preserve"> </w:t>
      </w:r>
      <w:r w:rsidRPr="00CA1EFD">
        <w:rPr>
          <w:rFonts w:eastAsia="Times New Roman" w:cstheme="minorHAnsi"/>
          <w:bCs/>
          <w:sz w:val="20"/>
          <w:szCs w:val="20"/>
        </w:rPr>
        <w:t>Servant of God</w:t>
      </w:r>
      <w:r w:rsidRPr="00CA1EFD">
        <w:rPr>
          <w:rFonts w:eastAsia="Times New Roman" w:cstheme="minorHAnsi"/>
          <w:sz w:val="20"/>
          <w:szCs w:val="20"/>
        </w:rPr>
        <w:t xml:space="preserve">. Today, </w:t>
      </w:r>
      <w:proofErr w:type="spellStart"/>
      <w:r w:rsidRPr="00CA1EFD">
        <w:rPr>
          <w:rFonts w:eastAsia="Times New Roman" w:cstheme="minorHAnsi"/>
          <w:sz w:val="20"/>
          <w:szCs w:val="20"/>
        </w:rPr>
        <w:t>Xujiahui</w:t>
      </w:r>
      <w:proofErr w:type="spellEnd"/>
      <w:r w:rsidRPr="00CA1EFD">
        <w:rPr>
          <w:rFonts w:eastAsia="Times New Roman" w:cstheme="minorHAnsi"/>
          <w:sz w:val="20"/>
          <w:szCs w:val="20"/>
        </w:rPr>
        <w:t xml:space="preserve"> is a vibrant cultural and commercial district in Shanghai. See C. A. Montalto de Jesus, </w:t>
      </w:r>
      <w:r w:rsidRPr="00CA1EFD">
        <w:rPr>
          <w:rFonts w:eastAsia="Times New Roman" w:cstheme="minorHAnsi"/>
          <w:i/>
          <w:iCs/>
          <w:sz w:val="20"/>
          <w:szCs w:val="20"/>
        </w:rPr>
        <w:t xml:space="preserve">Historic Shanghai </w:t>
      </w:r>
      <w:r w:rsidRPr="00CA1EFD">
        <w:rPr>
          <w:rFonts w:eastAsia="Times New Roman" w:cstheme="minorHAnsi"/>
          <w:sz w:val="20"/>
          <w:szCs w:val="20"/>
        </w:rPr>
        <w:t>(Shanghai: Shanghai Mercury, 1909), 32–35</w:t>
      </w:r>
      <w:r>
        <w:rPr>
          <w:rFonts w:eastAsia="Times New Roman" w:cstheme="minorHAnsi"/>
          <w:sz w:val="20"/>
          <w:szCs w:val="20"/>
          <w:lang w:val="en-US"/>
        </w:rPr>
        <w:t>.</w:t>
      </w:r>
    </w:p>
  </w:footnote>
  <w:footnote w:id="163">
    <w:p w:rsidR="007C6EFC" w:rsidRPr="00DF561D" w:rsidRDefault="007C6EFC" w:rsidP="007C6EFC">
      <w:pPr>
        <w:spacing w:line="240" w:lineRule="auto"/>
        <w:jc w:val="both"/>
        <w:rPr>
          <w:lang w:val="en-US"/>
        </w:rPr>
      </w:pPr>
      <w:r w:rsidRPr="00A82F3C">
        <w:rPr>
          <w:rStyle w:val="FootnoteReference"/>
          <w:sz w:val="20"/>
          <w:szCs w:val="20"/>
        </w:rPr>
        <w:footnoteRef/>
      </w:r>
      <w:r w:rsidRPr="00A82F3C">
        <w:rPr>
          <w:sz w:val="20"/>
          <w:szCs w:val="20"/>
        </w:rPr>
        <w:t xml:space="preserve"> </w:t>
      </w:r>
      <w:r w:rsidRPr="00A82F3C">
        <w:rPr>
          <w:rFonts w:eastAsia="Times New Roman" w:cstheme="minorHAnsi"/>
          <w:sz w:val="20"/>
          <w:szCs w:val="20"/>
        </w:rPr>
        <w:t xml:space="preserve">Today, </w:t>
      </w:r>
      <w:proofErr w:type="spellStart"/>
      <w:r w:rsidRPr="00A82F3C">
        <w:rPr>
          <w:rFonts w:eastAsia="Times New Roman" w:cstheme="minorHAnsi"/>
          <w:sz w:val="20"/>
          <w:szCs w:val="20"/>
        </w:rPr>
        <w:t>Xujiahui</w:t>
      </w:r>
      <w:proofErr w:type="spellEnd"/>
      <w:r w:rsidRPr="00A82F3C">
        <w:rPr>
          <w:rFonts w:eastAsia="Times New Roman" w:cstheme="minorHAnsi"/>
          <w:sz w:val="20"/>
          <w:szCs w:val="20"/>
        </w:rPr>
        <w:t xml:space="preserve"> is a vibrant cultural and commercial district in Shanghai. </w:t>
      </w:r>
      <w:r w:rsidRPr="00A82F3C">
        <w:rPr>
          <w:rFonts w:eastAsia="Times New Roman" w:cstheme="minorHAnsi"/>
          <w:sz w:val="20"/>
          <w:szCs w:val="20"/>
          <w:lang w:val="en-US"/>
        </w:rPr>
        <w:t xml:space="preserve">See C. A. Montalto de Jesus, </w:t>
      </w:r>
      <w:r w:rsidRPr="00A82F3C">
        <w:rPr>
          <w:rFonts w:eastAsia="Times New Roman" w:cstheme="minorHAnsi"/>
          <w:i/>
          <w:iCs/>
          <w:sz w:val="20"/>
          <w:szCs w:val="20"/>
          <w:lang w:val="en-US"/>
        </w:rPr>
        <w:t xml:space="preserve">Historic Shanghai </w:t>
      </w:r>
      <w:r w:rsidRPr="00A82F3C">
        <w:rPr>
          <w:rFonts w:eastAsia="Times New Roman" w:cstheme="minorHAnsi"/>
          <w:sz w:val="20"/>
          <w:szCs w:val="20"/>
          <w:lang w:val="en-US"/>
        </w:rPr>
        <w:t>(Shanghai: Shanghai Mercury, 1909), 32–35</w:t>
      </w:r>
      <w:r w:rsidRPr="00DF561D">
        <w:rPr>
          <w:rFonts w:eastAsia="Times New Roman" w:cstheme="minorHAnsi"/>
          <w:lang w:val="en-US"/>
        </w:rPr>
        <w:t>.</w:t>
      </w:r>
    </w:p>
  </w:footnote>
  <w:footnote w:id="164">
    <w:p w:rsidR="007C6EFC" w:rsidRPr="00372E80" w:rsidRDefault="007C6EFC" w:rsidP="007C6EFC">
      <w:pPr>
        <w:pStyle w:val="FootnoteText"/>
      </w:pPr>
      <w:r>
        <w:rPr>
          <w:rStyle w:val="FootnoteReference"/>
        </w:rPr>
        <w:footnoteRef/>
      </w:r>
      <w:r>
        <w:t xml:space="preserve"> The1884 Edict of Whampoa ( Huangpu), negotiated by  French envoy </w:t>
      </w:r>
      <w:proofErr w:type="spellStart"/>
      <w:r>
        <w:t>Theodose</w:t>
      </w:r>
      <w:proofErr w:type="spellEnd"/>
      <w:r>
        <w:t xml:space="preserve"> </w:t>
      </w:r>
      <w:proofErr w:type="spellStart"/>
      <w:r>
        <w:t>Lagrene</w:t>
      </w:r>
      <w:proofErr w:type="spellEnd"/>
      <w:r>
        <w:t xml:space="preserve">, formally reversed The Qing’s dynasty  prescription against Christianity, enabling the structural  reoccupation of </w:t>
      </w:r>
      <w:proofErr w:type="spellStart"/>
      <w:r>
        <w:t>Zikawei</w:t>
      </w:r>
      <w:proofErr w:type="spellEnd"/>
      <w:r>
        <w:t xml:space="preserve"> site by </w:t>
      </w:r>
      <w:proofErr w:type="spellStart"/>
      <w:r>
        <w:t>Franch</w:t>
      </w:r>
      <w:proofErr w:type="spellEnd"/>
      <w:r>
        <w:t xml:space="preserve"> Jesuits.</w:t>
      </w:r>
    </w:p>
  </w:footnote>
  <w:footnote w:id="165">
    <w:p w:rsidR="007C6EFC" w:rsidRPr="00C52BF4" w:rsidRDefault="007C6EFC" w:rsidP="007C6EFC">
      <w:pPr>
        <w:pStyle w:val="FootnoteText"/>
        <w:rPr>
          <w:lang w:val="en-US"/>
        </w:rPr>
      </w:pPr>
      <w:r>
        <w:rPr>
          <w:rStyle w:val="FootnoteReference"/>
        </w:rPr>
        <w:footnoteRef/>
      </w:r>
      <w:r w:rsidRPr="00C52BF4">
        <w:rPr>
          <w:lang w:val="pt-PT"/>
        </w:rPr>
        <w:t xml:space="preserve"> Montalto de Jesus, </w:t>
      </w:r>
      <w:proofErr w:type="spellStart"/>
      <w:r w:rsidRPr="00C52BF4">
        <w:rPr>
          <w:i/>
          <w:lang w:val="pt-PT"/>
        </w:rPr>
        <w:t>Historic</w:t>
      </w:r>
      <w:proofErr w:type="spellEnd"/>
      <w:r w:rsidRPr="00C52BF4">
        <w:rPr>
          <w:i/>
          <w:lang w:val="pt-PT"/>
        </w:rPr>
        <w:t xml:space="preserve"> Shanghai</w:t>
      </w:r>
      <w:r w:rsidRPr="00C52BF4">
        <w:rPr>
          <w:lang w:val="pt-PT"/>
        </w:rPr>
        <w:t xml:space="preserve">,34. </w:t>
      </w:r>
      <w:r w:rsidRPr="00C52BF4">
        <w:rPr>
          <w:lang w:val="en-US"/>
        </w:rPr>
        <w:t xml:space="preserve">The astronomical observatory founded at the site evolved into the foundational core of modern </w:t>
      </w:r>
      <w:r w:rsidRPr="00C52BF4">
        <w:rPr>
          <w:rFonts w:eastAsia="Times New Roman" w:cstheme="minorHAnsi"/>
          <w:lang w:eastAsia="zh-CN"/>
        </w:rPr>
        <w:t>Shanghai Meteorological Bureau</w:t>
      </w:r>
      <w:r>
        <w:rPr>
          <w:rFonts w:eastAsia="Times New Roman" w:cstheme="minorHAnsi"/>
          <w:sz w:val="22"/>
          <w:szCs w:val="22"/>
          <w:lang w:eastAsia="zh-CN"/>
        </w:rPr>
        <w:t xml:space="preserve">. </w:t>
      </w:r>
    </w:p>
  </w:footnote>
  <w:footnote w:id="166">
    <w:p w:rsidR="007C6EFC" w:rsidRPr="00C52BF4" w:rsidRDefault="007C6EFC" w:rsidP="007C6EFC">
      <w:pPr>
        <w:spacing w:line="240" w:lineRule="auto"/>
        <w:jc w:val="both"/>
        <w:rPr>
          <w:strike/>
          <w:lang w:val="en-US"/>
        </w:rPr>
      </w:pPr>
      <w:r>
        <w:rPr>
          <w:rStyle w:val="FootnoteReference"/>
        </w:rPr>
        <w:footnoteRef/>
      </w:r>
      <w:r>
        <w:t xml:space="preserve"> </w:t>
      </w:r>
      <w:r w:rsidRPr="008E5914">
        <w:rPr>
          <w:rFonts w:eastAsia="Times New Roman" w:cstheme="minorHAnsi"/>
          <w:sz w:val="20"/>
          <w:szCs w:val="20"/>
        </w:rPr>
        <w:t>C</w:t>
      </w:r>
      <w:bookmarkStart w:id="72" w:name="_Hlk237030846"/>
      <w:r w:rsidRPr="008E5914">
        <w:rPr>
          <w:rFonts w:eastAsia="Times New Roman" w:cstheme="minorHAnsi"/>
          <w:sz w:val="20"/>
          <w:szCs w:val="20"/>
        </w:rPr>
        <w:t>. A. Montalto, “Siu-</w:t>
      </w:r>
      <w:proofErr w:type="spellStart"/>
      <w:r w:rsidRPr="008E5914">
        <w:rPr>
          <w:rFonts w:eastAsia="Times New Roman" w:cstheme="minorHAnsi"/>
          <w:sz w:val="20"/>
          <w:szCs w:val="20"/>
        </w:rPr>
        <w:t>Kuagi</w:t>
      </w:r>
      <w:proofErr w:type="spellEnd"/>
      <w:r w:rsidRPr="008E5914">
        <w:rPr>
          <w:rFonts w:eastAsia="Times New Roman" w:cstheme="minorHAnsi"/>
          <w:sz w:val="20"/>
          <w:szCs w:val="20"/>
        </w:rPr>
        <w:t xml:space="preserve">-I: The Maecenas of Western Science in China,” </w:t>
      </w:r>
      <w:r w:rsidRPr="008E5914">
        <w:rPr>
          <w:rFonts w:eastAsia="Times New Roman" w:cstheme="minorHAnsi"/>
          <w:i/>
          <w:iCs/>
          <w:sz w:val="20"/>
          <w:szCs w:val="20"/>
        </w:rPr>
        <w:t xml:space="preserve">The East of Asia Magazine, </w:t>
      </w:r>
      <w:r w:rsidRPr="00C52BF4">
        <w:rPr>
          <w:rFonts w:eastAsia="Times New Roman" w:cstheme="minorHAnsi"/>
          <w:iCs/>
          <w:sz w:val="20"/>
          <w:szCs w:val="20"/>
        </w:rPr>
        <w:t>3 (1903),</w:t>
      </w:r>
      <w:r w:rsidRPr="008E5914">
        <w:rPr>
          <w:rFonts w:eastAsia="Times New Roman" w:cstheme="minorHAnsi"/>
          <w:i/>
          <w:iCs/>
          <w:sz w:val="20"/>
          <w:szCs w:val="20"/>
        </w:rPr>
        <w:t xml:space="preserve"> </w:t>
      </w:r>
      <w:r w:rsidRPr="002F4BBE">
        <w:rPr>
          <w:rFonts w:eastAsia="Times New Roman" w:cstheme="minorHAnsi"/>
          <w:iCs/>
          <w:sz w:val="20"/>
          <w:szCs w:val="20"/>
        </w:rPr>
        <w:t>148–157</w:t>
      </w:r>
      <w:r>
        <w:rPr>
          <w:rFonts w:eastAsia="Times New Roman" w:cstheme="minorHAnsi"/>
          <w:iCs/>
          <w:sz w:val="20"/>
          <w:szCs w:val="20"/>
        </w:rPr>
        <w:t xml:space="preserve">; </w:t>
      </w:r>
      <w:bookmarkEnd w:id="72"/>
      <w:r w:rsidRPr="002F4BBE">
        <w:rPr>
          <w:rFonts w:eastAsia="Times New Roman" w:cstheme="minorHAnsi"/>
          <w:i/>
          <w:iCs/>
          <w:sz w:val="20"/>
          <w:szCs w:val="20"/>
        </w:rPr>
        <w:t>North-China Herald</w:t>
      </w:r>
      <w:r w:rsidRPr="008E5914">
        <w:rPr>
          <w:rFonts w:eastAsia="Times New Roman" w:cstheme="minorHAnsi"/>
          <w:i/>
          <w:iCs/>
          <w:sz w:val="20"/>
          <w:szCs w:val="20"/>
        </w:rPr>
        <w:t>,</w:t>
      </w:r>
      <w:r w:rsidRPr="008E5914">
        <w:rPr>
          <w:rFonts w:eastAsia="Times New Roman" w:cstheme="minorHAnsi"/>
          <w:sz w:val="20"/>
          <w:szCs w:val="20"/>
        </w:rPr>
        <w:t xml:space="preserve"> Shanghai,</w:t>
      </w:r>
      <w:r w:rsidRPr="008E5914">
        <w:rPr>
          <w:rFonts w:eastAsia="Times New Roman" w:cstheme="minorHAnsi"/>
          <w:color w:val="666666"/>
          <w:sz w:val="20"/>
          <w:szCs w:val="20"/>
        </w:rPr>
        <w:t xml:space="preserve"> </w:t>
      </w:r>
      <w:r w:rsidRPr="008E5914">
        <w:rPr>
          <w:rFonts w:eastAsia="Times New Roman" w:cstheme="minorHAnsi"/>
          <w:sz w:val="20"/>
          <w:szCs w:val="20"/>
        </w:rPr>
        <w:t>1904, 148–157</w:t>
      </w:r>
      <w:r w:rsidRPr="000F3B92">
        <w:rPr>
          <w:rFonts w:eastAsia="Times New Roman" w:cstheme="minorHAnsi"/>
          <w:sz w:val="20"/>
          <w:szCs w:val="20"/>
        </w:rPr>
        <w:t xml:space="preserve">; Jerome </w:t>
      </w:r>
      <w:proofErr w:type="spellStart"/>
      <w:r w:rsidRPr="000F3B92">
        <w:rPr>
          <w:rFonts w:eastAsia="Times New Roman" w:cstheme="minorHAnsi"/>
          <w:sz w:val="20"/>
          <w:szCs w:val="20"/>
        </w:rPr>
        <w:t>Tobar</w:t>
      </w:r>
      <w:proofErr w:type="spellEnd"/>
      <w:r w:rsidRPr="000F3B92">
        <w:rPr>
          <w:rFonts w:eastAsia="Times New Roman" w:cstheme="minorHAnsi"/>
          <w:sz w:val="20"/>
          <w:szCs w:val="20"/>
        </w:rPr>
        <w:t xml:space="preserve">, </w:t>
      </w:r>
      <w:r w:rsidRPr="000F3B92">
        <w:rPr>
          <w:rFonts w:eastAsia="Times New Roman" w:cstheme="minorHAnsi"/>
          <w:i/>
          <w:iCs/>
          <w:sz w:val="20"/>
          <w:szCs w:val="20"/>
        </w:rPr>
        <w:t xml:space="preserve">La Chine et les religions </w:t>
      </w:r>
      <w:proofErr w:type="spellStart"/>
      <w:r w:rsidRPr="000F3B92">
        <w:rPr>
          <w:rFonts w:eastAsia="Times New Roman" w:cstheme="minorHAnsi"/>
          <w:i/>
          <w:iCs/>
          <w:sz w:val="20"/>
          <w:szCs w:val="20"/>
        </w:rPr>
        <w:t>étrangères</w:t>
      </w:r>
      <w:proofErr w:type="spellEnd"/>
      <w:r w:rsidRPr="000F3B92">
        <w:rPr>
          <w:rFonts w:eastAsia="Times New Roman" w:cstheme="minorHAnsi"/>
          <w:i/>
          <w:iCs/>
          <w:sz w:val="20"/>
          <w:szCs w:val="20"/>
        </w:rPr>
        <w:t xml:space="preserve"> (Shanghai: </w:t>
      </w:r>
      <w:proofErr w:type="spellStart"/>
      <w:r w:rsidRPr="000F3B92">
        <w:rPr>
          <w:rFonts w:eastAsia="Times New Roman" w:cstheme="minorHAnsi"/>
          <w:i/>
          <w:iCs/>
          <w:sz w:val="20"/>
          <w:szCs w:val="20"/>
        </w:rPr>
        <w:t>Imprimerie</w:t>
      </w:r>
      <w:proofErr w:type="spellEnd"/>
      <w:r w:rsidRPr="000F3B92">
        <w:rPr>
          <w:rFonts w:eastAsia="Times New Roman" w:cstheme="minorHAnsi"/>
          <w:sz w:val="20"/>
          <w:szCs w:val="20"/>
        </w:rPr>
        <w:t xml:space="preserve"> de la Mission </w:t>
      </w:r>
      <w:proofErr w:type="spellStart"/>
      <w:r w:rsidRPr="000F3B92">
        <w:rPr>
          <w:rFonts w:eastAsia="Times New Roman" w:cstheme="minorHAnsi"/>
          <w:sz w:val="20"/>
          <w:szCs w:val="20"/>
        </w:rPr>
        <w:t>Catholique</w:t>
      </w:r>
      <w:proofErr w:type="spellEnd"/>
      <w:r w:rsidRPr="000F3B92">
        <w:rPr>
          <w:rFonts w:eastAsia="Times New Roman" w:cstheme="minorHAnsi"/>
          <w:sz w:val="20"/>
          <w:szCs w:val="20"/>
        </w:rPr>
        <w:t xml:space="preserve">, 1917), 35; Catherine Jami, P. </w:t>
      </w:r>
      <w:proofErr w:type="spellStart"/>
      <w:r w:rsidRPr="000F3B92">
        <w:rPr>
          <w:rFonts w:eastAsia="Times New Roman" w:cstheme="minorHAnsi"/>
          <w:sz w:val="20"/>
          <w:szCs w:val="20"/>
        </w:rPr>
        <w:t>Engelfriet</w:t>
      </w:r>
      <w:proofErr w:type="spellEnd"/>
      <w:r w:rsidRPr="000F3B92">
        <w:rPr>
          <w:rFonts w:eastAsia="Times New Roman" w:cstheme="minorHAnsi"/>
          <w:sz w:val="20"/>
          <w:szCs w:val="20"/>
        </w:rPr>
        <w:t xml:space="preserve"> and G. Blue, eds., </w:t>
      </w:r>
      <w:r w:rsidRPr="000F3B92">
        <w:rPr>
          <w:rFonts w:eastAsia="Times New Roman" w:cstheme="minorHAnsi"/>
          <w:i/>
          <w:iCs/>
          <w:sz w:val="20"/>
          <w:szCs w:val="20"/>
        </w:rPr>
        <w:t>Statecraft and Intellectual Renewal in Late Ming China:</w:t>
      </w:r>
      <w:r w:rsidRPr="000F3B92">
        <w:rPr>
          <w:rFonts w:eastAsia="Times New Roman" w:cstheme="minorHAnsi"/>
          <w:sz w:val="20"/>
          <w:szCs w:val="20"/>
        </w:rPr>
        <w:t xml:space="preserve"> </w:t>
      </w:r>
      <w:r w:rsidRPr="000F3B92">
        <w:rPr>
          <w:rFonts w:eastAsia="Times New Roman" w:cstheme="minorHAnsi"/>
          <w:i/>
          <w:iCs/>
          <w:sz w:val="20"/>
          <w:szCs w:val="20"/>
        </w:rPr>
        <w:t xml:space="preserve">The Cross-Cultural Synthesis of Xu </w:t>
      </w:r>
      <w:proofErr w:type="spellStart"/>
      <w:r w:rsidRPr="000F3B92">
        <w:rPr>
          <w:rFonts w:eastAsia="Times New Roman" w:cstheme="minorHAnsi"/>
          <w:i/>
          <w:iCs/>
          <w:sz w:val="20"/>
          <w:szCs w:val="20"/>
        </w:rPr>
        <w:t>Guangqi</w:t>
      </w:r>
      <w:proofErr w:type="spellEnd"/>
      <w:r w:rsidRPr="000F3B92">
        <w:rPr>
          <w:rFonts w:eastAsia="Times New Roman" w:cstheme="minorHAnsi"/>
          <w:i/>
          <w:iCs/>
          <w:sz w:val="20"/>
          <w:szCs w:val="20"/>
        </w:rPr>
        <w:t xml:space="preserve"> (1562–1633) (Leiden:</w:t>
      </w:r>
      <w:r w:rsidRPr="000F3B92">
        <w:rPr>
          <w:rFonts w:eastAsia="Times New Roman" w:cstheme="minorHAnsi"/>
          <w:sz w:val="20"/>
          <w:szCs w:val="20"/>
        </w:rPr>
        <w:t xml:space="preserve"> Brill, 2001), 56.</w:t>
      </w:r>
    </w:p>
  </w:footnote>
  <w:footnote w:id="167">
    <w:p w:rsidR="007C6EFC" w:rsidRPr="008B5387" w:rsidRDefault="007C6EFC" w:rsidP="007C6EFC">
      <w:pPr>
        <w:spacing w:after="0" w:line="240" w:lineRule="auto"/>
        <w:jc w:val="both"/>
        <w:rPr>
          <w:rFonts w:cstheme="minorHAnsi"/>
          <w:sz w:val="20"/>
          <w:szCs w:val="20"/>
        </w:rPr>
      </w:pPr>
      <w:r w:rsidRPr="0072079D">
        <w:rPr>
          <w:rStyle w:val="FootnoteReference"/>
          <w:rFonts w:ascii="Times New Roman" w:hAnsi="Times New Roman" w:cs="Times New Roman"/>
          <w:sz w:val="20"/>
          <w:szCs w:val="20"/>
        </w:rPr>
        <w:footnoteRef/>
      </w:r>
      <w:r w:rsidRPr="006D7C74">
        <w:rPr>
          <w:rFonts w:ascii="Times New Roman" w:hAnsi="Times New Roman" w:cs="Times New Roman"/>
          <w:sz w:val="20"/>
          <w:szCs w:val="20"/>
          <w:lang w:val="en-US"/>
        </w:rPr>
        <w:t xml:space="preserve"> </w:t>
      </w:r>
      <w:bookmarkStart w:id="74" w:name="_Hlk227250609"/>
      <w:r w:rsidRPr="006D7C74">
        <w:rPr>
          <w:rFonts w:ascii="Times New Roman" w:hAnsi="Times New Roman" w:cs="Times New Roman"/>
          <w:sz w:val="20"/>
          <w:szCs w:val="20"/>
          <w:lang w:val="en-US"/>
        </w:rPr>
        <w:t xml:space="preserve">Montalto de </w:t>
      </w:r>
      <w:proofErr w:type="spellStart"/>
      <w:r w:rsidRPr="006D7C74">
        <w:rPr>
          <w:rFonts w:ascii="Times New Roman" w:hAnsi="Times New Roman" w:cs="Times New Roman"/>
          <w:sz w:val="20"/>
          <w:szCs w:val="20"/>
          <w:lang w:val="en-US"/>
        </w:rPr>
        <w:t>Jesus,</w:t>
      </w:r>
      <w:r w:rsidRPr="006D7C74">
        <w:rPr>
          <w:rFonts w:cstheme="minorHAnsi"/>
          <w:i/>
          <w:color w:val="0A0A0A"/>
          <w:shd w:val="clear" w:color="auto" w:fill="FFFFFF"/>
          <w:lang w:val="en-US"/>
        </w:rPr>
        <w:t>Romance</w:t>
      </w:r>
      <w:proofErr w:type="spellEnd"/>
      <w:r w:rsidRPr="006D7C74">
        <w:rPr>
          <w:rFonts w:cstheme="minorHAnsi"/>
          <w:i/>
          <w:color w:val="0A0A0A"/>
          <w:shd w:val="clear" w:color="auto" w:fill="FFFFFF"/>
          <w:lang w:val="en-US"/>
        </w:rPr>
        <w:t xml:space="preserve">, </w:t>
      </w:r>
      <w:r w:rsidRPr="006D7C74">
        <w:rPr>
          <w:rFonts w:ascii="Times New Roman" w:hAnsi="Times New Roman" w:cs="Times New Roman"/>
          <w:sz w:val="20"/>
          <w:szCs w:val="20"/>
          <w:lang w:val="en-US"/>
        </w:rPr>
        <w:t>102-103</w:t>
      </w:r>
      <w:bookmarkEnd w:id="74"/>
      <w:r w:rsidRPr="006D7C7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On </w:t>
      </w:r>
      <w:r w:rsidRPr="00597EA7">
        <w:rPr>
          <w:rFonts w:ascii="Times New Roman" w:eastAsia="Times New Roman" w:hAnsi="Times New Roman" w:cs="Times New Roman"/>
          <w:color w:val="0E101A"/>
          <w:sz w:val="20"/>
          <w:szCs w:val="20"/>
        </w:rPr>
        <w:t xml:space="preserve">John Henry Newman (1801–1890) </w:t>
      </w:r>
      <w:r>
        <w:rPr>
          <w:rFonts w:ascii="Times New Roman" w:eastAsia="Times New Roman" w:hAnsi="Times New Roman" w:cs="Times New Roman"/>
          <w:color w:val="0E101A"/>
          <w:sz w:val="20"/>
          <w:szCs w:val="20"/>
        </w:rPr>
        <w:t xml:space="preserve"> and the composition of </w:t>
      </w:r>
      <w:r w:rsidRPr="00597EA7">
        <w:rPr>
          <w:rFonts w:ascii="Times New Roman" w:eastAsia="Times New Roman" w:hAnsi="Times New Roman" w:cs="Times New Roman"/>
          <w:color w:val="0E101A"/>
          <w:sz w:val="20"/>
          <w:szCs w:val="20"/>
        </w:rPr>
        <w:t>the hymn</w:t>
      </w:r>
      <w:r>
        <w:rPr>
          <w:rFonts w:ascii="Times New Roman" w:eastAsia="Times New Roman" w:hAnsi="Times New Roman" w:cs="Times New Roman"/>
          <w:color w:val="0E101A"/>
          <w:sz w:val="20"/>
          <w:szCs w:val="20"/>
        </w:rPr>
        <w:t xml:space="preserve">, originally as </w:t>
      </w:r>
      <w:r w:rsidRPr="00597EA7">
        <w:rPr>
          <w:rFonts w:ascii="Times New Roman" w:eastAsia="Times New Roman" w:hAnsi="Times New Roman" w:cs="Times New Roman"/>
          <w:color w:val="0E101A"/>
          <w:sz w:val="20"/>
          <w:szCs w:val="20"/>
        </w:rPr>
        <w:t>part of a poem titled “The Pillar of the Cloud”</w:t>
      </w:r>
      <w:r>
        <w:rPr>
          <w:rFonts w:ascii="Times New Roman" w:eastAsia="Times New Roman" w:hAnsi="Times New Roman" w:cs="Times New Roman"/>
          <w:color w:val="0E101A"/>
          <w:sz w:val="20"/>
          <w:szCs w:val="20"/>
        </w:rPr>
        <w:t xml:space="preserve"> in 1883 during a period of illness,  see Ian </w:t>
      </w:r>
      <w:r w:rsidRPr="008B5387">
        <w:rPr>
          <w:rFonts w:cstheme="minorHAnsi"/>
          <w:color w:val="0A0A0A"/>
          <w:sz w:val="20"/>
          <w:szCs w:val="20"/>
          <w:shd w:val="clear" w:color="auto" w:fill="FFFFFF"/>
        </w:rPr>
        <w:t>Ker,</w:t>
      </w:r>
      <w:r>
        <w:rPr>
          <w:rFonts w:cstheme="minorHAnsi"/>
          <w:color w:val="0A0A0A"/>
          <w:sz w:val="20"/>
          <w:szCs w:val="20"/>
          <w:shd w:val="clear" w:color="auto" w:fill="FFFFFF"/>
        </w:rPr>
        <w:t xml:space="preserve"> </w:t>
      </w:r>
      <w:r w:rsidRPr="008B5387">
        <w:rPr>
          <w:rStyle w:val="t286pc"/>
          <w:rFonts w:cstheme="minorHAnsi"/>
          <w:i/>
          <w:iCs/>
          <w:color w:val="0A0A0A"/>
          <w:sz w:val="20"/>
          <w:szCs w:val="20"/>
          <w:shd w:val="clear" w:color="auto" w:fill="FFFFFF"/>
        </w:rPr>
        <w:t>John Henry Newman: A Biography</w:t>
      </w:r>
      <w:r>
        <w:rPr>
          <w:rStyle w:val="t286pc"/>
          <w:rFonts w:cstheme="minorHAnsi"/>
          <w:i/>
          <w:iCs/>
          <w:color w:val="0A0A0A"/>
          <w:sz w:val="20"/>
          <w:szCs w:val="20"/>
          <w:shd w:val="clear" w:color="auto" w:fill="FFFFFF"/>
        </w:rPr>
        <w:t xml:space="preserve"> </w:t>
      </w:r>
      <w:r w:rsidRPr="008B5387">
        <w:rPr>
          <w:rFonts w:cstheme="minorHAnsi"/>
          <w:color w:val="0A0A0A"/>
          <w:sz w:val="20"/>
          <w:szCs w:val="20"/>
          <w:shd w:val="clear" w:color="auto" w:fill="FFFFFF"/>
        </w:rPr>
        <w:t>(Oxford: Oxford University Press, 1988), 121–24.</w:t>
      </w:r>
    </w:p>
  </w:footnote>
  <w:footnote w:id="168">
    <w:p w:rsidR="007C6EFC" w:rsidRPr="00A4746E" w:rsidRDefault="007C6EFC" w:rsidP="007C6EFC">
      <w:pPr>
        <w:pStyle w:val="FootnoteText"/>
        <w:jc w:val="both"/>
        <w:rPr>
          <w:rFonts w:ascii="Times New Roman" w:hAnsi="Times New Roman" w:cs="Times New Roman"/>
          <w:lang w:val="en-US"/>
        </w:rPr>
      </w:pPr>
      <w:r>
        <w:rPr>
          <w:rStyle w:val="FootnoteReference"/>
        </w:rPr>
        <w:footnoteRef/>
      </w:r>
      <w:r>
        <w:t xml:space="preserve"> </w:t>
      </w:r>
      <w:r w:rsidRPr="00A4746E">
        <w:rPr>
          <w:rFonts w:ascii="Times New Roman" w:hAnsi="Times New Roman" w:cs="Times New Roman"/>
        </w:rPr>
        <w:t xml:space="preserve">The </w:t>
      </w:r>
      <w:proofErr w:type="spellStart"/>
      <w:r w:rsidRPr="00A4746E">
        <w:rPr>
          <w:rFonts w:ascii="Times New Roman" w:hAnsi="Times New Roman" w:cs="Times New Roman"/>
        </w:rPr>
        <w:t>Zikawei</w:t>
      </w:r>
      <w:proofErr w:type="spellEnd"/>
      <w:r w:rsidRPr="00A4746E">
        <w:rPr>
          <w:rFonts w:ascii="Times New Roman" w:hAnsi="Times New Roman" w:cs="Times New Roman"/>
        </w:rPr>
        <w:t xml:space="preserve"> Observatory (now </w:t>
      </w:r>
      <w:proofErr w:type="spellStart"/>
      <w:r w:rsidRPr="00A4746E">
        <w:rPr>
          <w:rFonts w:ascii="Times New Roman" w:hAnsi="Times New Roman" w:cs="Times New Roman"/>
        </w:rPr>
        <w:t>Xujiahui</w:t>
      </w:r>
      <w:proofErr w:type="spellEnd"/>
      <w:r w:rsidRPr="00A4746E">
        <w:rPr>
          <w:rFonts w:ascii="Times New Roman" w:hAnsi="Times New Roman" w:cs="Times New Roman"/>
        </w:rPr>
        <w:t xml:space="preserve"> Observatory) in Shanghai, was</w:t>
      </w:r>
      <w:r>
        <w:rPr>
          <w:rFonts w:ascii="Times New Roman" w:hAnsi="Times New Roman" w:cs="Times New Roman"/>
        </w:rPr>
        <w:t xml:space="preserve"> </w:t>
      </w:r>
      <w:r w:rsidRPr="00A4746E">
        <w:rPr>
          <w:rFonts w:ascii="Times New Roman" w:hAnsi="Times New Roman" w:cs="Times New Roman"/>
        </w:rPr>
        <w:t>a</w:t>
      </w:r>
      <w:r>
        <w:rPr>
          <w:rFonts w:ascii="Times New Roman" w:hAnsi="Times New Roman" w:cs="Times New Roman"/>
        </w:rPr>
        <w:t xml:space="preserve">n important centre for </w:t>
      </w:r>
      <w:r w:rsidRPr="00A4746E">
        <w:rPr>
          <w:rFonts w:ascii="Times New Roman" w:hAnsi="Times New Roman" w:cs="Times New Roman"/>
        </w:rPr>
        <w:t>astronom</w:t>
      </w:r>
      <w:r>
        <w:rPr>
          <w:rFonts w:ascii="Times New Roman" w:hAnsi="Times New Roman" w:cs="Times New Roman"/>
        </w:rPr>
        <w:t xml:space="preserve">y </w:t>
      </w:r>
      <w:r w:rsidRPr="00A4746E">
        <w:rPr>
          <w:rFonts w:ascii="Times New Roman" w:hAnsi="Times New Roman" w:cs="Times New Roman"/>
        </w:rPr>
        <w:t>and meteorolog</w:t>
      </w:r>
      <w:r>
        <w:rPr>
          <w:rFonts w:ascii="Times New Roman" w:hAnsi="Times New Roman" w:cs="Times New Roman"/>
        </w:rPr>
        <w:t xml:space="preserve">y, established by </w:t>
      </w:r>
      <w:r w:rsidRPr="00A4746E">
        <w:rPr>
          <w:rFonts w:ascii="Times New Roman" w:hAnsi="Times New Roman" w:cs="Times New Roman"/>
        </w:rPr>
        <w:t>French Jesuits in the late ninet</w:t>
      </w:r>
      <w:r>
        <w:rPr>
          <w:rFonts w:ascii="Times New Roman" w:hAnsi="Times New Roman" w:cs="Times New Roman"/>
        </w:rPr>
        <w:t xml:space="preserve">eenth </w:t>
      </w:r>
      <w:r w:rsidRPr="00A4746E">
        <w:rPr>
          <w:rFonts w:ascii="Times New Roman" w:hAnsi="Times New Roman" w:cs="Times New Roman"/>
        </w:rPr>
        <w:t xml:space="preserve">century. </w:t>
      </w:r>
    </w:p>
  </w:footnote>
  <w:footnote w:id="169">
    <w:p w:rsidR="007C6EFC" w:rsidRPr="004608CA" w:rsidRDefault="007C6EFC" w:rsidP="007C6EFC">
      <w:pPr>
        <w:pStyle w:val="FootnoteText"/>
        <w:rPr>
          <w:lang w:val="pt-PT"/>
        </w:rPr>
      </w:pPr>
      <w:r w:rsidRPr="002F4BBE">
        <w:rPr>
          <w:rStyle w:val="FootnoteReference"/>
        </w:rPr>
        <w:footnoteRef/>
      </w:r>
      <w:r w:rsidRPr="004608CA">
        <w:rPr>
          <w:lang w:val="pt-PT"/>
        </w:rPr>
        <w:t xml:space="preserve"> Montalto de Jesus, </w:t>
      </w:r>
      <w:r w:rsidRPr="00A82F3C">
        <w:rPr>
          <w:rFonts w:ascii="Times New Roman" w:hAnsi="Times New Roman" w:cs="Times New Roman"/>
          <w:i/>
          <w:lang w:val="pt-PT"/>
        </w:rPr>
        <w:t>Romance</w:t>
      </w:r>
      <w:r w:rsidRPr="004608CA">
        <w:rPr>
          <w:rFonts w:ascii="Times New Roman" w:hAnsi="Times New Roman" w:cs="Times New Roman"/>
          <w:lang w:val="pt-PT"/>
        </w:rPr>
        <w:t>,107</w:t>
      </w:r>
    </w:p>
  </w:footnote>
  <w:footnote w:id="170">
    <w:p w:rsidR="007C6EFC" w:rsidRPr="004608CA" w:rsidRDefault="007C6EFC" w:rsidP="007C6EFC">
      <w:pPr>
        <w:pStyle w:val="FootnoteText"/>
        <w:rPr>
          <w:lang w:val="pt-PT"/>
        </w:rPr>
      </w:pPr>
      <w:r w:rsidRPr="00A4746E">
        <w:rPr>
          <w:rStyle w:val="FootnoteReference"/>
        </w:rPr>
        <w:footnoteRef/>
      </w:r>
      <w:r w:rsidRPr="004608CA">
        <w:rPr>
          <w:lang w:val="pt-PT"/>
        </w:rPr>
        <w:t xml:space="preserve"> </w:t>
      </w:r>
      <w:bookmarkStart w:id="76" w:name="_Hlk237031593"/>
      <w:r>
        <w:rPr>
          <w:lang w:val="pt-PT"/>
        </w:rPr>
        <w:t>Ibidem.</w:t>
      </w:r>
      <w:bookmarkEnd w:id="76"/>
      <w:r w:rsidRPr="004608CA">
        <w:rPr>
          <w:rFonts w:ascii="Times New Roman" w:hAnsi="Times New Roman" w:cs="Times New Roman"/>
          <w:lang w:val="pt-PT"/>
        </w:rPr>
        <w:t xml:space="preserve"> </w:t>
      </w:r>
    </w:p>
  </w:footnote>
  <w:footnote w:id="171">
    <w:p w:rsidR="007C6EFC" w:rsidRPr="004608CA" w:rsidRDefault="007C6EFC" w:rsidP="007C6EFC">
      <w:pPr>
        <w:pStyle w:val="FootnoteText"/>
        <w:rPr>
          <w:lang w:val="pt-PT"/>
        </w:rPr>
      </w:pPr>
      <w:r>
        <w:rPr>
          <w:rStyle w:val="FootnoteReference"/>
        </w:rPr>
        <w:footnoteRef/>
      </w:r>
      <w:r w:rsidRPr="004608CA">
        <w:rPr>
          <w:lang w:val="pt-PT"/>
        </w:rPr>
        <w:t xml:space="preserve"> </w:t>
      </w:r>
      <w:bookmarkStart w:id="77" w:name="_Hlk228764705"/>
      <w:r w:rsidRPr="004608CA">
        <w:rPr>
          <w:lang w:val="pt-PT"/>
        </w:rPr>
        <w:t>Montalto de Jesus, 1</w:t>
      </w:r>
      <w:r w:rsidRPr="004608CA">
        <w:rPr>
          <w:rFonts w:ascii="Times New Roman" w:hAnsi="Times New Roman" w:cs="Times New Roman"/>
          <w:lang w:val="pt-PT"/>
        </w:rPr>
        <w:t xml:space="preserve">07. </w:t>
      </w:r>
      <w:bookmarkEnd w:id="7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2D49"/>
    <w:multiLevelType w:val="multilevel"/>
    <w:tmpl w:val="096E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73068"/>
    <w:multiLevelType w:val="multilevel"/>
    <w:tmpl w:val="6116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3247A"/>
    <w:multiLevelType w:val="hybridMultilevel"/>
    <w:tmpl w:val="F1A4AD90"/>
    <w:lvl w:ilvl="0" w:tplc="A552A2E6">
      <w:start w:val="1890"/>
      <w:numFmt w:val="bullet"/>
      <w:lvlText w:val="-"/>
      <w:lvlJc w:val="left"/>
      <w:pPr>
        <w:ind w:left="3960" w:hanging="360"/>
      </w:pPr>
      <w:rPr>
        <w:rFonts w:ascii="Calibri" w:eastAsiaTheme="minorHAnsi" w:hAnsi="Calibri" w:cs="Calibri" w:hint="default"/>
      </w:rPr>
    </w:lvl>
    <w:lvl w:ilvl="1" w:tplc="20000003" w:tentative="1">
      <w:start w:val="1"/>
      <w:numFmt w:val="bullet"/>
      <w:lvlText w:val="o"/>
      <w:lvlJc w:val="left"/>
      <w:pPr>
        <w:ind w:left="4680" w:hanging="360"/>
      </w:pPr>
      <w:rPr>
        <w:rFonts w:ascii="Courier New" w:hAnsi="Courier New" w:cs="Courier New" w:hint="default"/>
      </w:rPr>
    </w:lvl>
    <w:lvl w:ilvl="2" w:tplc="20000005" w:tentative="1">
      <w:start w:val="1"/>
      <w:numFmt w:val="bullet"/>
      <w:lvlText w:val=""/>
      <w:lvlJc w:val="left"/>
      <w:pPr>
        <w:ind w:left="5400" w:hanging="360"/>
      </w:pPr>
      <w:rPr>
        <w:rFonts w:ascii="Wingdings" w:hAnsi="Wingdings" w:hint="default"/>
      </w:rPr>
    </w:lvl>
    <w:lvl w:ilvl="3" w:tplc="20000001" w:tentative="1">
      <w:start w:val="1"/>
      <w:numFmt w:val="bullet"/>
      <w:lvlText w:val=""/>
      <w:lvlJc w:val="left"/>
      <w:pPr>
        <w:ind w:left="6120" w:hanging="360"/>
      </w:pPr>
      <w:rPr>
        <w:rFonts w:ascii="Symbol" w:hAnsi="Symbol" w:hint="default"/>
      </w:rPr>
    </w:lvl>
    <w:lvl w:ilvl="4" w:tplc="20000003" w:tentative="1">
      <w:start w:val="1"/>
      <w:numFmt w:val="bullet"/>
      <w:lvlText w:val="o"/>
      <w:lvlJc w:val="left"/>
      <w:pPr>
        <w:ind w:left="6840" w:hanging="360"/>
      </w:pPr>
      <w:rPr>
        <w:rFonts w:ascii="Courier New" w:hAnsi="Courier New" w:cs="Courier New" w:hint="default"/>
      </w:rPr>
    </w:lvl>
    <w:lvl w:ilvl="5" w:tplc="20000005" w:tentative="1">
      <w:start w:val="1"/>
      <w:numFmt w:val="bullet"/>
      <w:lvlText w:val=""/>
      <w:lvlJc w:val="left"/>
      <w:pPr>
        <w:ind w:left="7560" w:hanging="360"/>
      </w:pPr>
      <w:rPr>
        <w:rFonts w:ascii="Wingdings" w:hAnsi="Wingdings" w:hint="default"/>
      </w:rPr>
    </w:lvl>
    <w:lvl w:ilvl="6" w:tplc="20000001" w:tentative="1">
      <w:start w:val="1"/>
      <w:numFmt w:val="bullet"/>
      <w:lvlText w:val=""/>
      <w:lvlJc w:val="left"/>
      <w:pPr>
        <w:ind w:left="8280" w:hanging="360"/>
      </w:pPr>
      <w:rPr>
        <w:rFonts w:ascii="Symbol" w:hAnsi="Symbol" w:hint="default"/>
      </w:rPr>
    </w:lvl>
    <w:lvl w:ilvl="7" w:tplc="20000003" w:tentative="1">
      <w:start w:val="1"/>
      <w:numFmt w:val="bullet"/>
      <w:lvlText w:val="o"/>
      <w:lvlJc w:val="left"/>
      <w:pPr>
        <w:ind w:left="9000" w:hanging="360"/>
      </w:pPr>
      <w:rPr>
        <w:rFonts w:ascii="Courier New" w:hAnsi="Courier New" w:cs="Courier New" w:hint="default"/>
      </w:rPr>
    </w:lvl>
    <w:lvl w:ilvl="8" w:tplc="20000005" w:tentative="1">
      <w:start w:val="1"/>
      <w:numFmt w:val="bullet"/>
      <w:lvlText w:val=""/>
      <w:lvlJc w:val="left"/>
      <w:pPr>
        <w:ind w:left="9720" w:hanging="360"/>
      </w:pPr>
      <w:rPr>
        <w:rFonts w:ascii="Wingdings" w:hAnsi="Wingdings" w:hint="default"/>
      </w:rPr>
    </w:lvl>
  </w:abstractNum>
  <w:abstractNum w:abstractNumId="3" w15:restartNumberingAfterBreak="0">
    <w:nsid w:val="0A8413EF"/>
    <w:multiLevelType w:val="multilevel"/>
    <w:tmpl w:val="F9E8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63991"/>
    <w:multiLevelType w:val="multilevel"/>
    <w:tmpl w:val="6642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F3514"/>
    <w:multiLevelType w:val="multilevel"/>
    <w:tmpl w:val="15C8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45113"/>
    <w:multiLevelType w:val="multilevel"/>
    <w:tmpl w:val="33AA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0613E8"/>
    <w:multiLevelType w:val="hybridMultilevel"/>
    <w:tmpl w:val="3D86D238"/>
    <w:lvl w:ilvl="0" w:tplc="9A74E4C6">
      <w:numFmt w:val="bullet"/>
      <w:lvlText w:val="—"/>
      <w:lvlJc w:val="left"/>
      <w:pPr>
        <w:ind w:left="4680" w:hanging="360"/>
      </w:pPr>
      <w:rPr>
        <w:rFonts w:ascii="Arial" w:eastAsiaTheme="minorHAnsi" w:hAnsi="Arial" w:cs="Arial" w:hint="default"/>
        <w:b w:val="0"/>
        <w:color w:val="0A0A0A"/>
        <w:sz w:val="22"/>
      </w:rPr>
    </w:lvl>
    <w:lvl w:ilvl="1" w:tplc="20000003" w:tentative="1">
      <w:start w:val="1"/>
      <w:numFmt w:val="bullet"/>
      <w:lvlText w:val="o"/>
      <w:lvlJc w:val="left"/>
      <w:pPr>
        <w:ind w:left="5400" w:hanging="360"/>
      </w:pPr>
      <w:rPr>
        <w:rFonts w:ascii="Courier New" w:hAnsi="Courier New" w:cs="Courier New" w:hint="default"/>
      </w:rPr>
    </w:lvl>
    <w:lvl w:ilvl="2" w:tplc="20000005" w:tentative="1">
      <w:start w:val="1"/>
      <w:numFmt w:val="bullet"/>
      <w:lvlText w:val=""/>
      <w:lvlJc w:val="left"/>
      <w:pPr>
        <w:ind w:left="6120" w:hanging="360"/>
      </w:pPr>
      <w:rPr>
        <w:rFonts w:ascii="Wingdings" w:hAnsi="Wingdings" w:hint="default"/>
      </w:rPr>
    </w:lvl>
    <w:lvl w:ilvl="3" w:tplc="20000001" w:tentative="1">
      <w:start w:val="1"/>
      <w:numFmt w:val="bullet"/>
      <w:lvlText w:val=""/>
      <w:lvlJc w:val="left"/>
      <w:pPr>
        <w:ind w:left="6840" w:hanging="360"/>
      </w:pPr>
      <w:rPr>
        <w:rFonts w:ascii="Symbol" w:hAnsi="Symbol" w:hint="default"/>
      </w:rPr>
    </w:lvl>
    <w:lvl w:ilvl="4" w:tplc="20000003" w:tentative="1">
      <w:start w:val="1"/>
      <w:numFmt w:val="bullet"/>
      <w:lvlText w:val="o"/>
      <w:lvlJc w:val="left"/>
      <w:pPr>
        <w:ind w:left="7560" w:hanging="360"/>
      </w:pPr>
      <w:rPr>
        <w:rFonts w:ascii="Courier New" w:hAnsi="Courier New" w:cs="Courier New" w:hint="default"/>
      </w:rPr>
    </w:lvl>
    <w:lvl w:ilvl="5" w:tplc="20000005" w:tentative="1">
      <w:start w:val="1"/>
      <w:numFmt w:val="bullet"/>
      <w:lvlText w:val=""/>
      <w:lvlJc w:val="left"/>
      <w:pPr>
        <w:ind w:left="8280" w:hanging="360"/>
      </w:pPr>
      <w:rPr>
        <w:rFonts w:ascii="Wingdings" w:hAnsi="Wingdings" w:hint="default"/>
      </w:rPr>
    </w:lvl>
    <w:lvl w:ilvl="6" w:tplc="20000001" w:tentative="1">
      <w:start w:val="1"/>
      <w:numFmt w:val="bullet"/>
      <w:lvlText w:val=""/>
      <w:lvlJc w:val="left"/>
      <w:pPr>
        <w:ind w:left="9000" w:hanging="360"/>
      </w:pPr>
      <w:rPr>
        <w:rFonts w:ascii="Symbol" w:hAnsi="Symbol" w:hint="default"/>
      </w:rPr>
    </w:lvl>
    <w:lvl w:ilvl="7" w:tplc="20000003" w:tentative="1">
      <w:start w:val="1"/>
      <w:numFmt w:val="bullet"/>
      <w:lvlText w:val="o"/>
      <w:lvlJc w:val="left"/>
      <w:pPr>
        <w:ind w:left="9720" w:hanging="360"/>
      </w:pPr>
      <w:rPr>
        <w:rFonts w:ascii="Courier New" w:hAnsi="Courier New" w:cs="Courier New" w:hint="default"/>
      </w:rPr>
    </w:lvl>
    <w:lvl w:ilvl="8" w:tplc="20000005" w:tentative="1">
      <w:start w:val="1"/>
      <w:numFmt w:val="bullet"/>
      <w:lvlText w:val=""/>
      <w:lvlJc w:val="left"/>
      <w:pPr>
        <w:ind w:left="10440" w:hanging="360"/>
      </w:pPr>
      <w:rPr>
        <w:rFonts w:ascii="Wingdings" w:hAnsi="Wingdings" w:hint="default"/>
      </w:rPr>
    </w:lvl>
  </w:abstractNum>
  <w:abstractNum w:abstractNumId="8" w15:restartNumberingAfterBreak="0">
    <w:nsid w:val="1E7F2F37"/>
    <w:multiLevelType w:val="multilevel"/>
    <w:tmpl w:val="100C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264B1"/>
    <w:multiLevelType w:val="multilevel"/>
    <w:tmpl w:val="6FB4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637D5"/>
    <w:multiLevelType w:val="multilevel"/>
    <w:tmpl w:val="297A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D46ED8"/>
    <w:multiLevelType w:val="multilevel"/>
    <w:tmpl w:val="48CC5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3C0AE2"/>
    <w:multiLevelType w:val="multilevel"/>
    <w:tmpl w:val="40CA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EF15CD"/>
    <w:multiLevelType w:val="multilevel"/>
    <w:tmpl w:val="FF60D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6944D8"/>
    <w:multiLevelType w:val="multilevel"/>
    <w:tmpl w:val="A4A4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7353C"/>
    <w:multiLevelType w:val="multilevel"/>
    <w:tmpl w:val="1700A2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8015DB"/>
    <w:multiLevelType w:val="multilevel"/>
    <w:tmpl w:val="48D2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62CD8"/>
    <w:multiLevelType w:val="multilevel"/>
    <w:tmpl w:val="4A88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E75766"/>
    <w:multiLevelType w:val="multilevel"/>
    <w:tmpl w:val="4E0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1F6833"/>
    <w:multiLevelType w:val="multilevel"/>
    <w:tmpl w:val="952E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7C2C1B"/>
    <w:multiLevelType w:val="multilevel"/>
    <w:tmpl w:val="8B24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C63A26"/>
    <w:multiLevelType w:val="hybridMultilevel"/>
    <w:tmpl w:val="57CA7422"/>
    <w:lvl w:ilvl="0" w:tplc="D0E475FA">
      <w:numFmt w:val="bullet"/>
      <w:lvlText w:val="-"/>
      <w:lvlJc w:val="left"/>
      <w:pPr>
        <w:ind w:left="1437" w:hanging="360"/>
      </w:pPr>
      <w:rPr>
        <w:rFonts w:ascii="Calibri" w:eastAsiaTheme="minorHAnsi" w:hAnsi="Calibri" w:cs="Calibri" w:hint="default"/>
      </w:rPr>
    </w:lvl>
    <w:lvl w:ilvl="1" w:tplc="20000003" w:tentative="1">
      <w:start w:val="1"/>
      <w:numFmt w:val="bullet"/>
      <w:lvlText w:val="o"/>
      <w:lvlJc w:val="left"/>
      <w:pPr>
        <w:ind w:left="2157" w:hanging="360"/>
      </w:pPr>
      <w:rPr>
        <w:rFonts w:ascii="Courier New" w:hAnsi="Courier New" w:cs="Courier New" w:hint="default"/>
      </w:rPr>
    </w:lvl>
    <w:lvl w:ilvl="2" w:tplc="20000005" w:tentative="1">
      <w:start w:val="1"/>
      <w:numFmt w:val="bullet"/>
      <w:lvlText w:val=""/>
      <w:lvlJc w:val="left"/>
      <w:pPr>
        <w:ind w:left="2877" w:hanging="360"/>
      </w:pPr>
      <w:rPr>
        <w:rFonts w:ascii="Wingdings" w:hAnsi="Wingdings" w:hint="default"/>
      </w:rPr>
    </w:lvl>
    <w:lvl w:ilvl="3" w:tplc="20000001" w:tentative="1">
      <w:start w:val="1"/>
      <w:numFmt w:val="bullet"/>
      <w:lvlText w:val=""/>
      <w:lvlJc w:val="left"/>
      <w:pPr>
        <w:ind w:left="3597" w:hanging="360"/>
      </w:pPr>
      <w:rPr>
        <w:rFonts w:ascii="Symbol" w:hAnsi="Symbol" w:hint="default"/>
      </w:rPr>
    </w:lvl>
    <w:lvl w:ilvl="4" w:tplc="20000003" w:tentative="1">
      <w:start w:val="1"/>
      <w:numFmt w:val="bullet"/>
      <w:lvlText w:val="o"/>
      <w:lvlJc w:val="left"/>
      <w:pPr>
        <w:ind w:left="4317" w:hanging="360"/>
      </w:pPr>
      <w:rPr>
        <w:rFonts w:ascii="Courier New" w:hAnsi="Courier New" w:cs="Courier New" w:hint="default"/>
      </w:rPr>
    </w:lvl>
    <w:lvl w:ilvl="5" w:tplc="20000005" w:tentative="1">
      <w:start w:val="1"/>
      <w:numFmt w:val="bullet"/>
      <w:lvlText w:val=""/>
      <w:lvlJc w:val="left"/>
      <w:pPr>
        <w:ind w:left="5037" w:hanging="360"/>
      </w:pPr>
      <w:rPr>
        <w:rFonts w:ascii="Wingdings" w:hAnsi="Wingdings" w:hint="default"/>
      </w:rPr>
    </w:lvl>
    <w:lvl w:ilvl="6" w:tplc="20000001" w:tentative="1">
      <w:start w:val="1"/>
      <w:numFmt w:val="bullet"/>
      <w:lvlText w:val=""/>
      <w:lvlJc w:val="left"/>
      <w:pPr>
        <w:ind w:left="5757" w:hanging="360"/>
      </w:pPr>
      <w:rPr>
        <w:rFonts w:ascii="Symbol" w:hAnsi="Symbol" w:hint="default"/>
      </w:rPr>
    </w:lvl>
    <w:lvl w:ilvl="7" w:tplc="20000003" w:tentative="1">
      <w:start w:val="1"/>
      <w:numFmt w:val="bullet"/>
      <w:lvlText w:val="o"/>
      <w:lvlJc w:val="left"/>
      <w:pPr>
        <w:ind w:left="6477" w:hanging="360"/>
      </w:pPr>
      <w:rPr>
        <w:rFonts w:ascii="Courier New" w:hAnsi="Courier New" w:cs="Courier New" w:hint="default"/>
      </w:rPr>
    </w:lvl>
    <w:lvl w:ilvl="8" w:tplc="20000005" w:tentative="1">
      <w:start w:val="1"/>
      <w:numFmt w:val="bullet"/>
      <w:lvlText w:val=""/>
      <w:lvlJc w:val="left"/>
      <w:pPr>
        <w:ind w:left="7197" w:hanging="360"/>
      </w:pPr>
      <w:rPr>
        <w:rFonts w:ascii="Wingdings" w:hAnsi="Wingdings" w:hint="default"/>
      </w:rPr>
    </w:lvl>
  </w:abstractNum>
  <w:abstractNum w:abstractNumId="22" w15:restartNumberingAfterBreak="0">
    <w:nsid w:val="5A5837BC"/>
    <w:multiLevelType w:val="multilevel"/>
    <w:tmpl w:val="E794DB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01F3EC2"/>
    <w:multiLevelType w:val="hybridMultilevel"/>
    <w:tmpl w:val="957648C4"/>
    <w:lvl w:ilvl="0" w:tplc="E9B0A5FE">
      <w:start w:val="5"/>
      <w:numFmt w:val="bullet"/>
      <w:lvlText w:val="–"/>
      <w:lvlJc w:val="left"/>
      <w:pPr>
        <w:ind w:left="1437" w:hanging="360"/>
      </w:pPr>
      <w:rPr>
        <w:rFonts w:ascii="Calibri" w:eastAsiaTheme="minorHAnsi" w:hAnsi="Calibri" w:cs="Calibri" w:hint="default"/>
        <w:sz w:val="22"/>
      </w:rPr>
    </w:lvl>
    <w:lvl w:ilvl="1" w:tplc="20000003" w:tentative="1">
      <w:start w:val="1"/>
      <w:numFmt w:val="bullet"/>
      <w:lvlText w:val="o"/>
      <w:lvlJc w:val="left"/>
      <w:pPr>
        <w:ind w:left="2157" w:hanging="360"/>
      </w:pPr>
      <w:rPr>
        <w:rFonts w:ascii="Courier New" w:hAnsi="Courier New" w:cs="Courier New" w:hint="default"/>
      </w:rPr>
    </w:lvl>
    <w:lvl w:ilvl="2" w:tplc="20000005" w:tentative="1">
      <w:start w:val="1"/>
      <w:numFmt w:val="bullet"/>
      <w:lvlText w:val=""/>
      <w:lvlJc w:val="left"/>
      <w:pPr>
        <w:ind w:left="2877" w:hanging="360"/>
      </w:pPr>
      <w:rPr>
        <w:rFonts w:ascii="Wingdings" w:hAnsi="Wingdings" w:hint="default"/>
      </w:rPr>
    </w:lvl>
    <w:lvl w:ilvl="3" w:tplc="20000001" w:tentative="1">
      <w:start w:val="1"/>
      <w:numFmt w:val="bullet"/>
      <w:lvlText w:val=""/>
      <w:lvlJc w:val="left"/>
      <w:pPr>
        <w:ind w:left="3597" w:hanging="360"/>
      </w:pPr>
      <w:rPr>
        <w:rFonts w:ascii="Symbol" w:hAnsi="Symbol" w:hint="default"/>
      </w:rPr>
    </w:lvl>
    <w:lvl w:ilvl="4" w:tplc="20000003" w:tentative="1">
      <w:start w:val="1"/>
      <w:numFmt w:val="bullet"/>
      <w:lvlText w:val="o"/>
      <w:lvlJc w:val="left"/>
      <w:pPr>
        <w:ind w:left="4317" w:hanging="360"/>
      </w:pPr>
      <w:rPr>
        <w:rFonts w:ascii="Courier New" w:hAnsi="Courier New" w:cs="Courier New" w:hint="default"/>
      </w:rPr>
    </w:lvl>
    <w:lvl w:ilvl="5" w:tplc="20000005" w:tentative="1">
      <w:start w:val="1"/>
      <w:numFmt w:val="bullet"/>
      <w:lvlText w:val=""/>
      <w:lvlJc w:val="left"/>
      <w:pPr>
        <w:ind w:left="5037" w:hanging="360"/>
      </w:pPr>
      <w:rPr>
        <w:rFonts w:ascii="Wingdings" w:hAnsi="Wingdings" w:hint="default"/>
      </w:rPr>
    </w:lvl>
    <w:lvl w:ilvl="6" w:tplc="20000001" w:tentative="1">
      <w:start w:val="1"/>
      <w:numFmt w:val="bullet"/>
      <w:lvlText w:val=""/>
      <w:lvlJc w:val="left"/>
      <w:pPr>
        <w:ind w:left="5757" w:hanging="360"/>
      </w:pPr>
      <w:rPr>
        <w:rFonts w:ascii="Symbol" w:hAnsi="Symbol" w:hint="default"/>
      </w:rPr>
    </w:lvl>
    <w:lvl w:ilvl="7" w:tplc="20000003" w:tentative="1">
      <w:start w:val="1"/>
      <w:numFmt w:val="bullet"/>
      <w:lvlText w:val="o"/>
      <w:lvlJc w:val="left"/>
      <w:pPr>
        <w:ind w:left="6477" w:hanging="360"/>
      </w:pPr>
      <w:rPr>
        <w:rFonts w:ascii="Courier New" w:hAnsi="Courier New" w:cs="Courier New" w:hint="default"/>
      </w:rPr>
    </w:lvl>
    <w:lvl w:ilvl="8" w:tplc="20000005" w:tentative="1">
      <w:start w:val="1"/>
      <w:numFmt w:val="bullet"/>
      <w:lvlText w:val=""/>
      <w:lvlJc w:val="left"/>
      <w:pPr>
        <w:ind w:left="7197" w:hanging="360"/>
      </w:pPr>
      <w:rPr>
        <w:rFonts w:ascii="Wingdings" w:hAnsi="Wingdings" w:hint="default"/>
      </w:rPr>
    </w:lvl>
  </w:abstractNum>
  <w:abstractNum w:abstractNumId="24" w15:restartNumberingAfterBreak="0">
    <w:nsid w:val="617C0B81"/>
    <w:multiLevelType w:val="multilevel"/>
    <w:tmpl w:val="1FE2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D00D7A"/>
    <w:multiLevelType w:val="multilevel"/>
    <w:tmpl w:val="82B2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4C2C66"/>
    <w:multiLevelType w:val="multilevel"/>
    <w:tmpl w:val="12D8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B736B0"/>
    <w:multiLevelType w:val="multilevel"/>
    <w:tmpl w:val="5516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1063A5"/>
    <w:multiLevelType w:val="multilevel"/>
    <w:tmpl w:val="1C987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8E3672"/>
    <w:multiLevelType w:val="multilevel"/>
    <w:tmpl w:val="D522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9102B2"/>
    <w:multiLevelType w:val="multilevel"/>
    <w:tmpl w:val="75CC87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E45B77"/>
    <w:multiLevelType w:val="multilevel"/>
    <w:tmpl w:val="633A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F145E"/>
    <w:multiLevelType w:val="multilevel"/>
    <w:tmpl w:val="3C4C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3D332D"/>
    <w:multiLevelType w:val="multilevel"/>
    <w:tmpl w:val="22DC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4F5CB9"/>
    <w:multiLevelType w:val="multilevel"/>
    <w:tmpl w:val="01543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90398E"/>
    <w:multiLevelType w:val="hybridMultilevel"/>
    <w:tmpl w:val="074896E2"/>
    <w:lvl w:ilvl="0" w:tplc="122223E2">
      <w:numFmt w:val="bullet"/>
      <w:lvlText w:val="—"/>
      <w:lvlJc w:val="left"/>
      <w:pPr>
        <w:ind w:left="2520" w:hanging="360"/>
      </w:pPr>
      <w:rPr>
        <w:rFonts w:ascii="Arial" w:eastAsiaTheme="minorEastAsia" w:hAnsi="Arial" w:cs="Arial" w:hint="default"/>
        <w:color w:val="0A0A0A"/>
      </w:rPr>
    </w:lvl>
    <w:lvl w:ilvl="1" w:tplc="20000003" w:tentative="1">
      <w:start w:val="1"/>
      <w:numFmt w:val="bullet"/>
      <w:lvlText w:val="o"/>
      <w:lvlJc w:val="left"/>
      <w:pPr>
        <w:ind w:left="3240" w:hanging="360"/>
      </w:pPr>
      <w:rPr>
        <w:rFonts w:ascii="Courier New" w:hAnsi="Courier New" w:cs="Courier New" w:hint="default"/>
      </w:rPr>
    </w:lvl>
    <w:lvl w:ilvl="2" w:tplc="20000005" w:tentative="1">
      <w:start w:val="1"/>
      <w:numFmt w:val="bullet"/>
      <w:lvlText w:val=""/>
      <w:lvlJc w:val="left"/>
      <w:pPr>
        <w:ind w:left="3960" w:hanging="360"/>
      </w:pPr>
      <w:rPr>
        <w:rFonts w:ascii="Wingdings" w:hAnsi="Wingdings" w:hint="default"/>
      </w:rPr>
    </w:lvl>
    <w:lvl w:ilvl="3" w:tplc="20000001" w:tentative="1">
      <w:start w:val="1"/>
      <w:numFmt w:val="bullet"/>
      <w:lvlText w:val=""/>
      <w:lvlJc w:val="left"/>
      <w:pPr>
        <w:ind w:left="4680" w:hanging="360"/>
      </w:pPr>
      <w:rPr>
        <w:rFonts w:ascii="Symbol" w:hAnsi="Symbol" w:hint="default"/>
      </w:rPr>
    </w:lvl>
    <w:lvl w:ilvl="4" w:tplc="20000003" w:tentative="1">
      <w:start w:val="1"/>
      <w:numFmt w:val="bullet"/>
      <w:lvlText w:val="o"/>
      <w:lvlJc w:val="left"/>
      <w:pPr>
        <w:ind w:left="5400" w:hanging="360"/>
      </w:pPr>
      <w:rPr>
        <w:rFonts w:ascii="Courier New" w:hAnsi="Courier New" w:cs="Courier New" w:hint="default"/>
      </w:rPr>
    </w:lvl>
    <w:lvl w:ilvl="5" w:tplc="20000005" w:tentative="1">
      <w:start w:val="1"/>
      <w:numFmt w:val="bullet"/>
      <w:lvlText w:val=""/>
      <w:lvlJc w:val="left"/>
      <w:pPr>
        <w:ind w:left="6120" w:hanging="360"/>
      </w:pPr>
      <w:rPr>
        <w:rFonts w:ascii="Wingdings" w:hAnsi="Wingdings" w:hint="default"/>
      </w:rPr>
    </w:lvl>
    <w:lvl w:ilvl="6" w:tplc="20000001" w:tentative="1">
      <w:start w:val="1"/>
      <w:numFmt w:val="bullet"/>
      <w:lvlText w:val=""/>
      <w:lvlJc w:val="left"/>
      <w:pPr>
        <w:ind w:left="6840" w:hanging="360"/>
      </w:pPr>
      <w:rPr>
        <w:rFonts w:ascii="Symbol" w:hAnsi="Symbol" w:hint="default"/>
      </w:rPr>
    </w:lvl>
    <w:lvl w:ilvl="7" w:tplc="20000003" w:tentative="1">
      <w:start w:val="1"/>
      <w:numFmt w:val="bullet"/>
      <w:lvlText w:val="o"/>
      <w:lvlJc w:val="left"/>
      <w:pPr>
        <w:ind w:left="7560" w:hanging="360"/>
      </w:pPr>
      <w:rPr>
        <w:rFonts w:ascii="Courier New" w:hAnsi="Courier New" w:cs="Courier New" w:hint="default"/>
      </w:rPr>
    </w:lvl>
    <w:lvl w:ilvl="8" w:tplc="20000005" w:tentative="1">
      <w:start w:val="1"/>
      <w:numFmt w:val="bullet"/>
      <w:lvlText w:val=""/>
      <w:lvlJc w:val="left"/>
      <w:pPr>
        <w:ind w:left="8280" w:hanging="360"/>
      </w:pPr>
      <w:rPr>
        <w:rFonts w:ascii="Wingdings" w:hAnsi="Wingdings" w:hint="default"/>
      </w:rPr>
    </w:lvl>
  </w:abstractNum>
  <w:abstractNum w:abstractNumId="36" w15:restartNumberingAfterBreak="0">
    <w:nsid w:val="76502B59"/>
    <w:multiLevelType w:val="multilevel"/>
    <w:tmpl w:val="7F765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B95697"/>
    <w:multiLevelType w:val="multilevel"/>
    <w:tmpl w:val="43CC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A93E81"/>
    <w:multiLevelType w:val="multilevel"/>
    <w:tmpl w:val="4636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7F21A0"/>
    <w:multiLevelType w:val="multilevel"/>
    <w:tmpl w:val="6304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A94C76"/>
    <w:multiLevelType w:val="multilevel"/>
    <w:tmpl w:val="1056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2"/>
  </w:num>
  <w:num w:numId="3">
    <w:abstractNumId w:val="29"/>
  </w:num>
  <w:num w:numId="4">
    <w:abstractNumId w:val="32"/>
  </w:num>
  <w:num w:numId="5">
    <w:abstractNumId w:val="27"/>
  </w:num>
  <w:num w:numId="6">
    <w:abstractNumId w:val="26"/>
  </w:num>
  <w:num w:numId="7">
    <w:abstractNumId w:val="30"/>
  </w:num>
  <w:num w:numId="8">
    <w:abstractNumId w:val="16"/>
  </w:num>
  <w:num w:numId="9">
    <w:abstractNumId w:val="17"/>
  </w:num>
  <w:num w:numId="10">
    <w:abstractNumId w:val="18"/>
  </w:num>
  <w:num w:numId="11">
    <w:abstractNumId w:val="33"/>
  </w:num>
  <w:num w:numId="12">
    <w:abstractNumId w:val="9"/>
  </w:num>
  <w:num w:numId="13">
    <w:abstractNumId w:val="15"/>
    <w:lvlOverride w:ilvl="0">
      <w:lvl w:ilvl="0">
        <w:numFmt w:val="decimal"/>
        <w:lvlText w:val="%1."/>
        <w:lvlJc w:val="left"/>
      </w:lvl>
    </w:lvlOverride>
  </w:num>
  <w:num w:numId="14">
    <w:abstractNumId w:val="24"/>
  </w:num>
  <w:num w:numId="15">
    <w:abstractNumId w:val="2"/>
  </w:num>
  <w:num w:numId="16">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7">
    <w:abstractNumId w:val="5"/>
  </w:num>
  <w:num w:numId="18">
    <w:abstractNumId w:val="28"/>
  </w:num>
  <w:num w:numId="19">
    <w:abstractNumId w:val="38"/>
  </w:num>
  <w:num w:numId="20">
    <w:abstractNumId w:val="36"/>
  </w:num>
  <w:num w:numId="21">
    <w:abstractNumId w:val="20"/>
  </w:num>
  <w:num w:numId="22">
    <w:abstractNumId w:val="34"/>
  </w:num>
  <w:num w:numId="23">
    <w:abstractNumId w:val="1"/>
  </w:num>
  <w:num w:numId="24">
    <w:abstractNumId w:val="25"/>
  </w:num>
  <w:num w:numId="25">
    <w:abstractNumId w:val="4"/>
  </w:num>
  <w:num w:numId="26">
    <w:abstractNumId w:val="10"/>
  </w:num>
  <w:num w:numId="27">
    <w:abstractNumId w:val="40"/>
    <w:lvlOverride w:ilvl="0">
      <w:lvl w:ilvl="0">
        <w:numFmt w:val="bullet"/>
        <w:lvlText w:val="o"/>
        <w:lvlJc w:val="left"/>
        <w:pPr>
          <w:tabs>
            <w:tab w:val="num" w:pos="720"/>
          </w:tabs>
          <w:ind w:left="720" w:hanging="360"/>
        </w:pPr>
        <w:rPr>
          <w:rFonts w:ascii="Courier New" w:hAnsi="Courier New" w:hint="default"/>
          <w:sz w:val="20"/>
        </w:rPr>
      </w:lvl>
    </w:lvlOverride>
  </w:num>
  <w:num w:numId="28">
    <w:abstractNumId w:val="37"/>
  </w:num>
  <w:num w:numId="29">
    <w:abstractNumId w:val="7"/>
  </w:num>
  <w:num w:numId="30">
    <w:abstractNumId w:val="13"/>
  </w:num>
  <w:num w:numId="31">
    <w:abstractNumId w:val="11"/>
  </w:num>
  <w:num w:numId="32">
    <w:abstractNumId w:val="12"/>
  </w:num>
  <w:num w:numId="33">
    <w:abstractNumId w:val="3"/>
  </w:num>
  <w:num w:numId="34">
    <w:abstractNumId w:val="31"/>
  </w:num>
  <w:num w:numId="35">
    <w:abstractNumId w:val="6"/>
  </w:num>
  <w:num w:numId="36">
    <w:abstractNumId w:val="19"/>
  </w:num>
  <w:num w:numId="37">
    <w:abstractNumId w:val="35"/>
  </w:num>
  <w:num w:numId="38">
    <w:abstractNumId w:val="8"/>
  </w:num>
  <w:num w:numId="39">
    <w:abstractNumId w:val="0"/>
  </w:num>
  <w:num w:numId="40">
    <w:abstractNumId w:val="39"/>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C1MLEwtTAwNzY0MTNT0lEKTi0uzszPAykwrAUAF2UxKywAAAA="/>
  </w:docVars>
  <w:rsids>
    <w:rsidRoot w:val="007C6EFC"/>
    <w:rsid w:val="00127033"/>
    <w:rsid w:val="00436921"/>
    <w:rsid w:val="007C6EFC"/>
    <w:rsid w:val="00D91EEC"/>
  </w:rsids>
  <m:mathPr>
    <m:mathFont m:val="Cambria Math"/>
    <m:brkBin m:val="before"/>
    <m:brkBinSub m:val="--"/>
    <m:smallFrac m:val="0"/>
    <m:dispDef/>
    <m:lMargin m:val="0"/>
    <m:rMargin m:val="0"/>
    <m:defJc m:val="centerGroup"/>
    <m:wrapIndent m:val="1440"/>
    <m:intLim m:val="subSup"/>
    <m:naryLim m:val="undOvr"/>
  </m:mathPr>
  <w:themeFontLang w:val="en-M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3C7D59-4E1B-44B2-86EE-27998D9E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O"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C6EFC"/>
    <w:pPr>
      <w:keepNext/>
      <w:keepLines/>
      <w:spacing w:before="240" w:after="0" w:line="480"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7C6EFC"/>
    <w:pPr>
      <w:keepNext/>
      <w:keepLines/>
      <w:spacing w:before="40" w:after="0" w:line="480"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7C6EFC"/>
    <w:pPr>
      <w:keepNext/>
      <w:keepLines/>
      <w:spacing w:before="40" w:after="0" w:line="480" w:lineRule="auto"/>
      <w:outlineLvl w:val="2"/>
    </w:pPr>
    <w:rPr>
      <w:rFonts w:asciiTheme="majorHAnsi" w:eastAsiaTheme="majorEastAsia" w:hAnsiTheme="majorHAnsi" w:cstheme="majorBidi"/>
      <w:color w:val="1F3763" w:themeColor="accent1" w:themeShade="7F"/>
      <w:sz w:val="24"/>
      <w:szCs w:val="24"/>
      <w:lang w:eastAsia="en-US"/>
    </w:rPr>
  </w:style>
  <w:style w:type="paragraph" w:styleId="Heading4">
    <w:name w:val="heading 4"/>
    <w:basedOn w:val="Normal"/>
    <w:next w:val="Normal"/>
    <w:link w:val="Heading4Char"/>
    <w:uiPriority w:val="9"/>
    <w:unhideWhenUsed/>
    <w:qFormat/>
    <w:rsid w:val="007C6EFC"/>
    <w:pPr>
      <w:keepNext/>
      <w:keepLines/>
      <w:spacing w:before="40" w:after="0" w:line="480" w:lineRule="auto"/>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unhideWhenUsed/>
    <w:qFormat/>
    <w:rsid w:val="007C6EFC"/>
    <w:pPr>
      <w:keepNext/>
      <w:spacing w:line="480" w:lineRule="auto"/>
      <w:outlineLvl w:val="4"/>
    </w:pPr>
    <w:rPr>
      <w:rFonts w:ascii="Helvetica Neue" w:eastAsiaTheme="minorHAnsi" w:hAnsi="Helvetica Neue"/>
      <w:i/>
      <w:color w:val="2C2C2C"/>
      <w:sz w:val="45"/>
      <w:szCs w:val="45"/>
      <w:shd w:val="clear" w:color="auto" w:fill="FFFFFF"/>
      <w:lang w:eastAsia="en-US"/>
    </w:rPr>
  </w:style>
  <w:style w:type="paragraph" w:styleId="Heading6">
    <w:name w:val="heading 6"/>
    <w:basedOn w:val="Normal"/>
    <w:next w:val="Normal"/>
    <w:link w:val="Heading6Char"/>
    <w:uiPriority w:val="9"/>
    <w:unhideWhenUsed/>
    <w:qFormat/>
    <w:rsid w:val="007C6EFC"/>
    <w:pPr>
      <w:keepNext/>
      <w:keepLines/>
      <w:spacing w:before="40" w:after="0" w:line="480" w:lineRule="auto"/>
      <w:outlineLvl w:val="5"/>
    </w:pPr>
    <w:rPr>
      <w:rFonts w:asciiTheme="majorHAnsi" w:eastAsiaTheme="majorEastAsia" w:hAnsiTheme="majorHAnsi" w:cstheme="majorBidi"/>
      <w:color w:val="1F3763" w:themeColor="accent1" w:themeShade="7F"/>
      <w:lang w:eastAsia="en-US"/>
    </w:rPr>
  </w:style>
  <w:style w:type="paragraph" w:styleId="Heading7">
    <w:name w:val="heading 7"/>
    <w:basedOn w:val="Normal"/>
    <w:next w:val="Normal"/>
    <w:link w:val="Heading7Char"/>
    <w:uiPriority w:val="9"/>
    <w:unhideWhenUsed/>
    <w:qFormat/>
    <w:rsid w:val="007C6EFC"/>
    <w:pPr>
      <w:keepNext/>
      <w:spacing w:line="480" w:lineRule="auto"/>
      <w:jc w:val="center"/>
      <w:outlineLvl w:val="6"/>
    </w:pPr>
    <w:rPr>
      <w:rFonts w:ascii="Times New Roman" w:eastAsiaTheme="minorHAnsi" w:hAnsi="Times New Roman" w:cs="Times New Roman"/>
      <w:b/>
      <w:sz w:val="24"/>
      <w:szCs w:val="24"/>
      <w:lang w:val="fr-FR" w:eastAsia="en-US"/>
    </w:rPr>
  </w:style>
  <w:style w:type="paragraph" w:styleId="Heading8">
    <w:name w:val="heading 8"/>
    <w:basedOn w:val="Normal"/>
    <w:next w:val="Normal"/>
    <w:link w:val="Heading8Char"/>
    <w:uiPriority w:val="9"/>
    <w:unhideWhenUsed/>
    <w:qFormat/>
    <w:rsid w:val="007C6EFC"/>
    <w:pPr>
      <w:keepNext/>
      <w:spacing w:line="360" w:lineRule="auto"/>
      <w:jc w:val="both"/>
      <w:outlineLvl w:val="7"/>
    </w:pPr>
    <w:rPr>
      <w:rFonts w:ascii="Times New Roman" w:eastAsiaTheme="minorHAnsi" w:hAnsi="Times New Roman" w:cs="Times New Roman"/>
      <w:b/>
      <w:color w:val="FF0000"/>
      <w:sz w:val="24"/>
      <w:szCs w:val="24"/>
      <w:lang w:val="en-US" w:eastAsia="en-US"/>
    </w:rPr>
  </w:style>
  <w:style w:type="paragraph" w:styleId="Heading9">
    <w:name w:val="heading 9"/>
    <w:basedOn w:val="Normal"/>
    <w:next w:val="Normal"/>
    <w:link w:val="Heading9Char"/>
    <w:uiPriority w:val="9"/>
    <w:unhideWhenUsed/>
    <w:qFormat/>
    <w:rsid w:val="007C6EFC"/>
    <w:pPr>
      <w:keepNext/>
      <w:spacing w:line="480" w:lineRule="auto"/>
      <w:jc w:val="center"/>
      <w:outlineLvl w:val="8"/>
    </w:pPr>
    <w:rPr>
      <w:rFonts w:ascii="Calibri" w:eastAsiaTheme="minorHAnsi" w:hAnsi="Calibri" w:cs="Calibri"/>
      <w:b/>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6EFC"/>
    <w:rPr>
      <w:color w:val="0000FF"/>
      <w:u w:val="single"/>
    </w:rPr>
  </w:style>
  <w:style w:type="paragraph" w:styleId="NormalWeb">
    <w:name w:val="Normal (Web)"/>
    <w:basedOn w:val="Normal"/>
    <w:uiPriority w:val="99"/>
    <w:unhideWhenUsed/>
    <w:rsid w:val="007C6EFC"/>
    <w:pPr>
      <w:spacing w:line="480" w:lineRule="auto"/>
    </w:pPr>
    <w:rPr>
      <w:rFonts w:ascii="Times New Roman" w:eastAsiaTheme="minorHAnsi" w:hAnsi="Times New Roman" w:cs="Times New Roman"/>
      <w:sz w:val="24"/>
      <w:szCs w:val="24"/>
      <w:lang w:eastAsia="en-US"/>
    </w:rPr>
  </w:style>
  <w:style w:type="character" w:styleId="Emphasis">
    <w:name w:val="Emphasis"/>
    <w:basedOn w:val="DefaultParagraphFont"/>
    <w:uiPriority w:val="20"/>
    <w:qFormat/>
    <w:rsid w:val="007C6EFC"/>
    <w:rPr>
      <w:i/>
      <w:iCs/>
    </w:rPr>
  </w:style>
  <w:style w:type="paragraph" w:styleId="FootnoteText">
    <w:name w:val="footnote text"/>
    <w:basedOn w:val="Normal"/>
    <w:link w:val="FootnoteTextChar"/>
    <w:unhideWhenUsed/>
    <w:rsid w:val="007C6EFC"/>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rsid w:val="007C6EFC"/>
    <w:rPr>
      <w:rFonts w:eastAsiaTheme="minorHAnsi"/>
      <w:sz w:val="20"/>
      <w:szCs w:val="20"/>
      <w:lang w:val="en-GB" w:eastAsia="en-US"/>
    </w:rPr>
  </w:style>
  <w:style w:type="character" w:styleId="FootnoteReference">
    <w:name w:val="footnote reference"/>
    <w:basedOn w:val="DefaultParagraphFont"/>
    <w:uiPriority w:val="99"/>
    <w:semiHidden/>
    <w:unhideWhenUsed/>
    <w:rsid w:val="007C6EFC"/>
    <w:rPr>
      <w:vertAlign w:val="superscript"/>
    </w:rPr>
  </w:style>
  <w:style w:type="character" w:styleId="Strong">
    <w:name w:val="Strong"/>
    <w:basedOn w:val="DefaultParagraphFont"/>
    <w:uiPriority w:val="22"/>
    <w:qFormat/>
    <w:rsid w:val="007C6EFC"/>
    <w:rPr>
      <w:b/>
      <w:bCs/>
    </w:rPr>
  </w:style>
  <w:style w:type="paragraph" w:styleId="HTMLPreformatted">
    <w:name w:val="HTML Preformatted"/>
    <w:basedOn w:val="Normal"/>
    <w:link w:val="HTMLPreformattedChar"/>
    <w:uiPriority w:val="99"/>
    <w:unhideWhenUsed/>
    <w:rsid w:val="007C6EFC"/>
    <w:pPr>
      <w:spacing w:after="0" w:line="240" w:lineRule="auto"/>
    </w:pPr>
    <w:rPr>
      <w:rFonts w:ascii="Consolas" w:eastAsiaTheme="minorHAnsi" w:hAnsi="Consolas"/>
      <w:sz w:val="20"/>
      <w:szCs w:val="20"/>
      <w:lang w:eastAsia="en-US"/>
    </w:rPr>
  </w:style>
  <w:style w:type="character" w:customStyle="1" w:styleId="HTMLPreformattedChar">
    <w:name w:val="HTML Preformatted Char"/>
    <w:basedOn w:val="DefaultParagraphFont"/>
    <w:link w:val="HTMLPreformatted"/>
    <w:uiPriority w:val="99"/>
    <w:rsid w:val="007C6EFC"/>
    <w:rPr>
      <w:rFonts w:ascii="Consolas" w:eastAsiaTheme="minorHAnsi" w:hAnsi="Consolas"/>
      <w:sz w:val="20"/>
      <w:szCs w:val="20"/>
      <w:lang w:val="en-GB" w:eastAsia="en-US"/>
    </w:rPr>
  </w:style>
  <w:style w:type="character" w:customStyle="1" w:styleId="fc6omth">
    <w:name w:val="fc6omth"/>
    <w:basedOn w:val="DefaultParagraphFont"/>
    <w:rsid w:val="007C6EFC"/>
  </w:style>
  <w:style w:type="character" w:customStyle="1" w:styleId="vkekvd">
    <w:name w:val="vkekvd"/>
    <w:basedOn w:val="DefaultParagraphFont"/>
    <w:rsid w:val="007C6EFC"/>
  </w:style>
  <w:style w:type="character" w:customStyle="1" w:styleId="t286pc">
    <w:name w:val="t286pc"/>
    <w:basedOn w:val="DefaultParagraphFont"/>
    <w:rsid w:val="007C6EFC"/>
  </w:style>
  <w:style w:type="paragraph" w:customStyle="1" w:styleId="df3vjf">
    <w:name w:val="df3vjf"/>
    <w:basedOn w:val="Normal"/>
    <w:rsid w:val="007C6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1qcye">
    <w:name w:val="z1qcye"/>
    <w:basedOn w:val="Normal"/>
    <w:rsid w:val="007C6E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qyif">
    <w:name w:val="inqyif"/>
    <w:basedOn w:val="DefaultParagraphFont"/>
    <w:rsid w:val="007C6EFC"/>
  </w:style>
  <w:style w:type="character" w:customStyle="1" w:styleId="Heading1Char">
    <w:name w:val="Heading 1 Char"/>
    <w:basedOn w:val="DefaultParagraphFont"/>
    <w:link w:val="Heading1"/>
    <w:uiPriority w:val="9"/>
    <w:rsid w:val="007C6EFC"/>
    <w:rPr>
      <w:rFonts w:asciiTheme="majorHAnsi" w:eastAsiaTheme="majorEastAsia" w:hAnsiTheme="majorHAnsi" w:cstheme="majorBidi"/>
      <w:color w:val="2F5496" w:themeColor="accent1" w:themeShade="BF"/>
      <w:sz w:val="32"/>
      <w:szCs w:val="32"/>
      <w:lang w:val="en-GB" w:eastAsia="en-US"/>
    </w:rPr>
  </w:style>
  <w:style w:type="character" w:customStyle="1" w:styleId="Heading2Char">
    <w:name w:val="Heading 2 Char"/>
    <w:basedOn w:val="DefaultParagraphFont"/>
    <w:link w:val="Heading2"/>
    <w:uiPriority w:val="9"/>
    <w:rsid w:val="007C6EFC"/>
    <w:rPr>
      <w:rFonts w:asciiTheme="majorHAnsi" w:eastAsiaTheme="majorEastAsia" w:hAnsiTheme="majorHAnsi" w:cstheme="majorBidi"/>
      <w:color w:val="2F5496" w:themeColor="accent1" w:themeShade="BF"/>
      <w:sz w:val="26"/>
      <w:szCs w:val="26"/>
      <w:lang w:val="en-GB" w:eastAsia="en-US"/>
    </w:rPr>
  </w:style>
  <w:style w:type="character" w:customStyle="1" w:styleId="Heading3Char">
    <w:name w:val="Heading 3 Char"/>
    <w:basedOn w:val="DefaultParagraphFont"/>
    <w:link w:val="Heading3"/>
    <w:uiPriority w:val="9"/>
    <w:rsid w:val="007C6EFC"/>
    <w:rPr>
      <w:rFonts w:asciiTheme="majorHAnsi" w:eastAsiaTheme="majorEastAsia" w:hAnsiTheme="majorHAnsi" w:cstheme="majorBidi"/>
      <w:color w:val="1F3763" w:themeColor="accent1" w:themeShade="7F"/>
      <w:sz w:val="24"/>
      <w:szCs w:val="24"/>
      <w:lang w:val="en-GB" w:eastAsia="en-US"/>
    </w:rPr>
  </w:style>
  <w:style w:type="character" w:customStyle="1" w:styleId="Heading4Char">
    <w:name w:val="Heading 4 Char"/>
    <w:basedOn w:val="DefaultParagraphFont"/>
    <w:link w:val="Heading4"/>
    <w:uiPriority w:val="9"/>
    <w:rsid w:val="007C6EFC"/>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rsid w:val="007C6EFC"/>
    <w:rPr>
      <w:rFonts w:ascii="Helvetica Neue" w:eastAsiaTheme="minorHAnsi" w:hAnsi="Helvetica Neue"/>
      <w:i/>
      <w:color w:val="2C2C2C"/>
      <w:sz w:val="45"/>
      <w:szCs w:val="45"/>
      <w:lang w:val="en-GB" w:eastAsia="en-US"/>
    </w:rPr>
  </w:style>
  <w:style w:type="character" w:customStyle="1" w:styleId="Heading6Char">
    <w:name w:val="Heading 6 Char"/>
    <w:basedOn w:val="DefaultParagraphFont"/>
    <w:link w:val="Heading6"/>
    <w:uiPriority w:val="9"/>
    <w:rsid w:val="007C6EFC"/>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rsid w:val="007C6EFC"/>
    <w:rPr>
      <w:rFonts w:ascii="Times New Roman" w:eastAsiaTheme="minorHAnsi" w:hAnsi="Times New Roman" w:cs="Times New Roman"/>
      <w:b/>
      <w:sz w:val="24"/>
      <w:szCs w:val="24"/>
      <w:lang w:val="fr-FR" w:eastAsia="en-US"/>
    </w:rPr>
  </w:style>
  <w:style w:type="character" w:customStyle="1" w:styleId="Heading8Char">
    <w:name w:val="Heading 8 Char"/>
    <w:basedOn w:val="DefaultParagraphFont"/>
    <w:link w:val="Heading8"/>
    <w:uiPriority w:val="9"/>
    <w:rsid w:val="007C6EFC"/>
    <w:rPr>
      <w:rFonts w:ascii="Times New Roman" w:eastAsiaTheme="minorHAnsi" w:hAnsi="Times New Roman" w:cs="Times New Roman"/>
      <w:b/>
      <w:color w:val="FF0000"/>
      <w:sz w:val="24"/>
      <w:szCs w:val="24"/>
      <w:lang w:val="en-US" w:eastAsia="en-US"/>
    </w:rPr>
  </w:style>
  <w:style w:type="character" w:customStyle="1" w:styleId="Heading9Char">
    <w:name w:val="Heading 9 Char"/>
    <w:basedOn w:val="DefaultParagraphFont"/>
    <w:link w:val="Heading9"/>
    <w:uiPriority w:val="9"/>
    <w:rsid w:val="007C6EFC"/>
    <w:rPr>
      <w:rFonts w:ascii="Calibri" w:eastAsiaTheme="minorHAnsi" w:hAnsi="Calibri" w:cs="Calibri"/>
      <w:b/>
      <w:lang w:val="en-US" w:eastAsia="en-US"/>
    </w:rPr>
  </w:style>
  <w:style w:type="numbering" w:customStyle="1" w:styleId="NoList1">
    <w:name w:val="No List1"/>
    <w:next w:val="NoList"/>
    <w:uiPriority w:val="99"/>
    <w:semiHidden/>
    <w:unhideWhenUsed/>
    <w:rsid w:val="007C6EFC"/>
  </w:style>
  <w:style w:type="paragraph" w:styleId="Header">
    <w:name w:val="header"/>
    <w:basedOn w:val="Normal"/>
    <w:link w:val="HeaderChar"/>
    <w:uiPriority w:val="99"/>
    <w:unhideWhenUsed/>
    <w:rsid w:val="007C6EFC"/>
    <w:pPr>
      <w:tabs>
        <w:tab w:val="center" w:pos="4680"/>
        <w:tab w:val="right" w:pos="9360"/>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7C6EFC"/>
    <w:rPr>
      <w:rFonts w:eastAsiaTheme="minorHAnsi"/>
      <w:lang w:val="en-GB" w:eastAsia="en-US"/>
    </w:rPr>
  </w:style>
  <w:style w:type="paragraph" w:styleId="Footer">
    <w:name w:val="footer"/>
    <w:basedOn w:val="Normal"/>
    <w:link w:val="FooterChar"/>
    <w:uiPriority w:val="99"/>
    <w:unhideWhenUsed/>
    <w:rsid w:val="007C6EFC"/>
    <w:pPr>
      <w:tabs>
        <w:tab w:val="center" w:pos="4680"/>
        <w:tab w:val="right" w:pos="9360"/>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7C6EFC"/>
    <w:rPr>
      <w:rFonts w:eastAsiaTheme="minorHAnsi"/>
      <w:lang w:val="en-GB" w:eastAsia="en-US"/>
    </w:rPr>
  </w:style>
  <w:style w:type="paragraph" w:styleId="Subtitle">
    <w:name w:val="Subtitle"/>
    <w:basedOn w:val="Normal"/>
    <w:next w:val="Normal"/>
    <w:link w:val="SubtitleChar"/>
    <w:uiPriority w:val="11"/>
    <w:qFormat/>
    <w:rsid w:val="007C6EFC"/>
    <w:pPr>
      <w:numPr>
        <w:ilvl w:val="1"/>
      </w:numPr>
      <w:spacing w:line="480" w:lineRule="auto"/>
    </w:pPr>
    <w:rPr>
      <w:color w:val="5A5A5A" w:themeColor="text1" w:themeTint="A5"/>
      <w:spacing w:val="15"/>
      <w:lang w:eastAsia="en-US"/>
    </w:rPr>
  </w:style>
  <w:style w:type="character" w:customStyle="1" w:styleId="SubtitleChar">
    <w:name w:val="Subtitle Char"/>
    <w:basedOn w:val="DefaultParagraphFont"/>
    <w:link w:val="Subtitle"/>
    <w:uiPriority w:val="11"/>
    <w:rsid w:val="007C6EFC"/>
    <w:rPr>
      <w:color w:val="5A5A5A" w:themeColor="text1" w:themeTint="A5"/>
      <w:spacing w:val="15"/>
      <w:lang w:val="en-GB" w:eastAsia="en-US"/>
    </w:rPr>
  </w:style>
  <w:style w:type="numbering" w:customStyle="1" w:styleId="NoList11">
    <w:name w:val="No List11"/>
    <w:next w:val="NoList"/>
    <w:uiPriority w:val="99"/>
    <w:semiHidden/>
    <w:unhideWhenUsed/>
    <w:rsid w:val="007C6EFC"/>
  </w:style>
  <w:style w:type="paragraph" w:customStyle="1" w:styleId="msonormal0">
    <w:name w:val="msonormal"/>
    <w:basedOn w:val="Normal"/>
    <w:rsid w:val="007C6EF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FollowedHyperlink">
    <w:name w:val="FollowedHyperlink"/>
    <w:basedOn w:val="DefaultParagraphFont"/>
    <w:uiPriority w:val="99"/>
    <w:semiHidden/>
    <w:unhideWhenUsed/>
    <w:rsid w:val="007C6EFC"/>
    <w:rPr>
      <w:color w:val="800080"/>
      <w:u w:val="single"/>
    </w:rPr>
  </w:style>
  <w:style w:type="paragraph" w:styleId="ListParagraph">
    <w:name w:val="List Paragraph"/>
    <w:basedOn w:val="Normal"/>
    <w:uiPriority w:val="34"/>
    <w:qFormat/>
    <w:rsid w:val="007C6EFC"/>
    <w:pPr>
      <w:spacing w:line="480" w:lineRule="auto"/>
      <w:ind w:left="720"/>
      <w:contextualSpacing/>
    </w:pPr>
    <w:rPr>
      <w:rFonts w:eastAsiaTheme="minorHAnsi"/>
      <w:lang w:eastAsia="en-US"/>
    </w:rPr>
  </w:style>
  <w:style w:type="character" w:styleId="CommentReference">
    <w:name w:val="annotation reference"/>
    <w:basedOn w:val="DefaultParagraphFont"/>
    <w:uiPriority w:val="99"/>
    <w:semiHidden/>
    <w:unhideWhenUsed/>
    <w:rsid w:val="007C6EFC"/>
    <w:rPr>
      <w:sz w:val="16"/>
      <w:szCs w:val="16"/>
    </w:rPr>
  </w:style>
  <w:style w:type="paragraph" w:styleId="CommentText">
    <w:name w:val="annotation text"/>
    <w:basedOn w:val="Normal"/>
    <w:link w:val="CommentTextChar"/>
    <w:uiPriority w:val="99"/>
    <w:semiHidden/>
    <w:unhideWhenUsed/>
    <w:rsid w:val="007C6EFC"/>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7C6EFC"/>
    <w:rPr>
      <w:rFonts w:eastAsiaTheme="minorHAnsi"/>
      <w:sz w:val="20"/>
      <w:szCs w:val="20"/>
      <w:lang w:val="en-GB" w:eastAsia="en-US"/>
    </w:rPr>
  </w:style>
  <w:style w:type="paragraph" w:styleId="CommentSubject">
    <w:name w:val="annotation subject"/>
    <w:basedOn w:val="CommentText"/>
    <w:next w:val="CommentText"/>
    <w:link w:val="CommentSubjectChar"/>
    <w:uiPriority w:val="99"/>
    <w:semiHidden/>
    <w:unhideWhenUsed/>
    <w:rsid w:val="007C6EFC"/>
    <w:rPr>
      <w:b/>
      <w:bCs/>
    </w:rPr>
  </w:style>
  <w:style w:type="character" w:customStyle="1" w:styleId="CommentSubjectChar">
    <w:name w:val="Comment Subject Char"/>
    <w:basedOn w:val="CommentTextChar"/>
    <w:link w:val="CommentSubject"/>
    <w:uiPriority w:val="99"/>
    <w:semiHidden/>
    <w:rsid w:val="007C6EFC"/>
    <w:rPr>
      <w:rFonts w:eastAsiaTheme="minorHAnsi"/>
      <w:b/>
      <w:bCs/>
      <w:sz w:val="20"/>
      <w:szCs w:val="20"/>
      <w:lang w:val="en-GB" w:eastAsia="en-US"/>
    </w:rPr>
  </w:style>
  <w:style w:type="paragraph" w:styleId="BalloonText">
    <w:name w:val="Balloon Text"/>
    <w:basedOn w:val="Normal"/>
    <w:link w:val="BalloonTextChar"/>
    <w:uiPriority w:val="99"/>
    <w:semiHidden/>
    <w:unhideWhenUsed/>
    <w:rsid w:val="007C6EFC"/>
    <w:pPr>
      <w:spacing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7C6EFC"/>
    <w:rPr>
      <w:rFonts w:ascii="Segoe UI" w:eastAsiaTheme="minorHAnsi" w:hAnsi="Segoe UI" w:cs="Segoe UI"/>
      <w:sz w:val="18"/>
      <w:szCs w:val="18"/>
      <w:lang w:val="en-GB" w:eastAsia="en-US"/>
    </w:rPr>
  </w:style>
  <w:style w:type="character" w:customStyle="1" w:styleId="searchword">
    <w:name w:val="searchword"/>
    <w:basedOn w:val="DefaultParagraphFont"/>
    <w:rsid w:val="007C6EFC"/>
  </w:style>
  <w:style w:type="character" w:customStyle="1" w:styleId="exldetailsdisplayval">
    <w:name w:val="exldetailsdisplayval"/>
    <w:basedOn w:val="DefaultParagraphFont"/>
    <w:rsid w:val="007C6EFC"/>
  </w:style>
  <w:style w:type="table" w:styleId="TableGrid">
    <w:name w:val="Table Grid"/>
    <w:basedOn w:val="TableNormal"/>
    <w:uiPriority w:val="39"/>
    <w:rsid w:val="007C6EFC"/>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C6EFC"/>
  </w:style>
  <w:style w:type="character" w:styleId="UnresolvedMention">
    <w:name w:val="Unresolved Mention"/>
    <w:basedOn w:val="DefaultParagraphFont"/>
    <w:uiPriority w:val="99"/>
    <w:semiHidden/>
    <w:unhideWhenUsed/>
    <w:rsid w:val="007C6EFC"/>
    <w:rPr>
      <w:color w:val="605E5C"/>
      <w:shd w:val="clear" w:color="auto" w:fill="E1DFDD"/>
    </w:rPr>
  </w:style>
  <w:style w:type="character" w:customStyle="1" w:styleId="il">
    <w:name w:val="il"/>
    <w:basedOn w:val="DefaultParagraphFont"/>
    <w:rsid w:val="007C6EFC"/>
  </w:style>
  <w:style w:type="character" w:customStyle="1" w:styleId="a">
    <w:name w:val="a"/>
    <w:basedOn w:val="DefaultParagraphFont"/>
    <w:rsid w:val="007C6EFC"/>
  </w:style>
  <w:style w:type="character" w:customStyle="1" w:styleId="italic">
    <w:name w:val="italic"/>
    <w:basedOn w:val="DefaultParagraphFont"/>
    <w:rsid w:val="007C6EFC"/>
  </w:style>
  <w:style w:type="character" w:customStyle="1" w:styleId="campometadata">
    <w:name w:val="campometadata"/>
    <w:basedOn w:val="DefaultParagraphFont"/>
    <w:rsid w:val="007C6EFC"/>
  </w:style>
  <w:style w:type="character" w:styleId="HTMLCite">
    <w:name w:val="HTML Cite"/>
    <w:basedOn w:val="DefaultParagraphFont"/>
    <w:uiPriority w:val="99"/>
    <w:semiHidden/>
    <w:unhideWhenUsed/>
    <w:rsid w:val="007C6EFC"/>
    <w:rPr>
      <w:i/>
      <w:iCs/>
    </w:rPr>
  </w:style>
  <w:style w:type="character" w:customStyle="1" w:styleId="familyname">
    <w:name w:val="familyname"/>
    <w:basedOn w:val="DefaultParagraphFont"/>
    <w:rsid w:val="007C6EFC"/>
  </w:style>
  <w:style w:type="character" w:customStyle="1" w:styleId="highlight">
    <w:name w:val="highlight"/>
    <w:basedOn w:val="DefaultParagraphFont"/>
    <w:rsid w:val="007C6EFC"/>
  </w:style>
  <w:style w:type="character" w:customStyle="1" w:styleId="l6">
    <w:name w:val="l6"/>
    <w:basedOn w:val="DefaultParagraphFont"/>
    <w:rsid w:val="007C6EFC"/>
  </w:style>
  <w:style w:type="paragraph" w:styleId="TOCHeading">
    <w:name w:val="TOC Heading"/>
    <w:basedOn w:val="Heading1"/>
    <w:next w:val="Normal"/>
    <w:uiPriority w:val="39"/>
    <w:unhideWhenUsed/>
    <w:qFormat/>
    <w:rsid w:val="007C6EFC"/>
    <w:pPr>
      <w:outlineLvl w:val="9"/>
    </w:pPr>
    <w:rPr>
      <w:lang w:val="en-US"/>
    </w:rPr>
  </w:style>
  <w:style w:type="paragraph" w:styleId="TOC1">
    <w:name w:val="toc 1"/>
    <w:basedOn w:val="Normal"/>
    <w:next w:val="Normal"/>
    <w:autoRedefine/>
    <w:uiPriority w:val="39"/>
    <w:unhideWhenUsed/>
    <w:rsid w:val="007C6EFC"/>
    <w:pPr>
      <w:spacing w:after="100" w:line="480" w:lineRule="auto"/>
    </w:pPr>
    <w:rPr>
      <w:rFonts w:eastAsiaTheme="minorHAnsi"/>
      <w:lang w:eastAsia="en-US"/>
    </w:rPr>
  </w:style>
  <w:style w:type="paragraph" w:styleId="TOC2">
    <w:name w:val="toc 2"/>
    <w:basedOn w:val="Normal"/>
    <w:next w:val="Normal"/>
    <w:autoRedefine/>
    <w:uiPriority w:val="39"/>
    <w:unhideWhenUsed/>
    <w:rsid w:val="007C6EFC"/>
    <w:pPr>
      <w:spacing w:after="100" w:line="480" w:lineRule="auto"/>
      <w:ind w:left="220"/>
    </w:pPr>
    <w:rPr>
      <w:rFonts w:eastAsiaTheme="minorHAnsi"/>
      <w:lang w:eastAsia="en-US"/>
    </w:rPr>
  </w:style>
  <w:style w:type="paragraph" w:styleId="TOC3">
    <w:name w:val="toc 3"/>
    <w:basedOn w:val="Normal"/>
    <w:next w:val="Normal"/>
    <w:autoRedefine/>
    <w:uiPriority w:val="39"/>
    <w:unhideWhenUsed/>
    <w:rsid w:val="007C6EFC"/>
    <w:pPr>
      <w:spacing w:after="100" w:line="480" w:lineRule="auto"/>
      <w:ind w:left="440"/>
    </w:pPr>
    <w:rPr>
      <w:rFonts w:eastAsiaTheme="minorHAnsi"/>
      <w:lang w:eastAsia="en-US"/>
    </w:rPr>
  </w:style>
  <w:style w:type="character" w:customStyle="1" w:styleId="l10">
    <w:name w:val="l10"/>
    <w:basedOn w:val="DefaultParagraphFont"/>
    <w:rsid w:val="007C6EFC"/>
  </w:style>
  <w:style w:type="character" w:customStyle="1" w:styleId="a-text-bold">
    <w:name w:val="a-text-bold"/>
    <w:basedOn w:val="DefaultParagraphFont"/>
    <w:rsid w:val="007C6EFC"/>
  </w:style>
  <w:style w:type="character" w:customStyle="1" w:styleId="small-caps">
    <w:name w:val="small-caps"/>
    <w:basedOn w:val="DefaultParagraphFont"/>
    <w:rsid w:val="007C6EFC"/>
  </w:style>
  <w:style w:type="character" w:customStyle="1" w:styleId="book">
    <w:name w:val="book"/>
    <w:basedOn w:val="DefaultParagraphFont"/>
    <w:rsid w:val="007C6EFC"/>
  </w:style>
  <w:style w:type="character" w:customStyle="1" w:styleId="css-rh820s">
    <w:name w:val="css-rh820s"/>
    <w:basedOn w:val="DefaultParagraphFont"/>
    <w:rsid w:val="007C6EFC"/>
  </w:style>
  <w:style w:type="character" w:customStyle="1" w:styleId="css-0">
    <w:name w:val="css-0"/>
    <w:basedOn w:val="DefaultParagraphFont"/>
    <w:rsid w:val="007C6EFC"/>
  </w:style>
  <w:style w:type="character" w:customStyle="1" w:styleId="css-15iwe0d">
    <w:name w:val="css-15iwe0d"/>
    <w:basedOn w:val="DefaultParagraphFont"/>
    <w:rsid w:val="007C6EFC"/>
  </w:style>
  <w:style w:type="character" w:customStyle="1" w:styleId="css-2yp7ui">
    <w:name w:val="css-2yp7ui"/>
    <w:basedOn w:val="DefaultParagraphFont"/>
    <w:rsid w:val="007C6EFC"/>
  </w:style>
  <w:style w:type="character" w:customStyle="1" w:styleId="css-x5hiaf">
    <w:name w:val="css-x5hiaf"/>
    <w:basedOn w:val="DefaultParagraphFont"/>
    <w:rsid w:val="007C6EFC"/>
  </w:style>
  <w:style w:type="character" w:customStyle="1" w:styleId="css-1eh0vfs">
    <w:name w:val="css-1eh0vfs"/>
    <w:basedOn w:val="DefaultParagraphFont"/>
    <w:rsid w:val="007C6EFC"/>
  </w:style>
  <w:style w:type="character" w:customStyle="1" w:styleId="css-1ber87j">
    <w:name w:val="css-1ber87j"/>
    <w:basedOn w:val="DefaultParagraphFont"/>
    <w:rsid w:val="007C6EFC"/>
  </w:style>
  <w:style w:type="character" w:customStyle="1" w:styleId="oword">
    <w:name w:val="oword"/>
    <w:basedOn w:val="DefaultParagraphFont"/>
    <w:rsid w:val="007C6EFC"/>
  </w:style>
  <w:style w:type="character" w:customStyle="1" w:styleId="jpfdse">
    <w:name w:val="jpfdse"/>
    <w:basedOn w:val="DefaultParagraphFont"/>
    <w:rsid w:val="007C6EFC"/>
  </w:style>
  <w:style w:type="character" w:customStyle="1" w:styleId="markedcontent">
    <w:name w:val="markedcontent"/>
    <w:basedOn w:val="DefaultParagraphFont"/>
    <w:rsid w:val="007C6EFC"/>
  </w:style>
  <w:style w:type="paragraph" w:customStyle="1" w:styleId="topic-paragraph">
    <w:name w:val="topic-paragraph"/>
    <w:basedOn w:val="Normal"/>
    <w:rsid w:val="007C6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7C6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quote">
    <w:name w:val="blockquote"/>
    <w:basedOn w:val="Normal"/>
    <w:rsid w:val="007C6E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wnzc">
    <w:name w:val="lewnzc"/>
    <w:basedOn w:val="DefaultParagraphFont"/>
    <w:rsid w:val="007C6EFC"/>
  </w:style>
  <w:style w:type="paragraph" w:styleId="EndnoteText">
    <w:name w:val="endnote text"/>
    <w:basedOn w:val="Normal"/>
    <w:link w:val="EndnoteTextChar"/>
    <w:uiPriority w:val="99"/>
    <w:semiHidden/>
    <w:unhideWhenUsed/>
    <w:rsid w:val="007C6EFC"/>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7C6EFC"/>
    <w:rPr>
      <w:rFonts w:eastAsiaTheme="minorHAnsi"/>
      <w:sz w:val="20"/>
      <w:szCs w:val="20"/>
      <w:lang w:val="en-GB" w:eastAsia="en-US"/>
    </w:rPr>
  </w:style>
  <w:style w:type="character" w:styleId="EndnoteReference">
    <w:name w:val="endnote reference"/>
    <w:basedOn w:val="DefaultParagraphFont"/>
    <w:uiPriority w:val="99"/>
    <w:semiHidden/>
    <w:unhideWhenUsed/>
    <w:rsid w:val="007C6EFC"/>
    <w:rPr>
      <w:vertAlign w:val="superscript"/>
    </w:rPr>
  </w:style>
  <w:style w:type="paragraph" w:customStyle="1" w:styleId="nova-legacy-e-listitem">
    <w:name w:val="nova-legacy-e-list__item"/>
    <w:basedOn w:val="Normal"/>
    <w:rsid w:val="007C6E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
    <w:name w:val="t"/>
    <w:basedOn w:val="DefaultParagraphFont"/>
    <w:rsid w:val="007C6EFC"/>
  </w:style>
  <w:style w:type="character" w:customStyle="1" w:styleId="sc">
    <w:name w:val="sc"/>
    <w:basedOn w:val="DefaultParagraphFont"/>
    <w:rsid w:val="007C6EFC"/>
  </w:style>
  <w:style w:type="paragraph" w:customStyle="1" w:styleId="mu">
    <w:name w:val="mu"/>
    <w:basedOn w:val="Normal"/>
    <w:rsid w:val="007C6E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chor-text">
    <w:name w:val="anchor-text"/>
    <w:basedOn w:val="DefaultParagraphFont"/>
    <w:rsid w:val="007C6EFC"/>
  </w:style>
  <w:style w:type="character" w:customStyle="1" w:styleId="citation-url">
    <w:name w:val="citation-url"/>
    <w:basedOn w:val="DefaultParagraphFont"/>
    <w:rsid w:val="007C6EFC"/>
  </w:style>
  <w:style w:type="character" w:customStyle="1" w:styleId="s1">
    <w:name w:val="s1"/>
    <w:basedOn w:val="DefaultParagraphFont"/>
    <w:rsid w:val="007C6EFC"/>
  </w:style>
  <w:style w:type="character" w:customStyle="1" w:styleId="documentpreview">
    <w:name w:val="document__preview"/>
    <w:basedOn w:val="DefaultParagraphFont"/>
    <w:rsid w:val="007C6EFC"/>
  </w:style>
  <w:style w:type="character" w:customStyle="1" w:styleId="muibox-root">
    <w:name w:val="muibox-root"/>
    <w:basedOn w:val="DefaultParagraphFont"/>
    <w:rsid w:val="007C6EFC"/>
  </w:style>
  <w:style w:type="character" w:customStyle="1" w:styleId="css-1tmeul0">
    <w:name w:val="css-1tmeul0"/>
    <w:basedOn w:val="DefaultParagraphFont"/>
    <w:rsid w:val="007C6EFC"/>
  </w:style>
  <w:style w:type="character" w:customStyle="1" w:styleId="css-10o52y0">
    <w:name w:val="css-10o52y0"/>
    <w:basedOn w:val="DefaultParagraphFont"/>
    <w:rsid w:val="007C6EFC"/>
  </w:style>
  <w:style w:type="character" w:customStyle="1" w:styleId="css-h5d7i9">
    <w:name w:val="css-h5d7i9"/>
    <w:basedOn w:val="DefaultParagraphFont"/>
    <w:rsid w:val="007C6EFC"/>
  </w:style>
  <w:style w:type="character" w:customStyle="1" w:styleId="css-lq4jk2">
    <w:name w:val="css-lq4jk2"/>
    <w:basedOn w:val="DefaultParagraphFont"/>
    <w:rsid w:val="007C6EFC"/>
  </w:style>
  <w:style w:type="character" w:customStyle="1" w:styleId="css-1g9q2al">
    <w:name w:val="css-1g9q2al"/>
    <w:basedOn w:val="DefaultParagraphFont"/>
    <w:rsid w:val="007C6EFC"/>
  </w:style>
  <w:style w:type="paragraph" w:styleId="NoSpacing">
    <w:name w:val="No Spacing"/>
    <w:uiPriority w:val="1"/>
    <w:qFormat/>
    <w:rsid w:val="007C6EFC"/>
    <w:pPr>
      <w:spacing w:after="0" w:line="240" w:lineRule="auto"/>
    </w:pPr>
    <w:rPr>
      <w:rFonts w:eastAsiaTheme="minorHAnsi"/>
      <w:lang w:val="en-GB" w:eastAsia="en-US"/>
    </w:rPr>
  </w:style>
  <w:style w:type="paragraph" w:styleId="BodyText">
    <w:name w:val="Body Text"/>
    <w:basedOn w:val="Normal"/>
    <w:link w:val="BodyTextChar"/>
    <w:uiPriority w:val="99"/>
    <w:unhideWhenUsed/>
    <w:rsid w:val="007C6EFC"/>
    <w:pPr>
      <w:spacing w:line="360" w:lineRule="auto"/>
      <w:jc w:val="both"/>
    </w:pPr>
    <w:rPr>
      <w:rFonts w:ascii="Times New Roman" w:eastAsiaTheme="minorHAnsi" w:hAnsi="Times New Roman" w:cs="Times New Roman"/>
      <w:sz w:val="24"/>
      <w:szCs w:val="24"/>
      <w:lang w:val="en-US" w:eastAsia="en-US"/>
    </w:rPr>
  </w:style>
  <w:style w:type="character" w:customStyle="1" w:styleId="BodyTextChar">
    <w:name w:val="Body Text Char"/>
    <w:basedOn w:val="DefaultParagraphFont"/>
    <w:link w:val="BodyText"/>
    <w:uiPriority w:val="99"/>
    <w:rsid w:val="007C6EFC"/>
    <w:rPr>
      <w:rFonts w:ascii="Times New Roman" w:eastAsiaTheme="minorHAnsi" w:hAnsi="Times New Roman" w:cs="Times New Roman"/>
      <w:sz w:val="24"/>
      <w:szCs w:val="24"/>
      <w:lang w:val="en-US" w:eastAsia="en-US"/>
    </w:rPr>
  </w:style>
  <w:style w:type="paragraph" w:styleId="BodyTextIndent">
    <w:name w:val="Body Text Indent"/>
    <w:basedOn w:val="Normal"/>
    <w:link w:val="BodyTextIndentChar"/>
    <w:uiPriority w:val="99"/>
    <w:unhideWhenUsed/>
    <w:rsid w:val="007C6EFC"/>
    <w:pPr>
      <w:spacing w:line="360" w:lineRule="auto"/>
      <w:ind w:firstLine="720"/>
      <w:jc w:val="both"/>
    </w:pPr>
    <w:rPr>
      <w:rFonts w:ascii="Times New Roman" w:eastAsiaTheme="minorHAnsi" w:hAnsi="Times New Roman" w:cs="Times New Roman"/>
      <w:sz w:val="24"/>
      <w:szCs w:val="24"/>
      <w:lang w:eastAsia="en-US"/>
    </w:rPr>
  </w:style>
  <w:style w:type="character" w:customStyle="1" w:styleId="BodyTextIndentChar">
    <w:name w:val="Body Text Indent Char"/>
    <w:basedOn w:val="DefaultParagraphFont"/>
    <w:link w:val="BodyTextIndent"/>
    <w:uiPriority w:val="99"/>
    <w:rsid w:val="007C6EFC"/>
    <w:rPr>
      <w:rFonts w:ascii="Times New Roman" w:eastAsiaTheme="minorHAnsi" w:hAnsi="Times New Roman" w:cs="Times New Roman"/>
      <w:sz w:val="24"/>
      <w:szCs w:val="24"/>
      <w:lang w:val="en-GB" w:eastAsia="en-US"/>
    </w:rPr>
  </w:style>
  <w:style w:type="paragraph" w:customStyle="1" w:styleId="page-num">
    <w:name w:val="page-num"/>
    <w:basedOn w:val="Normal"/>
    <w:rsid w:val="007C6EF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7C6EFC"/>
    <w:pPr>
      <w:spacing w:line="360" w:lineRule="auto"/>
      <w:ind w:firstLine="720"/>
      <w:jc w:val="both"/>
    </w:pPr>
    <w:rPr>
      <w:rFonts w:ascii="Times New Roman" w:eastAsiaTheme="minorHAnsi" w:hAnsi="Times New Roman" w:cs="Times New Roman"/>
      <w:color w:val="0E101A"/>
      <w:sz w:val="24"/>
      <w:szCs w:val="24"/>
      <w:shd w:val="clear" w:color="auto" w:fill="FFFFFF"/>
      <w:lang w:eastAsia="en-US"/>
    </w:rPr>
  </w:style>
  <w:style w:type="character" w:customStyle="1" w:styleId="BodyTextIndent2Char">
    <w:name w:val="Body Text Indent 2 Char"/>
    <w:basedOn w:val="DefaultParagraphFont"/>
    <w:link w:val="BodyTextIndent2"/>
    <w:uiPriority w:val="99"/>
    <w:rsid w:val="007C6EFC"/>
    <w:rPr>
      <w:rFonts w:ascii="Times New Roman" w:eastAsiaTheme="minorHAnsi" w:hAnsi="Times New Roman" w:cs="Times New Roman"/>
      <w:color w:val="0E101A"/>
      <w:sz w:val="24"/>
      <w:szCs w:val="24"/>
      <w:lang w:val="en-GB" w:eastAsia="en-US"/>
    </w:rPr>
  </w:style>
  <w:style w:type="paragraph" w:styleId="BodyTextIndent3">
    <w:name w:val="Body Text Indent 3"/>
    <w:basedOn w:val="Normal"/>
    <w:link w:val="BodyTextIndent3Char"/>
    <w:uiPriority w:val="99"/>
    <w:unhideWhenUsed/>
    <w:rsid w:val="007C6EFC"/>
    <w:pPr>
      <w:spacing w:line="360" w:lineRule="auto"/>
      <w:ind w:firstLine="720"/>
      <w:jc w:val="both"/>
    </w:pPr>
    <w:rPr>
      <w:rFonts w:ascii="Times New Roman" w:eastAsiaTheme="minorHAnsi" w:hAnsi="Times New Roman" w:cs="Times New Roman"/>
      <w:color w:val="0E101A"/>
      <w:sz w:val="24"/>
      <w:szCs w:val="24"/>
      <w:lang w:eastAsia="en-US"/>
    </w:rPr>
  </w:style>
  <w:style w:type="character" w:customStyle="1" w:styleId="BodyTextIndent3Char">
    <w:name w:val="Body Text Indent 3 Char"/>
    <w:basedOn w:val="DefaultParagraphFont"/>
    <w:link w:val="BodyTextIndent3"/>
    <w:uiPriority w:val="99"/>
    <w:rsid w:val="007C6EFC"/>
    <w:rPr>
      <w:rFonts w:ascii="Times New Roman" w:eastAsiaTheme="minorHAnsi" w:hAnsi="Times New Roman" w:cs="Times New Roman"/>
      <w:color w:val="0E101A"/>
      <w:sz w:val="24"/>
      <w:szCs w:val="24"/>
      <w:lang w:val="en-GB" w:eastAsia="en-US"/>
    </w:rPr>
  </w:style>
  <w:style w:type="paragraph" w:styleId="BodyText2">
    <w:name w:val="Body Text 2"/>
    <w:basedOn w:val="Normal"/>
    <w:link w:val="BodyText2Char"/>
    <w:uiPriority w:val="99"/>
    <w:unhideWhenUsed/>
    <w:rsid w:val="007C6EFC"/>
    <w:pPr>
      <w:spacing w:line="480" w:lineRule="auto"/>
      <w:jc w:val="both"/>
    </w:pPr>
    <w:rPr>
      <w:rFonts w:eastAsiaTheme="minorHAnsi"/>
      <w:lang w:val="en-US" w:eastAsia="en-US"/>
    </w:rPr>
  </w:style>
  <w:style w:type="character" w:customStyle="1" w:styleId="BodyText2Char">
    <w:name w:val="Body Text 2 Char"/>
    <w:basedOn w:val="DefaultParagraphFont"/>
    <w:link w:val="BodyText2"/>
    <w:uiPriority w:val="99"/>
    <w:rsid w:val="007C6EFC"/>
    <w:rPr>
      <w:rFonts w:eastAsiaTheme="minorHAnsi"/>
      <w:lang w:val="en-US" w:eastAsia="en-US"/>
    </w:rPr>
  </w:style>
  <w:style w:type="paragraph" w:styleId="BodyText3">
    <w:name w:val="Body Text 3"/>
    <w:basedOn w:val="Normal"/>
    <w:link w:val="BodyText3Char"/>
    <w:uiPriority w:val="99"/>
    <w:unhideWhenUsed/>
    <w:rsid w:val="007C6EFC"/>
    <w:pPr>
      <w:spacing w:after="0" w:line="360" w:lineRule="auto"/>
      <w:jc w:val="both"/>
    </w:pPr>
    <w:rPr>
      <w:rFonts w:ascii="Times New Roman" w:eastAsia="Times New Roman" w:hAnsi="Times New Roman" w:cs="Times New Roman"/>
      <w:color w:val="0E101A"/>
      <w:sz w:val="24"/>
      <w:szCs w:val="24"/>
    </w:rPr>
  </w:style>
  <w:style w:type="character" w:customStyle="1" w:styleId="BodyText3Char">
    <w:name w:val="Body Text 3 Char"/>
    <w:basedOn w:val="DefaultParagraphFont"/>
    <w:link w:val="BodyText3"/>
    <w:uiPriority w:val="99"/>
    <w:rsid w:val="007C6EFC"/>
    <w:rPr>
      <w:rFonts w:ascii="Times New Roman" w:eastAsia="Times New Roman" w:hAnsi="Times New Roman" w:cs="Times New Roman"/>
      <w:color w:val="0E101A"/>
      <w:sz w:val="24"/>
      <w:szCs w:val="24"/>
      <w:lang w:val="en-GB"/>
    </w:rPr>
  </w:style>
  <w:style w:type="character" w:customStyle="1" w:styleId="uv3um">
    <w:name w:val="uv3um"/>
    <w:basedOn w:val="DefaultParagraphFont"/>
    <w:rsid w:val="007C6EFC"/>
  </w:style>
  <w:style w:type="character" w:customStyle="1" w:styleId="italica">
    <w:name w:val="italica"/>
    <w:basedOn w:val="DefaultParagraphFont"/>
    <w:rsid w:val="007C6EFC"/>
  </w:style>
  <w:style w:type="character" w:customStyle="1" w:styleId="cite-bracket">
    <w:name w:val="cite-bracket"/>
    <w:basedOn w:val="DefaultParagraphFont"/>
    <w:rsid w:val="007C6EFC"/>
  </w:style>
  <w:style w:type="character" w:customStyle="1" w:styleId="extn-css-1tmeul0">
    <w:name w:val="extn-css-1tmeul0"/>
    <w:basedOn w:val="DefaultParagraphFont"/>
    <w:rsid w:val="007C6EFC"/>
  </w:style>
  <w:style w:type="character" w:customStyle="1" w:styleId="extn-css-0">
    <w:name w:val="extn-css-0"/>
    <w:basedOn w:val="DefaultParagraphFont"/>
    <w:rsid w:val="007C6EFC"/>
  </w:style>
  <w:style w:type="character" w:customStyle="1" w:styleId="extn-css-10o52y0">
    <w:name w:val="extn-css-10o52y0"/>
    <w:basedOn w:val="DefaultParagraphFont"/>
    <w:rsid w:val="007C6EFC"/>
  </w:style>
  <w:style w:type="character" w:customStyle="1" w:styleId="extn-css-h5d7i9">
    <w:name w:val="extn-css-h5d7i9"/>
    <w:basedOn w:val="DefaultParagraphFont"/>
    <w:rsid w:val="007C6EFC"/>
  </w:style>
  <w:style w:type="character" w:customStyle="1" w:styleId="extn-css-lq4jk2">
    <w:name w:val="extn-css-lq4jk2"/>
    <w:basedOn w:val="DefaultParagraphFont"/>
    <w:rsid w:val="007C6EFC"/>
  </w:style>
  <w:style w:type="character" w:customStyle="1" w:styleId="extn-css-1g9q2al">
    <w:name w:val="extn-css-1g9q2al"/>
    <w:basedOn w:val="DefaultParagraphFont"/>
    <w:rsid w:val="007C6EFC"/>
  </w:style>
  <w:style w:type="paragraph" w:styleId="BlockText">
    <w:name w:val="Block Text"/>
    <w:basedOn w:val="Normal"/>
    <w:uiPriority w:val="99"/>
    <w:unhideWhenUsed/>
    <w:rsid w:val="007C6EFC"/>
    <w:pPr>
      <w:shd w:val="clear" w:color="auto" w:fill="FFFFFF"/>
      <w:spacing w:after="0" w:line="240" w:lineRule="auto"/>
      <w:ind w:left="360" w:right="240"/>
      <w:jc w:val="both"/>
      <w:textAlignment w:val="baseline"/>
    </w:pPr>
    <w:rPr>
      <w:rFonts w:ascii="Times New Roman" w:hAnsi="Times New Roman" w:cs="Times New Roman"/>
      <w:lang w:val="en-US"/>
    </w:rPr>
  </w:style>
  <w:style w:type="character" w:customStyle="1" w:styleId="label">
    <w:name w:val="label"/>
    <w:basedOn w:val="DefaultParagraphFont"/>
    <w:rsid w:val="007C6EFC"/>
  </w:style>
  <w:style w:type="paragraph" w:styleId="Title">
    <w:name w:val="Title"/>
    <w:basedOn w:val="Normal"/>
    <w:next w:val="Normal"/>
    <w:link w:val="TitleChar"/>
    <w:uiPriority w:val="10"/>
    <w:qFormat/>
    <w:rsid w:val="007C6EFC"/>
    <w:pPr>
      <w:pBdr>
        <w:top w:val="single" w:sz="2" w:space="0" w:color="D9D9E3"/>
        <w:left w:val="single" w:sz="2" w:space="0" w:color="D9D9E3"/>
        <w:bottom w:val="single" w:sz="2" w:space="0" w:color="D9D9E3"/>
        <w:right w:val="single" w:sz="2" w:space="0" w:color="D9D9E3"/>
      </w:pBdr>
      <w:spacing w:after="300" w:line="240" w:lineRule="auto"/>
      <w:jc w:val="center"/>
    </w:pPr>
    <w:rPr>
      <w:rFonts w:ascii="Times New Roman" w:eastAsia="Times New Roman" w:hAnsi="Times New Roman" w:cs="Times New Roman"/>
      <w:b/>
      <w:sz w:val="24"/>
      <w:szCs w:val="24"/>
      <w:lang w:val="en-US"/>
    </w:rPr>
  </w:style>
  <w:style w:type="character" w:customStyle="1" w:styleId="TitleChar">
    <w:name w:val="Title Char"/>
    <w:basedOn w:val="DefaultParagraphFont"/>
    <w:link w:val="Title"/>
    <w:uiPriority w:val="10"/>
    <w:rsid w:val="007C6EFC"/>
    <w:rPr>
      <w:rFonts w:ascii="Times New Roman" w:eastAsia="Times New Roman" w:hAnsi="Times New Roman" w:cs="Times New Roman"/>
      <w:b/>
      <w:sz w:val="24"/>
      <w:szCs w:val="24"/>
      <w:lang w:val="en-US"/>
    </w:rPr>
  </w:style>
  <w:style w:type="paragraph" w:customStyle="1" w:styleId="gds-typography">
    <w:name w:val="gds-typography"/>
    <w:basedOn w:val="Normal"/>
    <w:rsid w:val="007C6E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s-alignment-element">
    <w:name w:val="ts-alignment-element"/>
    <w:basedOn w:val="DefaultParagraphFont"/>
    <w:rsid w:val="007C6EFC"/>
  </w:style>
  <w:style w:type="character" w:customStyle="1" w:styleId="ts-alignment-element-highlighted">
    <w:name w:val="ts-alignment-element-highlighted"/>
    <w:basedOn w:val="DefaultParagraphFont"/>
    <w:rsid w:val="007C6EFC"/>
  </w:style>
  <w:style w:type="numbering" w:customStyle="1" w:styleId="NoList2">
    <w:name w:val="No List2"/>
    <w:next w:val="NoList"/>
    <w:uiPriority w:val="99"/>
    <w:semiHidden/>
    <w:unhideWhenUsed/>
    <w:rsid w:val="007C6EFC"/>
  </w:style>
  <w:style w:type="paragraph" w:styleId="Date">
    <w:name w:val="Date"/>
    <w:basedOn w:val="Normal"/>
    <w:next w:val="Normal"/>
    <w:link w:val="DateChar"/>
    <w:uiPriority w:val="99"/>
    <w:semiHidden/>
    <w:unhideWhenUsed/>
    <w:rsid w:val="007C6EFC"/>
    <w:pPr>
      <w:spacing w:line="480" w:lineRule="auto"/>
    </w:pPr>
    <w:rPr>
      <w:rFonts w:eastAsiaTheme="minorHAnsi"/>
      <w:lang w:eastAsia="en-US"/>
    </w:rPr>
  </w:style>
  <w:style w:type="character" w:customStyle="1" w:styleId="DateChar">
    <w:name w:val="Date Char"/>
    <w:basedOn w:val="DefaultParagraphFont"/>
    <w:link w:val="Date"/>
    <w:uiPriority w:val="99"/>
    <w:semiHidden/>
    <w:rsid w:val="007C6EFC"/>
    <w:rPr>
      <w:rFonts w:eastAsia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British_Supreme_Court_for_China_and_Japan" TargetMode="External"/><Relationship Id="rId3" Type="http://schemas.openxmlformats.org/officeDocument/2006/relationships/hyperlink" Target="https://en.wikipedia.org/wiki/Swire" TargetMode="External"/><Relationship Id="rId7" Type="http://schemas.openxmlformats.org/officeDocument/2006/relationships/hyperlink" Target="https://www.macaudata.mo/macaubook/ebook001/html/c02.html" TargetMode="External"/><Relationship Id="rId2" Type="http://schemas.openxmlformats.org/officeDocument/2006/relationships/hyperlink" Target="https://en.wikipedia.org/wiki/History_of_Jardine,_Matheson_%26_Co." TargetMode="External"/><Relationship Id="rId1" Type="http://schemas.openxmlformats.org/officeDocument/2006/relationships/hyperlink" Target="https://www.clublusitano.com/history" TargetMode="External"/><Relationship Id="rId6" Type="http://schemas.openxmlformats.org/officeDocument/2006/relationships/hyperlink" Target="https://doi.org/10.1086/217261" TargetMode="External"/><Relationship Id="rId5" Type="http://schemas.openxmlformats.org/officeDocument/2006/relationships/hyperlink" Target="https://www.jstor.org/stable/i23878644" TargetMode="External"/><Relationship Id="rId10" Type="http://schemas.openxmlformats.org/officeDocument/2006/relationships/hyperlink" Target="https://en.wikipedia.org/wiki/Huangpu_River" TargetMode="External"/><Relationship Id="rId4" Type="http://schemas.openxmlformats.org/officeDocument/2006/relationships/hyperlink" Target="https://en.wikipedia.org/wiki/Dent_%26_Co." TargetMode="External"/><Relationship Id="rId9" Type="http://schemas.openxmlformats.org/officeDocument/2006/relationships/hyperlink" Target="https://en.wikipedia.org/wiki/Shanghai_International_Settl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17967</Words>
  <Characters>102413</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isabel.morais</dc:creator>
  <cp:keywords/>
  <dc:description/>
  <cp:lastModifiedBy>isabel.morais</cp:lastModifiedBy>
  <cp:revision>2</cp:revision>
  <dcterms:created xsi:type="dcterms:W3CDTF">2026-08-07T14:00:00Z</dcterms:created>
  <dcterms:modified xsi:type="dcterms:W3CDTF">2026-08-07T14:02:00Z</dcterms:modified>
</cp:coreProperties>
</file>