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BFCF" w14:textId="0CF6476E" w:rsidR="0059506F" w:rsidRDefault="001133B5" w:rsidP="00F82D2D">
      <w:pPr>
        <w:pStyle w:val="a4"/>
        <w:rPr>
          <w:rFonts w:ascii="Times New Roman" w:eastAsia="Times New Roman" w:hAnsi="Times New Roman" w:cs="Times New Roman"/>
          <w:b/>
          <w:bCs/>
          <w:kern w:val="2"/>
          <w:sz w:val="24"/>
          <w:szCs w:val="24"/>
        </w:rPr>
      </w:pPr>
      <w:bookmarkStart w:id="0" w:name="_Hlk207370205"/>
      <w:bookmarkEnd w:id="0"/>
      <w:r w:rsidRPr="00F348C3">
        <w:rPr>
          <w:rFonts w:ascii="Times New Roman" w:eastAsia="Times New Roman" w:hAnsi="Times New Roman" w:cs="Times New Roman"/>
          <w:b/>
          <w:bCs/>
          <w:sz w:val="24"/>
          <w:szCs w:val="24"/>
        </w:rPr>
        <w:t xml:space="preserve">Proactive </w:t>
      </w:r>
      <w:r w:rsidR="00C816C1" w:rsidRPr="00F348C3">
        <w:rPr>
          <w:rFonts w:ascii="Times New Roman" w:eastAsia="Times New Roman" w:hAnsi="Times New Roman" w:cs="Times New Roman"/>
          <w:b/>
          <w:bCs/>
          <w:sz w:val="24"/>
          <w:szCs w:val="24"/>
        </w:rPr>
        <w:t>Excavation</w:t>
      </w:r>
      <w:r w:rsidRPr="00F348C3">
        <w:rPr>
          <w:rFonts w:ascii="Times New Roman" w:eastAsia="Times New Roman" w:hAnsi="Times New Roman" w:cs="Times New Roman"/>
          <w:b/>
          <w:bCs/>
          <w:sz w:val="24"/>
          <w:szCs w:val="24"/>
        </w:rPr>
        <w:t>: Is It Just a Scientific Dig?</w:t>
      </w:r>
      <w:r w:rsidR="002A6C0A" w:rsidRPr="00F348C3">
        <w:rPr>
          <w:rFonts w:ascii="Times New Roman" w:eastAsia="Times New Roman" w:hAnsi="Times New Roman" w:cs="Times New Roman"/>
          <w:b/>
          <w:bCs/>
          <w:sz w:val="24"/>
          <w:szCs w:val="24"/>
        </w:rPr>
        <w:t xml:space="preserve"> </w:t>
      </w:r>
      <w:r w:rsidR="006C4477" w:rsidRPr="00F348C3">
        <w:rPr>
          <w:rFonts w:ascii="Times New Roman" w:eastAsia="Times New Roman" w:hAnsi="Times New Roman" w:cs="Times New Roman"/>
          <w:b/>
          <w:bCs/>
          <w:kern w:val="2"/>
          <w:sz w:val="24"/>
          <w:szCs w:val="24"/>
        </w:rPr>
        <w:t>A Closer Look at the Tel Burna Excavation Season from Perspectives Not Based on Archaeological Research</w:t>
      </w:r>
    </w:p>
    <w:p w14:paraId="30605FAC" w14:textId="77777777" w:rsidR="00F82D2D" w:rsidRPr="00F348C3" w:rsidRDefault="00F82D2D" w:rsidP="00F348C3"/>
    <w:p w14:paraId="3ED6BA24" w14:textId="0B276EEA" w:rsidR="001133B5" w:rsidRPr="00F348C3" w:rsidRDefault="001133B5" w:rsidP="00F348C3">
      <w:pPr>
        <w:pStyle w:val="1"/>
        <w:rPr>
          <w:i/>
          <w:iCs/>
        </w:rPr>
      </w:pPr>
      <w:r w:rsidRPr="00F348C3">
        <w:t>Abstract</w:t>
      </w:r>
    </w:p>
    <w:p w14:paraId="0CB8B630" w14:textId="4CD208C8" w:rsidR="00ED3FF1" w:rsidRPr="00F348C3" w:rsidRDefault="00F7329D" w:rsidP="00F348C3">
      <w:pPr>
        <w:suppressAutoHyphens/>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Tel </w:t>
      </w:r>
      <w:r w:rsidR="008B22FE">
        <w:rPr>
          <w:rFonts w:ascii="Times New Roman" w:hAnsi="Times New Roman" w:cs="Times New Roman"/>
          <w:sz w:val="24"/>
          <w:szCs w:val="24"/>
        </w:rPr>
        <w:t>Burna,</w:t>
      </w:r>
      <w:r w:rsidR="00ED3FF1" w:rsidRPr="00F348C3">
        <w:rPr>
          <w:rFonts w:ascii="Times New Roman" w:hAnsi="Times New Roman" w:cs="Times New Roman"/>
          <w:sz w:val="24"/>
          <w:szCs w:val="24"/>
        </w:rPr>
        <w:t xml:space="preserve"> inhabited from the Bronze Age until the end of the second millennium </w:t>
      </w:r>
      <w:r w:rsidR="007B7839" w:rsidRPr="00F348C3">
        <w:rPr>
          <w:rFonts w:ascii="Times New Roman" w:hAnsi="Times New Roman" w:cs="Times New Roman"/>
          <w:smallCaps/>
          <w:sz w:val="24"/>
          <w:szCs w:val="24"/>
        </w:rPr>
        <w:t>bce</w:t>
      </w:r>
      <w:r w:rsidR="00ED3FF1" w:rsidRPr="00F348C3">
        <w:rPr>
          <w:rFonts w:ascii="Times New Roman" w:hAnsi="Times New Roman" w:cs="Times New Roman"/>
          <w:sz w:val="24"/>
          <w:szCs w:val="24"/>
        </w:rPr>
        <w:t>, was excavated for more than a decade with an open policy that allowed the public</w:t>
      </w:r>
      <w:r w:rsidR="00100B9D">
        <w:rPr>
          <w:rFonts w:ascii="Times New Roman" w:hAnsi="Times New Roman" w:cs="Times New Roman"/>
          <w:sz w:val="24"/>
          <w:szCs w:val="24"/>
        </w:rPr>
        <w:t xml:space="preserve"> – </w:t>
      </w:r>
      <w:r w:rsidR="00ED3FF1" w:rsidRPr="00F348C3">
        <w:rPr>
          <w:rFonts w:ascii="Times New Roman" w:hAnsi="Times New Roman" w:cs="Times New Roman"/>
          <w:sz w:val="24"/>
          <w:szCs w:val="24"/>
        </w:rPr>
        <w:t>including students, volunteers, children, and adults from Israel and abroad</w:t>
      </w:r>
      <w:r w:rsidR="00100B9D">
        <w:rPr>
          <w:rFonts w:ascii="Times New Roman" w:hAnsi="Times New Roman" w:cs="Times New Roman"/>
          <w:sz w:val="24"/>
          <w:szCs w:val="24"/>
        </w:rPr>
        <w:t xml:space="preserve"> – </w:t>
      </w:r>
      <w:r w:rsidR="00ED3FF1" w:rsidRPr="00F348C3">
        <w:rPr>
          <w:rFonts w:ascii="Times New Roman" w:hAnsi="Times New Roman" w:cs="Times New Roman"/>
          <w:sz w:val="24"/>
          <w:szCs w:val="24"/>
        </w:rPr>
        <w:t xml:space="preserve">to participate. </w:t>
      </w:r>
      <w:r w:rsidR="00600FF1">
        <w:rPr>
          <w:rFonts w:ascii="Times New Roman" w:hAnsi="Times New Roman" w:cs="Times New Roman"/>
          <w:sz w:val="24"/>
          <w:szCs w:val="24"/>
        </w:rPr>
        <w:t>D</w:t>
      </w:r>
      <w:r w:rsidR="00600FF1" w:rsidRPr="00F348C3">
        <w:rPr>
          <w:rFonts w:ascii="Times New Roman" w:hAnsi="Times New Roman" w:cs="Times New Roman"/>
          <w:sz w:val="24"/>
          <w:szCs w:val="24"/>
        </w:rPr>
        <w:t>uring the 2023 four-week excavation season</w:t>
      </w:r>
      <w:r w:rsidR="003E3556">
        <w:rPr>
          <w:rFonts w:ascii="Times New Roman" w:hAnsi="Times New Roman" w:cs="Times New Roman"/>
          <w:sz w:val="24"/>
          <w:szCs w:val="24"/>
        </w:rPr>
        <w:t>,</w:t>
      </w:r>
      <w:r w:rsidR="00600FF1" w:rsidRPr="00F348C3">
        <w:rPr>
          <w:rFonts w:ascii="Times New Roman" w:hAnsi="Times New Roman" w:cs="Times New Roman"/>
          <w:sz w:val="24"/>
          <w:szCs w:val="24"/>
        </w:rPr>
        <w:t xml:space="preserve"> </w:t>
      </w:r>
      <w:r w:rsidR="003E3556" w:rsidRPr="00F348C3">
        <w:rPr>
          <w:rFonts w:ascii="Times New Roman" w:hAnsi="Times New Roman" w:cs="Times New Roman"/>
          <w:sz w:val="24"/>
          <w:szCs w:val="24"/>
        </w:rPr>
        <w:t>the team conducted a quasi-experimental study examining how the experiences of regular, day, and occasional participants shaped qualities, abilities, and emotions related to learning and mental well-being</w:t>
      </w:r>
      <w:r w:rsidR="008D4BA0">
        <w:rPr>
          <w:rFonts w:ascii="Times New Roman" w:hAnsi="Times New Roman" w:cs="Times New Roman"/>
          <w:sz w:val="24"/>
          <w:szCs w:val="24"/>
        </w:rPr>
        <w:t xml:space="preserve">, </w:t>
      </w:r>
      <w:r w:rsidR="00371255">
        <w:rPr>
          <w:rFonts w:ascii="Times New Roman" w:hAnsi="Times New Roman" w:cs="Times New Roman"/>
          <w:sz w:val="24"/>
          <w:szCs w:val="24"/>
        </w:rPr>
        <w:t>u</w:t>
      </w:r>
      <w:r w:rsidR="00371255" w:rsidRPr="00F348C3">
        <w:rPr>
          <w:rFonts w:ascii="Times New Roman" w:hAnsi="Times New Roman" w:cs="Times New Roman"/>
          <w:sz w:val="24"/>
          <w:szCs w:val="24"/>
        </w:rPr>
        <w:t xml:space="preserve">sing </w:t>
      </w:r>
      <w:r w:rsidR="00ED3FF1" w:rsidRPr="00F348C3">
        <w:rPr>
          <w:rFonts w:ascii="Times New Roman" w:hAnsi="Times New Roman" w:cs="Times New Roman"/>
          <w:sz w:val="24"/>
          <w:szCs w:val="24"/>
        </w:rPr>
        <w:t>a mixed-methods approach (questionnaires, interviews, and observations), The findings demonstrate that participation in the excavation enhanced interest, enjoyment, curiosity, identity, belonging, and a sense of community. These results indicate that public engagement in archaeological excavations can contribute to interdisciplinary and experiential learning while reinforcing values and relationships essential for improving well-being. The article presents insights that deepen our understanding of the interrelationships between archaeology, learning, and well-being.</w:t>
      </w:r>
    </w:p>
    <w:p w14:paraId="1AC4C2EC" w14:textId="074657AA" w:rsidR="001133B5" w:rsidRPr="00F348C3" w:rsidRDefault="001133B5"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Keywords:</w:t>
      </w:r>
      <w:r w:rsidR="00A350FA">
        <w:rPr>
          <w:rFonts w:ascii="Times New Roman" w:hAnsi="Times New Roman" w:cs="Times New Roman"/>
          <w:sz w:val="24"/>
          <w:szCs w:val="24"/>
        </w:rPr>
        <w:t xml:space="preserve"> </w:t>
      </w:r>
      <w:r w:rsidRPr="00F348C3">
        <w:rPr>
          <w:rFonts w:ascii="Times New Roman" w:hAnsi="Times New Roman" w:cs="Times New Roman"/>
          <w:sz w:val="24"/>
          <w:szCs w:val="24"/>
        </w:rPr>
        <w:t>community archaeology excavation, educational, alternative learning experiences, cultural heritage, mental well-being</w:t>
      </w:r>
    </w:p>
    <w:p w14:paraId="09768BF7" w14:textId="77777777" w:rsidR="001133B5" w:rsidRPr="00F348C3" w:rsidRDefault="001133B5" w:rsidP="00F348C3">
      <w:pPr>
        <w:suppressAutoHyphens/>
        <w:spacing w:line="480" w:lineRule="auto"/>
        <w:contextualSpacing/>
        <w:jc w:val="both"/>
        <w:rPr>
          <w:rFonts w:ascii="Times New Roman" w:hAnsi="Times New Roman" w:cs="Times New Roman"/>
          <w:sz w:val="24"/>
          <w:szCs w:val="24"/>
        </w:rPr>
      </w:pPr>
    </w:p>
    <w:p w14:paraId="23E426FF" w14:textId="77777777" w:rsidR="001133B5" w:rsidRPr="00F348C3" w:rsidRDefault="001133B5" w:rsidP="00BE0B65">
      <w:pPr>
        <w:pStyle w:val="1"/>
      </w:pPr>
      <w:r w:rsidRPr="00F348C3">
        <w:t>Introduction</w:t>
      </w:r>
    </w:p>
    <w:p w14:paraId="2951642C" w14:textId="2D8AF4D4" w:rsidR="0042779C" w:rsidRPr="00F348C3" w:rsidRDefault="000F6D9B"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The Antiquities Law</w:t>
      </w:r>
      <w:r w:rsidR="0042779C" w:rsidRPr="00F348C3">
        <w:rPr>
          <w:rStyle w:val="aff2"/>
          <w:rFonts w:ascii="Times New Roman" w:hAnsi="Times New Roman" w:cs="Times New Roman"/>
          <w:sz w:val="24"/>
          <w:szCs w:val="24"/>
        </w:rPr>
        <w:endnoteReference w:id="1"/>
      </w:r>
      <w:r w:rsidR="0042779C" w:rsidRPr="00F348C3">
        <w:rPr>
          <w:rFonts w:ascii="Times New Roman" w:hAnsi="Times New Roman" w:cs="Times New Roman"/>
          <w:sz w:val="24"/>
          <w:szCs w:val="24"/>
        </w:rPr>
        <w:t xml:space="preserve"> enacted by the Knesset of Israel stipulates that entities conducting excavations at antiquities sites are responsible for safeguarding the sites and preserving the </w:t>
      </w:r>
      <w:r w:rsidR="0042779C">
        <w:rPr>
          <w:rFonts w:ascii="Times New Roman" w:hAnsi="Times New Roman" w:cs="Times New Roman"/>
          <w:sz w:val="24"/>
          <w:szCs w:val="24"/>
        </w:rPr>
        <w:t>artefact</w:t>
      </w:r>
      <w:r w:rsidR="0042779C" w:rsidRPr="00F348C3">
        <w:rPr>
          <w:rFonts w:ascii="Times New Roman" w:hAnsi="Times New Roman" w:cs="Times New Roman"/>
          <w:sz w:val="24"/>
          <w:szCs w:val="24"/>
        </w:rPr>
        <w:t xml:space="preserve">s uncovered. The law further states that the Authority will promote and encourage educational and outreach activities in the field of archaeology. Thus, </w:t>
      </w:r>
      <w:r w:rsidR="0042779C" w:rsidRPr="00F348C3">
        <w:rPr>
          <w:rFonts w:ascii="Times New Roman" w:hAnsi="Times New Roman" w:cs="Times New Roman"/>
          <w:sz w:val="24"/>
          <w:szCs w:val="24"/>
        </w:rPr>
        <w:lastRenderedPageBreak/>
        <w:t xml:space="preserve">preserving the memory of the past for future generations requires not only disseminating knowledge but also educating the public about the physical preservation of sites and </w:t>
      </w:r>
      <w:r w:rsidR="0042779C">
        <w:rPr>
          <w:rFonts w:ascii="Times New Roman" w:hAnsi="Times New Roman" w:cs="Times New Roman"/>
          <w:sz w:val="24"/>
          <w:szCs w:val="24"/>
        </w:rPr>
        <w:t>artefact</w:t>
      </w:r>
      <w:r w:rsidR="0042779C" w:rsidRPr="00F348C3">
        <w:rPr>
          <w:rFonts w:ascii="Times New Roman" w:hAnsi="Times New Roman" w:cs="Times New Roman"/>
          <w:sz w:val="24"/>
          <w:szCs w:val="24"/>
        </w:rPr>
        <w:t>s. Archaeological excavations are often conducted by academic institutions for research purposes. Intrinsically, these projects are dictated by methodological and analytical research questions. In such cases, the question arises whether the directors of academic excavations, alongside their responsibility for scientific investigation, should also bear responsibility for public participation in excavation as a mechanism for the production and exchange of knowledge.</w:t>
      </w:r>
    </w:p>
    <w:p w14:paraId="6633493B" w14:textId="71BA6A0D" w:rsidR="0042779C" w:rsidRPr="00F348C3" w:rsidRDefault="0042779C" w:rsidP="00F348C3">
      <w:pPr>
        <w:suppressAutoHyphens/>
        <w:spacing w:line="480" w:lineRule="auto"/>
        <w:contextualSpacing/>
        <w:jc w:val="both"/>
        <w:rPr>
          <w:rFonts w:ascii="Times New Roman" w:hAnsi="Times New Roman" w:cs="Times New Roman"/>
          <w:sz w:val="24"/>
          <w:szCs w:val="24"/>
        </w:rPr>
      </w:pPr>
      <w:r w:rsidRPr="00DE391C">
        <w:rPr>
          <w:rFonts w:ascii="Times New Roman" w:hAnsi="Times New Roman" w:cs="Times New Roman"/>
          <w:sz w:val="24"/>
          <w:szCs w:val="24"/>
        </w:rPr>
        <w:tab/>
      </w:r>
      <w:r w:rsidRPr="00F348C3">
        <w:rPr>
          <w:rFonts w:ascii="Times New Roman" w:hAnsi="Times New Roman" w:cs="Times New Roman"/>
          <w:sz w:val="24"/>
          <w:szCs w:val="24"/>
        </w:rPr>
        <w:t>This article examines the effects of integrating community- and education-based approaches into an academic excavation by actively engaging members of the public as participants. The study focuses on the Tel Burna excavations in Israel, a 15-year academic project that has recently completed its final field season.</w:t>
      </w:r>
      <w:r w:rsidRPr="00F348C3">
        <w:rPr>
          <w:rStyle w:val="aff2"/>
          <w:rFonts w:ascii="Times New Roman" w:hAnsi="Times New Roman" w:cs="Times New Roman"/>
          <w:sz w:val="24"/>
          <w:szCs w:val="24"/>
        </w:rPr>
        <w:endnoteReference w:id="2"/>
      </w:r>
      <w:r w:rsidRPr="00F348C3">
        <w:rPr>
          <w:rFonts w:ascii="Times New Roman" w:hAnsi="Times New Roman" w:cs="Times New Roman"/>
          <w:sz w:val="24"/>
          <w:szCs w:val="24"/>
        </w:rPr>
        <w:t xml:space="preserve"> Our research investigates the ongoing participation of university students, volunteers, and school-aged youth in fieldwork, exploring the educational impact of their involvement in cultural heritage and their perceived connections to ancient cultures. Data collection began in 2023 during the thirteenth excavation season and focused on the educational dimensions of archaeology. By combining archaeological research with educational practice</w:t>
      </w:r>
      <w:r>
        <w:rPr>
          <w:rFonts w:ascii="Times New Roman" w:hAnsi="Times New Roman" w:cs="Times New Roman"/>
          <w:sz w:val="24"/>
          <w:szCs w:val="24"/>
        </w:rPr>
        <w:t xml:space="preserve"> – </w:t>
      </w:r>
      <w:r w:rsidRPr="00F348C3">
        <w:rPr>
          <w:rFonts w:ascii="Times New Roman" w:hAnsi="Times New Roman" w:cs="Times New Roman"/>
          <w:sz w:val="24"/>
          <w:szCs w:val="24"/>
        </w:rPr>
        <w:t>an approach known as</w:t>
      </w:r>
      <w:r w:rsidRPr="00F348C3" w:rsidDel="00F3585C">
        <w:rPr>
          <w:rFonts w:ascii="Times New Roman" w:hAnsi="Times New Roman" w:cs="Times New Roman"/>
          <w:sz w:val="24"/>
          <w:szCs w:val="24"/>
        </w:rPr>
        <w:t xml:space="preserve"> </w:t>
      </w:r>
      <w:r w:rsidRPr="00F348C3">
        <w:rPr>
          <w:rFonts w:ascii="Times New Roman" w:hAnsi="Times New Roman" w:cs="Times New Roman"/>
          <w:sz w:val="24"/>
          <w:szCs w:val="24"/>
        </w:rPr>
        <w:t>educational archaeology</w:t>
      </w:r>
      <w:r w:rsidRPr="00DE391C">
        <w:rPr>
          <w:rFonts w:ascii="Times New Roman" w:hAnsi="Times New Roman" w:cs="Times New Roman"/>
          <w:sz w:val="24"/>
          <w:szCs w:val="24"/>
        </w:rPr>
        <w:t xml:space="preserve"> (</w:t>
      </w:r>
      <w:r w:rsidRPr="00F348C3">
        <w:rPr>
          <w:rFonts w:ascii="Times New Roman" w:hAnsi="Times New Roman" w:cs="Times New Roman"/>
          <w:sz w:val="24"/>
          <w:szCs w:val="24"/>
        </w:rPr>
        <w:t>Cohen-Tavor, et al. 2021:</w:t>
      </w:r>
      <w:r w:rsidRPr="00DE391C">
        <w:t xml:space="preserve"> </w:t>
      </w:r>
      <w:r w:rsidRPr="00F348C3">
        <w:rPr>
          <w:rFonts w:ascii="Times New Roman" w:hAnsi="Times New Roman" w:cs="Times New Roman"/>
          <w:sz w:val="24"/>
          <w:szCs w:val="24"/>
        </w:rPr>
        <w:t>105</w:t>
      </w:r>
      <w:r w:rsidRPr="00DE391C">
        <w:rPr>
          <w:rFonts w:ascii="Times New Roman" w:hAnsi="Times New Roman" w:cs="Times New Roman"/>
          <w:sz w:val="24"/>
          <w:szCs w:val="24"/>
        </w:rPr>
        <w:t>)</w:t>
      </w:r>
      <w:r>
        <w:rPr>
          <w:rFonts w:ascii="Times New Roman" w:hAnsi="Times New Roman" w:cs="Times New Roman"/>
          <w:sz w:val="24"/>
          <w:szCs w:val="24"/>
        </w:rPr>
        <w:t xml:space="preserve"> – </w:t>
      </w:r>
      <w:r w:rsidRPr="00F348C3">
        <w:rPr>
          <w:rFonts w:ascii="Times New Roman" w:hAnsi="Times New Roman" w:cs="Times New Roman"/>
          <w:sz w:val="24"/>
          <w:szCs w:val="24"/>
        </w:rPr>
        <w:t>the excavation aimed to provide a holistic experience that extended beyond the transmission of historical knowledge to contribute to participant empowerment and community engagement.</w:t>
      </w:r>
    </w:p>
    <w:p w14:paraId="45F5E166" w14:textId="0E156593"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Educational archaeology has the ability to use this field of knowledge as a tool for supporting education, serving as a springboard to other related fields of knowledge by virtue of being a multidisciplinary subject, and promoting critical thinking and extended learning</w:t>
      </w:r>
      <w:r w:rsidRPr="00DE391C">
        <w:rPr>
          <w:rFonts w:ascii="Times New Roman" w:hAnsi="Times New Roman" w:cs="Times New Roman"/>
          <w:sz w:val="24"/>
          <w:szCs w:val="24"/>
        </w:rPr>
        <w:t xml:space="preserve"> (McNeill, 2011)</w:t>
      </w:r>
      <w:r w:rsidRPr="00F348C3">
        <w:rPr>
          <w:rFonts w:ascii="Times New Roman" w:hAnsi="Times New Roman" w:cs="Times New Roman"/>
          <w:sz w:val="24"/>
          <w:szCs w:val="24"/>
        </w:rPr>
        <w:t xml:space="preserve">. The general nature of constructivist learning is that </w:t>
      </w:r>
      <w:r w:rsidRPr="00F348C3">
        <w:rPr>
          <w:rFonts w:ascii="Times New Roman" w:hAnsi="Times New Roman" w:cs="Times New Roman"/>
          <w:sz w:val="24"/>
          <w:szCs w:val="24"/>
        </w:rPr>
        <w:lastRenderedPageBreak/>
        <w:t>learners should be involved and empowered through appropriate communication. In archaeological activities, learners are involved in fieldwork and discussion of the findings, and with the assistance of professional archaeologists, this facilitates active learning</w:t>
      </w:r>
      <w:r w:rsidRPr="00DE391C">
        <w:rPr>
          <w:rFonts w:ascii="Times New Roman" w:hAnsi="Times New Roman" w:cs="Times New Roman"/>
          <w:sz w:val="24"/>
          <w:szCs w:val="24"/>
        </w:rPr>
        <w:t xml:space="preserve"> (Henson 2011)</w:t>
      </w:r>
      <w:r w:rsidRPr="00F348C3">
        <w:rPr>
          <w:rFonts w:ascii="Times New Roman" w:hAnsi="Times New Roman" w:cs="Times New Roman"/>
          <w:sz w:val="24"/>
          <w:szCs w:val="24"/>
        </w:rPr>
        <w:t>.</w:t>
      </w:r>
      <w:r w:rsidR="00441988">
        <w:rPr>
          <w:rFonts w:ascii="Times New Roman" w:hAnsi="Times New Roman" w:cs="Times New Roman"/>
          <w:sz w:val="24"/>
          <w:szCs w:val="24"/>
        </w:rPr>
        <w:t xml:space="preserve"> </w:t>
      </w:r>
      <w:r w:rsidRPr="00F348C3">
        <w:rPr>
          <w:rFonts w:ascii="Times New Roman" w:hAnsi="Times New Roman" w:cs="Times New Roman"/>
          <w:sz w:val="24"/>
          <w:szCs w:val="24"/>
        </w:rPr>
        <w:t xml:space="preserve">The Israel Antiquities Authority, within the framework of the Community and Education Centers, which were established in 2015, began working in schools and community </w:t>
      </w:r>
      <w:r w:rsidRPr="00700B15">
        <w:rPr>
          <w:rFonts w:ascii="Times New Roman" w:hAnsi="Times New Roman" w:cs="Times New Roman"/>
          <w:sz w:val="24"/>
          <w:szCs w:val="24"/>
        </w:rPr>
        <w:t>centres</w:t>
      </w:r>
      <w:r w:rsidRPr="00F348C3">
        <w:rPr>
          <w:rFonts w:ascii="Times New Roman" w:hAnsi="Times New Roman" w:cs="Times New Roman"/>
          <w:sz w:val="24"/>
          <w:szCs w:val="24"/>
        </w:rPr>
        <w:t xml:space="preserve"> to integrate this field of knowledge into them and make archaeology accessible to the public</w:t>
      </w:r>
      <w:r w:rsidRPr="00DE391C">
        <w:rPr>
          <w:rFonts w:ascii="Times New Roman" w:hAnsi="Times New Roman" w:cs="Times New Roman"/>
          <w:sz w:val="24"/>
          <w:szCs w:val="24"/>
        </w:rPr>
        <w:t xml:space="preserve"> (Ambar-Armon, 2024)</w:t>
      </w:r>
      <w:r w:rsidRPr="00F348C3">
        <w:rPr>
          <w:rFonts w:ascii="Times New Roman" w:hAnsi="Times New Roman" w:cs="Times New Roman"/>
          <w:sz w:val="24"/>
          <w:szCs w:val="24"/>
        </w:rPr>
        <w:t xml:space="preserve">. </w:t>
      </w:r>
    </w:p>
    <w:p w14:paraId="31A09D20" w14:textId="554F36B1"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This article examines the effects of integrating community- and education-based approaches in an academic excavation by actively involving members of the public. The study focuses on the Tel Burna excavations in Israel, a 15-year academic project that recently completed its final field season. Our research explores the participation of university students, volunteers, and school-aged youth and investigates the educational impact of their engagement with cultural heritage and their perceived connections to ancient cultures within the context of a defined academic research excavation.</w:t>
      </w:r>
    </w:p>
    <w:p w14:paraId="16D21E5A" w14:textId="48177F83" w:rsidR="0042779C" w:rsidRPr="00F348C3" w:rsidRDefault="0042779C" w:rsidP="00BE0B65">
      <w:pPr>
        <w:pStyle w:val="1"/>
      </w:pPr>
      <w:r w:rsidRPr="00F348C3">
        <w:t>Archaeology and the Holy Land</w:t>
      </w:r>
    </w:p>
    <w:p w14:paraId="23F5418B" w14:textId="1D8EDE7D" w:rsidR="0042779C" w:rsidRPr="00F348C3" w:rsidRDefault="0042779C"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David Ben-Gurion, Israel</w:t>
      </w:r>
      <w:r w:rsidRPr="00DE391C">
        <w:rPr>
          <w:rFonts w:ascii="Times New Roman" w:hAnsi="Times New Roman" w:cs="Times New Roman"/>
          <w:sz w:val="24"/>
          <w:szCs w:val="24"/>
        </w:rPr>
        <w:t>’</w:t>
      </w:r>
      <w:r w:rsidRPr="00F348C3">
        <w:rPr>
          <w:rFonts w:ascii="Times New Roman" w:hAnsi="Times New Roman" w:cs="Times New Roman"/>
          <w:sz w:val="24"/>
          <w:szCs w:val="24"/>
        </w:rPr>
        <w:t>s first Prime Minister, said in his speech at the sixth Conference for the Study of the Land of Israel in 1949 that archaeology w</w:t>
      </w:r>
      <w:r>
        <w:rPr>
          <w:rFonts w:ascii="Times New Roman" w:hAnsi="Times New Roman" w:cs="Times New Roman"/>
          <w:sz w:val="24"/>
          <w:szCs w:val="24"/>
        </w:rPr>
        <w:t>ould</w:t>
      </w:r>
      <w:r w:rsidRPr="00F348C3">
        <w:rPr>
          <w:rFonts w:ascii="Times New Roman" w:hAnsi="Times New Roman" w:cs="Times New Roman"/>
          <w:sz w:val="24"/>
          <w:szCs w:val="24"/>
        </w:rPr>
        <w:t xml:space="preserve"> occupy a worthy place in the story of the country</w:t>
      </w:r>
      <w:r w:rsidRPr="00DE391C">
        <w:rPr>
          <w:rFonts w:ascii="Times New Roman" w:hAnsi="Times New Roman" w:cs="Times New Roman"/>
          <w:sz w:val="24"/>
          <w:szCs w:val="24"/>
        </w:rPr>
        <w:t>’</w:t>
      </w:r>
      <w:r w:rsidRPr="00F348C3">
        <w:rPr>
          <w:rFonts w:ascii="Times New Roman" w:hAnsi="Times New Roman" w:cs="Times New Roman"/>
          <w:sz w:val="24"/>
          <w:szCs w:val="24"/>
        </w:rPr>
        <w:t>s past. According to him, life today in the country is a continuation of life in the past, and archaeology has significance in connecting modern Israel with its historical past</w:t>
      </w:r>
      <w:r>
        <w:rPr>
          <w:rFonts w:ascii="Times New Roman" w:hAnsi="Times New Roman" w:cs="Times New Roman"/>
          <w:sz w:val="24"/>
          <w:szCs w:val="24"/>
        </w:rPr>
        <w:t>.</w:t>
      </w:r>
      <w:r w:rsidRPr="00F348C3">
        <w:rPr>
          <w:rStyle w:val="aff2"/>
          <w:rFonts w:ascii="Times New Roman" w:hAnsi="Times New Roman" w:cs="Times New Roman"/>
          <w:sz w:val="24"/>
          <w:szCs w:val="24"/>
        </w:rPr>
        <w:endnoteReference w:id="3"/>
      </w:r>
      <w:r w:rsidRPr="00F348C3">
        <w:rPr>
          <w:rFonts w:ascii="Times New Roman" w:hAnsi="Times New Roman" w:cs="Times New Roman"/>
          <w:sz w:val="24"/>
          <w:szCs w:val="24"/>
        </w:rPr>
        <w:t xml:space="preserve"> </w:t>
      </w:r>
    </w:p>
    <w:p w14:paraId="054481C2" w14:textId="3F9EBEF7"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Connecting the past to the present for the sake of the future, Ben-Gurion</w:t>
      </w:r>
      <w:r w:rsidRPr="00DE391C">
        <w:rPr>
          <w:rFonts w:ascii="Times New Roman" w:hAnsi="Times New Roman" w:cs="Times New Roman"/>
          <w:sz w:val="24"/>
          <w:szCs w:val="24"/>
        </w:rPr>
        <w:t>’</w:t>
      </w:r>
      <w:r w:rsidRPr="00F348C3">
        <w:rPr>
          <w:rFonts w:ascii="Times New Roman" w:hAnsi="Times New Roman" w:cs="Times New Roman"/>
          <w:sz w:val="24"/>
          <w:szCs w:val="24"/>
        </w:rPr>
        <w:t>s statement emphasizes the role of archaeology in uncovering ancient roots underground and using it to strengthen and cultivate identity and create symbols of belonging</w:t>
      </w:r>
      <w:r w:rsidRPr="00DE391C">
        <w:rPr>
          <w:rFonts w:ascii="Times New Roman" w:hAnsi="Times New Roman" w:cs="Times New Roman"/>
          <w:sz w:val="24"/>
          <w:szCs w:val="24"/>
        </w:rPr>
        <w:t xml:space="preserve"> (Feiga, 2009: 167; Geva, 1992: 93).</w:t>
      </w:r>
    </w:p>
    <w:p w14:paraId="20E1E815" w14:textId="38E60C17"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lastRenderedPageBreak/>
        <w:t>Archaeology plays an important role in building connections between people and the land they live in, connecting them to past cultures. In practice, it engages the public in uncovering the past and contributes to the creation of a national ethos that expresses identity and roots. Research by Sayer has demonstrated that community access to and active engagement with heritage, and more specifically archaeological sites, can provide an important mechanism in supporting individuals</w:t>
      </w:r>
      <w:r w:rsidRPr="00DE391C">
        <w:rPr>
          <w:rFonts w:ascii="Times New Roman" w:hAnsi="Times New Roman" w:cs="Times New Roman"/>
          <w:sz w:val="24"/>
          <w:szCs w:val="24"/>
        </w:rPr>
        <w:t>’</w:t>
      </w:r>
      <w:r w:rsidRPr="00F348C3">
        <w:rPr>
          <w:rFonts w:ascii="Times New Roman" w:hAnsi="Times New Roman" w:cs="Times New Roman"/>
          <w:sz w:val="24"/>
          <w:szCs w:val="24"/>
        </w:rPr>
        <w:t xml:space="preserve"> sense of identity, belonging, and connection to people and places</w:t>
      </w:r>
      <w:r w:rsidRPr="00DE391C">
        <w:rPr>
          <w:rFonts w:ascii="Times New Roman" w:hAnsi="Times New Roman" w:cs="Times New Roman"/>
          <w:sz w:val="24"/>
          <w:szCs w:val="24"/>
        </w:rPr>
        <w:t xml:space="preserve"> (2024: 147)</w:t>
      </w:r>
      <w:r w:rsidRPr="00F348C3">
        <w:rPr>
          <w:rFonts w:ascii="Times New Roman" w:hAnsi="Times New Roman" w:cs="Times New Roman"/>
          <w:sz w:val="24"/>
          <w:szCs w:val="24"/>
        </w:rPr>
        <w:t>.</w:t>
      </w:r>
      <w:r w:rsidR="00441988">
        <w:rPr>
          <w:rFonts w:ascii="Times New Roman" w:hAnsi="Times New Roman" w:cs="Times New Roman"/>
          <w:sz w:val="24"/>
          <w:szCs w:val="24"/>
        </w:rPr>
        <w:t xml:space="preserve"> </w:t>
      </w:r>
      <w:r w:rsidRPr="00F348C3">
        <w:rPr>
          <w:rFonts w:ascii="Times New Roman" w:hAnsi="Times New Roman" w:cs="Times New Roman"/>
          <w:sz w:val="24"/>
          <w:szCs w:val="24"/>
        </w:rPr>
        <w:t>By strengthening people</w:t>
      </w:r>
      <w:r w:rsidRPr="00DE391C">
        <w:rPr>
          <w:rFonts w:ascii="Times New Roman" w:hAnsi="Times New Roman" w:cs="Times New Roman"/>
          <w:sz w:val="24"/>
          <w:szCs w:val="24"/>
        </w:rPr>
        <w:t>’</w:t>
      </w:r>
      <w:r w:rsidRPr="00F348C3">
        <w:rPr>
          <w:rFonts w:ascii="Times New Roman" w:hAnsi="Times New Roman" w:cs="Times New Roman"/>
          <w:sz w:val="24"/>
          <w:szCs w:val="24"/>
        </w:rPr>
        <w:t>s sense of belonging, national, regional, and cultural identity, and connection, heritage sites can, through their narratives, improve participants</w:t>
      </w:r>
      <w:r w:rsidRPr="00DE391C">
        <w:rPr>
          <w:rFonts w:ascii="Times New Roman" w:hAnsi="Times New Roman" w:cs="Times New Roman"/>
          <w:sz w:val="24"/>
          <w:szCs w:val="24"/>
        </w:rPr>
        <w:t>’</w:t>
      </w:r>
      <w:r w:rsidRPr="00F348C3">
        <w:rPr>
          <w:rFonts w:ascii="Times New Roman" w:hAnsi="Times New Roman" w:cs="Times New Roman"/>
          <w:sz w:val="24"/>
          <w:szCs w:val="24"/>
        </w:rPr>
        <w:t xml:space="preserve"> and visitors</w:t>
      </w:r>
      <w:r w:rsidRPr="00DE391C">
        <w:rPr>
          <w:rFonts w:ascii="Times New Roman" w:hAnsi="Times New Roman" w:cs="Times New Roman"/>
          <w:sz w:val="24"/>
          <w:szCs w:val="24"/>
        </w:rPr>
        <w:t>’</w:t>
      </w:r>
      <w:r w:rsidRPr="00F348C3">
        <w:rPr>
          <w:rFonts w:ascii="Times New Roman" w:hAnsi="Times New Roman" w:cs="Times New Roman"/>
          <w:sz w:val="24"/>
          <w:szCs w:val="24"/>
        </w:rPr>
        <w:t xml:space="preserve"> mental well-being, including their personal happiness and sense of peace and calm</w:t>
      </w:r>
      <w:r w:rsidRPr="00DE391C">
        <w:rPr>
          <w:rFonts w:ascii="Times New Roman" w:hAnsi="Times New Roman" w:cs="Times New Roman"/>
          <w:sz w:val="24"/>
          <w:szCs w:val="24"/>
        </w:rPr>
        <w:t xml:space="preserve"> (Sayer, 2024: 148)</w:t>
      </w:r>
      <w:r w:rsidRPr="00F348C3">
        <w:rPr>
          <w:rFonts w:ascii="Times New Roman" w:hAnsi="Times New Roman" w:cs="Times New Roman"/>
          <w:sz w:val="24"/>
          <w:szCs w:val="24"/>
        </w:rPr>
        <w:t>. Community participation in archaeological excavations, for example</w:t>
      </w:r>
      <w:r w:rsidRPr="00DE391C">
        <w:rPr>
          <w:rFonts w:ascii="Times New Roman" w:hAnsi="Times New Roman" w:cs="Times New Roman"/>
          <w:sz w:val="24"/>
          <w:szCs w:val="24"/>
        </w:rPr>
        <w:t>,</w:t>
      </w:r>
      <w:r w:rsidRPr="00F348C3">
        <w:rPr>
          <w:rFonts w:ascii="Times New Roman" w:hAnsi="Times New Roman" w:cs="Times New Roman"/>
          <w:sz w:val="24"/>
          <w:szCs w:val="24"/>
        </w:rPr>
        <w:t xml:space="preserve"> at Shoreditch Park, has demonstrated that direct contact with archaeological finds and remains can develop a connection to the past of the place and the people </w:t>
      </w:r>
      <w:r>
        <w:rPr>
          <w:rFonts w:ascii="Times New Roman" w:hAnsi="Times New Roman" w:cs="Times New Roman"/>
          <w:sz w:val="24"/>
          <w:szCs w:val="24"/>
        </w:rPr>
        <w:t>who</w:t>
      </w:r>
      <w:r w:rsidRPr="00F348C3">
        <w:rPr>
          <w:rFonts w:ascii="Times New Roman" w:hAnsi="Times New Roman" w:cs="Times New Roman"/>
          <w:sz w:val="24"/>
          <w:szCs w:val="24"/>
        </w:rPr>
        <w:t xml:space="preserve"> lived there. Direct physical contact with objects and their stories can trigger personal memories and reminiscences to support the development of contemporary connections that enable historical empathy and activate emotions</w:t>
      </w:r>
      <w:r w:rsidRPr="00DE391C">
        <w:rPr>
          <w:rFonts w:ascii="Times New Roman" w:hAnsi="Times New Roman" w:cs="Times New Roman"/>
          <w:sz w:val="24"/>
          <w:szCs w:val="24"/>
        </w:rPr>
        <w:t xml:space="preserve"> (Simpson, 2011)</w:t>
      </w:r>
      <w:r w:rsidRPr="00F348C3">
        <w:rPr>
          <w:rFonts w:ascii="Times New Roman" w:hAnsi="Times New Roman" w:cs="Times New Roman"/>
          <w:sz w:val="24"/>
          <w:szCs w:val="24"/>
        </w:rPr>
        <w:t>. The Stanwell Motherhood community archaeology project demonstrated how participation in excavation empowered young women, improving their connection to the environment and contributing to a sense of civic pride, self-confidence, and the development of shared community values</w:t>
      </w:r>
      <w:r w:rsidRPr="00DE391C">
        <w:rPr>
          <w:rFonts w:ascii="Times New Roman" w:hAnsi="Times New Roman" w:cs="Times New Roman"/>
          <w:sz w:val="24"/>
          <w:szCs w:val="24"/>
        </w:rPr>
        <w:t xml:space="preserve"> (Cole, 2011).</w:t>
      </w:r>
      <w:r w:rsidRPr="00F348C3">
        <w:rPr>
          <w:rFonts w:ascii="Times New Roman" w:hAnsi="Times New Roman" w:cs="Times New Roman"/>
          <w:sz w:val="24"/>
          <w:szCs w:val="24"/>
        </w:rPr>
        <w:t xml:space="preserve"> </w:t>
      </w:r>
    </w:p>
    <w:p w14:paraId="15914333" w14:textId="77777777" w:rsidR="0042779C" w:rsidRPr="00F348C3" w:rsidRDefault="0042779C" w:rsidP="00F348C3">
      <w:pPr>
        <w:suppressAutoHyphens/>
        <w:spacing w:line="480" w:lineRule="auto"/>
        <w:contextualSpacing/>
        <w:jc w:val="both"/>
        <w:rPr>
          <w:rFonts w:ascii="Times New Roman" w:hAnsi="Times New Roman" w:cs="Times New Roman"/>
          <w:sz w:val="24"/>
          <w:szCs w:val="24"/>
          <w:rtl/>
        </w:rPr>
      </w:pPr>
    </w:p>
    <w:p w14:paraId="00CBBFA4" w14:textId="1171FE7E" w:rsidR="0042779C" w:rsidRPr="00F348C3" w:rsidRDefault="0042779C" w:rsidP="0075797C">
      <w:pPr>
        <w:pStyle w:val="1"/>
      </w:pPr>
      <w:r w:rsidRPr="00F348C3">
        <w:t xml:space="preserve">Community and </w:t>
      </w:r>
      <w:r w:rsidRPr="00DE391C">
        <w:t xml:space="preserve">educational activities integrating archaeology </w:t>
      </w:r>
    </w:p>
    <w:p w14:paraId="19769FC5" w14:textId="77777777" w:rsidR="00F23148" w:rsidRDefault="00F23148" w:rsidP="00F348C3">
      <w:pPr>
        <w:suppressAutoHyphens/>
        <w:spacing w:line="480" w:lineRule="auto"/>
        <w:ind w:firstLine="720"/>
        <w:contextualSpacing/>
        <w:jc w:val="both"/>
        <w:rPr>
          <w:rFonts w:ascii="Times New Roman" w:hAnsi="Times New Roman" w:cs="Times New Roman"/>
          <w:sz w:val="24"/>
          <w:szCs w:val="24"/>
        </w:rPr>
      </w:pPr>
      <w:r w:rsidRPr="00F23148">
        <w:rPr>
          <w:rFonts w:ascii="Times New Roman" w:hAnsi="Times New Roman" w:cs="Times New Roman"/>
          <w:sz w:val="24"/>
          <w:szCs w:val="24"/>
        </w:rPr>
        <w:t xml:space="preserve">Archaeological excavations, long-term excavations, are mostly conducted by academic institutions for research purposes and are guided by methodological and analytical research questions. The need for precision in excavation and the exposure of </w:t>
      </w:r>
      <w:r w:rsidRPr="00F23148">
        <w:rPr>
          <w:rFonts w:ascii="Times New Roman" w:hAnsi="Times New Roman" w:cs="Times New Roman"/>
          <w:sz w:val="24"/>
          <w:szCs w:val="24"/>
        </w:rPr>
        <w:lastRenderedPageBreak/>
        <w:t>findings in the various soil layers raises an important question: Should directors of academic excavations, in addition to their scientific responsibility, also bear responsibility and allow the participation of adults and youth from the community and the education system as a way to bring participants closer to the country and its past? Is there a responsibility for directors of these excavations to involve those lacking knowledge in the field in the excavation for the sake of belonging and community and for the benefit of youth and young adults learning about the past in a different way? To what extent is this possible?</w:t>
      </w:r>
    </w:p>
    <w:p w14:paraId="31129020" w14:textId="1011E479"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The concept of community archaeology incorporates site and </w:t>
      </w:r>
      <w:r>
        <w:rPr>
          <w:rFonts w:ascii="Times New Roman" w:hAnsi="Times New Roman" w:cs="Times New Roman"/>
          <w:sz w:val="24"/>
          <w:szCs w:val="24"/>
        </w:rPr>
        <w:t>artefact</w:t>
      </w:r>
      <w:r w:rsidRPr="00F348C3">
        <w:rPr>
          <w:rFonts w:ascii="Times New Roman" w:hAnsi="Times New Roman" w:cs="Times New Roman"/>
          <w:sz w:val="24"/>
          <w:szCs w:val="24"/>
        </w:rPr>
        <w:t xml:space="preserve"> research and preservation while involving local participants.</w:t>
      </w:r>
      <w:r w:rsidRPr="00DE391C">
        <w:rPr>
          <w:rFonts w:ascii="Times New Roman" w:hAnsi="Times New Roman" w:cs="Times New Roman"/>
          <w:sz w:val="24"/>
          <w:szCs w:val="24"/>
        </w:rPr>
        <w:t xml:space="preserve"> </w:t>
      </w:r>
      <w:r w:rsidRPr="00F348C3">
        <w:rPr>
          <w:rFonts w:ascii="Times New Roman" w:hAnsi="Times New Roman" w:cs="Times New Roman"/>
          <w:sz w:val="24"/>
          <w:szCs w:val="24"/>
        </w:rPr>
        <w:t>Isherwood</w:t>
      </w:r>
      <w:r w:rsidRPr="00DE391C">
        <w:rPr>
          <w:rFonts w:ascii="Times New Roman" w:hAnsi="Times New Roman" w:cs="Times New Roman"/>
          <w:sz w:val="24"/>
          <w:szCs w:val="24"/>
        </w:rPr>
        <w:t xml:space="preserve"> (2011)</w:t>
      </w:r>
      <w:r w:rsidRPr="00F348C3">
        <w:rPr>
          <w:rFonts w:ascii="Times New Roman" w:hAnsi="Times New Roman" w:cs="Times New Roman"/>
          <w:sz w:val="24"/>
          <w:szCs w:val="24"/>
        </w:rPr>
        <w:t xml:space="preserve"> argues that community archaeology projects are complex arenas in which the practice of field archaeology and the process of </w:t>
      </w:r>
      <w:r w:rsidRPr="00DE391C">
        <w:rPr>
          <w:rFonts w:ascii="Times New Roman" w:hAnsi="Times New Roman" w:cs="Times New Roman"/>
          <w:sz w:val="24"/>
          <w:szCs w:val="24"/>
        </w:rPr>
        <w:t>‘</w:t>
      </w:r>
      <w:r w:rsidRPr="00F348C3">
        <w:rPr>
          <w:rFonts w:ascii="Times New Roman" w:hAnsi="Times New Roman" w:cs="Times New Roman"/>
          <w:sz w:val="24"/>
          <w:szCs w:val="24"/>
        </w:rPr>
        <w:t>building</w:t>
      </w:r>
      <w:r w:rsidRPr="00DE391C">
        <w:rPr>
          <w:rFonts w:ascii="Times New Roman" w:hAnsi="Times New Roman" w:cs="Times New Roman"/>
          <w:sz w:val="24"/>
          <w:szCs w:val="24"/>
        </w:rPr>
        <w:t>’</w:t>
      </w:r>
      <w:r w:rsidRPr="00F348C3">
        <w:rPr>
          <w:rFonts w:ascii="Times New Roman" w:hAnsi="Times New Roman" w:cs="Times New Roman"/>
          <w:sz w:val="24"/>
          <w:szCs w:val="24"/>
        </w:rPr>
        <w:t xml:space="preserve"> communities and developing the relationship between people and places intersect. Yet, in these complex arenas where professional and public knowledge about the past converge</w:t>
      </w:r>
      <w:r>
        <w:rPr>
          <w:rFonts w:ascii="Times New Roman" w:hAnsi="Times New Roman" w:cs="Times New Roman"/>
          <w:sz w:val="24"/>
          <w:szCs w:val="24"/>
        </w:rPr>
        <w:t>,</w:t>
      </w:r>
      <w:r w:rsidRPr="00F348C3">
        <w:rPr>
          <w:rFonts w:ascii="Times New Roman" w:hAnsi="Times New Roman" w:cs="Times New Roman"/>
          <w:sz w:val="24"/>
          <w:szCs w:val="24"/>
        </w:rPr>
        <w:t xml:space="preserve"> and social interactions affect community dynamics, a range of tensions can arise. Various effects were observed during archaeological activity in the community in studies from the early 2000s</w:t>
      </w:r>
      <w:r w:rsidRPr="00DE391C">
        <w:rPr>
          <w:rFonts w:ascii="Times New Roman" w:hAnsi="Times New Roman" w:cs="Times New Roman"/>
          <w:sz w:val="24"/>
          <w:szCs w:val="24"/>
        </w:rPr>
        <w:t xml:space="preserve"> (Sayer, 2022: 249–50).</w:t>
      </w:r>
      <w:r w:rsidRPr="00F348C3">
        <w:rPr>
          <w:rFonts w:ascii="Times New Roman" w:hAnsi="Times New Roman" w:cs="Times New Roman"/>
          <w:sz w:val="24"/>
          <w:szCs w:val="24"/>
        </w:rPr>
        <w:t xml:space="preserve"> Within the framework of these studies, the main advantage of strengthening heritage and its preservation was evident while transferring responsibility to the local population for the management of these sites. A variety of social and value advantages were also discovered, such as teamwork, </w:t>
      </w:r>
      <w:r w:rsidR="00857CF2">
        <w:rPr>
          <w:rFonts w:ascii="Times New Roman" w:hAnsi="Times New Roman" w:cs="Times New Roman"/>
          <w:sz w:val="24"/>
          <w:szCs w:val="24"/>
        </w:rPr>
        <w:t>taking</w:t>
      </w:r>
      <w:r w:rsidR="00857CF2" w:rsidRPr="00F348C3">
        <w:rPr>
          <w:rFonts w:ascii="Times New Roman" w:hAnsi="Times New Roman" w:cs="Times New Roman"/>
          <w:sz w:val="24"/>
          <w:szCs w:val="24"/>
        </w:rPr>
        <w:t xml:space="preserve"> </w:t>
      </w:r>
      <w:r w:rsidRPr="00F348C3">
        <w:rPr>
          <w:rFonts w:ascii="Times New Roman" w:hAnsi="Times New Roman" w:cs="Times New Roman"/>
          <w:sz w:val="24"/>
          <w:szCs w:val="24"/>
        </w:rPr>
        <w:t>responsibility, accepting others in society, a connection to the place, and cultivating a sense of community.</w:t>
      </w:r>
    </w:p>
    <w:p w14:paraId="0DC38564" w14:textId="332C31F0"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However, not all the community archaeology projects examined were successful. As Sayer has indicated, community archaeology projects can also have negative impacts on communities, can result in frustration between individuals, fail to </w:t>
      </w:r>
      <w:r w:rsidRPr="00F348C3">
        <w:rPr>
          <w:rFonts w:ascii="Times New Roman" w:hAnsi="Times New Roman" w:cs="Times New Roman"/>
          <w:sz w:val="24"/>
          <w:szCs w:val="24"/>
        </w:rPr>
        <w:lastRenderedPageBreak/>
        <w:t>generate community interest, increase community divisions, heighten tensions</w:t>
      </w:r>
      <w:r>
        <w:rPr>
          <w:rFonts w:ascii="Times New Roman" w:hAnsi="Times New Roman" w:cs="Times New Roman"/>
          <w:sz w:val="24"/>
          <w:szCs w:val="24"/>
        </w:rPr>
        <w:t>,</w:t>
      </w:r>
      <w:r w:rsidRPr="00F348C3">
        <w:rPr>
          <w:rFonts w:ascii="Times New Roman" w:hAnsi="Times New Roman" w:cs="Times New Roman"/>
          <w:sz w:val="24"/>
          <w:szCs w:val="24"/>
        </w:rPr>
        <w:t xml:space="preserve"> and result in disagreement between professionals and community members</w:t>
      </w:r>
      <w:r w:rsidRPr="00DE391C">
        <w:rPr>
          <w:rFonts w:ascii="Times New Roman" w:hAnsi="Times New Roman" w:cs="Times New Roman"/>
          <w:sz w:val="24"/>
          <w:szCs w:val="24"/>
        </w:rPr>
        <w:t xml:space="preserve"> (2022: 248–66).</w:t>
      </w:r>
    </w:p>
    <w:p w14:paraId="7015694A" w14:textId="1D3721FD"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Community archaeology, driven primarily by the desire to learn about the past, to understand it, and to act in it and with it, has been gaining global momentum since the beginning of the </w:t>
      </w:r>
      <w:r>
        <w:rPr>
          <w:rFonts w:ascii="Times New Roman" w:hAnsi="Times New Roman" w:cs="Times New Roman"/>
          <w:sz w:val="24"/>
          <w:szCs w:val="24"/>
        </w:rPr>
        <w:t>twenty-fir</w:t>
      </w:r>
      <w:r w:rsidRPr="00BE4B1F">
        <w:rPr>
          <w:rFonts w:ascii="Times New Roman" w:hAnsi="Times New Roman" w:cs="Times New Roman"/>
          <w:sz w:val="24"/>
          <w:szCs w:val="24"/>
        </w:rPr>
        <w:t>st</w:t>
      </w:r>
      <w:r w:rsidRPr="00F348C3">
        <w:rPr>
          <w:rFonts w:ascii="Times New Roman" w:hAnsi="Times New Roman" w:cs="Times New Roman"/>
          <w:sz w:val="24"/>
          <w:szCs w:val="24"/>
        </w:rPr>
        <w:t xml:space="preserve"> century. This insight stems primarily from the fact that the public has an absolute right to experience archaeology in their own </w:t>
      </w:r>
      <w:r w:rsidRPr="004724A1">
        <w:rPr>
          <w:rFonts w:ascii="Times New Roman" w:hAnsi="Times New Roman" w:cs="Times New Roman"/>
          <w:sz w:val="24"/>
          <w:szCs w:val="24"/>
        </w:rPr>
        <w:t>neighbourhood</w:t>
      </w:r>
      <w:r w:rsidRPr="00F348C3">
        <w:rPr>
          <w:rFonts w:ascii="Times New Roman" w:hAnsi="Times New Roman" w:cs="Times New Roman"/>
          <w:sz w:val="24"/>
          <w:szCs w:val="24"/>
        </w:rPr>
        <w:t>/country and even to take an active part in this activity. People</w:t>
      </w:r>
      <w:r w:rsidRPr="00DE391C">
        <w:rPr>
          <w:rFonts w:ascii="Times New Roman" w:hAnsi="Times New Roman" w:cs="Times New Roman"/>
          <w:sz w:val="24"/>
          <w:szCs w:val="24"/>
        </w:rPr>
        <w:t>’</w:t>
      </w:r>
      <w:r w:rsidRPr="00F348C3">
        <w:rPr>
          <w:rFonts w:ascii="Times New Roman" w:hAnsi="Times New Roman" w:cs="Times New Roman"/>
          <w:sz w:val="24"/>
          <w:szCs w:val="24"/>
        </w:rPr>
        <w:t>s desire to know about the past and to touch it, the human nature to touch people, is an active multi-generational experience</w:t>
      </w:r>
      <w:r w:rsidRPr="00DE391C">
        <w:rPr>
          <w:rFonts w:ascii="Times New Roman" w:hAnsi="Times New Roman" w:cs="Times New Roman"/>
          <w:sz w:val="24"/>
          <w:szCs w:val="24"/>
        </w:rPr>
        <w:t xml:space="preserve"> (Moshenska &amp; Dhanjal, 2011: 5).</w:t>
      </w:r>
    </w:p>
    <w:p w14:paraId="371F2E40" w14:textId="1CA2F61C" w:rsidR="001460CD" w:rsidRDefault="001460CD" w:rsidP="00F348C3">
      <w:pPr>
        <w:suppressAutoHyphens/>
        <w:spacing w:line="480" w:lineRule="auto"/>
        <w:ind w:firstLine="720"/>
        <w:contextualSpacing/>
        <w:jc w:val="both"/>
        <w:rPr>
          <w:rFonts w:ascii="Times New Roman" w:hAnsi="Times New Roman" w:cs="Times New Roman"/>
          <w:sz w:val="24"/>
          <w:szCs w:val="24"/>
        </w:rPr>
      </w:pPr>
      <w:r w:rsidRPr="001460CD">
        <w:rPr>
          <w:rFonts w:ascii="Times New Roman" w:hAnsi="Times New Roman" w:cs="Times New Roman"/>
          <w:sz w:val="24"/>
          <w:szCs w:val="24"/>
        </w:rPr>
        <w:t>Community archaeological activity is often founded on three key relationships</w:t>
      </w:r>
      <w:r>
        <w:rPr>
          <w:rFonts w:ascii="Times New Roman" w:hAnsi="Times New Roman" w:cs="Times New Roman"/>
          <w:sz w:val="24"/>
          <w:szCs w:val="24"/>
        </w:rPr>
        <w:t>:</w:t>
      </w:r>
    </w:p>
    <w:p w14:paraId="4D3156DE" w14:textId="40FA6378" w:rsidR="0042779C" w:rsidRPr="00F348C3" w:rsidRDefault="00D37555" w:rsidP="00F348C3">
      <w:pPr>
        <w:suppressAutoHyphens/>
        <w:spacing w:line="480" w:lineRule="auto"/>
        <w:ind w:firstLine="720"/>
        <w:contextualSpacing/>
        <w:jc w:val="both"/>
        <w:rPr>
          <w:rFonts w:ascii="Times New Roman" w:hAnsi="Times New Roman" w:cs="Times New Roman"/>
          <w:sz w:val="24"/>
          <w:szCs w:val="24"/>
        </w:rPr>
      </w:pPr>
      <w:r w:rsidRPr="00D37555">
        <w:rPr>
          <w:rFonts w:ascii="Times New Roman" w:hAnsi="Times New Roman" w:cs="Times New Roman"/>
          <w:sz w:val="24"/>
          <w:szCs w:val="24"/>
        </w:rPr>
        <w:t>The first connection to community activity at an archaeological site is the connection between "the communities living in the physical space" and "the archaeological sites that exist in that space."</w:t>
      </w:r>
      <w:r w:rsidR="0042779C" w:rsidRPr="00F348C3">
        <w:rPr>
          <w:rFonts w:ascii="Times New Roman" w:hAnsi="Times New Roman" w:cs="Times New Roman"/>
          <w:sz w:val="24"/>
          <w:szCs w:val="24"/>
        </w:rPr>
        <w:t xml:space="preserve">. Does the archaeological site and the historical story that </w:t>
      </w:r>
      <w:r w:rsidR="0042779C" w:rsidRPr="00DE391C">
        <w:rPr>
          <w:rFonts w:ascii="Times New Roman" w:hAnsi="Times New Roman" w:cs="Times New Roman"/>
          <w:sz w:val="24"/>
          <w:szCs w:val="24"/>
        </w:rPr>
        <w:t>accompany</w:t>
      </w:r>
      <w:r w:rsidR="0042779C" w:rsidRPr="00F348C3">
        <w:rPr>
          <w:rFonts w:ascii="Times New Roman" w:hAnsi="Times New Roman" w:cs="Times New Roman"/>
          <w:sz w:val="24"/>
          <w:szCs w:val="24"/>
        </w:rPr>
        <w:t xml:space="preserve"> it connect a local population </w:t>
      </w:r>
      <w:r w:rsidR="0042779C" w:rsidRPr="00DE391C">
        <w:rPr>
          <w:rFonts w:ascii="Times New Roman" w:hAnsi="Times New Roman" w:cs="Times New Roman"/>
          <w:sz w:val="24"/>
          <w:szCs w:val="24"/>
        </w:rPr>
        <w:t>through</w:t>
      </w:r>
      <w:r w:rsidR="0042779C" w:rsidRPr="00F348C3">
        <w:rPr>
          <w:rFonts w:ascii="Times New Roman" w:hAnsi="Times New Roman" w:cs="Times New Roman"/>
          <w:sz w:val="24"/>
          <w:szCs w:val="24"/>
        </w:rPr>
        <w:t xml:space="preserve"> a choice for joint activity? Through joint activity, the community is created and strengthened. Or perhaps the community as a group is created and strengthened from their activity at the archaeological site. As a result of the activity, a community is created</w:t>
      </w:r>
      <w:r w:rsidR="0042779C" w:rsidRPr="00F348C3">
        <w:rPr>
          <w:rFonts w:ascii="Times New Roman" w:hAnsi="Times New Roman" w:cs="Times New Roman"/>
          <w:sz w:val="24"/>
          <w:szCs w:val="24"/>
          <w:rtl/>
        </w:rPr>
        <w:t>.</w:t>
      </w:r>
    </w:p>
    <w:p w14:paraId="55BEBD1A" w14:textId="6C6100AB"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The second </w:t>
      </w:r>
      <w:r w:rsidR="00D37555">
        <w:rPr>
          <w:rFonts w:ascii="Times New Roman" w:hAnsi="Times New Roman" w:cs="Times New Roman"/>
          <w:sz w:val="24"/>
          <w:szCs w:val="24"/>
        </w:rPr>
        <w:t>connection</w:t>
      </w:r>
      <w:r w:rsidR="00D37555" w:rsidRPr="00F348C3">
        <w:rPr>
          <w:rFonts w:ascii="Times New Roman" w:hAnsi="Times New Roman" w:cs="Times New Roman"/>
          <w:sz w:val="24"/>
          <w:szCs w:val="24"/>
        </w:rPr>
        <w:t xml:space="preserve"> </w:t>
      </w:r>
      <w:r w:rsidRPr="00F348C3">
        <w:rPr>
          <w:rFonts w:ascii="Times New Roman" w:hAnsi="Times New Roman" w:cs="Times New Roman"/>
          <w:sz w:val="24"/>
          <w:szCs w:val="24"/>
        </w:rPr>
        <w:t>concerns defining the goals of the project and how the place is seen at the end of the activity. What is the community</w:t>
      </w:r>
      <w:r w:rsidRPr="00DE391C">
        <w:rPr>
          <w:rFonts w:ascii="Times New Roman" w:hAnsi="Times New Roman" w:cs="Times New Roman"/>
          <w:sz w:val="24"/>
          <w:szCs w:val="24"/>
        </w:rPr>
        <w:t>’</w:t>
      </w:r>
      <w:r w:rsidRPr="00F348C3">
        <w:rPr>
          <w:rFonts w:ascii="Times New Roman" w:hAnsi="Times New Roman" w:cs="Times New Roman"/>
          <w:sz w:val="24"/>
          <w:szCs w:val="24"/>
        </w:rPr>
        <w:t>s involvement in these decisions? Community archaeology initially served as a tool for obtaining funding for projects, but this goal was soon changed, and archaeological activity was given the ability to realize potential community benefits and respond to unemployment problems. Isherwood argues that community involvement in archaeological activity is the basis for the meaning and values that the community will relate to</w:t>
      </w:r>
      <w:r w:rsidRPr="00DE391C">
        <w:rPr>
          <w:rFonts w:ascii="Times New Roman" w:hAnsi="Times New Roman" w:cs="Times New Roman"/>
          <w:sz w:val="24"/>
          <w:szCs w:val="24"/>
        </w:rPr>
        <w:t xml:space="preserve"> (2011: 12–14)</w:t>
      </w:r>
      <w:r w:rsidRPr="00F348C3">
        <w:rPr>
          <w:rFonts w:ascii="Times New Roman" w:hAnsi="Times New Roman" w:cs="Times New Roman"/>
          <w:sz w:val="24"/>
          <w:szCs w:val="24"/>
          <w:rtl/>
        </w:rPr>
        <w:t>.</w:t>
      </w:r>
    </w:p>
    <w:p w14:paraId="00315F7F" w14:textId="56F0BFE4"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lastRenderedPageBreak/>
        <w:t>The third connection concerns the interaction between archaeologists and the community throughout the activity. Sometimes, this may take place as early as the initial planning stage of the excavation. Integrating community members within the archaeological processes can give them a better understanding of the past, strengthen the community</w:t>
      </w:r>
      <w:r w:rsidRPr="00DE391C">
        <w:rPr>
          <w:rFonts w:ascii="Times New Roman" w:hAnsi="Times New Roman" w:cs="Times New Roman"/>
          <w:sz w:val="24"/>
          <w:szCs w:val="24"/>
        </w:rPr>
        <w:t>’</w:t>
      </w:r>
      <w:r w:rsidRPr="00F348C3">
        <w:rPr>
          <w:rFonts w:ascii="Times New Roman" w:hAnsi="Times New Roman" w:cs="Times New Roman"/>
          <w:sz w:val="24"/>
          <w:szCs w:val="24"/>
        </w:rPr>
        <w:t>s relationship with the site and its environment, while also supporting the archaeologists during their research</w:t>
      </w:r>
      <w:r w:rsidRPr="00DE391C">
        <w:rPr>
          <w:rFonts w:ascii="Times New Roman" w:hAnsi="Times New Roman" w:cs="Times New Roman"/>
          <w:sz w:val="24"/>
          <w:szCs w:val="24"/>
        </w:rPr>
        <w:t xml:space="preserve"> (Marshall, 2002: 211–19; Tully, 2007: 155–87)</w:t>
      </w:r>
      <w:r w:rsidRPr="00F348C3">
        <w:rPr>
          <w:rFonts w:ascii="Times New Roman" w:hAnsi="Times New Roman" w:cs="Times New Roman"/>
          <w:sz w:val="24"/>
          <w:szCs w:val="24"/>
        </w:rPr>
        <w:t>. Community archaeology enables interaction between archaeologists and communities. Communities can be self-defined or externally defined. They can be based on location, status, interests, ethnicity, hobbies, language, sexuality, and any number or combination of other factors</w:t>
      </w:r>
      <w:r w:rsidRPr="00DE391C">
        <w:rPr>
          <w:rFonts w:ascii="Times New Roman" w:hAnsi="Times New Roman" w:cs="Times New Roman"/>
          <w:sz w:val="24"/>
          <w:szCs w:val="24"/>
        </w:rPr>
        <w:t xml:space="preserve"> (Marshall, 2002: 211–19)</w:t>
      </w:r>
      <w:r w:rsidRPr="00F348C3">
        <w:rPr>
          <w:rFonts w:ascii="Times New Roman" w:hAnsi="Times New Roman" w:cs="Times New Roman"/>
          <w:sz w:val="24"/>
          <w:szCs w:val="24"/>
        </w:rPr>
        <w:t>. Community archaeology assumes that better archaeology can be achieved when more diverse voices are involved in interpreting the past. This is not a relinquishment of the scientific nature of archaeology but simply understanding how research fits in with the community involved. Community archaeology is also relevant to the process of social cohesion, through their connection to their local heritage, but also as a vital step for the continuity of archaeology as a discipline in the future</w:t>
      </w:r>
      <w:r w:rsidRPr="00DE391C">
        <w:rPr>
          <w:rFonts w:ascii="Times New Roman" w:hAnsi="Times New Roman" w:cs="Times New Roman"/>
          <w:sz w:val="24"/>
          <w:szCs w:val="24"/>
        </w:rPr>
        <w:t xml:space="preserve"> (Tully, 2007: 155–87)</w:t>
      </w:r>
      <w:r w:rsidRPr="00F348C3">
        <w:rPr>
          <w:rFonts w:ascii="Times New Roman" w:hAnsi="Times New Roman" w:cs="Times New Roman"/>
          <w:sz w:val="24"/>
          <w:szCs w:val="24"/>
        </w:rPr>
        <w:t>.</w:t>
      </w:r>
    </w:p>
    <w:p w14:paraId="321EBA1A" w14:textId="574B06A1" w:rsidR="007759C7" w:rsidRDefault="0042779C" w:rsidP="007759C7">
      <w:pPr>
        <w:suppressAutoHyphens/>
        <w:spacing w:line="480" w:lineRule="auto"/>
        <w:jc w:val="both"/>
        <w:rPr>
          <w:rFonts w:ascii="Times New Roman" w:hAnsi="Times New Roman" w:cs="Times New Roman"/>
          <w:sz w:val="24"/>
          <w:szCs w:val="24"/>
        </w:rPr>
      </w:pPr>
      <w:r w:rsidRPr="00F348C3">
        <w:rPr>
          <w:rFonts w:ascii="Times New Roman" w:hAnsi="Times New Roman" w:cs="Times New Roman"/>
          <w:sz w:val="24"/>
          <w:szCs w:val="24"/>
        </w:rPr>
        <w:t>Community archaeological activity is structured around three interrelated aspects</w:t>
      </w:r>
      <w:r w:rsidR="00341367">
        <w:rPr>
          <w:rFonts w:ascii="Times New Roman" w:hAnsi="Times New Roman" w:cs="Times New Roman"/>
          <w:sz w:val="24"/>
          <w:szCs w:val="24"/>
        </w:rPr>
        <w:t xml:space="preserve">: </w:t>
      </w:r>
    </w:p>
    <w:p w14:paraId="1FFB3692" w14:textId="77777777" w:rsidR="00343E27" w:rsidRDefault="00156BB2" w:rsidP="00343E27">
      <w:pPr>
        <w:suppressAutoHyphens/>
        <w:spacing w:line="480" w:lineRule="auto"/>
        <w:jc w:val="both"/>
        <w:rPr>
          <w:rFonts w:ascii="Times New Roman" w:hAnsi="Times New Roman" w:cs="Times New Roman"/>
          <w:sz w:val="24"/>
          <w:szCs w:val="24"/>
        </w:rPr>
      </w:pPr>
      <w:r w:rsidRPr="00156BB2">
        <w:rPr>
          <w:rFonts w:ascii="Times New Roman" w:hAnsi="Times New Roman" w:cs="Times New Roman"/>
          <w:sz w:val="24"/>
          <w:szCs w:val="24"/>
        </w:rPr>
        <w:t xml:space="preserve">The </w:t>
      </w:r>
      <w:r>
        <w:rPr>
          <w:rFonts w:ascii="Times New Roman" w:hAnsi="Times New Roman" w:cs="Times New Roman"/>
          <w:sz w:val="24"/>
          <w:szCs w:val="24"/>
        </w:rPr>
        <w:t>connection</w:t>
      </w:r>
      <w:r w:rsidRPr="00156BB2">
        <w:rPr>
          <w:rFonts w:ascii="Times New Roman" w:hAnsi="Times New Roman" w:cs="Times New Roman"/>
          <w:sz w:val="24"/>
          <w:szCs w:val="24"/>
        </w:rPr>
        <w:t xml:space="preserve"> between communities and place, including archaeological sites located there, examines how places (sites) and the narratives associated with them encourage collective engagement, and can strengthen an existing community. How through active participation in archaeological activity can lead to the existence / empowerment of a community. In both cases, joint interaction with the site plays a central role in shaping community identity. For this, it is important to work towards joint decision-making. In defining the research questions, and with them the goals of the community project. How the requirements of the site are ultimately understood or represented. Of course, the </w:t>
      </w:r>
      <w:r w:rsidRPr="00156BB2">
        <w:rPr>
          <w:rFonts w:ascii="Times New Roman" w:hAnsi="Times New Roman" w:cs="Times New Roman"/>
          <w:sz w:val="24"/>
          <w:szCs w:val="24"/>
        </w:rPr>
        <w:lastRenderedPageBreak/>
        <w:t>degree of community involvement in shaping all the goals significantly affects both the results of the project and the meanings attributed to the site and the broader community values ​​​​connected to the site.</w:t>
      </w:r>
      <w:r w:rsidR="00343E27">
        <w:rPr>
          <w:rFonts w:ascii="Times New Roman" w:hAnsi="Times New Roman" w:cs="Times New Roman"/>
          <w:sz w:val="24"/>
          <w:szCs w:val="24"/>
        </w:rPr>
        <w:t xml:space="preserve"> </w:t>
      </w:r>
      <w:r w:rsidR="00343E27" w:rsidRPr="00343E27">
        <w:rPr>
          <w:rFonts w:ascii="Times New Roman" w:hAnsi="Times New Roman" w:cs="Times New Roman"/>
          <w:sz w:val="24"/>
          <w:szCs w:val="24"/>
        </w:rPr>
        <w:t>This calls for cooperation between archaeologists and communities, including the entire archaeological process, starting from the planning stage.</w:t>
      </w:r>
    </w:p>
    <w:p w14:paraId="2453909C" w14:textId="2A54ADB1" w:rsidR="0042779C" w:rsidRPr="00156BB2" w:rsidRDefault="001A1A0A" w:rsidP="00343E27">
      <w:pPr>
        <w:suppressAutoHyphens/>
        <w:spacing w:line="480" w:lineRule="auto"/>
        <w:jc w:val="both"/>
        <w:rPr>
          <w:rFonts w:ascii="Times New Roman" w:hAnsi="Times New Roman" w:cs="Times New Roman"/>
          <w:sz w:val="24"/>
          <w:szCs w:val="24"/>
        </w:rPr>
      </w:pPr>
      <w:commentRangeStart w:id="1"/>
      <w:commentRangeStart w:id="2"/>
      <w:commentRangeStart w:id="3"/>
      <w:r w:rsidRPr="00156BB2">
        <w:rPr>
          <w:rFonts w:ascii="Times New Roman" w:hAnsi="Times New Roman" w:cs="Times New Roman"/>
          <w:sz w:val="24"/>
          <w:szCs w:val="24"/>
        </w:rPr>
        <w:t xml:space="preserve">Understanding </w:t>
      </w:r>
      <w:commentRangeEnd w:id="1"/>
      <w:r w:rsidR="00D768BF" w:rsidRPr="00156BB2">
        <w:rPr>
          <w:rStyle w:val="af1"/>
          <w:rFonts w:ascii="Times New Roman" w:hAnsi="Times New Roman" w:cs="Times New Roman"/>
          <w:sz w:val="24"/>
          <w:szCs w:val="24"/>
        </w:rPr>
        <w:commentReference w:id="1"/>
      </w:r>
      <w:commentRangeEnd w:id="2"/>
      <w:r w:rsidR="00905F65" w:rsidRPr="00156BB2">
        <w:rPr>
          <w:rStyle w:val="af1"/>
          <w:rFonts w:ascii="Times New Roman" w:hAnsi="Times New Roman" w:cs="Times New Roman"/>
          <w:sz w:val="24"/>
          <w:szCs w:val="24"/>
        </w:rPr>
        <w:commentReference w:id="2"/>
      </w:r>
      <w:commentRangeEnd w:id="3"/>
      <w:r w:rsidR="00343E27" w:rsidRPr="00156BB2">
        <w:rPr>
          <w:rStyle w:val="af1"/>
          <w:rFonts w:ascii="Times New Roman" w:hAnsi="Times New Roman" w:cs="Times New Roman"/>
          <w:sz w:val="24"/>
          <w:szCs w:val="24"/>
        </w:rPr>
        <w:commentReference w:id="3"/>
      </w:r>
      <w:r w:rsidR="007759C7" w:rsidRPr="00156BB2">
        <w:rPr>
          <w:rFonts w:ascii="Times New Roman" w:hAnsi="Times New Roman" w:cs="Times New Roman"/>
          <w:sz w:val="24"/>
          <w:szCs w:val="24"/>
        </w:rPr>
        <w:t>bu</w:t>
      </w:r>
      <w:r w:rsidRPr="00156BB2">
        <w:rPr>
          <w:rFonts w:ascii="Times New Roman" w:hAnsi="Times New Roman" w:cs="Times New Roman"/>
          <w:sz w:val="24"/>
          <w:szCs w:val="24"/>
        </w:rPr>
        <w:t>that i</w:t>
      </w:r>
      <w:r w:rsidR="0042779C" w:rsidRPr="00156BB2">
        <w:rPr>
          <w:rFonts w:ascii="Times New Roman" w:hAnsi="Times New Roman" w:cs="Times New Roman"/>
          <w:sz w:val="24"/>
          <w:szCs w:val="24"/>
        </w:rPr>
        <w:t xml:space="preserve">ntegrating community members into archaeological practice can deepen understanding of the past, strengthen relationships between </w:t>
      </w:r>
      <w:commentRangeStart w:id="4"/>
      <w:r w:rsidR="0042779C" w:rsidRPr="00156BB2">
        <w:rPr>
          <w:rFonts w:ascii="Times New Roman" w:hAnsi="Times New Roman" w:cs="Times New Roman"/>
          <w:sz w:val="24"/>
          <w:szCs w:val="24"/>
        </w:rPr>
        <w:t>people and place, and provide valuable support for archaeological research</w:t>
      </w:r>
      <w:commentRangeEnd w:id="4"/>
      <w:r w:rsidR="00D768BF">
        <w:rPr>
          <w:rStyle w:val="af1"/>
          <w:rFonts w:ascii="Times New Roman" w:hAnsi="Times New Roman" w:cs="Times New Roman"/>
          <w:sz w:val="24"/>
          <w:szCs w:val="24"/>
        </w:rPr>
        <w:commentReference w:id="4"/>
      </w:r>
      <w:r w:rsidR="00343E27">
        <w:rPr>
          <w:rFonts w:ascii="Times New Roman" w:hAnsi="Times New Roman" w:cs="Times New Roman"/>
          <w:sz w:val="24"/>
          <w:szCs w:val="24"/>
        </w:rPr>
        <w:t xml:space="preserve"> </w:t>
      </w:r>
      <w:r w:rsidR="0042779C" w:rsidRPr="00156BB2">
        <w:rPr>
          <w:rFonts w:ascii="Times New Roman" w:hAnsi="Times New Roman" w:cs="Times New Roman"/>
          <w:sz w:val="24"/>
          <w:szCs w:val="24"/>
        </w:rPr>
        <w:t>(Sayer, 2022: 248–66). While maintaining scientific rigour, this approach recognizes that incorporating diverse perspectives can lead to richer interpretations of the past and contributes to social cohesion and the long-term sustainability of archaeology as a discipline</w:t>
      </w:r>
      <w:r w:rsidR="0042779C" w:rsidRPr="00156BB2">
        <w:rPr>
          <w:rFonts w:ascii="Times New Roman" w:hAnsi="Times New Roman" w:cs="Times New Roman"/>
          <w:sz w:val="24"/>
          <w:szCs w:val="24"/>
          <w:rtl/>
        </w:rPr>
        <w:t>.</w:t>
      </w:r>
    </w:p>
    <w:p w14:paraId="37D6BEBA" w14:textId="56906340"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tl/>
        </w:rPr>
      </w:pPr>
      <w:r w:rsidRPr="00F348C3">
        <w:rPr>
          <w:rFonts w:ascii="Times New Roman" w:hAnsi="Times New Roman" w:cs="Times New Roman"/>
          <w:sz w:val="24"/>
          <w:szCs w:val="24"/>
        </w:rPr>
        <w:t>Many archaeologists see the inclusion of people from the immediate community as those who can take part and help, but also as those who will preserve the sites after the activity is over. The fact that more and more archaeologists see people from the community as partners in archaeological activity is the reason for the increase in the number of community archaeological activities that are taking place</w:t>
      </w:r>
      <w:r w:rsidRPr="00DE391C">
        <w:rPr>
          <w:rFonts w:ascii="Times New Roman" w:hAnsi="Times New Roman" w:cs="Times New Roman"/>
          <w:sz w:val="24"/>
          <w:szCs w:val="24"/>
        </w:rPr>
        <w:t xml:space="preserve"> (Tripp, 2011: 28–9).</w:t>
      </w:r>
      <w:r w:rsidRPr="00F348C3">
        <w:rPr>
          <w:rFonts w:ascii="Times New Roman" w:hAnsi="Times New Roman" w:cs="Times New Roman"/>
          <w:sz w:val="24"/>
          <w:szCs w:val="24"/>
        </w:rPr>
        <w:t xml:space="preserve"> Gradually, excavations and site preservation projects have increasingly involved communities and, in many countries, are often considered essential for archaeology</w:t>
      </w:r>
      <w:r w:rsidRPr="00DE391C">
        <w:rPr>
          <w:rFonts w:ascii="Times New Roman" w:hAnsi="Times New Roman" w:cs="Times New Roman"/>
          <w:sz w:val="24"/>
          <w:szCs w:val="24"/>
        </w:rPr>
        <w:t>’</w:t>
      </w:r>
      <w:r w:rsidRPr="00F348C3">
        <w:rPr>
          <w:rFonts w:ascii="Times New Roman" w:hAnsi="Times New Roman" w:cs="Times New Roman"/>
          <w:sz w:val="24"/>
          <w:szCs w:val="24"/>
        </w:rPr>
        <w:t>s survival as a discipline</w:t>
      </w:r>
      <w:r>
        <w:rPr>
          <w:rFonts w:ascii="Times New Roman" w:hAnsi="Times New Roman" w:cs="Times New Roman"/>
          <w:sz w:val="24"/>
          <w:szCs w:val="24"/>
        </w:rPr>
        <w:t xml:space="preserve"> (</w:t>
      </w:r>
      <w:r w:rsidRPr="00BE4B1F">
        <w:rPr>
          <w:rFonts w:ascii="Times New Roman" w:hAnsi="Times New Roman" w:cs="Times New Roman"/>
          <w:sz w:val="24"/>
          <w:szCs w:val="24"/>
        </w:rPr>
        <w:t>Feige,</w:t>
      </w:r>
      <w:r>
        <w:rPr>
          <w:rFonts w:ascii="Times New Roman" w:hAnsi="Times New Roman" w:cs="Times New Roman"/>
          <w:sz w:val="24"/>
          <w:szCs w:val="24"/>
        </w:rPr>
        <w:t xml:space="preserve"> </w:t>
      </w:r>
      <w:r w:rsidRPr="00BE4B1F">
        <w:rPr>
          <w:rFonts w:ascii="Times New Roman" w:hAnsi="Times New Roman" w:cs="Times New Roman"/>
          <w:sz w:val="24"/>
          <w:szCs w:val="24"/>
        </w:rPr>
        <w:t>2009</w:t>
      </w:r>
      <w:r>
        <w:rPr>
          <w:rFonts w:ascii="Times New Roman" w:hAnsi="Times New Roman" w:cs="Times New Roman"/>
          <w:sz w:val="24"/>
          <w:szCs w:val="24"/>
        </w:rPr>
        <w:t>: 179)</w:t>
      </w:r>
      <w:r w:rsidRPr="00F348C3">
        <w:rPr>
          <w:rFonts w:ascii="Times New Roman" w:hAnsi="Times New Roman" w:cs="Times New Roman"/>
          <w:sz w:val="24"/>
          <w:szCs w:val="24"/>
        </w:rPr>
        <w:t xml:space="preserve">. One of the central concerns has been the role of laypeople, those without relevant qualifications in archaeology, and often regarded as </w:t>
      </w:r>
      <w:r w:rsidRPr="00DE391C">
        <w:rPr>
          <w:rFonts w:ascii="Times New Roman" w:hAnsi="Times New Roman" w:cs="Times New Roman"/>
          <w:sz w:val="24"/>
          <w:szCs w:val="24"/>
        </w:rPr>
        <w:t>‘</w:t>
      </w:r>
      <w:r w:rsidRPr="00F348C3">
        <w:rPr>
          <w:rFonts w:ascii="Times New Roman" w:hAnsi="Times New Roman" w:cs="Times New Roman"/>
          <w:sz w:val="24"/>
          <w:szCs w:val="24"/>
        </w:rPr>
        <w:t>non-experts</w:t>
      </w:r>
      <w:r w:rsidRPr="00DE391C">
        <w:rPr>
          <w:rFonts w:ascii="Times New Roman" w:hAnsi="Times New Roman" w:cs="Times New Roman"/>
          <w:sz w:val="24"/>
          <w:szCs w:val="24"/>
        </w:rPr>
        <w:t>’</w:t>
      </w:r>
      <w:r w:rsidRPr="00F348C3">
        <w:rPr>
          <w:rFonts w:ascii="Times New Roman" w:hAnsi="Times New Roman" w:cs="Times New Roman"/>
          <w:sz w:val="24"/>
          <w:szCs w:val="24"/>
        </w:rPr>
        <w:t xml:space="preserve"> in archaeological</w:t>
      </w:r>
      <w:r w:rsidRPr="00F348C3" w:rsidDel="00AE3BD2">
        <w:rPr>
          <w:rFonts w:ascii="Times New Roman" w:hAnsi="Times New Roman" w:cs="Times New Roman"/>
          <w:sz w:val="24"/>
          <w:szCs w:val="24"/>
        </w:rPr>
        <w:t xml:space="preserve"> </w:t>
      </w:r>
      <w:r w:rsidRPr="00F348C3">
        <w:rPr>
          <w:rFonts w:ascii="Times New Roman" w:hAnsi="Times New Roman" w:cs="Times New Roman"/>
          <w:sz w:val="24"/>
          <w:szCs w:val="24"/>
        </w:rPr>
        <w:t>projects</w:t>
      </w:r>
      <w:r>
        <w:rPr>
          <w:rFonts w:ascii="Times New Roman" w:hAnsi="Times New Roman" w:cs="Times New Roman"/>
          <w:sz w:val="24"/>
          <w:szCs w:val="24"/>
        </w:rPr>
        <w:t xml:space="preserve"> (</w:t>
      </w:r>
      <w:r w:rsidRPr="00BE4B1F">
        <w:rPr>
          <w:rFonts w:ascii="Times New Roman" w:hAnsi="Times New Roman" w:cs="Times New Roman"/>
          <w:sz w:val="24"/>
          <w:szCs w:val="24"/>
        </w:rPr>
        <w:t>La Salle</w:t>
      </w:r>
      <w:r>
        <w:rPr>
          <w:rFonts w:ascii="Times New Roman" w:hAnsi="Times New Roman" w:cs="Times New Roman"/>
          <w:sz w:val="24"/>
          <w:szCs w:val="24"/>
        </w:rPr>
        <w:t xml:space="preserve"> &amp; </w:t>
      </w:r>
      <w:r w:rsidRPr="00BE4B1F">
        <w:rPr>
          <w:rFonts w:ascii="Times New Roman" w:hAnsi="Times New Roman" w:cs="Times New Roman"/>
          <w:sz w:val="24"/>
          <w:szCs w:val="24"/>
        </w:rPr>
        <w:t>Hutchings, 2016</w:t>
      </w:r>
      <w:r>
        <w:rPr>
          <w:rFonts w:ascii="Times New Roman" w:hAnsi="Times New Roman" w:cs="Times New Roman"/>
          <w:sz w:val="24"/>
          <w:szCs w:val="24"/>
        </w:rPr>
        <w:t xml:space="preserve">: </w:t>
      </w:r>
      <w:r w:rsidRPr="00BE4B1F">
        <w:rPr>
          <w:rFonts w:ascii="Times New Roman" w:hAnsi="Times New Roman" w:cs="Times New Roman"/>
          <w:sz w:val="24"/>
          <w:szCs w:val="24"/>
        </w:rPr>
        <w:t>164–80</w:t>
      </w:r>
      <w:r>
        <w:rPr>
          <w:rFonts w:ascii="Times New Roman" w:hAnsi="Times New Roman" w:cs="Times New Roman"/>
          <w:sz w:val="24"/>
          <w:szCs w:val="24"/>
        </w:rPr>
        <w:t xml:space="preserve">; </w:t>
      </w:r>
      <w:r w:rsidRPr="00BE4B1F">
        <w:rPr>
          <w:rFonts w:ascii="Times New Roman" w:hAnsi="Times New Roman" w:cs="Times New Roman"/>
          <w:sz w:val="24"/>
          <w:szCs w:val="24"/>
        </w:rPr>
        <w:t>Sayer, 2014</w:t>
      </w:r>
      <w:r>
        <w:rPr>
          <w:rFonts w:ascii="Times New Roman" w:hAnsi="Times New Roman" w:cs="Times New Roman"/>
          <w:sz w:val="24"/>
          <w:szCs w:val="24"/>
        </w:rPr>
        <w:t xml:space="preserve">: </w:t>
      </w:r>
      <w:r w:rsidRPr="00BE4B1F">
        <w:rPr>
          <w:rFonts w:ascii="Times New Roman" w:hAnsi="Times New Roman" w:cs="Times New Roman"/>
          <w:sz w:val="24"/>
          <w:szCs w:val="24"/>
        </w:rPr>
        <w:t>55–73</w:t>
      </w:r>
      <w:r>
        <w:rPr>
          <w:rFonts w:ascii="Times New Roman" w:hAnsi="Times New Roman" w:cs="Times New Roman"/>
          <w:sz w:val="24"/>
          <w:szCs w:val="24"/>
        </w:rPr>
        <w:t>)</w:t>
      </w:r>
      <w:r w:rsidRPr="00F348C3">
        <w:rPr>
          <w:rFonts w:ascii="Times New Roman" w:hAnsi="Times New Roman" w:cs="Times New Roman"/>
          <w:sz w:val="24"/>
          <w:szCs w:val="24"/>
        </w:rPr>
        <w:t xml:space="preserve">. </w:t>
      </w:r>
    </w:p>
    <w:p w14:paraId="651425C4" w14:textId="3563812A"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As the State of Israel is characterized by a number of diverse populations with rich historical pasts, archaeology provides a unique mechanism to connect people to their past and to each other. Community participation in archaeological excavations </w:t>
      </w:r>
      <w:r w:rsidRPr="00F348C3">
        <w:rPr>
          <w:rFonts w:ascii="Times New Roman" w:hAnsi="Times New Roman" w:cs="Times New Roman"/>
          <w:sz w:val="24"/>
          <w:szCs w:val="24"/>
        </w:rPr>
        <w:lastRenderedPageBreak/>
        <w:t xml:space="preserve">could provide a means to strengthen community relationships and trust </w:t>
      </w:r>
      <w:r w:rsidR="00677DEF">
        <w:rPr>
          <w:rFonts w:ascii="Times New Roman" w:hAnsi="Times New Roman" w:cs="Times New Roman"/>
          <w:sz w:val="24"/>
          <w:szCs w:val="24"/>
        </w:rPr>
        <w:t>through</w:t>
      </w:r>
      <w:r w:rsidRPr="00F348C3">
        <w:rPr>
          <w:rFonts w:ascii="Times New Roman" w:hAnsi="Times New Roman" w:cs="Times New Roman"/>
          <w:sz w:val="24"/>
          <w:szCs w:val="24"/>
        </w:rPr>
        <w:t xml:space="preserve"> an inclusive means to increase community awareness of the diverse history of the country and of past cultures, supporting communities to connect through the exploration of shared pasts.</w:t>
      </w:r>
    </w:p>
    <w:p w14:paraId="277ED143" w14:textId="3E659A2B"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Education is an integral part of community archaeology as it incorporates hands-on learning activities. Educational archaeology is often considered a branch of community archaeology, including educational program</w:t>
      </w:r>
      <w:r>
        <w:rPr>
          <w:rFonts w:ascii="Times New Roman" w:hAnsi="Times New Roman" w:cs="Times New Roman"/>
          <w:sz w:val="24"/>
          <w:szCs w:val="24"/>
        </w:rPr>
        <w:t>me</w:t>
      </w:r>
      <w:r w:rsidRPr="00F348C3">
        <w:rPr>
          <w:rFonts w:ascii="Times New Roman" w:hAnsi="Times New Roman" w:cs="Times New Roman"/>
          <w:sz w:val="24"/>
          <w:szCs w:val="24"/>
        </w:rPr>
        <w:t>s, lectures, field trips, as well as practical fieldwork and post-excavation analyses</w:t>
      </w:r>
      <w:r w:rsidRPr="00DE391C">
        <w:rPr>
          <w:rFonts w:ascii="Times New Roman" w:hAnsi="Times New Roman" w:cs="Times New Roman"/>
          <w:sz w:val="24"/>
          <w:szCs w:val="24"/>
        </w:rPr>
        <w:t xml:space="preserve"> (Shavit, 2022: 163–73)</w:t>
      </w:r>
      <w:r w:rsidRPr="00F348C3">
        <w:rPr>
          <w:rFonts w:ascii="Times New Roman" w:hAnsi="Times New Roman" w:cs="Times New Roman"/>
          <w:sz w:val="24"/>
          <w:szCs w:val="24"/>
        </w:rPr>
        <w:t xml:space="preserve">. Integrating archaeological activity into the education system can be a link that connects the adult community to the site and its antiquities. Experiential learning by the children who live in the vicinity of the site </w:t>
      </w:r>
      <w:r w:rsidR="00857CF2">
        <w:rPr>
          <w:rFonts w:ascii="Times New Roman" w:hAnsi="Times New Roman" w:cs="Times New Roman"/>
          <w:sz w:val="24"/>
          <w:szCs w:val="24"/>
        </w:rPr>
        <w:t>can</w:t>
      </w:r>
      <w:r w:rsidR="00857CF2" w:rsidRPr="00F348C3">
        <w:rPr>
          <w:rFonts w:ascii="Times New Roman" w:hAnsi="Times New Roman" w:cs="Times New Roman"/>
          <w:sz w:val="24"/>
          <w:szCs w:val="24"/>
        </w:rPr>
        <w:t xml:space="preserve"> </w:t>
      </w:r>
      <w:r w:rsidRPr="00F348C3">
        <w:rPr>
          <w:rFonts w:ascii="Times New Roman" w:hAnsi="Times New Roman" w:cs="Times New Roman"/>
          <w:sz w:val="24"/>
          <w:szCs w:val="24"/>
        </w:rPr>
        <w:t>lead to their parents becoming familiar with it. Adults will be exposed to the site through the children</w:t>
      </w:r>
      <w:r w:rsidRPr="00DE391C">
        <w:rPr>
          <w:rFonts w:ascii="Times New Roman" w:hAnsi="Times New Roman" w:cs="Times New Roman"/>
          <w:sz w:val="24"/>
          <w:szCs w:val="24"/>
        </w:rPr>
        <w:t>’</w:t>
      </w:r>
      <w:r w:rsidRPr="00F348C3">
        <w:rPr>
          <w:rFonts w:ascii="Times New Roman" w:hAnsi="Times New Roman" w:cs="Times New Roman"/>
          <w:sz w:val="24"/>
          <w:szCs w:val="24"/>
        </w:rPr>
        <w:t>s activities there. Archaeology today is a multidisciplinary and interdisciplinary field, integrating fields such as geography, geology, history, sociology and anthropology, environment, engineering and architecture, and biblical studies. The multidisciplinary nature of archaeology can support participants</w:t>
      </w:r>
      <w:r w:rsidRPr="00DE391C">
        <w:rPr>
          <w:rFonts w:ascii="Times New Roman" w:hAnsi="Times New Roman" w:cs="Times New Roman"/>
          <w:sz w:val="24"/>
          <w:szCs w:val="24"/>
        </w:rPr>
        <w:t>’</w:t>
      </w:r>
      <w:r w:rsidRPr="00F348C3">
        <w:rPr>
          <w:rFonts w:ascii="Times New Roman" w:hAnsi="Times New Roman" w:cs="Times New Roman"/>
          <w:sz w:val="24"/>
          <w:szCs w:val="24"/>
        </w:rPr>
        <w:t xml:space="preserve"> engagement in a broader learning experience. For example, findings and sites can be used to discuss and bring to life important contemporary issues</w:t>
      </w:r>
      <w:r w:rsidRPr="00DE391C">
        <w:rPr>
          <w:rFonts w:ascii="Times New Roman" w:hAnsi="Times New Roman" w:cs="Times New Roman"/>
          <w:sz w:val="24"/>
          <w:szCs w:val="24"/>
        </w:rPr>
        <w:t xml:space="preserve"> (Henson, 2016: 45).</w:t>
      </w:r>
      <w:r w:rsidRPr="00F348C3">
        <w:rPr>
          <w:rFonts w:ascii="Times New Roman" w:hAnsi="Times New Roman" w:cs="Times New Roman"/>
          <w:sz w:val="24"/>
          <w:szCs w:val="24"/>
        </w:rPr>
        <w:t xml:space="preserve"> </w:t>
      </w:r>
    </w:p>
    <w:p w14:paraId="472EB225" w14:textId="75A6A57F"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Educational activities combine several skills which can be tested in different learning models. For example, if the practice of archaeological excavation is considered within the context of Bloom</w:t>
      </w:r>
      <w:r w:rsidRPr="00DE391C">
        <w:rPr>
          <w:rFonts w:ascii="Times New Roman" w:hAnsi="Times New Roman" w:cs="Times New Roman"/>
          <w:sz w:val="24"/>
          <w:szCs w:val="24"/>
        </w:rPr>
        <w:t>’</w:t>
      </w:r>
      <w:r w:rsidRPr="00F348C3">
        <w:rPr>
          <w:rFonts w:ascii="Times New Roman" w:hAnsi="Times New Roman" w:cs="Times New Roman"/>
          <w:sz w:val="24"/>
          <w:szCs w:val="24"/>
        </w:rPr>
        <w:t>s educational model</w:t>
      </w:r>
      <w:r w:rsidRPr="00DE391C">
        <w:rPr>
          <w:rFonts w:ascii="Times New Roman" w:hAnsi="Times New Roman" w:cs="Times New Roman"/>
          <w:sz w:val="24"/>
          <w:szCs w:val="24"/>
        </w:rPr>
        <w:t xml:space="preserve"> (Bloom</w:t>
      </w:r>
      <w:r>
        <w:rPr>
          <w:rFonts w:ascii="Times New Roman" w:hAnsi="Times New Roman" w:cs="Times New Roman"/>
          <w:sz w:val="24"/>
          <w:szCs w:val="24"/>
        </w:rPr>
        <w:t>,</w:t>
      </w:r>
      <w:r w:rsidRPr="00DE391C">
        <w:rPr>
          <w:rFonts w:ascii="Times New Roman" w:hAnsi="Times New Roman" w:cs="Times New Roman"/>
          <w:sz w:val="24"/>
          <w:szCs w:val="24"/>
        </w:rPr>
        <w:t xml:space="preserve"> et al., 1956: 6–9;</w:t>
      </w:r>
      <w:r w:rsidR="00441988">
        <w:rPr>
          <w:rFonts w:ascii="Times New Roman" w:hAnsi="Times New Roman" w:cs="Times New Roman"/>
          <w:sz w:val="24"/>
          <w:szCs w:val="24"/>
        </w:rPr>
        <w:t xml:space="preserve"> </w:t>
      </w:r>
      <w:r w:rsidRPr="00DE391C">
        <w:rPr>
          <w:rFonts w:ascii="Times New Roman" w:hAnsi="Times New Roman" w:cs="Times New Roman"/>
          <w:sz w:val="24"/>
          <w:szCs w:val="24"/>
        </w:rPr>
        <w:t>Krathwohl, 2002: 213–15)</w:t>
      </w:r>
      <w:r w:rsidRPr="00F348C3">
        <w:rPr>
          <w:rFonts w:ascii="Times New Roman" w:hAnsi="Times New Roman" w:cs="Times New Roman"/>
          <w:sz w:val="24"/>
          <w:szCs w:val="24"/>
        </w:rPr>
        <w:t>, activities support cognitive (thinking), emotional (feeling), and psychomotor (doing).</w:t>
      </w:r>
    </w:p>
    <w:p w14:paraId="65751A71" w14:textId="4DA910D9" w:rsidR="0042779C" w:rsidRPr="00F348C3" w:rsidRDefault="0042779C" w:rsidP="00F348C3">
      <w:pPr>
        <w:suppressAutoHyphens/>
        <w:spacing w:line="480" w:lineRule="auto"/>
        <w:ind w:firstLine="360"/>
        <w:contextualSpacing/>
        <w:jc w:val="both"/>
        <w:rPr>
          <w:rFonts w:ascii="Times New Roman" w:hAnsi="Times New Roman" w:cs="Times New Roman"/>
          <w:sz w:val="24"/>
          <w:szCs w:val="24"/>
        </w:rPr>
      </w:pPr>
      <w:r w:rsidRPr="00F348C3">
        <w:rPr>
          <w:rFonts w:ascii="Times New Roman" w:hAnsi="Times New Roman" w:cs="Times New Roman"/>
          <w:sz w:val="24"/>
          <w:szCs w:val="24"/>
        </w:rPr>
        <w:t>Henson</w:t>
      </w:r>
      <w:r w:rsidRPr="00DE391C">
        <w:rPr>
          <w:rFonts w:ascii="Times New Roman" w:hAnsi="Times New Roman" w:cs="Times New Roman"/>
          <w:sz w:val="24"/>
          <w:szCs w:val="24"/>
        </w:rPr>
        <w:t xml:space="preserve"> (2016: 46; see also Krathwohl, 2002: 212–18)</w:t>
      </w:r>
      <w:r w:rsidRPr="00F348C3">
        <w:rPr>
          <w:rFonts w:ascii="Times New Roman" w:hAnsi="Times New Roman" w:cs="Times New Roman"/>
          <w:sz w:val="24"/>
          <w:szCs w:val="24"/>
        </w:rPr>
        <w:t xml:space="preserve"> identifies four main aspects of learning through community and school participation in archaeology:</w:t>
      </w:r>
      <w:r w:rsidR="00441988">
        <w:rPr>
          <w:rFonts w:ascii="Times New Roman" w:hAnsi="Times New Roman" w:cs="Times New Roman"/>
          <w:sz w:val="24"/>
          <w:szCs w:val="24"/>
        </w:rPr>
        <w:t xml:space="preserve"> </w:t>
      </w:r>
    </w:p>
    <w:p w14:paraId="58845B8F" w14:textId="69F82BBF" w:rsidR="0042779C" w:rsidRPr="00F348C3" w:rsidRDefault="0042779C" w:rsidP="00F348C3">
      <w:pPr>
        <w:numPr>
          <w:ilvl w:val="0"/>
          <w:numId w:val="1"/>
        </w:num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lastRenderedPageBreak/>
        <w:t xml:space="preserve">Studying the past: presenting evidence of human </w:t>
      </w:r>
      <w:r>
        <w:rPr>
          <w:rFonts w:ascii="Times New Roman" w:hAnsi="Times New Roman" w:cs="Times New Roman"/>
          <w:sz w:val="24"/>
          <w:szCs w:val="24"/>
        </w:rPr>
        <w:t>behaviour</w:t>
      </w:r>
      <w:r w:rsidRPr="00F348C3">
        <w:rPr>
          <w:rFonts w:ascii="Times New Roman" w:hAnsi="Times New Roman" w:cs="Times New Roman"/>
          <w:sz w:val="24"/>
          <w:szCs w:val="24"/>
        </w:rPr>
        <w:t xml:space="preserve"> and its changes over time.</w:t>
      </w:r>
    </w:p>
    <w:p w14:paraId="68B9561D" w14:textId="70B33333" w:rsidR="0042779C" w:rsidRPr="00F348C3" w:rsidRDefault="0042779C" w:rsidP="00F348C3">
      <w:pPr>
        <w:numPr>
          <w:ilvl w:val="0"/>
          <w:numId w:val="1"/>
        </w:num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Studying human life and cultural expression: understanding cultural </w:t>
      </w:r>
      <w:r w:rsidRPr="00E96BCB">
        <w:rPr>
          <w:rFonts w:ascii="Times New Roman" w:hAnsi="Times New Roman" w:cs="Times New Roman"/>
          <w:sz w:val="24"/>
          <w:szCs w:val="24"/>
        </w:rPr>
        <w:t>behaviour</w:t>
      </w:r>
      <w:r w:rsidRPr="00F348C3">
        <w:rPr>
          <w:rFonts w:ascii="Times New Roman" w:hAnsi="Times New Roman" w:cs="Times New Roman"/>
          <w:sz w:val="24"/>
          <w:szCs w:val="24"/>
        </w:rPr>
        <w:t xml:space="preserve"> reflected in findings.</w:t>
      </w:r>
    </w:p>
    <w:p w14:paraId="29297638" w14:textId="53A04D33" w:rsidR="0042779C" w:rsidRPr="00F348C3" w:rsidRDefault="0042779C" w:rsidP="00F348C3">
      <w:pPr>
        <w:numPr>
          <w:ilvl w:val="0"/>
          <w:numId w:val="1"/>
        </w:num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Human</w:t>
      </w:r>
      <w:r>
        <w:rPr>
          <w:rFonts w:ascii="Times New Roman" w:hAnsi="Times New Roman" w:cs="Times New Roman"/>
          <w:sz w:val="24"/>
          <w:szCs w:val="24"/>
        </w:rPr>
        <w:t>–</w:t>
      </w:r>
      <w:r w:rsidRPr="00F348C3">
        <w:rPr>
          <w:rFonts w:ascii="Times New Roman" w:hAnsi="Times New Roman" w:cs="Times New Roman"/>
          <w:sz w:val="24"/>
          <w:szCs w:val="24"/>
        </w:rPr>
        <w:t>environment relations: learning about nature</w:t>
      </w:r>
      <w:r w:rsidRPr="00E96BCB">
        <w:rPr>
          <w:rFonts w:ascii="Times New Roman" w:hAnsi="Times New Roman" w:cs="Times New Roman"/>
          <w:sz w:val="24"/>
          <w:szCs w:val="24"/>
        </w:rPr>
        <w:t>’</w:t>
      </w:r>
      <w:r w:rsidRPr="00F348C3">
        <w:rPr>
          <w:rFonts w:ascii="Times New Roman" w:hAnsi="Times New Roman" w:cs="Times New Roman"/>
          <w:sz w:val="24"/>
          <w:szCs w:val="24"/>
        </w:rPr>
        <w:t>s influence on human settlement and agriculture, and vice versa.</w:t>
      </w:r>
    </w:p>
    <w:p w14:paraId="36A91A76" w14:textId="47BE8D78" w:rsidR="0042779C" w:rsidRPr="00F348C3" w:rsidRDefault="0042779C" w:rsidP="00F348C3">
      <w:pPr>
        <w:numPr>
          <w:ilvl w:val="0"/>
          <w:numId w:val="1"/>
        </w:num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Learning about ourselves: understanding past human </w:t>
      </w:r>
      <w:r>
        <w:rPr>
          <w:rFonts w:ascii="Times New Roman" w:hAnsi="Times New Roman" w:cs="Times New Roman"/>
          <w:sz w:val="24"/>
          <w:szCs w:val="24"/>
        </w:rPr>
        <w:t>behaviour</w:t>
      </w:r>
      <w:r w:rsidRPr="00F348C3">
        <w:rPr>
          <w:rFonts w:ascii="Times New Roman" w:hAnsi="Times New Roman" w:cs="Times New Roman"/>
          <w:sz w:val="24"/>
          <w:szCs w:val="24"/>
        </w:rPr>
        <w:t xml:space="preserve"> and applying insights to our own lives.</w:t>
      </w:r>
    </w:p>
    <w:p w14:paraId="0D49681D" w14:textId="3F763E6F" w:rsidR="0042779C" w:rsidRPr="00F348C3" w:rsidRDefault="0042779C"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According to Henson, learning about the environment and the past through archaeology contributes to one</w:t>
      </w:r>
      <w:r w:rsidRPr="00DE391C">
        <w:rPr>
          <w:rFonts w:ascii="Times New Roman" w:hAnsi="Times New Roman" w:cs="Times New Roman"/>
          <w:sz w:val="24"/>
          <w:szCs w:val="24"/>
        </w:rPr>
        <w:t>’</w:t>
      </w:r>
      <w:r w:rsidRPr="00F348C3">
        <w:rPr>
          <w:rFonts w:ascii="Times New Roman" w:hAnsi="Times New Roman" w:cs="Times New Roman"/>
          <w:sz w:val="24"/>
          <w:szCs w:val="24"/>
        </w:rPr>
        <w:t xml:space="preserve">s feeling of belonging to a place, while participation in an excavation empowers and encourages greater community involvement beyond the </w:t>
      </w:r>
      <w:commentRangeStart w:id="5"/>
      <w:commentRangeStart w:id="6"/>
      <w:r w:rsidRPr="00F348C3">
        <w:rPr>
          <w:rFonts w:ascii="Times New Roman" w:hAnsi="Times New Roman" w:cs="Times New Roman"/>
          <w:sz w:val="24"/>
          <w:szCs w:val="24"/>
        </w:rPr>
        <w:t>excavation</w:t>
      </w:r>
      <w:r w:rsidRPr="00DE391C">
        <w:rPr>
          <w:rFonts w:ascii="Times New Roman" w:hAnsi="Times New Roman" w:cs="Times New Roman"/>
          <w:sz w:val="24"/>
          <w:szCs w:val="24"/>
        </w:rPr>
        <w:t xml:space="preserve"> (2011: 125).</w:t>
      </w:r>
      <w:r w:rsidRPr="00F348C3">
        <w:rPr>
          <w:rFonts w:ascii="Times New Roman" w:hAnsi="Times New Roman" w:cs="Times New Roman"/>
          <w:sz w:val="24"/>
          <w:szCs w:val="24"/>
        </w:rPr>
        <w:t xml:space="preserve"> </w:t>
      </w:r>
      <w:commentRangeEnd w:id="5"/>
      <w:r w:rsidR="00D768BF" w:rsidRPr="00F348C3">
        <w:rPr>
          <w:rStyle w:val="af1"/>
          <w:rFonts w:ascii="Times New Roman" w:hAnsi="Times New Roman" w:cs="Times New Roman"/>
          <w:sz w:val="24"/>
          <w:szCs w:val="24"/>
        </w:rPr>
        <w:commentReference w:id="5"/>
      </w:r>
      <w:commentRangeEnd w:id="6"/>
      <w:r w:rsidR="000D2960" w:rsidRPr="00F348C3">
        <w:rPr>
          <w:rStyle w:val="af1"/>
          <w:rFonts w:ascii="Times New Roman" w:hAnsi="Times New Roman" w:cs="Times New Roman"/>
          <w:sz w:val="24"/>
          <w:szCs w:val="24"/>
        </w:rPr>
        <w:commentReference w:id="6"/>
      </w:r>
    </w:p>
    <w:p w14:paraId="2AD14FB8" w14:textId="77777777"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Furthermore, organized community participation in an archaeological activity enables broader participation in the discovery and learning processes.</w:t>
      </w:r>
    </w:p>
    <w:p w14:paraId="2427DD4B" w14:textId="3E4CE338" w:rsidR="0042779C" w:rsidRPr="00F348C3" w:rsidRDefault="00343E27" w:rsidP="00F348C3">
      <w:pPr>
        <w:suppressAutoHyphens/>
        <w:spacing w:line="480" w:lineRule="auto"/>
        <w:ind w:firstLine="720"/>
        <w:contextualSpacing/>
        <w:jc w:val="both"/>
        <w:rPr>
          <w:rFonts w:ascii="Times New Roman" w:hAnsi="Times New Roman" w:cs="Times New Roman"/>
          <w:sz w:val="24"/>
          <w:szCs w:val="24"/>
        </w:rPr>
      </w:pPr>
      <w:r w:rsidRPr="00343E27">
        <w:rPr>
          <w:rFonts w:ascii="Times New Roman" w:hAnsi="Times New Roman" w:cs="Times New Roman"/>
          <w:sz w:val="24"/>
          <w:szCs w:val="24"/>
        </w:rPr>
        <w:t>Students who study in elementary and secondary educational institutions, which are part of a community, and are given the opportunity to participate in archaeological excavations, will experience a process that includes learning and connection to the place where they live.</w:t>
      </w:r>
      <w:r w:rsidR="0042779C" w:rsidRPr="00F348C3">
        <w:rPr>
          <w:rFonts w:ascii="Times New Roman" w:hAnsi="Times New Roman" w:cs="Times New Roman"/>
          <w:sz w:val="24"/>
          <w:szCs w:val="24"/>
        </w:rPr>
        <w:t xml:space="preserve"> Participation in the excavation and the </w:t>
      </w:r>
      <w:r w:rsidR="0042779C">
        <w:rPr>
          <w:rFonts w:ascii="Times New Roman" w:hAnsi="Times New Roman" w:cs="Times New Roman"/>
          <w:sz w:val="24"/>
          <w:szCs w:val="24"/>
        </w:rPr>
        <w:t>labour</w:t>
      </w:r>
      <w:r w:rsidR="0042779C" w:rsidRPr="00F348C3">
        <w:rPr>
          <w:rFonts w:ascii="Times New Roman" w:hAnsi="Times New Roman" w:cs="Times New Roman"/>
          <w:sz w:val="24"/>
          <w:szCs w:val="24"/>
        </w:rPr>
        <w:t xml:space="preserve"> that goes with it sometimes includes the discovery and excitement of the discovery, and sometimes also excavation without any finds (since this too has an important learning product). Involving school students in the excavation project at Tel Barkat created motivation in them. At the end of two excavation seasons, most of the students testified to being satisfied with their participation. The students noted that every piece of pottery they found was significant. The joy of discovery, accompanied by explanations from the archaeologists, led to great enthusiasm, and as a result, many requests were made to </w:t>
      </w:r>
      <w:r w:rsidR="0042779C" w:rsidRPr="00F348C3">
        <w:rPr>
          <w:rFonts w:ascii="Times New Roman" w:hAnsi="Times New Roman" w:cs="Times New Roman"/>
          <w:sz w:val="24"/>
          <w:szCs w:val="24"/>
        </w:rPr>
        <w:lastRenderedPageBreak/>
        <w:t>participate in future excavations during vacations and in the afternoons outside the formal school day</w:t>
      </w:r>
      <w:r w:rsidR="0042779C">
        <w:rPr>
          <w:rFonts w:ascii="Times New Roman" w:hAnsi="Times New Roman" w:cs="Times New Roman"/>
          <w:sz w:val="24"/>
          <w:szCs w:val="24"/>
        </w:rPr>
        <w:t xml:space="preserve"> (Paz, 2010: 34–47)</w:t>
      </w:r>
      <w:r w:rsidR="0042779C" w:rsidRPr="00F348C3">
        <w:rPr>
          <w:rFonts w:ascii="Times New Roman" w:hAnsi="Times New Roman" w:cs="Times New Roman"/>
          <w:sz w:val="24"/>
          <w:szCs w:val="24"/>
        </w:rPr>
        <w:t>.</w:t>
      </w:r>
    </w:p>
    <w:p w14:paraId="1F6C9526" w14:textId="77777777"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Pupils from primary and secondary schools, as members of the local community, participated in excavations that provided experiential learning and strengthened connections to their place of residence. Excavation work involved both moments of discovery and periods with no material finds, each offering valuable educational outcomes.</w:t>
      </w:r>
    </w:p>
    <w:p w14:paraId="69C6DFD3" w14:textId="77777777" w:rsidR="0042779C" w:rsidRPr="00DE391C" w:rsidRDefault="0042779C" w:rsidP="00557215"/>
    <w:p w14:paraId="28614BDB" w14:textId="5182C176" w:rsidR="0042779C" w:rsidRPr="00F348C3" w:rsidRDefault="0042779C" w:rsidP="00BE0B65">
      <w:pPr>
        <w:pStyle w:val="1"/>
      </w:pPr>
      <w:r w:rsidRPr="00F348C3">
        <w:t xml:space="preserve">The Tel Burna </w:t>
      </w:r>
      <w:r w:rsidRPr="00DE391C">
        <w:t>e</w:t>
      </w:r>
      <w:r w:rsidRPr="00F348C3">
        <w:t>xcavations</w:t>
      </w:r>
    </w:p>
    <w:p w14:paraId="37A7E095" w14:textId="1A4FC589" w:rsidR="0042779C" w:rsidRPr="00F348C3" w:rsidRDefault="0042779C"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Tel Burna is located in the Guvrin Valley, in an area known as the Judean Shephelah (the lowlands between the Mediterranean coastal plain and the Judean Mountain range). It is a multi-period site occupied from the third millennium </w:t>
      </w:r>
      <w:r w:rsidRPr="00DE391C">
        <w:rPr>
          <w:rFonts w:ascii="Times New Roman" w:hAnsi="Times New Roman" w:cs="Times New Roman"/>
          <w:smallCaps/>
          <w:sz w:val="24"/>
          <w:szCs w:val="24"/>
        </w:rPr>
        <w:t>bce</w:t>
      </w:r>
      <w:r w:rsidRPr="00F348C3">
        <w:rPr>
          <w:rFonts w:ascii="Times New Roman" w:hAnsi="Times New Roman" w:cs="Times New Roman"/>
          <w:sz w:val="24"/>
          <w:szCs w:val="24"/>
        </w:rPr>
        <w:t xml:space="preserve">, reaching its peak in the late second millennium </w:t>
      </w:r>
      <w:r w:rsidRPr="00DE391C">
        <w:rPr>
          <w:rFonts w:ascii="Times New Roman" w:hAnsi="Times New Roman" w:cs="Times New Roman"/>
          <w:smallCaps/>
          <w:sz w:val="24"/>
          <w:szCs w:val="24"/>
        </w:rPr>
        <w:t>bce</w:t>
      </w:r>
      <w:r w:rsidRPr="00F348C3">
        <w:rPr>
          <w:rFonts w:ascii="Times New Roman" w:hAnsi="Times New Roman" w:cs="Times New Roman"/>
          <w:sz w:val="24"/>
          <w:szCs w:val="24"/>
        </w:rPr>
        <w:t xml:space="preserve"> (Late Bronze Age). Excavations began over a decade ago</w:t>
      </w:r>
      <w:r w:rsidRPr="00DE391C">
        <w:rPr>
          <w:rFonts w:ascii="Times New Roman" w:hAnsi="Times New Roman" w:cs="Times New Roman"/>
          <w:sz w:val="24"/>
          <w:szCs w:val="24"/>
        </w:rPr>
        <w:t xml:space="preserve"> (Shai, 2021; Shai &amp; </w:t>
      </w:r>
      <w:r w:rsidR="00B76311">
        <w:rPr>
          <w:rFonts w:ascii="Times New Roman" w:hAnsi="Times New Roman" w:cs="Times New Roman"/>
          <w:sz w:val="24"/>
          <w:szCs w:val="24"/>
        </w:rPr>
        <w:t>McKinny</w:t>
      </w:r>
      <w:r w:rsidRPr="00DE391C">
        <w:rPr>
          <w:rFonts w:ascii="Times New Roman" w:hAnsi="Times New Roman" w:cs="Times New Roman"/>
          <w:sz w:val="24"/>
          <w:szCs w:val="24"/>
        </w:rPr>
        <w:t>, 2020: 1–17</w:t>
      </w:r>
      <w:r>
        <w:rPr>
          <w:rFonts w:ascii="Times New Roman" w:hAnsi="Times New Roman" w:cs="Times New Roman"/>
          <w:sz w:val="24"/>
          <w:szCs w:val="24"/>
        </w:rPr>
        <w:t xml:space="preserve">; </w:t>
      </w:r>
      <w:r w:rsidRPr="00BE4B1F">
        <w:rPr>
          <w:rFonts w:ascii="Times New Roman" w:hAnsi="Times New Roman" w:cs="Times New Roman"/>
          <w:sz w:val="24"/>
          <w:szCs w:val="24"/>
        </w:rPr>
        <w:t>Shai</w:t>
      </w:r>
      <w:r>
        <w:rPr>
          <w:rFonts w:ascii="Times New Roman" w:hAnsi="Times New Roman" w:cs="Times New Roman"/>
          <w:sz w:val="24"/>
          <w:szCs w:val="24"/>
        </w:rPr>
        <w:t xml:space="preserve"> &amp;</w:t>
      </w:r>
      <w:r w:rsidRPr="00BE4B1F">
        <w:rPr>
          <w:rFonts w:ascii="Times New Roman" w:hAnsi="Times New Roman" w:cs="Times New Roman"/>
          <w:sz w:val="24"/>
          <w:szCs w:val="24"/>
        </w:rPr>
        <w:t xml:space="preserve"> Uziel</w:t>
      </w:r>
      <w:r>
        <w:rPr>
          <w:rFonts w:ascii="Times New Roman" w:hAnsi="Times New Roman" w:cs="Times New Roman"/>
          <w:sz w:val="24"/>
          <w:szCs w:val="24"/>
        </w:rPr>
        <w:t xml:space="preserve">, </w:t>
      </w:r>
      <w:r w:rsidRPr="00BE4B1F">
        <w:rPr>
          <w:rFonts w:ascii="Times New Roman" w:hAnsi="Times New Roman" w:cs="Times New Roman"/>
          <w:sz w:val="24"/>
          <w:szCs w:val="24"/>
        </w:rPr>
        <w:t>2016</w:t>
      </w:r>
      <w:r>
        <w:rPr>
          <w:rFonts w:ascii="Times New Roman" w:hAnsi="Times New Roman" w:cs="Times New Roman"/>
          <w:sz w:val="24"/>
          <w:szCs w:val="24"/>
        </w:rPr>
        <w:t xml:space="preserve">: </w:t>
      </w:r>
      <w:r w:rsidRPr="00BE4B1F">
        <w:rPr>
          <w:rFonts w:ascii="Times New Roman" w:hAnsi="Times New Roman" w:cs="Times New Roman"/>
          <w:sz w:val="24"/>
          <w:szCs w:val="24"/>
        </w:rPr>
        <w:t>57</w:t>
      </w:r>
      <w:r>
        <w:rPr>
          <w:rFonts w:ascii="Times New Roman" w:hAnsi="Times New Roman" w:cs="Times New Roman"/>
          <w:sz w:val="24"/>
          <w:szCs w:val="24"/>
        </w:rPr>
        <w:t>–</w:t>
      </w:r>
      <w:r w:rsidRPr="00BE4B1F">
        <w:rPr>
          <w:rFonts w:ascii="Times New Roman" w:hAnsi="Times New Roman" w:cs="Times New Roman"/>
          <w:sz w:val="24"/>
          <w:szCs w:val="24"/>
        </w:rPr>
        <w:t>69</w:t>
      </w:r>
      <w:r>
        <w:rPr>
          <w:rFonts w:ascii="Times New Roman" w:hAnsi="Times New Roman" w:cs="Times New Roman"/>
          <w:sz w:val="24"/>
          <w:szCs w:val="24"/>
        </w:rPr>
        <w:t>)</w:t>
      </w:r>
      <w:r w:rsidRPr="00F348C3">
        <w:rPr>
          <w:rFonts w:ascii="Times New Roman" w:hAnsi="Times New Roman" w:cs="Times New Roman"/>
          <w:sz w:val="24"/>
          <w:szCs w:val="24"/>
        </w:rPr>
        <w:t xml:space="preserve">, combining scientific research with an open-door policy for community members of all ages. Although primarily an academic excavation with clear scientific goals, the researchers maintained an open, inclusive policy: anyone could join without long-term commitment, and no age limits were set. This created interaction between professionals, students, amateurs, young and old, locals </w:t>
      </w:r>
      <w:r w:rsidRPr="00DE391C">
        <w:rPr>
          <w:rFonts w:ascii="Times New Roman" w:hAnsi="Times New Roman" w:cs="Times New Roman"/>
          <w:sz w:val="24"/>
          <w:szCs w:val="24"/>
        </w:rPr>
        <w:t>and visitors</w:t>
      </w:r>
      <w:r>
        <w:rPr>
          <w:rFonts w:ascii="Times New Roman" w:hAnsi="Times New Roman" w:cs="Times New Roman"/>
          <w:sz w:val="24"/>
          <w:szCs w:val="24"/>
        </w:rPr>
        <w:t xml:space="preserve"> (</w:t>
      </w:r>
      <w:r w:rsidRPr="00BE4B1F">
        <w:rPr>
          <w:rFonts w:ascii="Times New Roman" w:hAnsi="Times New Roman" w:cs="Times New Roman"/>
          <w:sz w:val="24"/>
          <w:szCs w:val="24"/>
        </w:rPr>
        <w:t>Shai</w:t>
      </w:r>
      <w:r>
        <w:rPr>
          <w:rFonts w:ascii="Times New Roman" w:hAnsi="Times New Roman" w:cs="Times New Roman"/>
          <w:sz w:val="24"/>
          <w:szCs w:val="24"/>
        </w:rPr>
        <w:t xml:space="preserve"> &amp;</w:t>
      </w:r>
      <w:r w:rsidRPr="00BE4B1F">
        <w:rPr>
          <w:rFonts w:ascii="Times New Roman" w:hAnsi="Times New Roman" w:cs="Times New Roman"/>
          <w:sz w:val="24"/>
          <w:szCs w:val="24"/>
        </w:rPr>
        <w:t xml:space="preserve"> Uziel</w:t>
      </w:r>
      <w:r>
        <w:rPr>
          <w:rFonts w:ascii="Times New Roman" w:hAnsi="Times New Roman" w:cs="Times New Roman"/>
          <w:sz w:val="24"/>
          <w:szCs w:val="24"/>
        </w:rPr>
        <w:t xml:space="preserve">, </w:t>
      </w:r>
      <w:r w:rsidRPr="00BE4B1F">
        <w:rPr>
          <w:rFonts w:ascii="Times New Roman" w:hAnsi="Times New Roman" w:cs="Times New Roman"/>
          <w:sz w:val="24"/>
          <w:szCs w:val="24"/>
        </w:rPr>
        <w:t>2016</w:t>
      </w:r>
      <w:r>
        <w:rPr>
          <w:rFonts w:ascii="Times New Roman" w:hAnsi="Times New Roman" w:cs="Times New Roman"/>
          <w:sz w:val="24"/>
          <w:szCs w:val="24"/>
        </w:rPr>
        <w:t xml:space="preserve">: </w:t>
      </w:r>
      <w:r w:rsidRPr="00BE4B1F">
        <w:rPr>
          <w:rFonts w:ascii="Times New Roman" w:hAnsi="Times New Roman" w:cs="Times New Roman"/>
          <w:sz w:val="24"/>
          <w:szCs w:val="24"/>
        </w:rPr>
        <w:t>6</w:t>
      </w:r>
      <w:r>
        <w:rPr>
          <w:rFonts w:ascii="Times New Roman" w:hAnsi="Times New Roman" w:cs="Times New Roman"/>
          <w:sz w:val="24"/>
          <w:szCs w:val="24"/>
        </w:rPr>
        <w:t>7)</w:t>
      </w:r>
      <w:r w:rsidRPr="00F348C3">
        <w:rPr>
          <w:rFonts w:ascii="Times New Roman" w:hAnsi="Times New Roman" w:cs="Times New Roman"/>
          <w:sz w:val="24"/>
          <w:szCs w:val="24"/>
        </w:rPr>
        <w:t>.</w:t>
      </w:r>
      <w:r w:rsidR="00441988">
        <w:rPr>
          <w:rFonts w:ascii="Times New Roman" w:hAnsi="Times New Roman" w:cs="Times New Roman"/>
          <w:sz w:val="24"/>
          <w:szCs w:val="24"/>
        </w:rPr>
        <w:t xml:space="preserve"> </w:t>
      </w:r>
      <w:r w:rsidRPr="00F348C3">
        <w:rPr>
          <w:rFonts w:ascii="Times New Roman" w:hAnsi="Times New Roman" w:cs="Times New Roman"/>
          <w:sz w:val="24"/>
          <w:szCs w:val="24"/>
        </w:rPr>
        <w:t>Emphasizing the role of archaeology in cultural heritage and its relevance to the study of the human past enables a better understanding of one</w:t>
      </w:r>
      <w:r w:rsidRPr="00DE391C">
        <w:rPr>
          <w:rFonts w:ascii="Times New Roman" w:hAnsi="Times New Roman" w:cs="Times New Roman"/>
          <w:sz w:val="24"/>
          <w:szCs w:val="24"/>
        </w:rPr>
        <w:t>’</w:t>
      </w:r>
      <w:r w:rsidRPr="00F348C3">
        <w:rPr>
          <w:rFonts w:ascii="Times New Roman" w:hAnsi="Times New Roman" w:cs="Times New Roman"/>
          <w:sz w:val="24"/>
          <w:szCs w:val="24"/>
        </w:rPr>
        <w:t>s existence and place within the larger fabric of human society, nature, and the environment.</w:t>
      </w:r>
      <w:r w:rsidRPr="00F348C3">
        <w:rPr>
          <w:rStyle w:val="aff2"/>
          <w:rFonts w:ascii="Times New Roman" w:hAnsi="Times New Roman" w:cs="Times New Roman"/>
          <w:sz w:val="24"/>
          <w:szCs w:val="24"/>
        </w:rPr>
        <w:endnoteReference w:id="4"/>
      </w:r>
    </w:p>
    <w:p w14:paraId="3E5F8DAB" w14:textId="0159E3DA"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It is important to note that the primary purpose of the project has been first and foremost as an academic excavation, directed by clear </w:t>
      </w:r>
      <w:commentRangeStart w:id="7"/>
      <w:r w:rsidRPr="00F348C3">
        <w:rPr>
          <w:rFonts w:ascii="Times New Roman" w:hAnsi="Times New Roman" w:cs="Times New Roman"/>
          <w:sz w:val="24"/>
          <w:szCs w:val="24"/>
        </w:rPr>
        <w:t>scientific questions</w:t>
      </w:r>
      <w:commentRangeEnd w:id="7"/>
      <w:r w:rsidR="00D768BF" w:rsidRPr="00F348C3">
        <w:rPr>
          <w:rStyle w:val="af1"/>
          <w:rFonts w:ascii="Times New Roman" w:hAnsi="Times New Roman" w:cs="Times New Roman"/>
          <w:sz w:val="24"/>
          <w:szCs w:val="24"/>
        </w:rPr>
        <w:commentReference w:id="7"/>
      </w:r>
      <w:r w:rsidRPr="00F348C3">
        <w:rPr>
          <w:rFonts w:ascii="Times New Roman" w:hAnsi="Times New Roman" w:cs="Times New Roman"/>
          <w:sz w:val="24"/>
          <w:szCs w:val="24"/>
        </w:rPr>
        <w:t xml:space="preserve">. The Tel Burna Archaeological Project was primarily designed to explore the nature and </w:t>
      </w:r>
      <w:r w:rsidRPr="00F348C3">
        <w:rPr>
          <w:rFonts w:ascii="Times New Roman" w:hAnsi="Times New Roman" w:cs="Times New Roman"/>
          <w:sz w:val="24"/>
          <w:szCs w:val="24"/>
        </w:rPr>
        <w:lastRenderedPageBreak/>
        <w:t>dynamics of ancient borders in the southern Levant, particularly in the Shephelah region during the Bronze and Iron Ages. The project examines how political, cultural, and economic boundaries were formed, negotiated, and transformed over time in this frontier zone between different regional entities.</w:t>
      </w:r>
    </w:p>
    <w:p w14:paraId="72CAB548" w14:textId="77777777" w:rsidR="0042779C" w:rsidRPr="00F348C3" w:rsidRDefault="0042779C" w:rsidP="00F348C3">
      <w:pPr>
        <w:suppressAutoHyphens/>
        <w:spacing w:line="480" w:lineRule="auto"/>
        <w:ind w:firstLine="360"/>
        <w:contextualSpacing/>
        <w:jc w:val="both"/>
        <w:rPr>
          <w:rFonts w:ascii="Times New Roman" w:hAnsi="Times New Roman" w:cs="Times New Roman"/>
          <w:sz w:val="24"/>
          <w:szCs w:val="24"/>
        </w:rPr>
      </w:pPr>
      <w:r w:rsidRPr="00F348C3">
        <w:rPr>
          <w:rFonts w:ascii="Times New Roman" w:hAnsi="Times New Roman" w:cs="Times New Roman"/>
          <w:sz w:val="24"/>
          <w:szCs w:val="24"/>
        </w:rPr>
        <w:t>In addition to this central question, the project also addresses several related issues:</w:t>
      </w:r>
    </w:p>
    <w:p w14:paraId="65997507" w14:textId="7086D5D1" w:rsidR="0042779C" w:rsidRPr="00F348C3" w:rsidRDefault="0042779C" w:rsidP="00F348C3">
      <w:pPr>
        <w:numPr>
          <w:ilvl w:val="0"/>
          <w:numId w:val="2"/>
        </w:num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Economic hinterland and subsistence strategies: </w:t>
      </w:r>
      <w:r>
        <w:rPr>
          <w:rFonts w:ascii="Times New Roman" w:hAnsi="Times New Roman" w:cs="Times New Roman"/>
          <w:sz w:val="24"/>
          <w:szCs w:val="24"/>
        </w:rPr>
        <w:t>i</w:t>
      </w:r>
      <w:r w:rsidRPr="00F348C3">
        <w:rPr>
          <w:rFonts w:ascii="Times New Roman" w:hAnsi="Times New Roman" w:cs="Times New Roman"/>
          <w:sz w:val="24"/>
          <w:szCs w:val="24"/>
        </w:rPr>
        <w:t>nvestigating the agricultural landscape, resource exploitation, and the economic infrastructure that supported settlement at Tel Burna during the Bronze and Iron Ages.</w:t>
      </w:r>
    </w:p>
    <w:p w14:paraId="4B2B80B5" w14:textId="5F532C3D" w:rsidR="0042779C" w:rsidRPr="00F348C3" w:rsidRDefault="0042779C" w:rsidP="00F348C3">
      <w:pPr>
        <w:numPr>
          <w:ilvl w:val="0"/>
          <w:numId w:val="2"/>
        </w:num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Regional and interregional trade: </w:t>
      </w:r>
      <w:r>
        <w:rPr>
          <w:rFonts w:ascii="Times New Roman" w:hAnsi="Times New Roman" w:cs="Times New Roman"/>
          <w:sz w:val="24"/>
          <w:szCs w:val="24"/>
        </w:rPr>
        <w:t>e</w:t>
      </w:r>
      <w:r w:rsidRPr="00F348C3">
        <w:rPr>
          <w:rFonts w:ascii="Times New Roman" w:hAnsi="Times New Roman" w:cs="Times New Roman"/>
          <w:sz w:val="24"/>
          <w:szCs w:val="24"/>
        </w:rPr>
        <w:t xml:space="preserve">xamining evidence for trade networks and exchange systems that connected the site to </w:t>
      </w:r>
      <w:r>
        <w:rPr>
          <w:rFonts w:ascii="Times New Roman" w:hAnsi="Times New Roman" w:cs="Times New Roman"/>
          <w:sz w:val="24"/>
          <w:szCs w:val="24"/>
        </w:rPr>
        <w:t>neighbouring</w:t>
      </w:r>
      <w:r w:rsidRPr="00F348C3">
        <w:rPr>
          <w:rFonts w:ascii="Times New Roman" w:hAnsi="Times New Roman" w:cs="Times New Roman"/>
          <w:sz w:val="24"/>
          <w:szCs w:val="24"/>
        </w:rPr>
        <w:t xml:space="preserve"> regions and wider Mediterranean and Near Eastern spheres.</w:t>
      </w:r>
    </w:p>
    <w:p w14:paraId="5EF5808F" w14:textId="4D8135E4" w:rsidR="0042779C" w:rsidRPr="00F348C3" w:rsidRDefault="0042779C" w:rsidP="00F348C3">
      <w:pPr>
        <w:numPr>
          <w:ilvl w:val="0"/>
          <w:numId w:val="2"/>
        </w:num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Settlement dynamics in a border zone: </w:t>
      </w:r>
      <w:r>
        <w:rPr>
          <w:rFonts w:ascii="Times New Roman" w:hAnsi="Times New Roman" w:cs="Times New Roman"/>
          <w:sz w:val="24"/>
          <w:szCs w:val="24"/>
        </w:rPr>
        <w:t>u</w:t>
      </w:r>
      <w:r w:rsidRPr="00F348C3">
        <w:rPr>
          <w:rFonts w:ascii="Times New Roman" w:hAnsi="Times New Roman" w:cs="Times New Roman"/>
          <w:sz w:val="24"/>
          <w:szCs w:val="24"/>
        </w:rPr>
        <w:t>nderstanding how settlement organization, material culture, and local economies reflect the site</w:t>
      </w:r>
      <w:r w:rsidRPr="00DE391C">
        <w:rPr>
          <w:rFonts w:ascii="Times New Roman" w:hAnsi="Times New Roman" w:cs="Times New Roman"/>
          <w:sz w:val="24"/>
          <w:szCs w:val="24"/>
        </w:rPr>
        <w:t>’</w:t>
      </w:r>
      <w:r w:rsidRPr="00F348C3">
        <w:rPr>
          <w:rFonts w:ascii="Times New Roman" w:hAnsi="Times New Roman" w:cs="Times New Roman"/>
          <w:sz w:val="24"/>
          <w:szCs w:val="24"/>
        </w:rPr>
        <w:t>s position within a contested or transitional frontier landscape.</w:t>
      </w:r>
    </w:p>
    <w:p w14:paraId="0B51E1DE" w14:textId="70FD442A" w:rsidR="0042779C" w:rsidRPr="00F348C3" w:rsidRDefault="0042779C"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This is demonstrated by the multitude of scientific publications the project has produced through the years. Nonetheless, the educational</w:t>
      </w:r>
      <w:r>
        <w:rPr>
          <w:rFonts w:ascii="Times New Roman" w:hAnsi="Times New Roman" w:cs="Times New Roman"/>
          <w:sz w:val="24"/>
          <w:szCs w:val="24"/>
        </w:rPr>
        <w:t>–</w:t>
      </w:r>
      <w:r w:rsidRPr="00F348C3">
        <w:rPr>
          <w:rFonts w:ascii="Times New Roman" w:hAnsi="Times New Roman" w:cs="Times New Roman"/>
          <w:sz w:val="24"/>
          <w:szCs w:val="24"/>
        </w:rPr>
        <w:t xml:space="preserve">community facet of the project has been maintained since the outset. </w:t>
      </w:r>
    </w:p>
    <w:p w14:paraId="01B619C1" w14:textId="3F2D0561" w:rsidR="0042779C" w:rsidRPr="00F348C3" w:rsidRDefault="0042779C"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During the summer 2023 excavation season, the team conducted research that accompanied the excavation undertaken by researchers, students, volunteers, and temporary guests from Israel and abroad. The universities leading the excavation and the research were the Institute of Archaeology at Ariel University (Prof. Itzik Shai), Lipscomb University (Prof. Steve Ortiz), and Colorado Christian University (</w:t>
      </w:r>
      <w:r>
        <w:rPr>
          <w:rFonts w:ascii="Times New Roman" w:hAnsi="Times New Roman" w:cs="Times New Roman"/>
          <w:sz w:val="24"/>
          <w:szCs w:val="24"/>
        </w:rPr>
        <w:t>Dr</w:t>
      </w:r>
      <w:r w:rsidRPr="00F348C3">
        <w:rPr>
          <w:rFonts w:ascii="Times New Roman" w:hAnsi="Times New Roman" w:cs="Times New Roman"/>
          <w:sz w:val="24"/>
          <w:szCs w:val="24"/>
        </w:rPr>
        <w:t xml:space="preserve"> Seth Rodriguez).</w:t>
      </w:r>
    </w:p>
    <w:p w14:paraId="02F87E6E" w14:textId="77777777" w:rsidR="0042779C" w:rsidRPr="00F348C3" w:rsidRDefault="0042779C" w:rsidP="00FE2F6E">
      <w:pPr>
        <w:pStyle w:val="2"/>
      </w:pPr>
      <w:r w:rsidRPr="00F348C3">
        <w:t>Methodology</w:t>
      </w:r>
    </w:p>
    <w:p w14:paraId="1A6AB5C8" w14:textId="3D343979" w:rsidR="0042779C" w:rsidRPr="00F348C3" w:rsidRDefault="0042779C"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lastRenderedPageBreak/>
        <w:t xml:space="preserve">During 2023, the team conducted participant surveys (n=88), which included professionals, students, and volunteers from Israel and abroad. The participants answered questionnaires and were interviewed in the field (the vast majority of whom came to participate in the excavation for over </w:t>
      </w:r>
      <w:r>
        <w:rPr>
          <w:rFonts w:ascii="Times New Roman" w:hAnsi="Times New Roman" w:cs="Times New Roman"/>
          <w:sz w:val="24"/>
          <w:szCs w:val="24"/>
        </w:rPr>
        <w:t>three</w:t>
      </w:r>
      <w:r w:rsidRPr="00F348C3">
        <w:rPr>
          <w:rFonts w:ascii="Times New Roman" w:hAnsi="Times New Roman" w:cs="Times New Roman"/>
          <w:sz w:val="24"/>
          <w:szCs w:val="24"/>
        </w:rPr>
        <w:t xml:space="preserve"> days). Five adults and six youth under the age of 18 came for activities lasting from several hours to a single day. The definition of an adult is someone over the age of 18, and children were defined in this study as those 18 and under, that is, still pupils in the formal education system. The participants were asked to answer questionnaires before and after their participation in the excavation. Field observations were conducted, interviews were conducted, and videos and photos were taken during the excavation and the subsequent activities following the excavation (washing potsherds, sorting, and learning in the field).</w:t>
      </w:r>
    </w:p>
    <w:p w14:paraId="0ED1C429" w14:textId="77777777" w:rsidR="000F62ED" w:rsidRDefault="00221A33" w:rsidP="000F62ED">
      <w:pPr>
        <w:suppressAutoHyphens/>
        <w:spacing w:line="480" w:lineRule="auto"/>
        <w:ind w:firstLine="720"/>
        <w:contextualSpacing/>
        <w:jc w:val="both"/>
        <w:rPr>
          <w:rFonts w:ascii="Times New Roman" w:hAnsi="Times New Roman" w:cs="Times New Roman"/>
          <w:sz w:val="24"/>
          <w:szCs w:val="24"/>
        </w:rPr>
      </w:pPr>
      <w:r w:rsidRPr="00221A33">
        <w:rPr>
          <w:rFonts w:ascii="Times New Roman" w:hAnsi="Times New Roman" w:cs="Times New Roman"/>
          <w:sz w:val="24"/>
          <w:szCs w:val="24"/>
        </w:rPr>
        <w:t>The data collected from the different groups of participants were analyzed and compared to assess the impact of their participation in an academic excavation project on their values ​​and behaviors related to learning, education, and well-being.</w:t>
      </w:r>
      <w:r w:rsidR="0042779C" w:rsidRPr="00F348C3">
        <w:rPr>
          <w:rFonts w:ascii="Times New Roman" w:hAnsi="Times New Roman" w:cs="Times New Roman"/>
          <w:sz w:val="24"/>
          <w:szCs w:val="24"/>
        </w:rPr>
        <w:t xml:space="preserve"> The information in this type of study is partly explicit, that is, immediately visible to the participants and heard in their voices, and partly implicit, revealed in the discourse that takes place at the end of the activity and expressed in the questionnaires filled out at the end of the activity, in which we see the difference from the opinions at the beginning of the participation. </w:t>
      </w:r>
      <w:r w:rsidR="000F62ED" w:rsidRPr="000F62ED">
        <w:rPr>
          <w:rFonts w:ascii="Times New Roman" w:hAnsi="Times New Roman" w:cs="Times New Roman"/>
          <w:sz w:val="24"/>
          <w:szCs w:val="24"/>
        </w:rPr>
        <w:t>The behavior of visitors to the archaeological site and their feelings about this participation in community and educational activities are the subject of the study. The goal is to assess the extent to which their participation in an academic excavation project has an impact on their values ​​and behaviors related to learning, education, and mental well-being.</w:t>
      </w:r>
    </w:p>
    <w:p w14:paraId="0CC7F10C" w14:textId="605DF01F" w:rsidR="0042779C" w:rsidRPr="00F348C3" w:rsidRDefault="0042779C" w:rsidP="000F62ED">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The team hypothesized that participation in an archaeological excavation ha</w:t>
      </w:r>
      <w:r w:rsidR="00A02AD7">
        <w:rPr>
          <w:rFonts w:ascii="Times New Roman" w:hAnsi="Times New Roman" w:cs="Times New Roman"/>
          <w:sz w:val="24"/>
          <w:szCs w:val="24"/>
        </w:rPr>
        <w:t>d</w:t>
      </w:r>
      <w:r w:rsidRPr="00F348C3">
        <w:rPr>
          <w:rFonts w:ascii="Times New Roman" w:hAnsi="Times New Roman" w:cs="Times New Roman"/>
          <w:sz w:val="24"/>
          <w:szCs w:val="24"/>
        </w:rPr>
        <w:t xml:space="preserve"> the ability to contribute to empowering individuals to effectively learn about the past </w:t>
      </w:r>
      <w:r w:rsidRPr="00F348C3">
        <w:rPr>
          <w:rFonts w:ascii="Times New Roman" w:hAnsi="Times New Roman" w:cs="Times New Roman"/>
          <w:sz w:val="24"/>
          <w:szCs w:val="24"/>
        </w:rPr>
        <w:lastRenderedPageBreak/>
        <w:t>and its impact on the present and support wider social values, including improving attributes linked to well-</w:t>
      </w:r>
      <w:commentRangeStart w:id="8"/>
      <w:r w:rsidRPr="00F348C3">
        <w:rPr>
          <w:rFonts w:ascii="Times New Roman" w:hAnsi="Times New Roman" w:cs="Times New Roman"/>
          <w:sz w:val="24"/>
          <w:szCs w:val="24"/>
        </w:rPr>
        <w:t>being</w:t>
      </w:r>
      <w:commentRangeEnd w:id="8"/>
      <w:r w:rsidR="00D768BF" w:rsidRPr="00F348C3">
        <w:rPr>
          <w:rStyle w:val="af1"/>
          <w:rFonts w:ascii="Times New Roman" w:hAnsi="Times New Roman" w:cs="Times New Roman"/>
          <w:sz w:val="24"/>
          <w:szCs w:val="24"/>
        </w:rPr>
        <w:commentReference w:id="8"/>
      </w:r>
      <w:r w:rsidRPr="00F348C3">
        <w:rPr>
          <w:rFonts w:ascii="Times New Roman" w:hAnsi="Times New Roman" w:cs="Times New Roman"/>
          <w:sz w:val="24"/>
          <w:szCs w:val="24"/>
        </w:rPr>
        <w:t>.</w:t>
      </w:r>
    </w:p>
    <w:p w14:paraId="2D09ADC0" w14:textId="58E50672" w:rsidR="00A52EB7" w:rsidRPr="00F348C3" w:rsidRDefault="0042779C" w:rsidP="00F348C3">
      <w:pPr>
        <w:pStyle w:val="a8"/>
        <w:rPr>
          <w:b/>
          <w:bCs/>
        </w:rPr>
      </w:pPr>
      <w:r w:rsidRPr="00F348C3">
        <w:t>In Israel, these areas have hardly been examined and little has been written about the integration of archaeological activity into community and educational activity, despite the extensive activity that has taken place in the last decade within the framework of the Israel Antiquities Authority’s community and educational activities.</w:t>
      </w:r>
      <w:r>
        <w:t xml:space="preserve"> (</w:t>
      </w:r>
      <w:r w:rsidRPr="00BE4B1F">
        <w:t>Ambar-Armon</w:t>
      </w:r>
      <w:r>
        <w:t xml:space="preserve">, </w:t>
      </w:r>
      <w:r w:rsidRPr="00BE4B1F">
        <w:t>2024</w:t>
      </w:r>
      <w:r>
        <w:t xml:space="preserve">: </w:t>
      </w:r>
      <w:r w:rsidRPr="00BE4B1F">
        <w:t>91</w:t>
      </w:r>
      <w:r>
        <w:t>–</w:t>
      </w:r>
      <w:r w:rsidRPr="00BE4B1F">
        <w:t>119</w:t>
      </w:r>
      <w:r>
        <w:t>)</w:t>
      </w:r>
    </w:p>
    <w:p w14:paraId="622573E3" w14:textId="77777777" w:rsidR="00C842FE" w:rsidRPr="00F348C3" w:rsidRDefault="00C842FE" w:rsidP="00F348C3">
      <w:pPr>
        <w:suppressAutoHyphens/>
        <w:spacing w:line="480" w:lineRule="auto"/>
        <w:contextualSpacing/>
        <w:jc w:val="both"/>
        <w:rPr>
          <w:rFonts w:ascii="Times New Roman" w:hAnsi="Times New Roman" w:cs="Times New Roman"/>
          <w:b/>
          <w:bCs/>
          <w:sz w:val="24"/>
          <w:szCs w:val="24"/>
        </w:rPr>
      </w:pPr>
    </w:p>
    <w:p w14:paraId="2D339241" w14:textId="5EB85F1B" w:rsidR="009E6B90" w:rsidRPr="00F348C3" w:rsidRDefault="009E6B90" w:rsidP="00F348C3">
      <w:pPr>
        <w:pStyle w:val="2"/>
        <w:rPr>
          <w:b w:val="0"/>
          <w:bCs w:val="0"/>
        </w:rPr>
      </w:pPr>
      <w:r w:rsidRPr="00F348C3">
        <w:t>Results</w:t>
      </w:r>
    </w:p>
    <w:p w14:paraId="02915CBF" w14:textId="1A4083C1" w:rsidR="006A6CB9" w:rsidRPr="00F348C3" w:rsidRDefault="006A6CB9"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A total of 88 participants completed both the pre- and post-excavation questionnaires. Respondents included archaeologists, university students, and volunteers of all ages from Israel and abroad. Approximately half were </w:t>
      </w:r>
      <w:commentRangeStart w:id="9"/>
      <w:commentRangeStart w:id="10"/>
      <w:r w:rsidRPr="00F348C3">
        <w:rPr>
          <w:rFonts w:ascii="Times New Roman" w:hAnsi="Times New Roman" w:cs="Times New Roman"/>
          <w:sz w:val="24"/>
          <w:szCs w:val="24"/>
        </w:rPr>
        <w:t xml:space="preserve">Israeli (48%) and half international (52%). Students constituted the largest group (40%), representing archaeology, biblical studies, and unrelated disciplines. Long-term volunteers were predominantly foreign (70%), motivated by a strong interest in archaeology, while </w:t>
      </w:r>
      <w:commentRangeEnd w:id="9"/>
      <w:r w:rsidR="00D768BF" w:rsidRPr="00F348C3">
        <w:rPr>
          <w:rStyle w:val="af1"/>
          <w:rFonts w:ascii="Times New Roman" w:hAnsi="Times New Roman" w:cs="Times New Roman"/>
          <w:sz w:val="24"/>
          <w:szCs w:val="24"/>
        </w:rPr>
        <w:commentReference w:id="9"/>
      </w:r>
      <w:commentRangeEnd w:id="10"/>
      <w:r w:rsidR="000F62ED" w:rsidRPr="00F348C3">
        <w:rPr>
          <w:rStyle w:val="af1"/>
          <w:rFonts w:ascii="Times New Roman" w:hAnsi="Times New Roman" w:cs="Times New Roman"/>
          <w:sz w:val="24"/>
          <w:szCs w:val="24"/>
        </w:rPr>
        <w:commentReference w:id="10"/>
      </w:r>
      <w:r w:rsidRPr="00F348C3">
        <w:rPr>
          <w:rFonts w:ascii="Times New Roman" w:hAnsi="Times New Roman" w:cs="Times New Roman"/>
          <w:sz w:val="24"/>
          <w:szCs w:val="24"/>
        </w:rPr>
        <w:t>local volunteers</w:t>
      </w:r>
      <w:r w:rsidR="008E740D">
        <w:rPr>
          <w:rFonts w:ascii="Times New Roman" w:hAnsi="Times New Roman" w:cs="Times New Roman"/>
          <w:sz w:val="24"/>
          <w:szCs w:val="24"/>
        </w:rPr>
        <w:t xml:space="preserve">, including </w:t>
      </w:r>
      <w:r w:rsidRPr="00F348C3">
        <w:rPr>
          <w:rFonts w:ascii="Times New Roman" w:hAnsi="Times New Roman" w:cs="Times New Roman"/>
          <w:sz w:val="24"/>
          <w:szCs w:val="24"/>
        </w:rPr>
        <w:t>children and adults</w:t>
      </w:r>
      <w:r w:rsidR="008E740D">
        <w:rPr>
          <w:rFonts w:ascii="Times New Roman" w:hAnsi="Times New Roman" w:cs="Times New Roman"/>
          <w:sz w:val="24"/>
          <w:szCs w:val="24"/>
        </w:rPr>
        <w:t xml:space="preserve">, </w:t>
      </w:r>
      <w:r w:rsidR="00100B9D" w:rsidRPr="00F348C3">
        <w:rPr>
          <w:rFonts w:ascii="Times New Roman" w:hAnsi="Times New Roman" w:cs="Times New Roman"/>
          <w:sz w:val="24"/>
          <w:szCs w:val="24"/>
        </w:rPr>
        <w:t xml:space="preserve"> </w:t>
      </w:r>
      <w:r w:rsidRPr="00F348C3">
        <w:rPr>
          <w:rFonts w:ascii="Times New Roman" w:hAnsi="Times New Roman" w:cs="Times New Roman"/>
          <w:sz w:val="24"/>
          <w:szCs w:val="24"/>
        </w:rPr>
        <w:t>were primarily motivated by curiosity and a desire to connect with the past.</w:t>
      </w:r>
      <w:r w:rsidR="001B6602" w:rsidRPr="00DE391C">
        <w:rPr>
          <w:rFonts w:ascii="Times New Roman" w:hAnsi="Times New Roman" w:cs="Times New Roman"/>
          <w:sz w:val="24"/>
          <w:szCs w:val="24"/>
        </w:rPr>
        <w:t xml:space="preserve"> </w:t>
      </w:r>
      <w:r w:rsidRPr="00F348C3">
        <w:rPr>
          <w:rFonts w:ascii="Times New Roman" w:hAnsi="Times New Roman" w:cs="Times New Roman"/>
          <w:sz w:val="24"/>
          <w:szCs w:val="24"/>
        </w:rPr>
        <w:t xml:space="preserve">The results corresponded to </w:t>
      </w:r>
      <w:commentRangeStart w:id="11"/>
      <w:commentRangeStart w:id="12"/>
      <w:r w:rsidR="00EB56D5">
        <w:rPr>
          <w:rFonts w:ascii="Times New Roman" w:hAnsi="Times New Roman" w:cs="Times New Roman"/>
          <w:sz w:val="24"/>
          <w:szCs w:val="24"/>
        </w:rPr>
        <w:t>six</w:t>
      </w:r>
      <w:commentRangeEnd w:id="11"/>
      <w:r w:rsidR="00D768BF" w:rsidRPr="00F348C3">
        <w:rPr>
          <w:rStyle w:val="af1"/>
          <w:rFonts w:ascii="Times New Roman" w:hAnsi="Times New Roman" w:cs="Times New Roman"/>
          <w:sz w:val="24"/>
          <w:szCs w:val="24"/>
        </w:rPr>
        <w:commentReference w:id="11"/>
      </w:r>
      <w:commentRangeEnd w:id="12"/>
      <w:r w:rsidR="00B01CC9" w:rsidRPr="00F348C3">
        <w:rPr>
          <w:rStyle w:val="af1"/>
          <w:rFonts w:ascii="Times New Roman" w:hAnsi="Times New Roman" w:cs="Times New Roman"/>
          <w:sz w:val="24"/>
          <w:szCs w:val="24"/>
        </w:rPr>
        <w:commentReference w:id="12"/>
      </w:r>
      <w:r w:rsidR="00EB56D5" w:rsidRPr="00F348C3">
        <w:rPr>
          <w:rFonts w:ascii="Times New Roman" w:hAnsi="Times New Roman" w:cs="Times New Roman"/>
          <w:sz w:val="24"/>
          <w:szCs w:val="24"/>
        </w:rPr>
        <w:t xml:space="preserve"> </w:t>
      </w:r>
      <w:r w:rsidRPr="00F348C3">
        <w:rPr>
          <w:rFonts w:ascii="Times New Roman" w:hAnsi="Times New Roman" w:cs="Times New Roman"/>
          <w:sz w:val="24"/>
          <w:szCs w:val="24"/>
        </w:rPr>
        <w:t xml:space="preserve">thematic axes: curiosity and interest, experiential learning, multidisciplinary learning, </w:t>
      </w:r>
      <w:r w:rsidR="00B96A1F" w:rsidRPr="00BE4B1F">
        <w:rPr>
          <w:rFonts w:ascii="Times New Roman" w:hAnsi="Times New Roman" w:cs="Times New Roman"/>
          <w:sz w:val="24"/>
          <w:szCs w:val="24"/>
        </w:rPr>
        <w:t>learning</w:t>
      </w:r>
      <w:r w:rsidR="00B96A1F">
        <w:rPr>
          <w:rFonts w:ascii="Times New Roman" w:hAnsi="Times New Roman" w:cs="Times New Roman"/>
          <w:sz w:val="24"/>
          <w:szCs w:val="24"/>
        </w:rPr>
        <w:t xml:space="preserve"> about the place, </w:t>
      </w:r>
      <w:r w:rsidRPr="00F348C3">
        <w:rPr>
          <w:rFonts w:ascii="Times New Roman" w:hAnsi="Times New Roman" w:cs="Times New Roman"/>
          <w:sz w:val="24"/>
          <w:szCs w:val="24"/>
        </w:rPr>
        <w:t>sense of belonging, responsibility and cooperation.</w:t>
      </w:r>
    </w:p>
    <w:p w14:paraId="53BA17F7" w14:textId="73BDA5EA" w:rsidR="009E6B90" w:rsidRPr="00F348C3" w:rsidRDefault="009E6B90" w:rsidP="00F348C3">
      <w:pPr>
        <w:pStyle w:val="3"/>
      </w:pPr>
      <w:r w:rsidRPr="00F348C3">
        <w:t xml:space="preserve">Curiosity and </w:t>
      </w:r>
      <w:r w:rsidR="004B5575">
        <w:t>i</w:t>
      </w:r>
      <w:r w:rsidR="004B5575" w:rsidRPr="00F348C3">
        <w:t>nterest</w:t>
      </w:r>
    </w:p>
    <w:p w14:paraId="3A911680" w14:textId="0E736388" w:rsidR="00A03EE6" w:rsidRPr="00F348C3" w:rsidRDefault="00E21A33" w:rsidP="00F348C3">
      <w:pPr>
        <w:suppressAutoHyphens/>
        <w:spacing w:line="480" w:lineRule="auto"/>
        <w:contextualSpacing/>
        <w:jc w:val="both"/>
        <w:rPr>
          <w:rFonts w:ascii="Times New Roman" w:hAnsi="Times New Roman" w:cs="Times New Roman"/>
          <w:sz w:val="24"/>
          <w:szCs w:val="24"/>
        </w:rPr>
      </w:pPr>
      <w:r w:rsidRPr="00E21A33">
        <w:rPr>
          <w:rFonts w:ascii="Times New Roman" w:hAnsi="Times New Roman" w:cs="Times New Roman"/>
          <w:sz w:val="24"/>
          <w:szCs w:val="24"/>
        </w:rPr>
        <w:t xml:space="preserve">Participants demonstrated a marked increase in curiosity and interest as the excavation progressed (Figure 1). This increase was supported by conversations with the excavation team and participants. Hands-on engagement with new architectural features and artifacts that were discovered increased enjoyment and sparked a desire </w:t>
      </w:r>
      <w:r w:rsidRPr="00E21A33">
        <w:rPr>
          <w:rFonts w:ascii="Times New Roman" w:hAnsi="Times New Roman" w:cs="Times New Roman"/>
          <w:sz w:val="24"/>
          <w:szCs w:val="24"/>
        </w:rPr>
        <w:lastRenderedPageBreak/>
        <w:t>for deeper learning. As one volunteer noted, “As more and more parts of the structure were discovered, I became curious about finding tools and parts of tools.” The manager of an excavation site where large, almost complete storage jars were discovered noted, “As more things, artifacts, or installations are discovered, the participants’ interest increases and is expressed in their questions to me and their desire to work as much as possible and discover more things.</w:t>
      </w:r>
      <w:r>
        <w:rPr>
          <w:rFonts w:ascii="Times New Roman" w:hAnsi="Times New Roman" w:cs="Times New Roman"/>
          <w:sz w:val="24"/>
          <w:szCs w:val="24"/>
        </w:rPr>
        <w:t xml:space="preserve"> </w:t>
      </w:r>
      <w:r w:rsidRPr="00E21A33">
        <w:rPr>
          <w:rFonts w:ascii="Times New Roman" w:hAnsi="Times New Roman" w:cs="Times New Roman"/>
          <w:sz w:val="24"/>
          <w:szCs w:val="24"/>
        </w:rPr>
        <w:t>”</w:t>
      </w:r>
      <w:r w:rsidR="00DC59C0" w:rsidRPr="00F348C3">
        <w:rPr>
          <w:rFonts w:ascii="Times New Roman" w:hAnsi="Times New Roman" w:cs="Times New Roman"/>
          <w:sz w:val="24"/>
          <w:szCs w:val="24"/>
        </w:rPr>
        <w:t xml:space="preserve">The explanations given to me throughout the fieldwork helped me understand what was here but also made me want to know </w:t>
      </w:r>
      <w:commentRangeStart w:id="13"/>
      <w:commentRangeStart w:id="14"/>
      <w:commentRangeStart w:id="15"/>
      <w:r w:rsidR="00DC59C0" w:rsidRPr="00F348C3">
        <w:rPr>
          <w:rFonts w:ascii="Times New Roman" w:hAnsi="Times New Roman" w:cs="Times New Roman"/>
          <w:sz w:val="24"/>
          <w:szCs w:val="24"/>
        </w:rPr>
        <w:t>more</w:t>
      </w:r>
      <w:commentRangeEnd w:id="13"/>
      <w:r w:rsidR="00D768BF">
        <w:rPr>
          <w:rStyle w:val="af1"/>
          <w:rFonts w:ascii="Times New Roman" w:hAnsi="Times New Roman" w:cs="Times New Roman"/>
          <w:sz w:val="24"/>
          <w:szCs w:val="24"/>
        </w:rPr>
        <w:commentReference w:id="13"/>
      </w:r>
      <w:commentRangeEnd w:id="14"/>
      <w:r w:rsidR="00915A38">
        <w:rPr>
          <w:rStyle w:val="af1"/>
          <w:rFonts w:ascii="Times New Roman" w:hAnsi="Times New Roman" w:cs="Times New Roman"/>
          <w:sz w:val="24"/>
          <w:szCs w:val="24"/>
        </w:rPr>
        <w:commentReference w:id="14"/>
      </w:r>
      <w:commentRangeEnd w:id="15"/>
      <w:r w:rsidR="00915A38">
        <w:rPr>
          <w:rStyle w:val="af1"/>
          <w:rFonts w:ascii="Times New Roman" w:hAnsi="Times New Roman" w:cs="Times New Roman"/>
          <w:sz w:val="24"/>
          <w:szCs w:val="24"/>
        </w:rPr>
        <w:commentReference w:id="15"/>
      </w:r>
      <w:r w:rsidR="003107D2">
        <w:rPr>
          <w:rFonts w:ascii="Times New Roman" w:hAnsi="Times New Roman" w:cs="Times New Roman"/>
          <w:sz w:val="24"/>
          <w:szCs w:val="24"/>
        </w:rPr>
        <w:t>’</w:t>
      </w:r>
      <w:r w:rsidR="001319AC">
        <w:rPr>
          <w:rFonts w:ascii="Times New Roman" w:hAnsi="Times New Roman" w:cs="Times New Roman"/>
          <w:sz w:val="24"/>
          <w:szCs w:val="24"/>
        </w:rPr>
        <w:t xml:space="preserve"> </w:t>
      </w:r>
      <w:r w:rsidR="001319AC" w:rsidRPr="00215B27">
        <w:rPr>
          <w:rFonts w:ascii="Times New Roman" w:hAnsi="Times New Roman" w:cs="Times New Roman"/>
          <w:sz w:val="24"/>
          <w:szCs w:val="24"/>
        </w:rPr>
        <w:t>(</w:t>
      </w:r>
      <w:r w:rsidR="00215B27">
        <w:rPr>
          <w:rFonts w:ascii="Times New Roman" w:hAnsi="Times New Roman" w:cs="Times New Roman"/>
          <w:sz w:val="24"/>
          <w:szCs w:val="24"/>
        </w:rPr>
        <w:t>voulontier</w:t>
      </w:r>
      <w:r w:rsidR="001319AC" w:rsidRPr="00FF16C0">
        <w:rPr>
          <w:rFonts w:ascii="Times New Roman" w:hAnsi="Times New Roman" w:cs="Times New Roman"/>
          <w:sz w:val="24"/>
          <w:szCs w:val="24"/>
        </w:rPr>
        <w:t>).</w:t>
      </w:r>
      <w:r w:rsidR="001319AC">
        <w:rPr>
          <w:rFonts w:ascii="Times New Roman" w:hAnsi="Times New Roman" w:cs="Times New Roman"/>
          <w:sz w:val="24"/>
          <w:szCs w:val="24"/>
        </w:rPr>
        <w:t xml:space="preserve"> </w:t>
      </w:r>
    </w:p>
    <w:p w14:paraId="314C930B" w14:textId="37C27862" w:rsidR="007A1D22" w:rsidRPr="00F348C3" w:rsidRDefault="007A1D22"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noProof/>
          <w:sz w:val="24"/>
          <w:szCs w:val="24"/>
        </w:rPr>
        <w:drawing>
          <wp:inline distT="0" distB="0" distL="0" distR="0" wp14:anchorId="1D007FAF" wp14:editId="372F1226">
            <wp:extent cx="5736590" cy="1999615"/>
            <wp:effectExtent l="0" t="0" r="0" b="635"/>
            <wp:docPr id="19602823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6590" cy="1999615"/>
                    </a:xfrm>
                    <a:prstGeom prst="rect">
                      <a:avLst/>
                    </a:prstGeom>
                    <a:noFill/>
                  </pic:spPr>
                </pic:pic>
              </a:graphicData>
            </a:graphic>
          </wp:inline>
        </w:drawing>
      </w:r>
    </w:p>
    <w:p w14:paraId="2F0209BC" w14:textId="60B7C754" w:rsidR="009E6B90" w:rsidRPr="00F348C3" w:rsidRDefault="00A03EE6" w:rsidP="00C4370B">
      <w:pPr>
        <w:pStyle w:val="aff"/>
        <w:rPr>
          <w:sz w:val="24"/>
          <w:szCs w:val="24"/>
        </w:rPr>
      </w:pPr>
      <w:r w:rsidRPr="00F348C3">
        <w:t>Figure</w:t>
      </w:r>
      <w:r w:rsidR="00441988">
        <w:t xml:space="preserve"> </w:t>
      </w:r>
      <w:r w:rsidR="007A1D22" w:rsidRPr="00F348C3">
        <w:t>1</w:t>
      </w:r>
    </w:p>
    <w:p w14:paraId="517188A2" w14:textId="5C656FAC" w:rsidR="00D43F3A" w:rsidRPr="00F348C3" w:rsidRDefault="009E6B90"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Participants </w:t>
      </w:r>
      <w:r w:rsidR="00D01E7F" w:rsidRPr="00F348C3">
        <w:rPr>
          <w:rFonts w:ascii="Times New Roman" w:hAnsi="Times New Roman" w:cs="Times New Roman"/>
          <w:sz w:val="24"/>
          <w:szCs w:val="24"/>
        </w:rPr>
        <w:t xml:space="preserve">frequently </w:t>
      </w:r>
      <w:r w:rsidRPr="00F348C3">
        <w:rPr>
          <w:rFonts w:ascii="Times New Roman" w:hAnsi="Times New Roman" w:cs="Times New Roman"/>
          <w:sz w:val="24"/>
          <w:szCs w:val="24"/>
        </w:rPr>
        <w:t xml:space="preserve">described the excavation as an </w:t>
      </w:r>
      <w:r w:rsidR="00505BF7">
        <w:rPr>
          <w:rFonts w:ascii="Times New Roman" w:hAnsi="Times New Roman" w:cs="Times New Roman"/>
          <w:sz w:val="24"/>
          <w:szCs w:val="24"/>
        </w:rPr>
        <w:t>‘</w:t>
      </w:r>
      <w:r w:rsidRPr="00F348C3">
        <w:rPr>
          <w:rFonts w:ascii="Times New Roman" w:hAnsi="Times New Roman" w:cs="Times New Roman"/>
          <w:sz w:val="24"/>
          <w:szCs w:val="24"/>
        </w:rPr>
        <w:t>enriching and exciting experience</w:t>
      </w:r>
      <w:r w:rsidR="00ED2430">
        <w:rPr>
          <w:rFonts w:ascii="Times New Roman" w:hAnsi="Times New Roman" w:cs="Times New Roman"/>
          <w:sz w:val="24"/>
          <w:szCs w:val="24"/>
        </w:rPr>
        <w:t>’</w:t>
      </w:r>
      <w:r w:rsidRPr="00F348C3">
        <w:rPr>
          <w:rFonts w:ascii="Times New Roman" w:hAnsi="Times New Roman" w:cs="Times New Roman"/>
          <w:sz w:val="24"/>
          <w:szCs w:val="24"/>
        </w:rPr>
        <w:t>,</w:t>
      </w:r>
      <w:r w:rsidR="00553890">
        <w:rPr>
          <w:rFonts w:ascii="Times New Roman" w:hAnsi="Times New Roman" w:cs="Times New Roman"/>
          <w:sz w:val="24"/>
          <w:szCs w:val="24"/>
        </w:rPr>
        <w:t xml:space="preserve"> </w:t>
      </w:r>
      <w:r w:rsidRPr="00F348C3">
        <w:rPr>
          <w:rFonts w:ascii="Times New Roman" w:hAnsi="Times New Roman" w:cs="Times New Roman"/>
          <w:sz w:val="24"/>
          <w:szCs w:val="24"/>
        </w:rPr>
        <w:t>particularly during moments of discovery</w:t>
      </w:r>
      <w:r w:rsidR="003716A2">
        <w:rPr>
          <w:rFonts w:ascii="Times New Roman" w:hAnsi="Times New Roman" w:cs="Times New Roman"/>
          <w:sz w:val="24"/>
          <w:szCs w:val="24"/>
        </w:rPr>
        <w:t xml:space="preserve">, </w:t>
      </w:r>
      <w:r w:rsidRPr="00F348C3">
        <w:rPr>
          <w:rFonts w:ascii="Times New Roman" w:hAnsi="Times New Roman" w:cs="Times New Roman"/>
          <w:sz w:val="24"/>
          <w:szCs w:val="24"/>
        </w:rPr>
        <w:t xml:space="preserve">which were repeatedly cited as </w:t>
      </w:r>
      <w:r w:rsidR="003716A2">
        <w:rPr>
          <w:rFonts w:ascii="Times New Roman" w:hAnsi="Times New Roman" w:cs="Times New Roman"/>
          <w:sz w:val="24"/>
          <w:szCs w:val="24"/>
        </w:rPr>
        <w:t>‘</w:t>
      </w:r>
      <w:r w:rsidRPr="00F348C3">
        <w:rPr>
          <w:rFonts w:ascii="Times New Roman" w:hAnsi="Times New Roman" w:cs="Times New Roman"/>
          <w:sz w:val="24"/>
          <w:szCs w:val="24"/>
        </w:rPr>
        <w:t>emotionally powerful</w:t>
      </w:r>
      <w:r w:rsidR="003716A2">
        <w:rPr>
          <w:rFonts w:ascii="Times New Roman" w:hAnsi="Times New Roman" w:cs="Times New Roman"/>
          <w:sz w:val="24"/>
          <w:szCs w:val="24"/>
        </w:rPr>
        <w:t>’</w:t>
      </w:r>
      <w:r w:rsidRPr="00F348C3">
        <w:rPr>
          <w:rFonts w:ascii="Times New Roman" w:hAnsi="Times New Roman" w:cs="Times New Roman"/>
          <w:sz w:val="24"/>
          <w:szCs w:val="24"/>
        </w:rPr>
        <w:t xml:space="preserve"> and </w:t>
      </w:r>
      <w:r w:rsidR="003716A2">
        <w:rPr>
          <w:rFonts w:ascii="Times New Roman" w:hAnsi="Times New Roman" w:cs="Times New Roman"/>
          <w:sz w:val="24"/>
          <w:szCs w:val="24"/>
        </w:rPr>
        <w:t>‘</w:t>
      </w:r>
      <w:r w:rsidRPr="00F348C3">
        <w:rPr>
          <w:rFonts w:ascii="Times New Roman" w:hAnsi="Times New Roman" w:cs="Times New Roman"/>
          <w:sz w:val="24"/>
          <w:szCs w:val="24"/>
        </w:rPr>
        <w:t>motivational</w:t>
      </w:r>
      <w:r w:rsidR="003716A2">
        <w:rPr>
          <w:rFonts w:ascii="Times New Roman" w:hAnsi="Times New Roman" w:cs="Times New Roman"/>
          <w:sz w:val="24"/>
          <w:szCs w:val="24"/>
        </w:rPr>
        <w:t>’ (Image 1-3)</w:t>
      </w:r>
      <w:r w:rsidRPr="00F348C3">
        <w:rPr>
          <w:rFonts w:ascii="Times New Roman" w:hAnsi="Times New Roman" w:cs="Times New Roman"/>
          <w:sz w:val="24"/>
          <w:szCs w:val="24"/>
        </w:rPr>
        <w:t>.</w:t>
      </w:r>
      <w:r w:rsidR="00EF5401" w:rsidRPr="00F348C3">
        <w:rPr>
          <w:rFonts w:ascii="Times New Roman" w:hAnsi="Times New Roman" w:cs="Times New Roman"/>
          <w:sz w:val="24"/>
          <w:szCs w:val="24"/>
        </w:rPr>
        <w:t xml:space="preserve"> Community participants indicated </w:t>
      </w:r>
      <w:r w:rsidR="00CB6F13">
        <w:rPr>
          <w:rFonts w:ascii="Times New Roman" w:hAnsi="Times New Roman" w:cs="Times New Roman"/>
          <w:sz w:val="24"/>
          <w:szCs w:val="24"/>
        </w:rPr>
        <w:t xml:space="preserve">that </w:t>
      </w:r>
      <w:r w:rsidR="00D43F3A" w:rsidRPr="00F348C3">
        <w:rPr>
          <w:rFonts w:ascii="Times New Roman" w:hAnsi="Times New Roman" w:cs="Times New Roman"/>
          <w:sz w:val="24"/>
          <w:szCs w:val="24"/>
        </w:rPr>
        <w:t xml:space="preserve">excavation provided an </w:t>
      </w:r>
      <w:r w:rsidR="00EF5401" w:rsidRPr="00F348C3">
        <w:rPr>
          <w:rFonts w:ascii="Times New Roman" w:hAnsi="Times New Roman" w:cs="Times New Roman"/>
          <w:sz w:val="24"/>
          <w:szCs w:val="24"/>
        </w:rPr>
        <w:t>enriching and exciting experience</w:t>
      </w:r>
      <w:r w:rsidR="00D43F3A" w:rsidRPr="00F348C3">
        <w:rPr>
          <w:rFonts w:ascii="Times New Roman" w:hAnsi="Times New Roman" w:cs="Times New Roman"/>
          <w:sz w:val="24"/>
          <w:szCs w:val="24"/>
        </w:rPr>
        <w:t>, which was</w:t>
      </w:r>
      <w:r w:rsidR="00EF5401" w:rsidRPr="00F348C3">
        <w:rPr>
          <w:rFonts w:ascii="Times New Roman" w:hAnsi="Times New Roman" w:cs="Times New Roman"/>
          <w:sz w:val="24"/>
          <w:szCs w:val="24"/>
        </w:rPr>
        <w:t xml:space="preserve"> </w:t>
      </w:r>
      <w:r w:rsidR="00B233B1" w:rsidRPr="00F348C3">
        <w:rPr>
          <w:rFonts w:ascii="Times New Roman" w:hAnsi="Times New Roman" w:cs="Times New Roman"/>
          <w:sz w:val="24"/>
          <w:szCs w:val="24"/>
        </w:rPr>
        <w:t>stimulated during</w:t>
      </w:r>
      <w:r w:rsidR="00EF5401" w:rsidRPr="00F348C3">
        <w:rPr>
          <w:rFonts w:ascii="Times New Roman" w:hAnsi="Times New Roman" w:cs="Times New Roman"/>
          <w:sz w:val="24"/>
          <w:szCs w:val="24"/>
        </w:rPr>
        <w:t xml:space="preserve"> </w:t>
      </w:r>
      <w:r w:rsidR="00D43F3A" w:rsidRPr="00F348C3">
        <w:rPr>
          <w:rFonts w:ascii="Times New Roman" w:hAnsi="Times New Roman" w:cs="Times New Roman"/>
          <w:sz w:val="24"/>
          <w:szCs w:val="24"/>
        </w:rPr>
        <w:t xml:space="preserve">specific </w:t>
      </w:r>
      <w:r w:rsidR="00EF5401" w:rsidRPr="00F348C3">
        <w:rPr>
          <w:rFonts w:ascii="Times New Roman" w:hAnsi="Times New Roman" w:cs="Times New Roman"/>
          <w:sz w:val="24"/>
          <w:szCs w:val="24"/>
        </w:rPr>
        <w:t xml:space="preserve">moments </w:t>
      </w:r>
      <w:r w:rsidR="00D43F3A" w:rsidRPr="00F348C3">
        <w:rPr>
          <w:rFonts w:ascii="Times New Roman" w:hAnsi="Times New Roman" w:cs="Times New Roman"/>
          <w:sz w:val="24"/>
          <w:szCs w:val="24"/>
        </w:rPr>
        <w:t>of</w:t>
      </w:r>
      <w:r w:rsidR="00EF5401" w:rsidRPr="00F348C3">
        <w:rPr>
          <w:rFonts w:ascii="Times New Roman" w:hAnsi="Times New Roman" w:cs="Times New Roman"/>
          <w:sz w:val="24"/>
          <w:szCs w:val="24"/>
        </w:rPr>
        <w:t xml:space="preserve"> discover</w:t>
      </w:r>
      <w:r w:rsidR="00D43F3A" w:rsidRPr="00F348C3">
        <w:rPr>
          <w:rFonts w:ascii="Times New Roman" w:hAnsi="Times New Roman" w:cs="Times New Roman"/>
          <w:sz w:val="24"/>
          <w:szCs w:val="24"/>
        </w:rPr>
        <w:t>y</w:t>
      </w:r>
      <w:r w:rsidR="00CB6F13">
        <w:rPr>
          <w:rFonts w:ascii="Times New Roman" w:hAnsi="Times New Roman" w:cs="Times New Roman"/>
          <w:sz w:val="24"/>
          <w:szCs w:val="24"/>
        </w:rPr>
        <w:t>,</w:t>
      </w:r>
      <w:r w:rsidR="00D43F3A" w:rsidRPr="00F348C3">
        <w:rPr>
          <w:rFonts w:ascii="Times New Roman" w:hAnsi="Times New Roman" w:cs="Times New Roman"/>
          <w:sz w:val="24"/>
          <w:szCs w:val="24"/>
        </w:rPr>
        <w:t xml:space="preserve"> and participants were </w:t>
      </w:r>
      <w:r w:rsidR="00F41155" w:rsidRPr="00DE391C">
        <w:rPr>
          <w:rFonts w:ascii="Times New Roman" w:hAnsi="Times New Roman" w:cs="Times New Roman"/>
          <w:sz w:val="24"/>
          <w:szCs w:val="24"/>
        </w:rPr>
        <w:t>‘</w:t>
      </w:r>
      <w:r w:rsidR="00D43F3A" w:rsidRPr="00F348C3">
        <w:rPr>
          <w:rFonts w:ascii="Times New Roman" w:hAnsi="Times New Roman" w:cs="Times New Roman"/>
          <w:sz w:val="24"/>
          <w:szCs w:val="24"/>
        </w:rPr>
        <w:t>c</w:t>
      </w:r>
      <w:r w:rsidR="00EF5401" w:rsidRPr="00F348C3">
        <w:rPr>
          <w:rFonts w:ascii="Times New Roman" w:hAnsi="Times New Roman" w:cs="Times New Roman"/>
          <w:sz w:val="24"/>
          <w:szCs w:val="24"/>
        </w:rPr>
        <w:t>urious to discover something new and to be taught about it</w:t>
      </w:r>
      <w:r w:rsidR="00EB5043">
        <w:rPr>
          <w:rFonts w:ascii="Times New Roman" w:hAnsi="Times New Roman" w:cs="Times New Roman"/>
          <w:sz w:val="24"/>
          <w:szCs w:val="24"/>
        </w:rPr>
        <w:t>’</w:t>
      </w:r>
      <w:r w:rsidR="00B233B1" w:rsidRPr="00F348C3">
        <w:rPr>
          <w:rFonts w:ascii="Times New Roman" w:hAnsi="Times New Roman" w:cs="Times New Roman"/>
          <w:sz w:val="24"/>
          <w:szCs w:val="24"/>
        </w:rPr>
        <w:t xml:space="preserve"> (VP). </w:t>
      </w:r>
      <w:r w:rsidR="0045237F" w:rsidRPr="00F348C3">
        <w:rPr>
          <w:rFonts w:ascii="Times New Roman" w:hAnsi="Times New Roman" w:cs="Times New Roman"/>
          <w:sz w:val="24"/>
          <w:szCs w:val="24"/>
        </w:rPr>
        <w:t>Participation</w:t>
      </w:r>
      <w:r w:rsidR="00B233B1" w:rsidRPr="00F348C3">
        <w:rPr>
          <w:rFonts w:ascii="Times New Roman" w:hAnsi="Times New Roman" w:cs="Times New Roman"/>
          <w:sz w:val="24"/>
          <w:szCs w:val="24"/>
        </w:rPr>
        <w:t xml:space="preserve"> in excavation </w:t>
      </w:r>
      <w:commentRangeStart w:id="16"/>
      <w:commentRangeStart w:id="17"/>
      <w:r w:rsidR="00171CDB">
        <w:rPr>
          <w:rFonts w:ascii="Times New Roman" w:hAnsi="Times New Roman" w:cs="Times New Roman"/>
          <w:sz w:val="24"/>
          <w:szCs w:val="24"/>
        </w:rPr>
        <w:t>was a</w:t>
      </w:r>
      <w:r w:rsidR="00B526A7">
        <w:rPr>
          <w:rFonts w:ascii="Times New Roman" w:hAnsi="Times New Roman" w:cs="Times New Roman"/>
          <w:sz w:val="24"/>
          <w:szCs w:val="24"/>
        </w:rPr>
        <w:t>n</w:t>
      </w:r>
      <w:r w:rsidR="00D43F3A" w:rsidRPr="00F348C3">
        <w:rPr>
          <w:rFonts w:ascii="Times New Roman" w:hAnsi="Times New Roman" w:cs="Times New Roman"/>
          <w:sz w:val="24"/>
          <w:szCs w:val="24"/>
        </w:rPr>
        <w:t xml:space="preserve"> experiential</w:t>
      </w:r>
      <w:r w:rsidR="00EF5401" w:rsidRPr="00F348C3">
        <w:rPr>
          <w:rFonts w:ascii="Times New Roman" w:hAnsi="Times New Roman" w:cs="Times New Roman"/>
          <w:sz w:val="24"/>
          <w:szCs w:val="24"/>
        </w:rPr>
        <w:t xml:space="preserve"> activity</w:t>
      </w:r>
      <w:r w:rsidR="00652F04">
        <w:rPr>
          <w:rFonts w:ascii="Times New Roman" w:hAnsi="Times New Roman" w:cs="Times New Roman"/>
          <w:sz w:val="24"/>
          <w:szCs w:val="24"/>
        </w:rPr>
        <w:t xml:space="preserve">, </w:t>
      </w:r>
      <w:commentRangeEnd w:id="16"/>
      <w:r w:rsidR="00D768BF">
        <w:rPr>
          <w:rStyle w:val="af1"/>
          <w:rFonts w:ascii="Times New Roman" w:hAnsi="Times New Roman" w:cs="Times New Roman"/>
          <w:sz w:val="24"/>
          <w:szCs w:val="24"/>
        </w:rPr>
        <w:commentReference w:id="16"/>
      </w:r>
      <w:commentRangeEnd w:id="17"/>
      <w:r w:rsidR="00D62328">
        <w:rPr>
          <w:rStyle w:val="af1"/>
          <w:rFonts w:ascii="Times New Roman" w:hAnsi="Times New Roman" w:cs="Times New Roman"/>
          <w:sz w:val="24"/>
          <w:szCs w:val="24"/>
        </w:rPr>
        <w:commentReference w:id="17"/>
      </w:r>
      <w:r w:rsidR="00652F04">
        <w:rPr>
          <w:rFonts w:ascii="Times New Roman" w:hAnsi="Times New Roman" w:cs="Times New Roman"/>
          <w:sz w:val="24"/>
          <w:szCs w:val="24"/>
        </w:rPr>
        <w:t>which</w:t>
      </w:r>
      <w:r w:rsidR="00EF5401" w:rsidRPr="00F348C3">
        <w:rPr>
          <w:rFonts w:ascii="Times New Roman" w:hAnsi="Times New Roman" w:cs="Times New Roman"/>
          <w:sz w:val="24"/>
          <w:szCs w:val="24"/>
        </w:rPr>
        <w:t xml:space="preserve"> encouraged the acquisition of knowledge </w:t>
      </w:r>
      <w:r w:rsidR="0045237F" w:rsidRPr="00F348C3">
        <w:rPr>
          <w:rFonts w:ascii="Times New Roman" w:hAnsi="Times New Roman" w:cs="Times New Roman"/>
          <w:sz w:val="24"/>
          <w:szCs w:val="24"/>
        </w:rPr>
        <w:t xml:space="preserve">that </w:t>
      </w:r>
      <w:r w:rsidR="00652F04">
        <w:rPr>
          <w:rFonts w:ascii="Times New Roman" w:hAnsi="Times New Roman" w:cs="Times New Roman"/>
          <w:sz w:val="24"/>
          <w:szCs w:val="24"/>
        </w:rPr>
        <w:t>support</w:t>
      </w:r>
      <w:r w:rsidR="00DA2E7D">
        <w:rPr>
          <w:rFonts w:ascii="Times New Roman" w:hAnsi="Times New Roman" w:cs="Times New Roman"/>
          <w:sz w:val="24"/>
          <w:szCs w:val="24"/>
        </w:rPr>
        <w:t>ed</w:t>
      </w:r>
      <w:r w:rsidR="00652F04" w:rsidRPr="00F348C3">
        <w:rPr>
          <w:rFonts w:ascii="Times New Roman" w:hAnsi="Times New Roman" w:cs="Times New Roman"/>
          <w:sz w:val="24"/>
          <w:szCs w:val="24"/>
        </w:rPr>
        <w:t xml:space="preserve"> </w:t>
      </w:r>
      <w:r w:rsidR="00B233B1" w:rsidRPr="00F348C3">
        <w:rPr>
          <w:rFonts w:ascii="Times New Roman" w:hAnsi="Times New Roman" w:cs="Times New Roman"/>
          <w:sz w:val="24"/>
          <w:szCs w:val="24"/>
        </w:rPr>
        <w:t>individual</w:t>
      </w:r>
      <w:r w:rsidR="00DA2E7D">
        <w:rPr>
          <w:rFonts w:ascii="Times New Roman" w:hAnsi="Times New Roman" w:cs="Times New Roman"/>
          <w:sz w:val="24"/>
          <w:szCs w:val="24"/>
        </w:rPr>
        <w:t>s to</w:t>
      </w:r>
      <w:r w:rsidR="00EF5401" w:rsidRPr="00F348C3">
        <w:rPr>
          <w:rFonts w:ascii="Times New Roman" w:hAnsi="Times New Roman" w:cs="Times New Roman"/>
          <w:sz w:val="24"/>
          <w:szCs w:val="24"/>
        </w:rPr>
        <w:t xml:space="preserve"> learn</w:t>
      </w:r>
      <w:r w:rsidR="00DA2E7D">
        <w:rPr>
          <w:rFonts w:ascii="Times New Roman" w:hAnsi="Times New Roman" w:cs="Times New Roman"/>
          <w:sz w:val="24"/>
          <w:szCs w:val="24"/>
        </w:rPr>
        <w:t xml:space="preserve">, itw as noted by </w:t>
      </w:r>
      <w:r w:rsidR="005A1DF8" w:rsidRPr="005A1DF8">
        <w:rPr>
          <w:rFonts w:ascii="Times New Roman" w:hAnsi="Times New Roman" w:cs="Times New Roman"/>
          <w:sz w:val="24"/>
          <w:szCs w:val="24"/>
        </w:rPr>
        <w:t>Some of the adult participants (students and volunteers)</w:t>
      </w:r>
      <w:r w:rsidR="005A1DF8">
        <w:rPr>
          <w:rFonts w:ascii="Times New Roman" w:hAnsi="Times New Roman" w:cs="Times New Roman" w:hint="cs"/>
          <w:sz w:val="24"/>
          <w:szCs w:val="24"/>
          <w:rtl/>
          <w:lang w:val="en-US"/>
        </w:rPr>
        <w:t>.</w:t>
      </w:r>
      <w:r w:rsidR="00652F04" w:rsidRPr="00F348C3">
        <w:rPr>
          <w:rFonts w:ascii="Times New Roman" w:hAnsi="Times New Roman" w:cs="Times New Roman"/>
          <w:sz w:val="24"/>
          <w:szCs w:val="24"/>
        </w:rPr>
        <w:t xml:space="preserve"> </w:t>
      </w:r>
      <w:r w:rsidR="00505BF7">
        <w:rPr>
          <w:rFonts w:ascii="Times New Roman" w:hAnsi="Times New Roman" w:cs="Times New Roman"/>
          <w:sz w:val="24"/>
          <w:szCs w:val="24"/>
        </w:rPr>
        <w:t>‘</w:t>
      </w:r>
      <w:r w:rsidR="00EF5401" w:rsidRPr="00F348C3">
        <w:rPr>
          <w:rFonts w:ascii="Times New Roman" w:hAnsi="Times New Roman" w:cs="Times New Roman"/>
          <w:sz w:val="24"/>
          <w:szCs w:val="24"/>
        </w:rPr>
        <w:t>adults are as curious as children and they also enjoy what they do if it leads to knowledge and something that will meet their needs</w:t>
      </w:r>
      <w:r w:rsidR="003107D2">
        <w:rPr>
          <w:rFonts w:ascii="Times New Roman" w:hAnsi="Times New Roman" w:cs="Times New Roman"/>
          <w:sz w:val="24"/>
          <w:szCs w:val="24"/>
        </w:rPr>
        <w:t>’</w:t>
      </w:r>
      <w:r w:rsidR="00DA2E7D">
        <w:rPr>
          <w:rFonts w:ascii="Times New Roman" w:hAnsi="Times New Roman" w:cs="Times New Roman"/>
          <w:sz w:val="24"/>
          <w:szCs w:val="24"/>
        </w:rPr>
        <w:t xml:space="preserve"> (</w:t>
      </w:r>
      <w:r w:rsidR="005A1DF8">
        <w:rPr>
          <w:rFonts w:ascii="Times New Roman" w:hAnsi="Times New Roman" w:cs="Times New Roman"/>
          <w:sz w:val="24"/>
          <w:szCs w:val="24"/>
        </w:rPr>
        <w:t>vou</w:t>
      </w:r>
      <w:r w:rsidR="00D62328">
        <w:rPr>
          <w:rFonts w:ascii="Times New Roman" w:hAnsi="Times New Roman" w:cs="Times New Roman"/>
          <w:sz w:val="24"/>
          <w:szCs w:val="24"/>
        </w:rPr>
        <w:t>lontier</w:t>
      </w:r>
      <w:r w:rsidR="00DA2E7D">
        <w:rPr>
          <w:rFonts w:ascii="Times New Roman" w:hAnsi="Times New Roman" w:cs="Times New Roman"/>
          <w:sz w:val="24"/>
          <w:szCs w:val="24"/>
        </w:rPr>
        <w:t>)</w:t>
      </w:r>
      <w:r w:rsidR="00D43F3A" w:rsidRPr="00F348C3">
        <w:rPr>
          <w:rFonts w:ascii="Times New Roman" w:hAnsi="Times New Roman" w:cs="Times New Roman"/>
          <w:i/>
          <w:iCs/>
          <w:sz w:val="24"/>
          <w:szCs w:val="24"/>
        </w:rPr>
        <w:t>.</w:t>
      </w:r>
      <w:r w:rsidR="00D43F3A" w:rsidRPr="00F348C3">
        <w:rPr>
          <w:rFonts w:ascii="Times New Roman" w:hAnsi="Times New Roman" w:cs="Times New Roman"/>
          <w:sz w:val="24"/>
          <w:szCs w:val="24"/>
        </w:rPr>
        <w:t xml:space="preserve"> The </w:t>
      </w:r>
      <w:r w:rsidR="001B6602" w:rsidRPr="00DE391C">
        <w:rPr>
          <w:rFonts w:ascii="Times New Roman" w:hAnsi="Times New Roman" w:cs="Times New Roman"/>
          <w:sz w:val="24"/>
          <w:szCs w:val="24"/>
        </w:rPr>
        <w:lastRenderedPageBreak/>
        <w:t>qualitative</w:t>
      </w:r>
      <w:r w:rsidR="00D43F3A" w:rsidRPr="00F348C3">
        <w:rPr>
          <w:rFonts w:ascii="Times New Roman" w:hAnsi="Times New Roman" w:cs="Times New Roman"/>
          <w:sz w:val="24"/>
          <w:szCs w:val="24"/>
        </w:rPr>
        <w:t xml:space="preserve"> and quantitative results indicated that direct engagement with archaeological materials </w:t>
      </w:r>
      <w:r w:rsidR="00DA2E7D">
        <w:rPr>
          <w:rFonts w:ascii="Times New Roman" w:hAnsi="Times New Roman" w:cs="Times New Roman"/>
          <w:sz w:val="24"/>
          <w:szCs w:val="24"/>
        </w:rPr>
        <w:t xml:space="preserve">was a </w:t>
      </w:r>
      <w:r w:rsidR="00D43F3A" w:rsidRPr="00F348C3">
        <w:rPr>
          <w:rFonts w:ascii="Times New Roman" w:hAnsi="Times New Roman" w:cs="Times New Roman"/>
          <w:sz w:val="24"/>
          <w:szCs w:val="24"/>
        </w:rPr>
        <w:t xml:space="preserve"> strong catalyst for intellectual stimulation and learning.</w:t>
      </w:r>
    </w:p>
    <w:p w14:paraId="0B3B63F7" w14:textId="4410437B" w:rsidR="00EF5401" w:rsidRPr="00F348C3" w:rsidRDefault="00EF5401" w:rsidP="00F348C3">
      <w:pPr>
        <w:suppressAutoHyphens/>
        <w:spacing w:line="480" w:lineRule="auto"/>
        <w:contextualSpacing/>
        <w:jc w:val="both"/>
        <w:rPr>
          <w:rFonts w:ascii="Times New Roman" w:hAnsi="Times New Roman" w:cs="Times New Roman"/>
          <w:sz w:val="24"/>
          <w:szCs w:val="24"/>
        </w:rPr>
      </w:pPr>
    </w:p>
    <w:p w14:paraId="2DC84A29" w14:textId="0076B867" w:rsidR="009E6B90" w:rsidRPr="00F348C3" w:rsidRDefault="009E6B90" w:rsidP="00F348C3">
      <w:pPr>
        <w:suppressAutoHyphens/>
        <w:spacing w:line="480" w:lineRule="auto"/>
        <w:contextualSpacing/>
        <w:jc w:val="both"/>
        <w:rPr>
          <w:rFonts w:ascii="Times New Roman" w:hAnsi="Times New Roman" w:cs="Times New Roman"/>
          <w:sz w:val="24"/>
          <w:szCs w:val="24"/>
        </w:rPr>
      </w:pPr>
    </w:p>
    <w:p w14:paraId="332444D1" w14:textId="77777777" w:rsidR="00DA498F" w:rsidRPr="00F348C3" w:rsidRDefault="00DA498F" w:rsidP="00F348C3">
      <w:pPr>
        <w:suppressAutoHyphens/>
        <w:spacing w:line="480" w:lineRule="auto"/>
        <w:contextualSpacing/>
        <w:jc w:val="both"/>
        <w:rPr>
          <w:rFonts w:ascii="Times New Roman" w:hAnsi="Times New Roman" w:cs="Times New Roman"/>
          <w:sz w:val="24"/>
          <w:szCs w:val="24"/>
          <w:rtl/>
        </w:rPr>
      </w:pPr>
    </w:p>
    <w:p w14:paraId="1170DAD3" w14:textId="6B51FC2A" w:rsidR="00DA498F" w:rsidRPr="00F348C3" w:rsidRDefault="00DA498F" w:rsidP="00F348C3">
      <w:pPr>
        <w:pStyle w:val="aa"/>
        <w:suppressAutoHyphens/>
        <w:spacing w:line="480" w:lineRule="auto"/>
        <w:jc w:val="both"/>
        <w:rPr>
          <w:rFonts w:ascii="Times New Roman" w:hAnsi="Times New Roman" w:cs="Times New Roman"/>
          <w:sz w:val="24"/>
          <w:szCs w:val="24"/>
          <w:rtl/>
        </w:rPr>
      </w:pPr>
      <w:r w:rsidRPr="00F348C3">
        <w:rPr>
          <w:rFonts w:ascii="Times New Roman" w:hAnsi="Times New Roman" w:cs="Times New Roman"/>
          <w:noProof/>
          <w:sz w:val="24"/>
          <w:szCs w:val="24"/>
          <w:rtl/>
        </w:rPr>
        <w:drawing>
          <wp:inline distT="0" distB="0" distL="0" distR="0" wp14:anchorId="35BCA4FB" wp14:editId="0232ECDF">
            <wp:extent cx="1116156" cy="1984375"/>
            <wp:effectExtent l="0" t="0" r="8255" b="0"/>
            <wp:docPr id="167738306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83068" name="תמונה 1677383068"/>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169314" cy="2078883"/>
                    </a:xfrm>
                    <a:prstGeom prst="rect">
                      <a:avLst/>
                    </a:prstGeom>
                  </pic:spPr>
                </pic:pic>
              </a:graphicData>
            </a:graphic>
          </wp:inline>
        </w:drawing>
      </w:r>
      <w:r w:rsidR="00441988">
        <w:rPr>
          <w:rFonts w:ascii="Times New Roman" w:hAnsi="Times New Roman" w:cs="Times New Roman"/>
          <w:sz w:val="24"/>
          <w:szCs w:val="24"/>
          <w:rtl/>
        </w:rPr>
        <w:t xml:space="preserve"> </w:t>
      </w:r>
      <w:r w:rsidRPr="00F348C3">
        <w:rPr>
          <w:rFonts w:ascii="Times New Roman" w:hAnsi="Times New Roman" w:cs="Times New Roman"/>
          <w:noProof/>
          <w:sz w:val="24"/>
          <w:szCs w:val="24"/>
          <w:rtl/>
        </w:rPr>
        <w:drawing>
          <wp:inline distT="0" distB="0" distL="0" distR="0" wp14:anchorId="4C8B535C" wp14:editId="75E4D520">
            <wp:extent cx="1508125" cy="2010892"/>
            <wp:effectExtent l="0" t="0" r="0" b="8890"/>
            <wp:docPr id="1768602586" name="תמונה 4" descr="תמונה שמכילה אדם, לבוש, בחוץ, עץ&#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02586" name="תמונה 4" descr="תמונה שמכילה אדם, לבוש, בחוץ, עץ&#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40680" cy="2054299"/>
                    </a:xfrm>
                    <a:prstGeom prst="rect">
                      <a:avLst/>
                    </a:prstGeom>
                  </pic:spPr>
                </pic:pic>
              </a:graphicData>
            </a:graphic>
          </wp:inline>
        </w:drawing>
      </w:r>
      <w:r w:rsidR="00441988">
        <w:rPr>
          <w:rFonts w:ascii="Times New Roman" w:hAnsi="Times New Roman" w:cs="Times New Roman"/>
          <w:sz w:val="24"/>
          <w:szCs w:val="24"/>
          <w:rtl/>
        </w:rPr>
        <w:t xml:space="preserve">  </w:t>
      </w:r>
      <w:r w:rsidRPr="00F348C3">
        <w:rPr>
          <w:rFonts w:ascii="Times New Roman" w:hAnsi="Times New Roman" w:cs="Times New Roman"/>
          <w:noProof/>
          <w:sz w:val="24"/>
          <w:szCs w:val="24"/>
          <w:rtl/>
        </w:rPr>
        <w:drawing>
          <wp:inline distT="0" distB="0" distL="0" distR="0" wp14:anchorId="4B229831" wp14:editId="66D13032">
            <wp:extent cx="1503239" cy="2004378"/>
            <wp:effectExtent l="0" t="0" r="1905" b="0"/>
            <wp:docPr id="973039094" name="תמונה 5" descr="תמונה שמכילה אדם, לבוש, פני אדם, חיוך&#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39094" name="תמונה 5" descr="תמונה שמכילה אדם, לבוש, פני אדם, חיוך&#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53385" cy="2071242"/>
                    </a:xfrm>
                    <a:prstGeom prst="rect">
                      <a:avLst/>
                    </a:prstGeom>
                  </pic:spPr>
                </pic:pic>
              </a:graphicData>
            </a:graphic>
          </wp:inline>
        </w:drawing>
      </w:r>
      <w:r w:rsidR="00441988">
        <w:rPr>
          <w:rFonts w:ascii="Times New Roman" w:hAnsi="Times New Roman" w:cs="Times New Roman"/>
          <w:sz w:val="24"/>
          <w:szCs w:val="24"/>
          <w:rtl/>
        </w:rPr>
        <w:t xml:space="preserve"> </w:t>
      </w:r>
    </w:p>
    <w:p w14:paraId="31877C69" w14:textId="18F62659" w:rsidR="00DA498F" w:rsidRPr="00F348C3" w:rsidRDefault="00DA498F" w:rsidP="00F348C3">
      <w:pPr>
        <w:pStyle w:val="aff"/>
      </w:pPr>
      <w:r w:rsidRPr="00F348C3">
        <w:t>Image</w:t>
      </w:r>
      <w:r w:rsidR="00ED2430">
        <w:t>s</w:t>
      </w:r>
      <w:r w:rsidRPr="00F348C3">
        <w:t xml:space="preserve"> </w:t>
      </w:r>
      <w:r w:rsidR="00100B9D" w:rsidRPr="00F348C3">
        <w:t>1</w:t>
      </w:r>
      <w:r w:rsidR="00100B9D">
        <w:t>–</w:t>
      </w:r>
      <w:r w:rsidR="00100B9D" w:rsidRPr="00F348C3">
        <w:t>3</w:t>
      </w:r>
      <w:r w:rsidR="00ED2430">
        <w:tab/>
      </w:r>
      <w:r w:rsidRPr="00F348C3">
        <w:t>The moments of discovery in the excavation and the look full of satisfaction</w:t>
      </w:r>
    </w:p>
    <w:p w14:paraId="77D1C30F" w14:textId="7E3138E5" w:rsidR="009E6B90" w:rsidRPr="00F348C3" w:rsidRDefault="0072299C" w:rsidP="00F348C3">
      <w:pPr>
        <w:pStyle w:val="3"/>
      </w:pPr>
      <w:r>
        <w:t>E</w:t>
      </w:r>
      <w:r w:rsidR="009E6B90" w:rsidRPr="00F348C3">
        <w:t xml:space="preserve">xperiential </w:t>
      </w:r>
      <w:r w:rsidR="003D12A4" w:rsidRPr="00DE391C">
        <w:t>l</w:t>
      </w:r>
      <w:r w:rsidR="003D12A4" w:rsidRPr="00F348C3">
        <w:t>earning</w:t>
      </w:r>
    </w:p>
    <w:p w14:paraId="088F640E" w14:textId="3C871038" w:rsidR="00AA6D74" w:rsidRPr="00F348C3" w:rsidRDefault="009E6B90" w:rsidP="00BE7942">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The excavation </w:t>
      </w:r>
      <w:r w:rsidR="003057C7" w:rsidRPr="00F348C3">
        <w:rPr>
          <w:rFonts w:ascii="Times New Roman" w:hAnsi="Times New Roman" w:cs="Times New Roman"/>
          <w:sz w:val="24"/>
          <w:szCs w:val="24"/>
        </w:rPr>
        <w:t xml:space="preserve">was </w:t>
      </w:r>
      <w:r w:rsidR="00D902C5" w:rsidRPr="00DE391C">
        <w:rPr>
          <w:rFonts w:ascii="Times New Roman" w:hAnsi="Times New Roman" w:cs="Times New Roman"/>
          <w:sz w:val="24"/>
          <w:szCs w:val="24"/>
        </w:rPr>
        <w:t>perceived</w:t>
      </w:r>
      <w:r w:rsidR="00D902C5" w:rsidRPr="00F348C3">
        <w:rPr>
          <w:rFonts w:ascii="Times New Roman" w:hAnsi="Times New Roman" w:cs="Times New Roman"/>
          <w:sz w:val="24"/>
          <w:szCs w:val="24"/>
        </w:rPr>
        <w:t xml:space="preserve"> </w:t>
      </w:r>
      <w:r w:rsidR="003057C7" w:rsidRPr="00F348C3">
        <w:rPr>
          <w:rFonts w:ascii="Times New Roman" w:hAnsi="Times New Roman" w:cs="Times New Roman"/>
          <w:sz w:val="24"/>
          <w:szCs w:val="24"/>
        </w:rPr>
        <w:t xml:space="preserve">by participants as offering a </w:t>
      </w:r>
      <w:r w:rsidR="00505BF7">
        <w:rPr>
          <w:rFonts w:ascii="Times New Roman" w:hAnsi="Times New Roman" w:cs="Times New Roman"/>
          <w:sz w:val="24"/>
          <w:szCs w:val="24"/>
        </w:rPr>
        <w:t>‘</w:t>
      </w:r>
      <w:r w:rsidR="003057C7" w:rsidRPr="00F348C3">
        <w:rPr>
          <w:rFonts w:ascii="Times New Roman" w:hAnsi="Times New Roman" w:cs="Times New Roman"/>
          <w:sz w:val="24"/>
          <w:szCs w:val="24"/>
        </w:rPr>
        <w:t xml:space="preserve">different </w:t>
      </w:r>
      <w:r w:rsidR="00B920EB">
        <w:rPr>
          <w:rFonts w:ascii="Times New Roman" w:hAnsi="Times New Roman" w:cs="Times New Roman"/>
          <w:sz w:val="24"/>
          <w:szCs w:val="24"/>
        </w:rPr>
        <w:t xml:space="preserve">[type of] </w:t>
      </w:r>
      <w:r w:rsidR="003057C7" w:rsidRPr="00F348C3">
        <w:rPr>
          <w:rFonts w:ascii="Times New Roman" w:hAnsi="Times New Roman" w:cs="Times New Roman"/>
          <w:sz w:val="24"/>
          <w:szCs w:val="24"/>
        </w:rPr>
        <w:t>learning</w:t>
      </w:r>
      <w:r w:rsidR="00725AC7">
        <w:rPr>
          <w:rFonts w:ascii="Times New Roman" w:hAnsi="Times New Roman" w:cs="Times New Roman"/>
          <w:sz w:val="24"/>
          <w:szCs w:val="24"/>
        </w:rPr>
        <w:t>’</w:t>
      </w:r>
      <w:r w:rsidR="003057C7" w:rsidRPr="00F348C3">
        <w:rPr>
          <w:rFonts w:ascii="Times New Roman" w:hAnsi="Times New Roman" w:cs="Times New Roman"/>
          <w:sz w:val="24"/>
          <w:szCs w:val="24"/>
        </w:rPr>
        <w:t xml:space="preserve">, </w:t>
      </w:r>
      <w:r w:rsidR="00B920EB">
        <w:rPr>
          <w:rFonts w:ascii="Times New Roman" w:hAnsi="Times New Roman" w:cs="Times New Roman"/>
          <w:sz w:val="24"/>
          <w:szCs w:val="24"/>
        </w:rPr>
        <w:t>an informal education that was</w:t>
      </w:r>
      <w:r w:rsidR="00D2099E" w:rsidRPr="00DE391C">
        <w:rPr>
          <w:rFonts w:ascii="Times New Roman" w:hAnsi="Times New Roman" w:cs="Times New Roman"/>
          <w:sz w:val="24"/>
          <w:szCs w:val="24"/>
        </w:rPr>
        <w:t xml:space="preserve"> </w:t>
      </w:r>
      <w:r w:rsidR="003057C7" w:rsidRPr="00F348C3">
        <w:rPr>
          <w:rFonts w:ascii="Times New Roman" w:hAnsi="Times New Roman" w:cs="Times New Roman"/>
          <w:sz w:val="24"/>
          <w:szCs w:val="24"/>
        </w:rPr>
        <w:t xml:space="preserve">distinct from formal education. The </w:t>
      </w:r>
      <w:r w:rsidR="008D3039" w:rsidRPr="00F348C3">
        <w:rPr>
          <w:rFonts w:ascii="Times New Roman" w:hAnsi="Times New Roman" w:cs="Times New Roman"/>
          <w:sz w:val="24"/>
          <w:szCs w:val="24"/>
        </w:rPr>
        <w:t>quantitative</w:t>
      </w:r>
      <w:r w:rsidR="00F93572" w:rsidRPr="00F348C3">
        <w:rPr>
          <w:rFonts w:ascii="Times New Roman" w:hAnsi="Times New Roman" w:cs="Times New Roman"/>
          <w:sz w:val="24"/>
          <w:szCs w:val="24"/>
        </w:rPr>
        <w:t xml:space="preserve"> </w:t>
      </w:r>
      <w:r w:rsidR="00B920EB">
        <w:rPr>
          <w:rFonts w:ascii="Times New Roman" w:hAnsi="Times New Roman" w:cs="Times New Roman"/>
          <w:sz w:val="24"/>
          <w:szCs w:val="24"/>
        </w:rPr>
        <w:t xml:space="preserve">results </w:t>
      </w:r>
      <w:r w:rsidR="00F93572" w:rsidRPr="00F348C3">
        <w:rPr>
          <w:rFonts w:ascii="Times New Roman" w:hAnsi="Times New Roman" w:cs="Times New Roman"/>
          <w:sz w:val="24"/>
          <w:szCs w:val="24"/>
        </w:rPr>
        <w:t xml:space="preserve">demonstrated that </w:t>
      </w:r>
      <w:r w:rsidR="003057C7" w:rsidRPr="00F348C3">
        <w:rPr>
          <w:rFonts w:ascii="Times New Roman" w:hAnsi="Times New Roman" w:cs="Times New Roman"/>
          <w:sz w:val="24"/>
          <w:szCs w:val="24"/>
        </w:rPr>
        <w:t xml:space="preserve">excavation </w:t>
      </w:r>
      <w:r w:rsidR="00F93572" w:rsidRPr="00F348C3">
        <w:rPr>
          <w:rFonts w:ascii="Times New Roman" w:hAnsi="Times New Roman" w:cs="Times New Roman"/>
          <w:sz w:val="24"/>
          <w:szCs w:val="24"/>
        </w:rPr>
        <w:t xml:space="preserve">was </w:t>
      </w:r>
      <w:r w:rsidR="00AE6E46">
        <w:rPr>
          <w:rFonts w:ascii="Times New Roman" w:hAnsi="Times New Roman" w:cs="Times New Roman"/>
          <w:sz w:val="24"/>
          <w:szCs w:val="24"/>
        </w:rPr>
        <w:t>often understood</w:t>
      </w:r>
      <w:r w:rsidR="00AE6E46" w:rsidRPr="00F348C3">
        <w:rPr>
          <w:rFonts w:ascii="Times New Roman" w:hAnsi="Times New Roman" w:cs="Times New Roman"/>
          <w:sz w:val="24"/>
          <w:szCs w:val="24"/>
        </w:rPr>
        <w:t xml:space="preserve"> </w:t>
      </w:r>
      <w:r w:rsidR="00F93572" w:rsidRPr="00F348C3">
        <w:rPr>
          <w:rFonts w:ascii="Times New Roman" w:hAnsi="Times New Roman" w:cs="Times New Roman"/>
          <w:sz w:val="24"/>
          <w:szCs w:val="24"/>
        </w:rPr>
        <w:t xml:space="preserve">as </w:t>
      </w:r>
      <w:r w:rsidR="003057C7" w:rsidRPr="00F348C3">
        <w:rPr>
          <w:rFonts w:ascii="Times New Roman" w:hAnsi="Times New Roman" w:cs="Times New Roman"/>
          <w:sz w:val="24"/>
          <w:szCs w:val="24"/>
        </w:rPr>
        <w:t>a unique and effective learning environment</w:t>
      </w:r>
      <w:r w:rsidR="008D3039" w:rsidRPr="00F348C3">
        <w:rPr>
          <w:rFonts w:ascii="Times New Roman" w:hAnsi="Times New Roman" w:cs="Times New Roman"/>
          <w:sz w:val="24"/>
          <w:szCs w:val="24"/>
        </w:rPr>
        <w:t xml:space="preserve"> (Figure 2)</w:t>
      </w:r>
      <w:r w:rsidR="00F93572" w:rsidRPr="00F348C3">
        <w:rPr>
          <w:rFonts w:ascii="Times New Roman" w:hAnsi="Times New Roman" w:cs="Times New Roman"/>
          <w:sz w:val="24"/>
          <w:szCs w:val="24"/>
        </w:rPr>
        <w:t xml:space="preserve">. </w:t>
      </w:r>
      <w:r w:rsidR="008D3039" w:rsidRPr="00F348C3">
        <w:rPr>
          <w:rFonts w:ascii="Times New Roman" w:hAnsi="Times New Roman" w:cs="Times New Roman"/>
          <w:sz w:val="24"/>
          <w:szCs w:val="24"/>
        </w:rPr>
        <w:t>Commentary indicated that this</w:t>
      </w:r>
      <w:r w:rsidRPr="00F348C3">
        <w:rPr>
          <w:rFonts w:ascii="Times New Roman" w:hAnsi="Times New Roman" w:cs="Times New Roman"/>
          <w:sz w:val="24"/>
          <w:szCs w:val="24"/>
        </w:rPr>
        <w:t xml:space="preserve"> </w:t>
      </w:r>
      <w:r w:rsidR="00567D23" w:rsidRPr="00F348C3">
        <w:rPr>
          <w:rFonts w:ascii="Times New Roman" w:hAnsi="Times New Roman" w:cs="Times New Roman"/>
          <w:sz w:val="24"/>
          <w:szCs w:val="24"/>
        </w:rPr>
        <w:t>practical</w:t>
      </w:r>
      <w:r w:rsidRPr="00F348C3">
        <w:rPr>
          <w:rFonts w:ascii="Times New Roman" w:hAnsi="Times New Roman" w:cs="Times New Roman"/>
          <w:sz w:val="24"/>
          <w:szCs w:val="24"/>
        </w:rPr>
        <w:t xml:space="preserve"> </w:t>
      </w:r>
      <w:r w:rsidR="00AA6D74">
        <w:rPr>
          <w:rFonts w:ascii="Times New Roman" w:hAnsi="Times New Roman" w:cs="Times New Roman"/>
          <w:sz w:val="24"/>
          <w:szCs w:val="24"/>
        </w:rPr>
        <w:t xml:space="preserve">‘experimental’ </w:t>
      </w:r>
      <w:r w:rsidRPr="00F348C3">
        <w:rPr>
          <w:rFonts w:ascii="Times New Roman" w:hAnsi="Times New Roman" w:cs="Times New Roman"/>
          <w:sz w:val="24"/>
          <w:szCs w:val="24"/>
        </w:rPr>
        <w:t xml:space="preserve">learning environment generated enjoyment, a sense of achievement, and a strengthened connection to </w:t>
      </w:r>
      <w:r w:rsidR="00BA5ED0" w:rsidRPr="00F348C3">
        <w:rPr>
          <w:rFonts w:ascii="Times New Roman" w:hAnsi="Times New Roman" w:cs="Times New Roman"/>
          <w:sz w:val="24"/>
          <w:szCs w:val="24"/>
        </w:rPr>
        <w:t>the places</w:t>
      </w:r>
      <w:r w:rsidR="00F41155" w:rsidRPr="00DE391C">
        <w:rPr>
          <w:rFonts w:ascii="Times New Roman" w:hAnsi="Times New Roman" w:cs="Times New Roman"/>
          <w:sz w:val="24"/>
          <w:szCs w:val="24"/>
        </w:rPr>
        <w:t>’</w:t>
      </w:r>
      <w:r w:rsidR="00BA5ED0" w:rsidRPr="00F348C3">
        <w:rPr>
          <w:rFonts w:ascii="Times New Roman" w:hAnsi="Times New Roman" w:cs="Times New Roman"/>
          <w:sz w:val="24"/>
          <w:szCs w:val="24"/>
        </w:rPr>
        <w:t xml:space="preserve"> </w:t>
      </w:r>
      <w:r w:rsidRPr="00F348C3">
        <w:rPr>
          <w:rFonts w:ascii="Times New Roman" w:hAnsi="Times New Roman" w:cs="Times New Roman"/>
          <w:sz w:val="24"/>
          <w:szCs w:val="24"/>
        </w:rPr>
        <w:t xml:space="preserve">historical and cultural layers. </w:t>
      </w:r>
      <w:r w:rsidR="00BE7942" w:rsidRPr="00F348C3">
        <w:rPr>
          <w:rFonts w:ascii="Times New Roman" w:hAnsi="Times New Roman" w:cs="Times New Roman"/>
          <w:sz w:val="24"/>
          <w:szCs w:val="24"/>
        </w:rPr>
        <w:t xml:space="preserve">Participation in the archaeological excavation was perceived as a tool for learning that contrasted </w:t>
      </w:r>
      <w:r w:rsidR="00BE7942" w:rsidRPr="00DE391C">
        <w:rPr>
          <w:rFonts w:ascii="Times New Roman" w:hAnsi="Times New Roman" w:cs="Times New Roman"/>
          <w:sz w:val="24"/>
          <w:szCs w:val="24"/>
        </w:rPr>
        <w:t>with</w:t>
      </w:r>
      <w:r w:rsidR="00BE7942" w:rsidRPr="00F348C3">
        <w:rPr>
          <w:rFonts w:ascii="Times New Roman" w:hAnsi="Times New Roman" w:cs="Times New Roman"/>
          <w:sz w:val="24"/>
          <w:szCs w:val="24"/>
        </w:rPr>
        <w:t xml:space="preserve"> those experiences in formal </w:t>
      </w:r>
      <w:r w:rsidR="00BE7942" w:rsidRPr="00DE391C">
        <w:rPr>
          <w:rFonts w:ascii="Times New Roman" w:hAnsi="Times New Roman" w:cs="Times New Roman"/>
          <w:sz w:val="24"/>
          <w:szCs w:val="24"/>
        </w:rPr>
        <w:t>‘</w:t>
      </w:r>
      <w:r w:rsidR="00BE7942" w:rsidRPr="00F348C3">
        <w:rPr>
          <w:rFonts w:ascii="Times New Roman" w:hAnsi="Times New Roman" w:cs="Times New Roman"/>
          <w:sz w:val="24"/>
          <w:szCs w:val="24"/>
        </w:rPr>
        <w:t>school</w:t>
      </w:r>
      <w:r w:rsidR="00BE7942" w:rsidRPr="00DE391C">
        <w:rPr>
          <w:rFonts w:ascii="Times New Roman" w:hAnsi="Times New Roman" w:cs="Times New Roman"/>
          <w:sz w:val="24"/>
          <w:szCs w:val="24"/>
        </w:rPr>
        <w:t>’</w:t>
      </w:r>
      <w:r w:rsidR="00BE7942" w:rsidRPr="00F348C3">
        <w:rPr>
          <w:rFonts w:ascii="Times New Roman" w:hAnsi="Times New Roman" w:cs="Times New Roman"/>
          <w:sz w:val="24"/>
          <w:szCs w:val="24"/>
        </w:rPr>
        <w:t xml:space="preserve"> learning </w:t>
      </w:r>
      <w:r w:rsidR="00BE7942" w:rsidRPr="00DE391C">
        <w:rPr>
          <w:rFonts w:ascii="Times New Roman" w:hAnsi="Times New Roman" w:cs="Times New Roman"/>
          <w:sz w:val="24"/>
          <w:szCs w:val="24"/>
        </w:rPr>
        <w:t>environments and</w:t>
      </w:r>
      <w:r w:rsidR="00BE7942" w:rsidRPr="00F348C3">
        <w:rPr>
          <w:rFonts w:ascii="Times New Roman" w:hAnsi="Times New Roman" w:cs="Times New Roman"/>
          <w:sz w:val="24"/>
          <w:szCs w:val="24"/>
        </w:rPr>
        <w:t xml:space="preserve"> classrooms</w:t>
      </w:r>
      <w:r w:rsidR="00BE7942">
        <w:rPr>
          <w:rFonts w:ascii="Times New Roman" w:hAnsi="Times New Roman" w:cs="Times New Roman"/>
          <w:sz w:val="24"/>
          <w:szCs w:val="24"/>
        </w:rPr>
        <w:t>, creating</w:t>
      </w:r>
      <w:r w:rsidR="00BE7942" w:rsidRPr="00F348C3">
        <w:rPr>
          <w:rFonts w:ascii="Times New Roman" w:hAnsi="Times New Roman" w:cs="Times New Roman"/>
          <w:sz w:val="24"/>
          <w:szCs w:val="24"/>
        </w:rPr>
        <w:t xml:space="preserve"> </w:t>
      </w:r>
      <w:r w:rsidR="00BE7942">
        <w:rPr>
          <w:rFonts w:ascii="Times New Roman" w:hAnsi="Times New Roman" w:cs="Times New Roman"/>
          <w:sz w:val="24"/>
          <w:szCs w:val="24"/>
        </w:rPr>
        <w:t>‘</w:t>
      </w:r>
      <w:r w:rsidR="00BE7942" w:rsidRPr="00F348C3">
        <w:rPr>
          <w:rFonts w:ascii="Times New Roman" w:hAnsi="Times New Roman" w:cs="Times New Roman"/>
          <w:sz w:val="24"/>
          <w:szCs w:val="24"/>
        </w:rPr>
        <w:t>an experience and fun in learning</w:t>
      </w:r>
      <w:r w:rsidR="00BE7942">
        <w:rPr>
          <w:rFonts w:ascii="Times New Roman" w:hAnsi="Times New Roman" w:cs="Times New Roman"/>
          <w:sz w:val="24"/>
          <w:szCs w:val="24"/>
        </w:rPr>
        <w:t>’</w:t>
      </w:r>
      <w:r w:rsidR="00BE7942" w:rsidRPr="00F348C3">
        <w:rPr>
          <w:rFonts w:ascii="Times New Roman" w:hAnsi="Times New Roman" w:cs="Times New Roman"/>
          <w:sz w:val="24"/>
          <w:szCs w:val="24"/>
        </w:rPr>
        <w:t xml:space="preserve"> (IV) that supported </w:t>
      </w:r>
      <w:r w:rsidR="00BE7942">
        <w:rPr>
          <w:rFonts w:ascii="Times New Roman" w:hAnsi="Times New Roman" w:cs="Times New Roman"/>
          <w:sz w:val="24"/>
          <w:szCs w:val="24"/>
        </w:rPr>
        <w:t>participants</w:t>
      </w:r>
      <w:r w:rsidR="00BE7942" w:rsidRPr="00F348C3">
        <w:rPr>
          <w:rFonts w:ascii="Times New Roman" w:hAnsi="Times New Roman" w:cs="Times New Roman"/>
          <w:sz w:val="24"/>
          <w:szCs w:val="24"/>
        </w:rPr>
        <w:t xml:space="preserve"> </w:t>
      </w:r>
      <w:r w:rsidR="00BE7942">
        <w:rPr>
          <w:rFonts w:ascii="Times New Roman" w:hAnsi="Times New Roman" w:cs="Times New Roman"/>
          <w:sz w:val="24"/>
          <w:szCs w:val="24"/>
        </w:rPr>
        <w:t xml:space="preserve">to comprehend </w:t>
      </w:r>
      <w:r w:rsidR="00BE7942" w:rsidRPr="00F348C3">
        <w:rPr>
          <w:rFonts w:ascii="Times New Roman" w:hAnsi="Times New Roman" w:cs="Times New Roman"/>
          <w:sz w:val="24"/>
          <w:szCs w:val="24"/>
        </w:rPr>
        <w:t>and</w:t>
      </w:r>
      <w:r w:rsidR="00BE7942">
        <w:rPr>
          <w:rFonts w:ascii="Times New Roman" w:hAnsi="Times New Roman" w:cs="Times New Roman"/>
          <w:sz w:val="24"/>
          <w:szCs w:val="24"/>
        </w:rPr>
        <w:t xml:space="preserve"> potentially</w:t>
      </w:r>
      <w:r w:rsidR="00BE7942" w:rsidRPr="00F348C3">
        <w:rPr>
          <w:rFonts w:ascii="Times New Roman" w:hAnsi="Times New Roman" w:cs="Times New Roman"/>
          <w:sz w:val="24"/>
          <w:szCs w:val="24"/>
        </w:rPr>
        <w:t xml:space="preserve"> retain knowledge.(Figure 2).</w:t>
      </w:r>
      <w:r w:rsidR="00BE7942">
        <w:rPr>
          <w:rFonts w:ascii="Times New Roman" w:hAnsi="Times New Roman" w:cs="Times New Roman"/>
          <w:sz w:val="24"/>
          <w:szCs w:val="24"/>
        </w:rPr>
        <w:t xml:space="preserve"> </w:t>
      </w:r>
    </w:p>
    <w:p w14:paraId="1FE0FFEF" w14:textId="5FD502D0" w:rsidR="009E6B90" w:rsidRPr="00A3416E" w:rsidRDefault="009E6B90" w:rsidP="00BE7942">
      <w:pPr>
        <w:suppressAutoHyphens/>
        <w:spacing w:line="480" w:lineRule="auto"/>
        <w:contextualSpacing/>
        <w:jc w:val="both"/>
        <w:rPr>
          <w:rFonts w:ascii="Times New Roman" w:hAnsi="Times New Roman" w:cs="Times New Roman"/>
          <w:sz w:val="24"/>
          <w:szCs w:val="24"/>
          <w:lang w:val="en-US"/>
        </w:rPr>
      </w:pPr>
      <w:r w:rsidRPr="00F348C3">
        <w:rPr>
          <w:rFonts w:ascii="Times New Roman" w:hAnsi="Times New Roman" w:cs="Times New Roman"/>
          <w:sz w:val="24"/>
          <w:szCs w:val="24"/>
        </w:rPr>
        <w:lastRenderedPageBreak/>
        <w:t>Part</w:t>
      </w:r>
      <w:commentRangeStart w:id="18"/>
      <w:commentRangeStart w:id="19"/>
      <w:commentRangeStart w:id="20"/>
      <w:r w:rsidRPr="00F348C3">
        <w:rPr>
          <w:rFonts w:ascii="Times New Roman" w:hAnsi="Times New Roman" w:cs="Times New Roman"/>
          <w:sz w:val="24"/>
          <w:szCs w:val="24"/>
        </w:rPr>
        <w:t>icipants emphasized the emotional impact of discovery</w:t>
      </w:r>
      <w:r w:rsidR="00BA5ED0" w:rsidRPr="00F348C3">
        <w:rPr>
          <w:rFonts w:ascii="Times New Roman" w:hAnsi="Times New Roman" w:cs="Times New Roman"/>
          <w:sz w:val="24"/>
          <w:szCs w:val="24"/>
        </w:rPr>
        <w:t>,</w:t>
      </w:r>
      <w:r w:rsidR="00FD5681" w:rsidRPr="00F348C3">
        <w:rPr>
          <w:rFonts w:ascii="Times New Roman" w:hAnsi="Times New Roman" w:cs="Times New Roman"/>
          <w:sz w:val="24"/>
          <w:szCs w:val="24"/>
        </w:rPr>
        <w:t xml:space="preserve"> </w:t>
      </w:r>
      <w:r w:rsidR="00505BF7">
        <w:rPr>
          <w:rFonts w:ascii="Times New Roman" w:hAnsi="Times New Roman" w:cs="Times New Roman"/>
          <w:sz w:val="24"/>
          <w:szCs w:val="24"/>
        </w:rPr>
        <w:t>‘</w:t>
      </w:r>
      <w:r w:rsidR="00BA5ED0" w:rsidRPr="00F348C3">
        <w:rPr>
          <w:rFonts w:ascii="Times New Roman" w:hAnsi="Times New Roman" w:cs="Times New Roman"/>
          <w:sz w:val="24"/>
          <w:szCs w:val="24"/>
        </w:rPr>
        <w:t>t</w:t>
      </w:r>
      <w:r w:rsidRPr="00F348C3">
        <w:rPr>
          <w:rFonts w:ascii="Times New Roman" w:hAnsi="Times New Roman" w:cs="Times New Roman"/>
          <w:sz w:val="24"/>
          <w:szCs w:val="24"/>
        </w:rPr>
        <w:t xml:space="preserve">here is no more powerful experience than the moment when you discover a find that testifies to life here thousands </w:t>
      </w:r>
      <w:commentRangeEnd w:id="18"/>
      <w:r w:rsidR="00D768BF" w:rsidRPr="00F348C3">
        <w:rPr>
          <w:rStyle w:val="af1"/>
          <w:rFonts w:ascii="Times New Roman" w:hAnsi="Times New Roman" w:cs="Times New Roman"/>
          <w:sz w:val="24"/>
          <w:szCs w:val="24"/>
        </w:rPr>
        <w:commentReference w:id="18"/>
      </w:r>
      <w:commentRangeEnd w:id="19"/>
      <w:r w:rsidR="00DA4FF6" w:rsidRPr="00F348C3">
        <w:rPr>
          <w:rStyle w:val="af1"/>
          <w:rFonts w:ascii="Times New Roman" w:hAnsi="Times New Roman" w:cs="Times New Roman"/>
          <w:sz w:val="24"/>
          <w:szCs w:val="24"/>
        </w:rPr>
        <w:commentReference w:id="19"/>
      </w:r>
      <w:commentRangeEnd w:id="20"/>
      <w:r w:rsidR="00A3416E" w:rsidRPr="00F348C3">
        <w:rPr>
          <w:rStyle w:val="af1"/>
          <w:rFonts w:ascii="Times New Roman" w:hAnsi="Times New Roman" w:cs="Times New Roman"/>
          <w:sz w:val="24"/>
          <w:szCs w:val="24"/>
        </w:rPr>
        <w:commentReference w:id="20"/>
      </w:r>
      <w:r w:rsidRPr="00F348C3">
        <w:rPr>
          <w:rFonts w:ascii="Times New Roman" w:hAnsi="Times New Roman" w:cs="Times New Roman"/>
          <w:sz w:val="24"/>
          <w:szCs w:val="24"/>
        </w:rPr>
        <w:t>of years ago</w:t>
      </w:r>
      <w:r w:rsidR="002D4BC6">
        <w:rPr>
          <w:rFonts w:ascii="Times New Roman" w:hAnsi="Times New Roman" w:cs="Times New Roman"/>
          <w:sz w:val="24"/>
          <w:szCs w:val="24"/>
        </w:rPr>
        <w:t>’</w:t>
      </w:r>
      <w:commentRangeStart w:id="21"/>
      <w:commentRangeStart w:id="22"/>
      <w:commentRangeStart w:id="23"/>
      <w:r w:rsidR="00BA5ED0" w:rsidRPr="00F348C3">
        <w:rPr>
          <w:rFonts w:ascii="Times New Roman" w:hAnsi="Times New Roman" w:cs="Times New Roman"/>
          <w:sz w:val="24"/>
          <w:szCs w:val="24"/>
        </w:rPr>
        <w:t>(VP)</w:t>
      </w:r>
      <w:commentRangeEnd w:id="22"/>
      <w:r w:rsidR="00D768BF">
        <w:rPr>
          <w:rStyle w:val="af1"/>
          <w:rFonts w:ascii="Times New Roman" w:hAnsi="Times New Roman" w:cs="Times New Roman"/>
          <w:sz w:val="24"/>
          <w:szCs w:val="24"/>
        </w:rPr>
        <w:commentReference w:id="22"/>
      </w:r>
      <w:commentRangeEnd w:id="23"/>
      <w:r w:rsidR="00F861FB">
        <w:rPr>
          <w:rStyle w:val="af1"/>
          <w:rFonts w:ascii="Times New Roman" w:hAnsi="Times New Roman" w:cs="Times New Roman"/>
          <w:sz w:val="24"/>
          <w:szCs w:val="24"/>
        </w:rPr>
        <w:commentReference w:id="23"/>
      </w:r>
      <w:commentRangeEnd w:id="21"/>
      <w:r w:rsidR="00D768BF">
        <w:rPr>
          <w:rStyle w:val="af1"/>
          <w:rFonts w:ascii="Times New Roman" w:hAnsi="Times New Roman" w:cs="Times New Roman"/>
          <w:sz w:val="24"/>
          <w:szCs w:val="24"/>
        </w:rPr>
        <w:commentReference w:id="21"/>
      </w:r>
      <w:r w:rsidR="00AA1784">
        <w:rPr>
          <w:rFonts w:ascii="Times New Roman" w:hAnsi="Times New Roman" w:cs="Times New Roman"/>
          <w:sz w:val="24"/>
          <w:szCs w:val="24"/>
        </w:rPr>
        <w:t>.</w:t>
      </w:r>
      <w:r w:rsidR="00722701">
        <w:rPr>
          <w:rFonts w:ascii="Times New Roman" w:hAnsi="Times New Roman" w:cs="Times New Roman"/>
          <w:sz w:val="24"/>
          <w:szCs w:val="24"/>
        </w:rPr>
        <w:t xml:space="preserve"> </w:t>
      </w:r>
      <w:r w:rsidR="00722701" w:rsidRPr="00722701">
        <w:rPr>
          <w:rFonts w:ascii="Times New Roman" w:hAnsi="Times New Roman" w:cs="Times New Roman"/>
          <w:sz w:val="24"/>
          <w:szCs w:val="24"/>
          <w:lang w:val="en-US"/>
        </w:rPr>
        <w:t>The degree of pleasure and feeling of happiness as expressed in the questionnaires reinforces this statement that links the experience to the mental feeling.</w:t>
      </w:r>
    </w:p>
    <w:p w14:paraId="12FF0C4A" w14:textId="77777777" w:rsidR="00340BFF" w:rsidRPr="00F348C3" w:rsidRDefault="00340BFF"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noProof/>
          <w:sz w:val="24"/>
          <w:szCs w:val="24"/>
        </w:rPr>
        <w:drawing>
          <wp:inline distT="0" distB="0" distL="0" distR="0" wp14:anchorId="2381587C" wp14:editId="33BA0E66">
            <wp:extent cx="5307668" cy="2209800"/>
            <wp:effectExtent l="0" t="0" r="7620" b="0"/>
            <wp:docPr id="1059793585" name="תמונה 2" descr="תמונה שמכילה טקסט, צילום מסך, עלילה,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93585" name="תמונה 2" descr="תמונה שמכילה טקסט, צילום מסך, עלילה, גופן&#10;&#10;תוכן בינה מלאכותית גנרטיבית עשוי להיות שגוי."/>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6864" cy="2259426"/>
                    </a:xfrm>
                    <a:prstGeom prst="rect">
                      <a:avLst/>
                    </a:prstGeom>
                    <a:noFill/>
                  </pic:spPr>
                </pic:pic>
              </a:graphicData>
            </a:graphic>
          </wp:inline>
        </w:drawing>
      </w:r>
      <w:commentRangeStart w:id="24"/>
      <w:commentRangeStart w:id="25"/>
      <w:commentRangeStart w:id="26"/>
      <w:commentRangeStart w:id="27"/>
      <w:commentRangeStart w:id="28"/>
      <w:commentRangeEnd w:id="24"/>
      <w:r w:rsidR="00D768BF" w:rsidRPr="00F348C3">
        <w:rPr>
          <w:rStyle w:val="af1"/>
          <w:rFonts w:ascii="Times New Roman" w:hAnsi="Times New Roman" w:cs="Times New Roman"/>
          <w:sz w:val="24"/>
          <w:szCs w:val="24"/>
        </w:rPr>
        <w:commentReference w:id="24"/>
      </w:r>
      <w:commentRangeEnd w:id="25"/>
      <w:r w:rsidR="00905E9B" w:rsidRPr="00F348C3">
        <w:rPr>
          <w:rStyle w:val="af1"/>
          <w:rFonts w:ascii="Times New Roman" w:hAnsi="Times New Roman" w:cs="Times New Roman"/>
          <w:sz w:val="24"/>
          <w:szCs w:val="24"/>
        </w:rPr>
        <w:commentReference w:id="25"/>
      </w:r>
      <w:commentRangeEnd w:id="26"/>
      <w:r w:rsidR="00E2052D" w:rsidRPr="00F348C3">
        <w:rPr>
          <w:rStyle w:val="af1"/>
          <w:rFonts w:ascii="Times New Roman" w:hAnsi="Times New Roman" w:cs="Times New Roman"/>
          <w:sz w:val="24"/>
          <w:szCs w:val="24"/>
        </w:rPr>
        <w:commentReference w:id="26"/>
      </w:r>
      <w:commentRangeEnd w:id="27"/>
      <w:r w:rsidR="00C4370B" w:rsidRPr="00F348C3">
        <w:rPr>
          <w:rStyle w:val="af1"/>
          <w:rFonts w:ascii="Times New Roman" w:hAnsi="Times New Roman" w:cs="Times New Roman"/>
          <w:sz w:val="24"/>
          <w:szCs w:val="24"/>
        </w:rPr>
        <w:commentReference w:id="27"/>
      </w:r>
      <w:commentRangeEnd w:id="28"/>
      <w:r w:rsidR="00C5409D" w:rsidRPr="00F348C3">
        <w:rPr>
          <w:rStyle w:val="af1"/>
          <w:rFonts w:ascii="Times New Roman" w:hAnsi="Times New Roman" w:cs="Times New Roman"/>
          <w:sz w:val="24"/>
          <w:szCs w:val="24"/>
        </w:rPr>
        <w:commentReference w:id="28"/>
      </w:r>
    </w:p>
    <w:p w14:paraId="5D871D71" w14:textId="013DCE35" w:rsidR="00340BFF" w:rsidRPr="00F348C3" w:rsidRDefault="00340BFF" w:rsidP="00F348C3">
      <w:pPr>
        <w:pStyle w:val="aff"/>
        <w:rPr>
          <w:rtl/>
        </w:rPr>
      </w:pPr>
      <w:r w:rsidRPr="00F348C3">
        <w:t>Figure</w:t>
      </w:r>
      <w:r w:rsidR="00C842FE" w:rsidRPr="00F348C3">
        <w:t xml:space="preserve"> </w:t>
      </w:r>
      <w:r w:rsidRPr="00F348C3">
        <w:t>2</w:t>
      </w:r>
    </w:p>
    <w:p w14:paraId="1C3009A8" w14:textId="77777777" w:rsidR="00340BFF" w:rsidRPr="00F348C3" w:rsidRDefault="00340BFF" w:rsidP="00F348C3">
      <w:pPr>
        <w:suppressAutoHyphens/>
        <w:spacing w:line="480" w:lineRule="auto"/>
        <w:contextualSpacing/>
        <w:jc w:val="both"/>
        <w:rPr>
          <w:rFonts w:ascii="Times New Roman" w:hAnsi="Times New Roman" w:cs="Times New Roman"/>
          <w:sz w:val="24"/>
          <w:szCs w:val="24"/>
        </w:rPr>
      </w:pPr>
    </w:p>
    <w:p w14:paraId="2229CCA7" w14:textId="20E271FA" w:rsidR="00072A96" w:rsidRPr="00F348C3" w:rsidRDefault="00072A96" w:rsidP="00F348C3">
      <w:pPr>
        <w:suppressAutoHyphens/>
        <w:spacing w:line="480" w:lineRule="auto"/>
        <w:ind w:left="709"/>
        <w:contextualSpacing/>
        <w:jc w:val="both"/>
        <w:rPr>
          <w:rFonts w:ascii="Times New Roman" w:hAnsi="Times New Roman" w:cs="Times New Roman"/>
          <w:sz w:val="24"/>
          <w:szCs w:val="24"/>
        </w:rPr>
      </w:pPr>
      <w:r w:rsidRPr="00F348C3">
        <w:rPr>
          <w:rFonts w:ascii="Times New Roman" w:hAnsi="Times New Roman" w:cs="Times New Roman"/>
          <w:noProof/>
          <w:sz w:val="24"/>
          <w:szCs w:val="24"/>
          <w:rtl/>
        </w:rPr>
        <w:drawing>
          <wp:inline distT="0" distB="0" distL="0" distR="0" wp14:anchorId="78FA5F9F" wp14:editId="383346A1">
            <wp:extent cx="2269476" cy="1702242"/>
            <wp:effectExtent l="0" t="0" r="0" b="0"/>
            <wp:docPr id="287429309" name="תמונה 9" descr="תמונה שמכילה לבוש, בחוץ, אדם, אנ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29309" name="תמונה 9" descr="תמונה שמכילה לבוש, בחוץ, אדם, אנשים&#10;&#10;תוכן בינה מלאכותית גנרטיבית עשוי להיות שגוי."/>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2587" cy="1757080"/>
                    </a:xfrm>
                    <a:prstGeom prst="rect">
                      <a:avLst/>
                    </a:prstGeom>
                  </pic:spPr>
                </pic:pic>
              </a:graphicData>
            </a:graphic>
          </wp:inline>
        </w:drawing>
      </w:r>
      <w:r w:rsidR="00441988">
        <w:rPr>
          <w:rFonts w:ascii="Times New Roman" w:hAnsi="Times New Roman" w:cs="Times New Roman"/>
          <w:sz w:val="24"/>
          <w:szCs w:val="24"/>
        </w:rPr>
        <w:t xml:space="preserve"> </w:t>
      </w:r>
      <w:r w:rsidRPr="00F348C3">
        <w:rPr>
          <w:rFonts w:ascii="Times New Roman" w:hAnsi="Times New Roman" w:cs="Times New Roman"/>
          <w:noProof/>
          <w:sz w:val="24"/>
          <w:szCs w:val="24"/>
          <w:rtl/>
        </w:rPr>
        <w:drawing>
          <wp:inline distT="0" distB="0" distL="0" distR="0" wp14:anchorId="22296FAC" wp14:editId="5F3AFB08">
            <wp:extent cx="2251531" cy="1688784"/>
            <wp:effectExtent l="0" t="0" r="0" b="6985"/>
            <wp:docPr id="386513803" name="תמונה 12" descr="תמונה שמכילה בחוץ, לבוש, אדם, אנ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13803" name="תמונה 12" descr="תמונה שמכילה בחוץ, לבוש, אדם, אנשים&#10;&#10;תוכן בינה מלאכותית גנרטיבית עשוי להיות שגוי."/>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3338" cy="1757644"/>
                    </a:xfrm>
                    <a:prstGeom prst="rect">
                      <a:avLst/>
                    </a:prstGeom>
                  </pic:spPr>
                </pic:pic>
              </a:graphicData>
            </a:graphic>
          </wp:inline>
        </w:drawing>
      </w:r>
    </w:p>
    <w:p w14:paraId="389CF89D" w14:textId="3F6B91C3" w:rsidR="00072A96" w:rsidRPr="00F348C3" w:rsidRDefault="00072A96" w:rsidP="00F348C3">
      <w:pPr>
        <w:pStyle w:val="aff"/>
      </w:pPr>
      <w:r w:rsidRPr="00F348C3">
        <w:t>Image</w:t>
      </w:r>
      <w:r w:rsidR="00B5577D">
        <w:t>s</w:t>
      </w:r>
      <w:r w:rsidRPr="00F348C3">
        <w:t xml:space="preserve"> </w:t>
      </w:r>
      <w:r w:rsidR="00100B9D" w:rsidRPr="00F348C3">
        <w:t>4</w:t>
      </w:r>
      <w:r w:rsidR="00100B9D">
        <w:t>–</w:t>
      </w:r>
      <w:r w:rsidR="00100B9D" w:rsidRPr="00F348C3">
        <w:t>5</w:t>
      </w:r>
      <w:r w:rsidR="00B5577D">
        <w:tab/>
      </w:r>
      <w:r w:rsidRPr="00F348C3">
        <w:t>Collaborative learning</w:t>
      </w:r>
    </w:p>
    <w:p w14:paraId="6FE43481" w14:textId="49C1F4FB" w:rsidR="009E6B90" w:rsidRPr="00F348C3" w:rsidRDefault="009E6B90" w:rsidP="00F348C3">
      <w:pPr>
        <w:pStyle w:val="3"/>
      </w:pPr>
      <w:r w:rsidRPr="00F348C3">
        <w:t xml:space="preserve">Multidisciplinary </w:t>
      </w:r>
      <w:r w:rsidR="00B34926" w:rsidRPr="00DE391C">
        <w:t>l</w:t>
      </w:r>
      <w:r w:rsidR="00B34926" w:rsidRPr="00F348C3">
        <w:t>earning</w:t>
      </w:r>
    </w:p>
    <w:p w14:paraId="22FFFCE0" w14:textId="5D8926F4" w:rsidR="00151014" w:rsidRPr="00F348C3" w:rsidRDefault="009E6B90"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Participants</w:t>
      </w:r>
      <w:r w:rsidR="009B390F" w:rsidRPr="00F348C3">
        <w:rPr>
          <w:rFonts w:ascii="Times New Roman" w:hAnsi="Times New Roman" w:cs="Times New Roman"/>
          <w:sz w:val="24"/>
          <w:szCs w:val="24"/>
        </w:rPr>
        <w:t xml:space="preserve">, </w:t>
      </w:r>
      <w:r w:rsidRPr="00F348C3">
        <w:rPr>
          <w:rFonts w:ascii="Times New Roman" w:hAnsi="Times New Roman" w:cs="Times New Roman"/>
          <w:sz w:val="24"/>
          <w:szCs w:val="24"/>
        </w:rPr>
        <w:t xml:space="preserve">especially </w:t>
      </w:r>
      <w:r w:rsidR="005930E2" w:rsidRPr="00F348C3">
        <w:rPr>
          <w:rFonts w:ascii="Times New Roman" w:hAnsi="Times New Roman" w:cs="Times New Roman"/>
          <w:sz w:val="24"/>
          <w:szCs w:val="24"/>
        </w:rPr>
        <w:t>students</w:t>
      </w:r>
      <w:r w:rsidR="009B390F" w:rsidRPr="00F348C3">
        <w:rPr>
          <w:rFonts w:ascii="Times New Roman" w:hAnsi="Times New Roman" w:cs="Times New Roman"/>
          <w:sz w:val="24"/>
          <w:szCs w:val="24"/>
        </w:rPr>
        <w:t xml:space="preserve">, </w:t>
      </w:r>
      <w:r w:rsidRPr="00F348C3">
        <w:rPr>
          <w:rFonts w:ascii="Times New Roman" w:hAnsi="Times New Roman" w:cs="Times New Roman"/>
          <w:sz w:val="24"/>
          <w:szCs w:val="24"/>
        </w:rPr>
        <w:t>initially associated archaeology primarily with history and biblical studies.</w:t>
      </w:r>
      <w:r w:rsidR="005930E2" w:rsidRPr="00F348C3">
        <w:rPr>
          <w:rFonts w:ascii="Times New Roman" w:hAnsi="Times New Roman" w:cs="Times New Roman"/>
          <w:sz w:val="24"/>
          <w:szCs w:val="24"/>
        </w:rPr>
        <w:t xml:space="preserve"> However,</w:t>
      </w:r>
      <w:r w:rsidR="005930E2" w:rsidRPr="00087283">
        <w:rPr>
          <w:rFonts w:ascii="Times New Roman" w:hAnsi="Times New Roman" w:cs="Times New Roman"/>
          <w:sz w:val="24"/>
          <w:szCs w:val="24"/>
        </w:rPr>
        <w:t xml:space="preserve"> </w:t>
      </w:r>
      <w:r w:rsidR="005930E2" w:rsidRPr="005E013F">
        <w:rPr>
          <w:rFonts w:ascii="Times New Roman" w:hAnsi="Times New Roman" w:cs="Times New Roman"/>
          <w:sz w:val="24"/>
          <w:szCs w:val="24"/>
        </w:rPr>
        <w:t xml:space="preserve">engagement in excavation </w:t>
      </w:r>
      <w:r w:rsidR="00A66A20" w:rsidRPr="005E013F">
        <w:rPr>
          <w:rFonts w:ascii="Times New Roman" w:hAnsi="Times New Roman" w:cs="Times New Roman"/>
          <w:sz w:val="24"/>
          <w:szCs w:val="24"/>
        </w:rPr>
        <w:t xml:space="preserve">altered this singularity, and </w:t>
      </w:r>
      <w:r w:rsidR="00B34926" w:rsidRPr="005E013F">
        <w:rPr>
          <w:rFonts w:ascii="Times New Roman" w:hAnsi="Times New Roman" w:cs="Times New Roman"/>
          <w:sz w:val="24"/>
          <w:szCs w:val="24"/>
        </w:rPr>
        <w:t xml:space="preserve">quantitative </w:t>
      </w:r>
      <w:r w:rsidR="009F43AC" w:rsidRPr="005E013F">
        <w:rPr>
          <w:rFonts w:ascii="Times New Roman" w:hAnsi="Times New Roman" w:cs="Times New Roman"/>
          <w:sz w:val="24"/>
          <w:szCs w:val="24"/>
        </w:rPr>
        <w:t xml:space="preserve">data </w:t>
      </w:r>
      <w:r w:rsidR="00B34926" w:rsidRPr="005E013F">
        <w:rPr>
          <w:rFonts w:ascii="Times New Roman" w:hAnsi="Times New Roman" w:cs="Times New Roman"/>
          <w:sz w:val="24"/>
          <w:szCs w:val="24"/>
        </w:rPr>
        <w:t xml:space="preserve">indicated </w:t>
      </w:r>
      <w:r w:rsidR="009F43AC" w:rsidRPr="005E013F">
        <w:rPr>
          <w:rFonts w:ascii="Times New Roman" w:hAnsi="Times New Roman" w:cs="Times New Roman"/>
          <w:sz w:val="24"/>
          <w:szCs w:val="24"/>
        </w:rPr>
        <w:t>a</w:t>
      </w:r>
      <w:r w:rsidR="005930E2" w:rsidRPr="00F348C3">
        <w:rPr>
          <w:rFonts w:ascii="Times New Roman" w:hAnsi="Times New Roman" w:cs="Times New Roman"/>
          <w:sz w:val="24"/>
          <w:szCs w:val="24"/>
        </w:rPr>
        <w:t xml:space="preserve"> substantial expansion in the range of disciplines participants identified as relevant </w:t>
      </w:r>
      <w:r w:rsidR="009F43AC" w:rsidRPr="00F348C3">
        <w:rPr>
          <w:rFonts w:ascii="Times New Roman" w:hAnsi="Times New Roman" w:cs="Times New Roman"/>
          <w:sz w:val="24"/>
          <w:szCs w:val="24"/>
        </w:rPr>
        <w:t xml:space="preserve">and associated with archaeological </w:t>
      </w:r>
      <w:r w:rsidR="005930E2" w:rsidRPr="00F348C3">
        <w:rPr>
          <w:rFonts w:ascii="Times New Roman" w:hAnsi="Times New Roman" w:cs="Times New Roman"/>
          <w:sz w:val="24"/>
          <w:szCs w:val="24"/>
        </w:rPr>
        <w:t>excavation</w:t>
      </w:r>
      <w:r w:rsidR="009F43AC" w:rsidRPr="00F348C3">
        <w:rPr>
          <w:rFonts w:ascii="Times New Roman" w:hAnsi="Times New Roman" w:cs="Times New Roman"/>
          <w:sz w:val="24"/>
          <w:szCs w:val="24"/>
        </w:rPr>
        <w:t xml:space="preserve"> </w:t>
      </w:r>
      <w:r w:rsidR="009F43AC" w:rsidRPr="00F348C3">
        <w:rPr>
          <w:rFonts w:ascii="Times New Roman" w:hAnsi="Times New Roman" w:cs="Times New Roman"/>
          <w:sz w:val="24"/>
          <w:szCs w:val="24"/>
        </w:rPr>
        <w:lastRenderedPageBreak/>
        <w:t>(Figure 3)</w:t>
      </w:r>
      <w:r w:rsidR="005930E2" w:rsidRPr="00F348C3">
        <w:rPr>
          <w:rFonts w:ascii="Times New Roman" w:hAnsi="Times New Roman" w:cs="Times New Roman"/>
          <w:sz w:val="24"/>
          <w:szCs w:val="24"/>
        </w:rPr>
        <w:t>. These</w:t>
      </w:r>
      <w:r w:rsidR="00161A76" w:rsidRPr="00F348C3">
        <w:rPr>
          <w:rFonts w:ascii="Times New Roman" w:hAnsi="Times New Roman" w:cs="Times New Roman"/>
          <w:sz w:val="24"/>
          <w:szCs w:val="24"/>
        </w:rPr>
        <w:t xml:space="preserve"> subjects</w:t>
      </w:r>
      <w:r w:rsidR="005930E2" w:rsidRPr="00F348C3">
        <w:rPr>
          <w:rFonts w:ascii="Times New Roman" w:hAnsi="Times New Roman" w:cs="Times New Roman"/>
          <w:sz w:val="24"/>
          <w:szCs w:val="24"/>
        </w:rPr>
        <w:t xml:space="preserve"> included geography, heritage studies, language, agriculture, art, and mathematics.</w:t>
      </w:r>
      <w:r w:rsidR="00151014" w:rsidRPr="00F348C3">
        <w:rPr>
          <w:rFonts w:ascii="Times New Roman" w:hAnsi="Times New Roman" w:cs="Times New Roman"/>
          <w:sz w:val="24"/>
          <w:szCs w:val="24"/>
        </w:rPr>
        <w:t xml:space="preserve"> Commentary </w:t>
      </w:r>
      <w:r w:rsidR="00E67AFE" w:rsidRPr="00F348C3">
        <w:rPr>
          <w:rFonts w:ascii="Times New Roman" w:hAnsi="Times New Roman" w:cs="Times New Roman"/>
          <w:sz w:val="24"/>
          <w:szCs w:val="24"/>
        </w:rPr>
        <w:t xml:space="preserve">correlated </w:t>
      </w:r>
      <w:r w:rsidR="00B34926" w:rsidRPr="00DE391C">
        <w:rPr>
          <w:rFonts w:ascii="Times New Roman" w:hAnsi="Times New Roman" w:cs="Times New Roman"/>
          <w:sz w:val="24"/>
          <w:szCs w:val="24"/>
        </w:rPr>
        <w:t>quantitative</w:t>
      </w:r>
      <w:r w:rsidR="00B34926" w:rsidRPr="00F348C3">
        <w:rPr>
          <w:rFonts w:ascii="Times New Roman" w:hAnsi="Times New Roman" w:cs="Times New Roman"/>
          <w:sz w:val="24"/>
          <w:szCs w:val="24"/>
        </w:rPr>
        <w:t xml:space="preserve"> </w:t>
      </w:r>
      <w:r w:rsidR="00E67AFE" w:rsidRPr="00F348C3">
        <w:rPr>
          <w:rFonts w:ascii="Times New Roman" w:hAnsi="Times New Roman" w:cs="Times New Roman"/>
          <w:sz w:val="24"/>
          <w:szCs w:val="24"/>
        </w:rPr>
        <w:t xml:space="preserve">results </w:t>
      </w:r>
      <w:r w:rsidR="00505BF7">
        <w:rPr>
          <w:rFonts w:ascii="Times New Roman" w:hAnsi="Times New Roman" w:cs="Times New Roman"/>
          <w:sz w:val="24"/>
          <w:szCs w:val="24"/>
        </w:rPr>
        <w:t>‘</w:t>
      </w:r>
      <w:r w:rsidR="00151014" w:rsidRPr="00F348C3">
        <w:rPr>
          <w:rFonts w:ascii="Times New Roman" w:hAnsi="Times New Roman" w:cs="Times New Roman"/>
          <w:sz w:val="24"/>
          <w:szCs w:val="24"/>
        </w:rPr>
        <w:t>here they will learn many subjects through work and research in a more interesting way than inside the classroom at school</w:t>
      </w:r>
      <w:r w:rsidR="004E3B8E">
        <w:rPr>
          <w:rFonts w:ascii="Times New Roman" w:hAnsi="Times New Roman" w:cs="Times New Roman"/>
          <w:sz w:val="24"/>
          <w:szCs w:val="24"/>
        </w:rPr>
        <w:t>’</w:t>
      </w:r>
      <w:r w:rsidR="00151014" w:rsidRPr="00F348C3">
        <w:rPr>
          <w:rFonts w:ascii="Times New Roman" w:hAnsi="Times New Roman" w:cs="Times New Roman"/>
          <w:sz w:val="24"/>
          <w:szCs w:val="24"/>
        </w:rPr>
        <w:t xml:space="preserve"> (VP)</w:t>
      </w:r>
      <w:r w:rsidR="00E67AFE" w:rsidRPr="00F348C3">
        <w:rPr>
          <w:rFonts w:ascii="Times New Roman" w:hAnsi="Times New Roman" w:cs="Times New Roman"/>
          <w:sz w:val="24"/>
          <w:szCs w:val="24"/>
        </w:rPr>
        <w:t xml:space="preserve">, and </w:t>
      </w:r>
      <w:r w:rsidR="00505BF7">
        <w:rPr>
          <w:rFonts w:ascii="Times New Roman" w:hAnsi="Times New Roman" w:cs="Times New Roman"/>
          <w:sz w:val="24"/>
          <w:szCs w:val="24"/>
        </w:rPr>
        <w:t>‘</w:t>
      </w:r>
      <w:r w:rsidR="00151014" w:rsidRPr="00F348C3">
        <w:rPr>
          <w:rFonts w:ascii="Times New Roman" w:hAnsi="Times New Roman" w:cs="Times New Roman"/>
          <w:sz w:val="24"/>
          <w:szCs w:val="24"/>
        </w:rPr>
        <w:t>history and Bible are the obvious subjects. However, there are touches on many other areas, such as language, mathematics, art, and daily life, which can easily be expressed in certain learning on the site. It is possible that every subject in one way or another will be connected to archaeology activities</w:t>
      </w:r>
      <w:r w:rsidR="004E3B8E">
        <w:rPr>
          <w:rFonts w:ascii="Times New Roman" w:hAnsi="Times New Roman" w:cs="Times New Roman"/>
          <w:sz w:val="24"/>
          <w:szCs w:val="24"/>
        </w:rPr>
        <w:t>’</w:t>
      </w:r>
      <w:r w:rsidR="00C1627A" w:rsidRPr="00F348C3">
        <w:rPr>
          <w:rFonts w:ascii="Times New Roman" w:hAnsi="Times New Roman" w:cs="Times New Roman"/>
          <w:sz w:val="24"/>
          <w:szCs w:val="24"/>
        </w:rPr>
        <w:t xml:space="preserve"> </w:t>
      </w:r>
      <w:r w:rsidR="00E67AFE" w:rsidRPr="00F348C3">
        <w:rPr>
          <w:rFonts w:ascii="Times New Roman" w:hAnsi="Times New Roman" w:cs="Times New Roman"/>
          <w:sz w:val="24"/>
          <w:szCs w:val="24"/>
        </w:rPr>
        <w:t>(VP)</w:t>
      </w:r>
      <w:r w:rsidR="004E3B8E">
        <w:rPr>
          <w:rFonts w:ascii="Times New Roman" w:hAnsi="Times New Roman" w:cs="Times New Roman"/>
          <w:sz w:val="24"/>
          <w:szCs w:val="24"/>
        </w:rPr>
        <w:t>.</w:t>
      </w:r>
    </w:p>
    <w:p w14:paraId="5C8B300E" w14:textId="72B8CCA6" w:rsidR="005930E2" w:rsidRPr="00F348C3" w:rsidRDefault="005930E2"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This shift</w:t>
      </w:r>
      <w:r w:rsidR="00E67AFE" w:rsidRPr="00F348C3">
        <w:rPr>
          <w:rFonts w:ascii="Times New Roman" w:hAnsi="Times New Roman" w:cs="Times New Roman"/>
          <w:sz w:val="24"/>
          <w:szCs w:val="24"/>
        </w:rPr>
        <w:t xml:space="preserve"> in</w:t>
      </w:r>
      <w:r w:rsidR="00AD5893" w:rsidRPr="00F348C3">
        <w:rPr>
          <w:rFonts w:ascii="Times New Roman" w:hAnsi="Times New Roman" w:cs="Times New Roman"/>
          <w:sz w:val="24"/>
          <w:szCs w:val="24"/>
        </w:rPr>
        <w:t xml:space="preserve"> perceptions of </w:t>
      </w:r>
      <w:r w:rsidR="00B34926" w:rsidRPr="00DE391C">
        <w:rPr>
          <w:rFonts w:ascii="Times New Roman" w:hAnsi="Times New Roman" w:cs="Times New Roman"/>
          <w:sz w:val="24"/>
          <w:szCs w:val="24"/>
        </w:rPr>
        <w:t>disciplinary</w:t>
      </w:r>
      <w:r w:rsidR="00B34926" w:rsidRPr="00F348C3">
        <w:rPr>
          <w:rFonts w:ascii="Times New Roman" w:hAnsi="Times New Roman" w:cs="Times New Roman"/>
          <w:sz w:val="24"/>
          <w:szCs w:val="24"/>
        </w:rPr>
        <w:t xml:space="preserve"> </w:t>
      </w:r>
      <w:r w:rsidR="00AD5893" w:rsidRPr="00F348C3">
        <w:rPr>
          <w:rFonts w:ascii="Times New Roman" w:hAnsi="Times New Roman" w:cs="Times New Roman"/>
          <w:sz w:val="24"/>
          <w:szCs w:val="24"/>
        </w:rPr>
        <w:t>boundaries</w:t>
      </w:r>
      <w:r w:rsidRPr="00F348C3">
        <w:rPr>
          <w:rFonts w:ascii="Times New Roman" w:hAnsi="Times New Roman" w:cs="Times New Roman"/>
          <w:sz w:val="24"/>
          <w:szCs w:val="24"/>
        </w:rPr>
        <w:t xml:space="preserve"> demonstrate</w:t>
      </w:r>
      <w:r w:rsidR="009D4C15">
        <w:rPr>
          <w:rFonts w:ascii="Times New Roman" w:hAnsi="Times New Roman" w:cs="Times New Roman"/>
          <w:sz w:val="24"/>
          <w:szCs w:val="24"/>
        </w:rPr>
        <w:t>d</w:t>
      </w:r>
      <w:r w:rsidRPr="00F348C3">
        <w:rPr>
          <w:rFonts w:ascii="Times New Roman" w:hAnsi="Times New Roman" w:cs="Times New Roman"/>
          <w:sz w:val="24"/>
          <w:szCs w:val="24"/>
        </w:rPr>
        <w:t xml:space="preserve"> that</w:t>
      </w:r>
      <w:r w:rsidR="00AD5893" w:rsidRPr="00F348C3">
        <w:rPr>
          <w:rFonts w:ascii="Times New Roman" w:hAnsi="Times New Roman" w:cs="Times New Roman"/>
          <w:sz w:val="24"/>
          <w:szCs w:val="24"/>
        </w:rPr>
        <w:t xml:space="preserve"> through involvement in excavation</w:t>
      </w:r>
      <w:r w:rsidR="00B34926" w:rsidRPr="00DE391C">
        <w:rPr>
          <w:rFonts w:ascii="Times New Roman" w:hAnsi="Times New Roman" w:cs="Times New Roman"/>
          <w:sz w:val="24"/>
          <w:szCs w:val="24"/>
        </w:rPr>
        <w:t>,</w:t>
      </w:r>
      <w:r w:rsidRPr="00F348C3">
        <w:rPr>
          <w:rFonts w:ascii="Times New Roman" w:hAnsi="Times New Roman" w:cs="Times New Roman"/>
          <w:sz w:val="24"/>
          <w:szCs w:val="24"/>
        </w:rPr>
        <w:t xml:space="preserve"> participants </w:t>
      </w:r>
      <w:r w:rsidR="00AD5893" w:rsidRPr="00F348C3">
        <w:rPr>
          <w:rFonts w:ascii="Times New Roman" w:hAnsi="Times New Roman" w:cs="Times New Roman"/>
          <w:sz w:val="24"/>
          <w:szCs w:val="24"/>
        </w:rPr>
        <w:t>understood</w:t>
      </w:r>
      <w:r w:rsidRPr="00F348C3">
        <w:rPr>
          <w:rFonts w:ascii="Times New Roman" w:hAnsi="Times New Roman" w:cs="Times New Roman"/>
          <w:sz w:val="24"/>
          <w:szCs w:val="24"/>
        </w:rPr>
        <w:t xml:space="preserve"> archaeology as an inherently </w:t>
      </w:r>
      <w:r w:rsidRPr="005E013F">
        <w:rPr>
          <w:rFonts w:ascii="Times New Roman" w:hAnsi="Times New Roman" w:cs="Times New Roman"/>
          <w:sz w:val="24"/>
          <w:szCs w:val="24"/>
        </w:rPr>
        <w:t>multidisciplinary and interdisciplinary field</w:t>
      </w:r>
      <w:r w:rsidRPr="00087283">
        <w:rPr>
          <w:rFonts w:ascii="Times New Roman" w:hAnsi="Times New Roman" w:cs="Times New Roman"/>
          <w:sz w:val="24"/>
          <w:szCs w:val="24"/>
        </w:rPr>
        <w:t>,</w:t>
      </w:r>
      <w:r w:rsidRPr="00F348C3">
        <w:rPr>
          <w:rFonts w:ascii="Times New Roman" w:hAnsi="Times New Roman" w:cs="Times New Roman"/>
          <w:sz w:val="24"/>
          <w:szCs w:val="24"/>
        </w:rPr>
        <w:t xml:space="preserve"> integrating scientific, environmental, historical, and cultural knowledge.</w:t>
      </w:r>
    </w:p>
    <w:p w14:paraId="7B24B907" w14:textId="62D5B4AF" w:rsidR="00842D96" w:rsidRPr="00F348C3" w:rsidRDefault="00842D96" w:rsidP="00F348C3">
      <w:pPr>
        <w:suppressAutoHyphens/>
        <w:spacing w:line="480" w:lineRule="auto"/>
        <w:contextualSpacing/>
        <w:jc w:val="both"/>
        <w:rPr>
          <w:rFonts w:ascii="Times New Roman" w:hAnsi="Times New Roman" w:cs="Times New Roman"/>
          <w:sz w:val="24"/>
          <w:szCs w:val="24"/>
        </w:rPr>
      </w:pPr>
    </w:p>
    <w:p w14:paraId="741646CF" w14:textId="2C3EAAA1" w:rsidR="00842D96" w:rsidRPr="00F348C3" w:rsidRDefault="009E6B90"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 </w:t>
      </w:r>
    </w:p>
    <w:p w14:paraId="6B44A8A7" w14:textId="77777777" w:rsidR="00842D96" w:rsidRPr="00F348C3" w:rsidRDefault="00842D96"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u w:val="single"/>
        </w:rPr>
        <w:t>.</w:t>
      </w:r>
      <w:r w:rsidRPr="00F348C3">
        <w:rPr>
          <w:rFonts w:ascii="Times New Roman" w:hAnsi="Times New Roman" w:cs="Times New Roman"/>
          <w:noProof/>
          <w:sz w:val="24"/>
          <w:szCs w:val="24"/>
        </w:rPr>
        <w:drawing>
          <wp:inline distT="0" distB="0" distL="0" distR="0" wp14:anchorId="5C5CA392" wp14:editId="68B19EED">
            <wp:extent cx="5274310" cy="2279015"/>
            <wp:effectExtent l="0" t="0" r="2540" b="6985"/>
            <wp:docPr id="552500908" name="תמונה 1" descr="תמונה שמכילה צילום מסך, טקסט,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00908" name="תמונה 1" descr="תמונה שמכילה צילום מסך, טקסט, עלילה, תרשים&#10;&#10;תוכן בינה מלאכותית גנרטיבית עשוי להיות שגו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279015"/>
                    </a:xfrm>
                    <a:prstGeom prst="rect">
                      <a:avLst/>
                    </a:prstGeom>
                    <a:noFill/>
                  </pic:spPr>
                </pic:pic>
              </a:graphicData>
            </a:graphic>
          </wp:inline>
        </w:drawing>
      </w:r>
    </w:p>
    <w:p w14:paraId="44070521" w14:textId="3B1C7350" w:rsidR="00842D96" w:rsidRPr="00F348C3" w:rsidRDefault="00842D96" w:rsidP="00F348C3">
      <w:pPr>
        <w:pStyle w:val="aff"/>
        <w:ind w:left="1440" w:hanging="1440"/>
      </w:pPr>
      <w:r w:rsidRPr="00F348C3">
        <w:t>Figure 3</w:t>
      </w:r>
      <w:r w:rsidR="00900BC7">
        <w:tab/>
      </w:r>
    </w:p>
    <w:p w14:paraId="6E35BCD7" w14:textId="77777777" w:rsidR="00842D96" w:rsidRPr="00F348C3" w:rsidRDefault="00842D96" w:rsidP="00F348C3">
      <w:pPr>
        <w:suppressAutoHyphens/>
        <w:spacing w:line="480" w:lineRule="auto"/>
        <w:contextualSpacing/>
        <w:jc w:val="both"/>
        <w:rPr>
          <w:rFonts w:ascii="Times New Roman" w:hAnsi="Times New Roman" w:cs="Times New Roman"/>
          <w:sz w:val="24"/>
          <w:szCs w:val="24"/>
        </w:rPr>
      </w:pPr>
    </w:p>
    <w:p w14:paraId="0A7CA2E7" w14:textId="18A6BC94" w:rsidR="009E6B90" w:rsidRPr="00F348C3" w:rsidRDefault="009E6B90" w:rsidP="00F348C3">
      <w:pPr>
        <w:pStyle w:val="3"/>
      </w:pPr>
      <w:r w:rsidRPr="00870369">
        <w:lastRenderedPageBreak/>
        <w:t>Learnin</w:t>
      </w:r>
      <w:r w:rsidRPr="00F348C3">
        <w:t xml:space="preserve">g </w:t>
      </w:r>
      <w:r w:rsidR="00472B4B" w:rsidRPr="00DE391C">
        <w:t xml:space="preserve">about the place </w:t>
      </w:r>
    </w:p>
    <w:p w14:paraId="6A8227F2" w14:textId="275D3E34" w:rsidR="009E6B90" w:rsidRPr="00F348C3" w:rsidRDefault="00AC1169" w:rsidP="00E018A9">
      <w:pPr>
        <w:suppressAutoHyphens/>
        <w:spacing w:line="480" w:lineRule="auto"/>
        <w:contextualSpacing/>
        <w:jc w:val="both"/>
        <w:rPr>
          <w:rFonts w:ascii="Times New Roman" w:hAnsi="Times New Roman" w:cs="Times New Roman"/>
          <w:sz w:val="24"/>
          <w:szCs w:val="24"/>
        </w:rPr>
      </w:pPr>
      <w:r w:rsidRPr="00AC1169">
        <w:rPr>
          <w:rFonts w:ascii="Times New Roman" w:hAnsi="Times New Roman" w:cs="Times New Roman"/>
          <w:sz w:val="24"/>
          <w:szCs w:val="24"/>
        </w:rPr>
        <w:t>Participants reported in conversations with them during the excavation and on tours of the site each week, as well as throughout the discussions during the workdays with the excavation leaders, a deeper understanding of the local environment and the broader historical landscape. Learning is made effective through direct involvement in site activities</w:t>
      </w:r>
      <w:r w:rsidR="00E018A9">
        <w:rPr>
          <w:rFonts w:ascii="Times New Roman" w:hAnsi="Times New Roman" w:cs="Times New Roman"/>
          <w:sz w:val="24"/>
          <w:szCs w:val="24"/>
        </w:rPr>
        <w:t xml:space="preserve">: </w:t>
      </w:r>
      <w:r w:rsidR="00E018A9" w:rsidRPr="00E018A9">
        <w:rPr>
          <w:rFonts w:ascii="Times New Roman" w:hAnsi="Times New Roman" w:cs="Times New Roman"/>
          <w:sz w:val="24"/>
          <w:szCs w:val="24"/>
        </w:rPr>
        <w:t>"During the site tours at the end of a day of activity or during the weekly summary, we get an overall picture of what was discovered and the connection to the space, so that the picture that emerges is broad and comprehensive" (student from the US).</w:t>
      </w:r>
      <w:r w:rsidR="00E018A9">
        <w:rPr>
          <w:rFonts w:ascii="Times New Roman" w:hAnsi="Times New Roman" w:cs="Times New Roman"/>
          <w:sz w:val="24"/>
          <w:szCs w:val="24"/>
        </w:rPr>
        <w:t xml:space="preserve"> </w:t>
      </w:r>
      <w:r w:rsidR="00A27C2A" w:rsidRPr="00A27C2A">
        <w:rPr>
          <w:rFonts w:ascii="Times New Roman" w:hAnsi="Times New Roman" w:cs="Times New Roman"/>
          <w:sz w:val="24"/>
          <w:szCs w:val="24"/>
        </w:rPr>
        <w:t>International students emphasized the importance of excavations in an area rich in religious and historical significance: "When I dig here and share in the discoveries that come to the surface, I feel like I am learning in a special way about the place that I know from the Holy Books, but I am also a participant in the discovery itself, and it is an exciting experience" (a volunteer from the United States), while local participants emphasized the connection between the excavation and their communities: "Standing here with my daughters and telling them about this place that I know from my childhood and uncovering the history underground with them is exciting, and of course, later we tell about it at home and to friends on the kibbutz. I am sure that they will also come here in the future to see what we told about it" (a site visitor who lives in a community adjacent to the site)</w:t>
      </w:r>
      <w:r w:rsidR="009E6B90" w:rsidRPr="00F348C3">
        <w:rPr>
          <w:rFonts w:ascii="Times New Roman" w:hAnsi="Times New Roman" w:cs="Times New Roman"/>
          <w:sz w:val="24"/>
          <w:szCs w:val="24"/>
        </w:rPr>
        <w:t>.</w:t>
      </w:r>
    </w:p>
    <w:p w14:paraId="3CA7D884" w14:textId="3D919A40" w:rsidR="000A5986" w:rsidRPr="00F348C3" w:rsidRDefault="00283872" w:rsidP="00B55FEC">
      <w:pPr>
        <w:suppressAutoHyphens/>
        <w:spacing w:line="480" w:lineRule="auto"/>
        <w:ind w:firstLine="720"/>
        <w:contextualSpacing/>
        <w:jc w:val="both"/>
      </w:pPr>
      <w:r w:rsidRPr="00283872">
        <w:rPr>
          <w:rFonts w:ascii="Times New Roman" w:hAnsi="Times New Roman" w:cs="Times New Roman"/>
          <w:sz w:val="24"/>
          <w:szCs w:val="24"/>
        </w:rPr>
        <w:t>During the excavation, the participants, who came to participate in the excavation from outside the country, noted that they learned about the past and present, often linking them to the country's past</w:t>
      </w:r>
      <w:r w:rsidR="003E2BA0">
        <w:rPr>
          <w:rFonts w:ascii="Times New Roman" w:hAnsi="Times New Roman" w:cs="Times New Roman"/>
          <w:sz w:val="24"/>
          <w:szCs w:val="24"/>
        </w:rPr>
        <w:t xml:space="preserve">, </w:t>
      </w:r>
      <w:r w:rsidR="009A391C" w:rsidRPr="00F348C3">
        <w:rPr>
          <w:rFonts w:ascii="Times New Roman" w:hAnsi="Times New Roman" w:cs="Times New Roman"/>
          <w:sz w:val="24"/>
          <w:szCs w:val="24"/>
        </w:rPr>
        <w:t>note</w:t>
      </w:r>
      <w:r w:rsidR="003E2BA0">
        <w:rPr>
          <w:rFonts w:ascii="Times New Roman" w:hAnsi="Times New Roman" w:cs="Times New Roman"/>
          <w:sz w:val="24"/>
          <w:szCs w:val="24"/>
        </w:rPr>
        <w:t>ing</w:t>
      </w:r>
      <w:r w:rsidR="009A391C" w:rsidRPr="00F348C3">
        <w:rPr>
          <w:rFonts w:ascii="Times New Roman" w:hAnsi="Times New Roman" w:cs="Times New Roman"/>
          <w:sz w:val="24"/>
          <w:szCs w:val="24"/>
        </w:rPr>
        <w:t xml:space="preserve"> that</w:t>
      </w:r>
      <w:r w:rsidR="001B1DCC">
        <w:rPr>
          <w:rFonts w:ascii="Times New Roman" w:hAnsi="Times New Roman" w:cs="Times New Roman"/>
          <w:sz w:val="24"/>
          <w:szCs w:val="24"/>
        </w:rPr>
        <w:t xml:space="preserve"> </w:t>
      </w:r>
      <w:r w:rsidR="00087283">
        <w:t>“</w:t>
      </w:r>
      <w:r w:rsidR="00E2052D">
        <w:t>T</w:t>
      </w:r>
      <w:r w:rsidR="00E2052D" w:rsidRPr="00F348C3">
        <w:t xml:space="preserve">he </w:t>
      </w:r>
      <w:r w:rsidR="009A391C" w:rsidRPr="00F348C3">
        <w:t>curriculum fascinated me: the subject, the Holy Land, all the sites from different periods</w:t>
      </w:r>
      <w:r w:rsidR="00B55FEC">
        <w:t>"</w:t>
      </w:r>
      <w:r w:rsidR="009A391C" w:rsidRPr="00F348C3">
        <w:t xml:space="preserve">. </w:t>
      </w:r>
    </w:p>
    <w:p w14:paraId="7B32272E" w14:textId="0C22A534" w:rsidR="00B55FEC" w:rsidRPr="00F348C3" w:rsidRDefault="003E2BA0" w:rsidP="00B55FEC">
      <w:pPr>
        <w:suppressAutoHyphens/>
        <w:spacing w:line="480" w:lineRule="auto"/>
        <w:ind w:firstLine="720"/>
        <w:contextualSpacing/>
        <w:jc w:val="both"/>
      </w:pPr>
      <w:r>
        <w:rPr>
          <w:rFonts w:ascii="Times New Roman" w:hAnsi="Times New Roman" w:cs="Times New Roman"/>
          <w:sz w:val="24"/>
          <w:szCs w:val="24"/>
        </w:rPr>
        <w:t>Participant o</w:t>
      </w:r>
      <w:r w:rsidR="00F475FF" w:rsidRPr="00F348C3">
        <w:rPr>
          <w:rFonts w:ascii="Times New Roman" w:hAnsi="Times New Roman" w:cs="Times New Roman"/>
          <w:sz w:val="24"/>
          <w:szCs w:val="24"/>
        </w:rPr>
        <w:t>bservation</w:t>
      </w:r>
      <w:r>
        <w:rPr>
          <w:rFonts w:ascii="Times New Roman" w:hAnsi="Times New Roman" w:cs="Times New Roman"/>
          <w:sz w:val="24"/>
          <w:szCs w:val="24"/>
        </w:rPr>
        <w:t>s</w:t>
      </w:r>
      <w:r w:rsidR="0043104C">
        <w:rPr>
          <w:rFonts w:ascii="Times New Roman" w:hAnsi="Times New Roman" w:cs="Times New Roman"/>
          <w:sz w:val="24"/>
          <w:szCs w:val="24"/>
        </w:rPr>
        <w:t xml:space="preserve">, survey results </w:t>
      </w:r>
      <w:r w:rsidR="001B290D" w:rsidRPr="00F348C3">
        <w:rPr>
          <w:rFonts w:ascii="Times New Roman" w:hAnsi="Times New Roman" w:cs="Times New Roman"/>
          <w:sz w:val="24"/>
          <w:szCs w:val="24"/>
        </w:rPr>
        <w:t xml:space="preserve">and commentary indicated </w:t>
      </w:r>
      <w:r w:rsidR="00D76617">
        <w:rPr>
          <w:rFonts w:ascii="Times New Roman" w:hAnsi="Times New Roman" w:cs="Times New Roman"/>
          <w:sz w:val="24"/>
          <w:szCs w:val="24"/>
        </w:rPr>
        <w:t xml:space="preserve">the excavation and post-excavation </w:t>
      </w:r>
      <w:r w:rsidR="001C3E15" w:rsidRPr="00F348C3">
        <w:rPr>
          <w:rFonts w:ascii="Times New Roman" w:hAnsi="Times New Roman" w:cs="Times New Roman"/>
          <w:sz w:val="24"/>
          <w:szCs w:val="24"/>
        </w:rPr>
        <w:t>experience</w:t>
      </w:r>
      <w:r w:rsidR="00D76617">
        <w:rPr>
          <w:rFonts w:ascii="Times New Roman" w:hAnsi="Times New Roman" w:cs="Times New Roman"/>
          <w:sz w:val="24"/>
          <w:szCs w:val="24"/>
        </w:rPr>
        <w:t xml:space="preserve"> supported </w:t>
      </w:r>
      <w:r w:rsidR="00962E12" w:rsidRPr="00F348C3">
        <w:rPr>
          <w:rFonts w:ascii="Times New Roman" w:hAnsi="Times New Roman" w:cs="Times New Roman"/>
          <w:sz w:val="24"/>
          <w:szCs w:val="24"/>
        </w:rPr>
        <w:t>continuous learning</w:t>
      </w:r>
      <w:r w:rsidR="00DF3205">
        <w:rPr>
          <w:rFonts w:ascii="Times New Roman" w:hAnsi="Times New Roman" w:cs="Times New Roman"/>
          <w:sz w:val="24"/>
          <w:szCs w:val="24"/>
        </w:rPr>
        <w:t xml:space="preserve">, and </w:t>
      </w:r>
      <w:r w:rsidR="009A391C" w:rsidRPr="00F348C3">
        <w:rPr>
          <w:rFonts w:ascii="Times New Roman" w:hAnsi="Times New Roman" w:cs="Times New Roman"/>
          <w:sz w:val="24"/>
          <w:szCs w:val="24"/>
        </w:rPr>
        <w:lastRenderedPageBreak/>
        <w:t xml:space="preserve">supported </w:t>
      </w:r>
      <w:r w:rsidR="00900BC7">
        <w:rPr>
          <w:rFonts w:ascii="Times New Roman" w:hAnsi="Times New Roman" w:cs="Times New Roman"/>
          <w:sz w:val="24"/>
          <w:szCs w:val="24"/>
        </w:rPr>
        <w:t xml:space="preserve">the </w:t>
      </w:r>
      <w:r w:rsidR="009A391C" w:rsidRPr="00F348C3">
        <w:rPr>
          <w:rFonts w:ascii="Times New Roman" w:hAnsi="Times New Roman" w:cs="Times New Roman"/>
          <w:sz w:val="24"/>
          <w:szCs w:val="24"/>
        </w:rPr>
        <w:t>participant</w:t>
      </w:r>
      <w:r w:rsidR="003458B8" w:rsidRPr="00F348C3">
        <w:rPr>
          <w:rFonts w:ascii="Times New Roman" w:hAnsi="Times New Roman" w:cs="Times New Roman"/>
          <w:sz w:val="24"/>
          <w:szCs w:val="24"/>
        </w:rPr>
        <w:t xml:space="preserve"> </w:t>
      </w:r>
      <w:r w:rsidR="001C3E15" w:rsidRPr="00F348C3">
        <w:rPr>
          <w:rFonts w:ascii="Times New Roman" w:hAnsi="Times New Roman" w:cs="Times New Roman"/>
          <w:sz w:val="24"/>
          <w:szCs w:val="24"/>
        </w:rPr>
        <w:t xml:space="preserve">to </w:t>
      </w:r>
      <w:r w:rsidR="00900BC7">
        <w:rPr>
          <w:rFonts w:ascii="Times New Roman" w:hAnsi="Times New Roman" w:cs="Times New Roman"/>
          <w:sz w:val="24"/>
          <w:szCs w:val="24"/>
        </w:rPr>
        <w:t>connect</w:t>
      </w:r>
      <w:r w:rsidR="00900BC7" w:rsidRPr="00F348C3">
        <w:rPr>
          <w:rFonts w:ascii="Times New Roman" w:hAnsi="Times New Roman" w:cs="Times New Roman"/>
          <w:sz w:val="24"/>
          <w:szCs w:val="24"/>
        </w:rPr>
        <w:t xml:space="preserve"> </w:t>
      </w:r>
      <w:r w:rsidR="00F475FF" w:rsidRPr="00F348C3">
        <w:rPr>
          <w:rFonts w:ascii="Times New Roman" w:hAnsi="Times New Roman" w:cs="Times New Roman"/>
          <w:sz w:val="24"/>
          <w:szCs w:val="24"/>
        </w:rPr>
        <w:t>the find</w:t>
      </w:r>
      <w:r w:rsidR="0047346D" w:rsidRPr="00F348C3">
        <w:rPr>
          <w:rFonts w:ascii="Times New Roman" w:hAnsi="Times New Roman" w:cs="Times New Roman"/>
          <w:sz w:val="24"/>
          <w:szCs w:val="24"/>
        </w:rPr>
        <w:t>s</w:t>
      </w:r>
      <w:r w:rsidR="00DF3205">
        <w:rPr>
          <w:rFonts w:ascii="Times New Roman" w:hAnsi="Times New Roman" w:cs="Times New Roman"/>
          <w:sz w:val="24"/>
          <w:szCs w:val="24"/>
        </w:rPr>
        <w:t xml:space="preserve"> to</w:t>
      </w:r>
      <w:r w:rsidR="0047346D" w:rsidRPr="00F348C3">
        <w:rPr>
          <w:rFonts w:ascii="Times New Roman" w:hAnsi="Times New Roman" w:cs="Times New Roman"/>
          <w:sz w:val="24"/>
          <w:szCs w:val="24"/>
        </w:rPr>
        <w:t xml:space="preserve"> both</w:t>
      </w:r>
      <w:r w:rsidR="00F475FF" w:rsidRPr="00F348C3">
        <w:rPr>
          <w:rFonts w:ascii="Times New Roman" w:hAnsi="Times New Roman" w:cs="Times New Roman"/>
          <w:sz w:val="24"/>
          <w:szCs w:val="24"/>
        </w:rPr>
        <w:t xml:space="preserve"> the plac</w:t>
      </w:r>
      <w:r w:rsidR="0047346D" w:rsidRPr="00F348C3">
        <w:rPr>
          <w:rFonts w:ascii="Times New Roman" w:hAnsi="Times New Roman" w:cs="Times New Roman"/>
          <w:sz w:val="24"/>
          <w:szCs w:val="24"/>
        </w:rPr>
        <w:t>e</w:t>
      </w:r>
      <w:r w:rsidR="00DF3205">
        <w:rPr>
          <w:rFonts w:ascii="Times New Roman" w:hAnsi="Times New Roman" w:cs="Times New Roman"/>
          <w:sz w:val="24"/>
          <w:szCs w:val="24"/>
        </w:rPr>
        <w:t>s history</w:t>
      </w:r>
      <w:r w:rsidR="0047346D" w:rsidRPr="00F348C3">
        <w:rPr>
          <w:rFonts w:ascii="Times New Roman" w:hAnsi="Times New Roman" w:cs="Times New Roman"/>
          <w:sz w:val="24"/>
          <w:szCs w:val="24"/>
        </w:rPr>
        <w:t xml:space="preserve"> and gain </w:t>
      </w:r>
      <w:r w:rsidR="00DF3205">
        <w:rPr>
          <w:rFonts w:ascii="Times New Roman" w:hAnsi="Times New Roman" w:cs="Times New Roman"/>
          <w:sz w:val="24"/>
          <w:szCs w:val="24"/>
        </w:rPr>
        <w:t xml:space="preserve">wider </w:t>
      </w:r>
      <w:r w:rsidR="0047346D" w:rsidRPr="00F348C3">
        <w:rPr>
          <w:rFonts w:ascii="Times New Roman" w:hAnsi="Times New Roman" w:cs="Times New Roman"/>
          <w:sz w:val="24"/>
          <w:szCs w:val="24"/>
        </w:rPr>
        <w:t>temporal awareness</w:t>
      </w:r>
      <w:r w:rsidR="00F475FF" w:rsidRPr="00F348C3">
        <w:rPr>
          <w:rFonts w:ascii="Times New Roman" w:hAnsi="Times New Roman" w:cs="Times New Roman"/>
          <w:sz w:val="24"/>
          <w:szCs w:val="24"/>
        </w:rPr>
        <w:t xml:space="preserve">. </w:t>
      </w:r>
      <w:r w:rsidR="007C6325">
        <w:rPr>
          <w:rFonts w:ascii="Times New Roman" w:hAnsi="Times New Roman" w:cs="Times New Roman"/>
          <w:sz w:val="24"/>
          <w:szCs w:val="24"/>
        </w:rPr>
        <w:t>The  h</w:t>
      </w:r>
      <w:r w:rsidR="005173A1" w:rsidRPr="00F348C3">
        <w:rPr>
          <w:rFonts w:ascii="Times New Roman" w:hAnsi="Times New Roman" w:cs="Times New Roman"/>
          <w:sz w:val="24"/>
          <w:szCs w:val="24"/>
        </w:rPr>
        <w:t>ands</w:t>
      </w:r>
      <w:r w:rsidR="005173A1" w:rsidRPr="00F348C3">
        <w:rPr>
          <w:rFonts w:ascii="Times New Roman" w:hAnsi="Times New Roman" w:cs="Times New Roman"/>
          <w:sz w:val="24"/>
          <w:szCs w:val="24"/>
        </w:rPr>
        <w:noBreakHyphen/>
        <w:t>on activit</w:t>
      </w:r>
      <w:r w:rsidR="007C6325">
        <w:rPr>
          <w:rFonts w:ascii="Times New Roman" w:hAnsi="Times New Roman" w:cs="Times New Roman"/>
          <w:sz w:val="24"/>
          <w:szCs w:val="24"/>
        </w:rPr>
        <w:t>ies on site</w:t>
      </w:r>
      <w:r w:rsidR="005173A1" w:rsidRPr="00F348C3">
        <w:rPr>
          <w:rFonts w:ascii="Times New Roman" w:hAnsi="Times New Roman" w:cs="Times New Roman"/>
          <w:sz w:val="24"/>
          <w:szCs w:val="24"/>
        </w:rPr>
        <w:t xml:space="preserve"> served as a bridge between theoretical knowledge and tangible experience, reinforcing learning through physical interaction with the past.</w:t>
      </w:r>
      <w:r w:rsidR="00B55FEC">
        <w:rPr>
          <w:rFonts w:ascii="Times New Roman" w:hAnsi="Times New Roman" w:cs="Times New Roman"/>
          <w:sz w:val="24"/>
          <w:szCs w:val="24"/>
        </w:rPr>
        <w:t xml:space="preserve"> </w:t>
      </w:r>
      <w:r w:rsidR="00B55FEC">
        <w:t>"</w:t>
      </w:r>
      <w:r w:rsidR="00B55FEC" w:rsidRPr="00F348C3">
        <w:t xml:space="preserve">All of this created </w:t>
      </w:r>
      <w:commentRangeStart w:id="29"/>
      <w:commentRangeStart w:id="30"/>
      <w:r w:rsidR="00B55FEC" w:rsidRPr="00F348C3">
        <w:t xml:space="preserve">an understanding that learning would be interesting and enrich me with knowledge. After many years, I realized that I was right and that the interest in archaeology in Israel is full of learning and understanding of the past but also provides many </w:t>
      </w:r>
      <w:commentRangeStart w:id="31"/>
      <w:commentRangeStart w:id="32"/>
      <w:r w:rsidR="00B55FEC" w:rsidRPr="00F348C3">
        <w:t>experiences</w:t>
      </w:r>
      <w:commentRangeEnd w:id="31"/>
      <w:r w:rsidR="00D768BF" w:rsidRPr="00F348C3">
        <w:rPr>
          <w:rStyle w:val="af1"/>
          <w:sz w:val="22"/>
          <w:szCs w:val="22"/>
        </w:rPr>
        <w:commentReference w:id="31"/>
      </w:r>
      <w:commentRangeEnd w:id="32"/>
      <w:r w:rsidR="005B6EE6" w:rsidRPr="00F348C3">
        <w:rPr>
          <w:rStyle w:val="af1"/>
          <w:sz w:val="22"/>
          <w:szCs w:val="22"/>
        </w:rPr>
        <w:commentReference w:id="32"/>
      </w:r>
      <w:r w:rsidR="00B55FEC" w:rsidRPr="00F348C3">
        <w:t>.</w:t>
      </w:r>
      <w:commentRangeEnd w:id="29"/>
      <w:r w:rsidR="00D768BF">
        <w:rPr>
          <w:rStyle w:val="af1"/>
          <w:sz w:val="22"/>
          <w:szCs w:val="22"/>
        </w:rPr>
        <w:commentReference w:id="29"/>
      </w:r>
      <w:commentRangeEnd w:id="30"/>
      <w:r w:rsidR="00B55FEC">
        <w:rPr>
          <w:rStyle w:val="af1"/>
          <w:sz w:val="22"/>
          <w:szCs w:val="22"/>
        </w:rPr>
        <w:commentReference w:id="30"/>
      </w:r>
      <w:r w:rsidR="00B55FEC">
        <w:t>’ (XX)</w:t>
      </w:r>
    </w:p>
    <w:p w14:paraId="02F0844C" w14:textId="4E1603ED" w:rsidR="005173A1" w:rsidRPr="00F348C3" w:rsidRDefault="005173A1" w:rsidP="00F348C3">
      <w:pPr>
        <w:suppressAutoHyphens/>
        <w:spacing w:line="480" w:lineRule="auto"/>
        <w:ind w:firstLine="720"/>
        <w:contextualSpacing/>
        <w:jc w:val="both"/>
        <w:rPr>
          <w:rFonts w:ascii="Times New Roman" w:hAnsi="Times New Roman" w:cs="Times New Roman"/>
          <w:sz w:val="24"/>
          <w:szCs w:val="24"/>
        </w:rPr>
      </w:pPr>
    </w:p>
    <w:p w14:paraId="5C605456" w14:textId="60100A7C" w:rsidR="00F475FF" w:rsidRPr="00F348C3" w:rsidRDefault="00F475FF" w:rsidP="00F348C3">
      <w:pPr>
        <w:suppressAutoHyphens/>
        <w:spacing w:line="480" w:lineRule="auto"/>
        <w:contextualSpacing/>
        <w:jc w:val="both"/>
        <w:rPr>
          <w:rFonts w:ascii="Times New Roman" w:hAnsi="Times New Roman" w:cs="Times New Roman"/>
          <w:sz w:val="24"/>
          <w:szCs w:val="24"/>
        </w:rPr>
      </w:pPr>
    </w:p>
    <w:p w14:paraId="18C62935" w14:textId="13BACE8E" w:rsidR="009E6B90" w:rsidRPr="00F348C3" w:rsidRDefault="009E6B90" w:rsidP="00F348C3">
      <w:pPr>
        <w:pStyle w:val="3"/>
      </w:pPr>
      <w:r w:rsidRPr="00F348C3">
        <w:t xml:space="preserve">Sense of </w:t>
      </w:r>
      <w:r w:rsidR="00B34926" w:rsidRPr="00100B9D">
        <w:t>b</w:t>
      </w:r>
      <w:r w:rsidR="00B34926" w:rsidRPr="00F348C3">
        <w:t>elonging</w:t>
      </w:r>
    </w:p>
    <w:p w14:paraId="42B932DA" w14:textId="2719FC1B" w:rsidR="00F8798F" w:rsidRPr="00F348C3" w:rsidRDefault="0043104C" w:rsidP="00F8798F">
      <w:pPr>
        <w:suppressAutoHyphens/>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Quantitative data indicated a</w:t>
      </w:r>
      <w:r w:rsidR="007C6325" w:rsidRPr="00F348C3">
        <w:rPr>
          <w:rFonts w:ascii="Times New Roman" w:hAnsi="Times New Roman" w:cs="Times New Roman"/>
          <w:sz w:val="24"/>
          <w:szCs w:val="24"/>
        </w:rPr>
        <w:t xml:space="preserve"> </w:t>
      </w:r>
      <w:r w:rsidR="009E6B90" w:rsidRPr="00F348C3">
        <w:rPr>
          <w:rFonts w:ascii="Times New Roman" w:hAnsi="Times New Roman" w:cs="Times New Roman"/>
          <w:sz w:val="24"/>
          <w:szCs w:val="24"/>
        </w:rPr>
        <w:t>significant increase in participants</w:t>
      </w:r>
      <w:r w:rsidR="00F41155" w:rsidRPr="00100B9D">
        <w:rPr>
          <w:rFonts w:ascii="Times New Roman" w:hAnsi="Times New Roman" w:cs="Times New Roman"/>
          <w:sz w:val="24"/>
          <w:szCs w:val="24"/>
        </w:rPr>
        <w:t>’</w:t>
      </w:r>
      <w:r w:rsidR="009E6B90" w:rsidRPr="00F348C3">
        <w:rPr>
          <w:rFonts w:ascii="Times New Roman" w:hAnsi="Times New Roman" w:cs="Times New Roman"/>
          <w:sz w:val="24"/>
          <w:szCs w:val="24"/>
        </w:rPr>
        <w:t xml:space="preserve"> sense of belonging to the land </w:t>
      </w:r>
      <w:r>
        <w:rPr>
          <w:rFonts w:ascii="Times New Roman" w:hAnsi="Times New Roman" w:cs="Times New Roman"/>
          <w:sz w:val="24"/>
          <w:szCs w:val="24"/>
        </w:rPr>
        <w:t>after</w:t>
      </w:r>
      <w:r w:rsidR="00A60458">
        <w:rPr>
          <w:rFonts w:ascii="Times New Roman" w:hAnsi="Times New Roman" w:cs="Times New Roman"/>
          <w:sz w:val="24"/>
          <w:szCs w:val="24"/>
        </w:rPr>
        <w:t xml:space="preserve"> active engagement in </w:t>
      </w:r>
      <w:r w:rsidR="009E6B90" w:rsidRPr="00F348C3">
        <w:rPr>
          <w:rFonts w:ascii="Times New Roman" w:hAnsi="Times New Roman" w:cs="Times New Roman"/>
          <w:sz w:val="24"/>
          <w:szCs w:val="24"/>
        </w:rPr>
        <w:t>excavation</w:t>
      </w:r>
      <w:r w:rsidR="00420AAB" w:rsidRPr="00F348C3">
        <w:rPr>
          <w:rFonts w:ascii="Times New Roman" w:hAnsi="Times New Roman" w:cs="Times New Roman"/>
          <w:sz w:val="24"/>
          <w:szCs w:val="24"/>
        </w:rPr>
        <w:t xml:space="preserve"> (Figure 4)</w:t>
      </w:r>
      <w:r w:rsidR="00C12A32">
        <w:rPr>
          <w:rFonts w:ascii="Times New Roman" w:hAnsi="Times New Roman" w:cs="Times New Roman"/>
          <w:sz w:val="24"/>
          <w:szCs w:val="24"/>
        </w:rPr>
        <w:t>.</w:t>
      </w:r>
      <w:r w:rsidR="00420AAB" w:rsidRPr="00F348C3">
        <w:rPr>
          <w:rFonts w:ascii="Times New Roman" w:hAnsi="Times New Roman" w:cs="Times New Roman"/>
          <w:sz w:val="24"/>
          <w:szCs w:val="24"/>
        </w:rPr>
        <w:t xml:space="preserve"> </w:t>
      </w:r>
      <w:r w:rsidR="00F8798F" w:rsidRPr="00F348C3">
        <w:rPr>
          <w:rFonts w:ascii="Times New Roman" w:hAnsi="Times New Roman" w:cs="Times New Roman"/>
          <w:sz w:val="24"/>
          <w:szCs w:val="24"/>
        </w:rPr>
        <w:t xml:space="preserve">Interviews and informal conversations indicated that </w:t>
      </w:r>
      <w:r w:rsidR="00E1031F">
        <w:rPr>
          <w:rFonts w:ascii="Times New Roman" w:hAnsi="Times New Roman" w:cs="Times New Roman"/>
          <w:sz w:val="24"/>
          <w:szCs w:val="24"/>
        </w:rPr>
        <w:t xml:space="preserve">it was the </w:t>
      </w:r>
      <w:r w:rsidR="00F8798F" w:rsidRPr="00F348C3">
        <w:rPr>
          <w:rFonts w:ascii="Times New Roman" w:hAnsi="Times New Roman" w:cs="Times New Roman"/>
          <w:sz w:val="24"/>
          <w:szCs w:val="24"/>
        </w:rPr>
        <w:t xml:space="preserve">practical engagement </w:t>
      </w:r>
      <w:r w:rsidR="00E1031F">
        <w:rPr>
          <w:rFonts w:ascii="Times New Roman" w:hAnsi="Times New Roman" w:cs="Times New Roman"/>
          <w:sz w:val="24"/>
          <w:szCs w:val="24"/>
        </w:rPr>
        <w:t xml:space="preserve">that </w:t>
      </w:r>
      <w:r w:rsidR="00F8798F" w:rsidRPr="00F348C3">
        <w:rPr>
          <w:rFonts w:ascii="Times New Roman" w:hAnsi="Times New Roman" w:cs="Times New Roman"/>
          <w:sz w:val="24"/>
          <w:szCs w:val="24"/>
        </w:rPr>
        <w:t>played a central role in strengthening participants</w:t>
      </w:r>
      <w:r w:rsidR="00F8798F" w:rsidRPr="00100B9D">
        <w:rPr>
          <w:rFonts w:ascii="Times New Roman" w:hAnsi="Times New Roman" w:cs="Times New Roman"/>
          <w:sz w:val="24"/>
          <w:szCs w:val="24"/>
        </w:rPr>
        <w:t>’</w:t>
      </w:r>
      <w:r w:rsidR="00F8798F" w:rsidRPr="00F348C3">
        <w:rPr>
          <w:rFonts w:ascii="Times New Roman" w:hAnsi="Times New Roman" w:cs="Times New Roman"/>
          <w:sz w:val="24"/>
          <w:szCs w:val="24"/>
        </w:rPr>
        <w:t xml:space="preserve"> sense of belonging. Local participants often articulated this connection in terms of place-based continuity and intergenerational responsibility, commenting </w:t>
      </w:r>
      <w:r w:rsidR="00F8798F">
        <w:rPr>
          <w:rFonts w:ascii="Times New Roman" w:hAnsi="Times New Roman" w:cs="Times New Roman"/>
          <w:sz w:val="24"/>
          <w:szCs w:val="24"/>
        </w:rPr>
        <w:t xml:space="preserve">that </w:t>
      </w:r>
      <w:r w:rsidR="00F8798F" w:rsidRPr="00F348C3">
        <w:rPr>
          <w:rFonts w:ascii="Times New Roman" w:hAnsi="Times New Roman" w:cs="Times New Roman"/>
          <w:sz w:val="24"/>
          <w:szCs w:val="24"/>
        </w:rPr>
        <w:t xml:space="preserve">they had visited with children so </w:t>
      </w:r>
      <w:r w:rsidR="00F8798F">
        <w:rPr>
          <w:rFonts w:ascii="Times New Roman" w:hAnsi="Times New Roman" w:cs="Times New Roman"/>
          <w:sz w:val="24"/>
          <w:szCs w:val="24"/>
        </w:rPr>
        <w:t>‘</w:t>
      </w:r>
      <w:r w:rsidR="00F8798F" w:rsidRPr="00F348C3">
        <w:rPr>
          <w:rFonts w:ascii="Times New Roman" w:hAnsi="Times New Roman" w:cs="Times New Roman"/>
          <w:sz w:val="24"/>
          <w:szCs w:val="24"/>
        </w:rPr>
        <w:t>they know what used to be here, next to where they live today</w:t>
      </w:r>
      <w:r w:rsidR="00F8798F">
        <w:rPr>
          <w:rFonts w:ascii="Times New Roman" w:hAnsi="Times New Roman" w:cs="Times New Roman"/>
          <w:sz w:val="24"/>
          <w:szCs w:val="24"/>
        </w:rPr>
        <w:t>’</w:t>
      </w:r>
      <w:r w:rsidR="00F8798F" w:rsidRPr="00F348C3">
        <w:rPr>
          <w:rFonts w:ascii="Times New Roman" w:hAnsi="Times New Roman" w:cs="Times New Roman"/>
          <w:sz w:val="24"/>
          <w:szCs w:val="24"/>
        </w:rPr>
        <w:t>, emphasizing the role of the excavation in linking everyday life to local historical narratives.</w:t>
      </w:r>
    </w:p>
    <w:p w14:paraId="168DF0D5" w14:textId="5D36691B" w:rsidR="00171B43" w:rsidRPr="00F348C3" w:rsidRDefault="00171B43" w:rsidP="00F348C3">
      <w:pPr>
        <w:suppressAutoHyphens/>
        <w:spacing w:line="480" w:lineRule="auto"/>
        <w:contextualSpacing/>
        <w:jc w:val="both"/>
        <w:rPr>
          <w:rFonts w:ascii="Times New Roman" w:hAnsi="Times New Roman" w:cs="Times New Roman"/>
          <w:sz w:val="24"/>
          <w:szCs w:val="24"/>
        </w:rPr>
      </w:pPr>
    </w:p>
    <w:p w14:paraId="070F9FAB" w14:textId="77777777" w:rsidR="00171B43" w:rsidRPr="00F348C3" w:rsidRDefault="00171B43"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noProof/>
          <w:sz w:val="24"/>
          <w:szCs w:val="24"/>
        </w:rPr>
        <w:lastRenderedPageBreak/>
        <w:drawing>
          <wp:inline distT="0" distB="0" distL="0" distR="0" wp14:anchorId="5EF452A4" wp14:editId="5E133791">
            <wp:extent cx="5274310" cy="2186305"/>
            <wp:effectExtent l="0" t="0" r="2540" b="4445"/>
            <wp:docPr id="607961161" name="תמונה 5" descr="תמונה שמכילה טקסט, צילום מסך, עלילה,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61161" name="תמונה 5" descr="תמונה שמכילה טקסט, צילום מסך, עלילה, גופן&#10;&#10;תוכן בינה מלאכותית גנרטיבית עשוי להיות שגוי."/>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2186305"/>
                    </a:xfrm>
                    <a:prstGeom prst="rect">
                      <a:avLst/>
                    </a:prstGeom>
                    <a:noFill/>
                  </pic:spPr>
                </pic:pic>
              </a:graphicData>
            </a:graphic>
          </wp:inline>
        </w:drawing>
      </w:r>
    </w:p>
    <w:p w14:paraId="426E0797" w14:textId="64F38164" w:rsidR="00171B43" w:rsidRPr="00F348C3" w:rsidRDefault="00171B43" w:rsidP="00C4370B">
      <w:pPr>
        <w:pStyle w:val="aff"/>
        <w:rPr>
          <w:sz w:val="24"/>
          <w:szCs w:val="24"/>
        </w:rPr>
      </w:pPr>
      <w:r w:rsidRPr="00F348C3">
        <w:t>Figure 4</w:t>
      </w:r>
      <w:r w:rsidR="00900BC7">
        <w:tab/>
      </w:r>
    </w:p>
    <w:p w14:paraId="6E550287" w14:textId="370CB601" w:rsidR="00253D4F" w:rsidRPr="00F348C3" w:rsidRDefault="00253D4F" w:rsidP="005E013F">
      <w:pPr>
        <w:suppressAutoHyphens/>
        <w:spacing w:line="480" w:lineRule="auto"/>
        <w:contextualSpacing/>
        <w:jc w:val="both"/>
      </w:pPr>
    </w:p>
    <w:p w14:paraId="4541E6CE" w14:textId="31515C2C" w:rsidR="00E1031F" w:rsidRDefault="00E1031F" w:rsidP="00E1031F">
      <w:pPr>
        <w:suppressAutoHyphens/>
        <w:spacing w:line="480" w:lineRule="auto"/>
        <w:contextualSpacing/>
        <w:jc w:val="both"/>
      </w:pPr>
      <w:r w:rsidRPr="00F348C3">
        <w:rPr>
          <w:rFonts w:ascii="Times New Roman" w:hAnsi="Times New Roman" w:cs="Times New Roman"/>
          <w:sz w:val="24"/>
          <w:szCs w:val="24"/>
        </w:rPr>
        <w:t>Th</w:t>
      </w:r>
      <w:r>
        <w:rPr>
          <w:rFonts w:ascii="Times New Roman" w:hAnsi="Times New Roman" w:cs="Times New Roman"/>
          <w:sz w:val="24"/>
          <w:szCs w:val="24"/>
        </w:rPr>
        <w:t>e</w:t>
      </w:r>
      <w:r w:rsidRPr="00F348C3">
        <w:rPr>
          <w:rFonts w:ascii="Times New Roman" w:hAnsi="Times New Roman" w:cs="Times New Roman"/>
          <w:sz w:val="24"/>
          <w:szCs w:val="24"/>
        </w:rPr>
        <w:t xml:space="preserve"> trend of connection to place </w:t>
      </w:r>
      <w:r>
        <w:rPr>
          <w:rFonts w:ascii="Times New Roman" w:hAnsi="Times New Roman" w:cs="Times New Roman"/>
          <w:sz w:val="24"/>
          <w:szCs w:val="24"/>
        </w:rPr>
        <w:t xml:space="preserve">as a result of engagement with excavation </w:t>
      </w:r>
      <w:r w:rsidRPr="00F348C3">
        <w:rPr>
          <w:rFonts w:ascii="Times New Roman" w:hAnsi="Times New Roman" w:cs="Times New Roman"/>
          <w:sz w:val="24"/>
          <w:szCs w:val="24"/>
        </w:rPr>
        <w:t xml:space="preserve">was consistent across all groups examined, although </w:t>
      </w:r>
      <w:r>
        <w:rPr>
          <w:rFonts w:ascii="Times New Roman" w:hAnsi="Times New Roman" w:cs="Times New Roman"/>
          <w:sz w:val="24"/>
          <w:szCs w:val="24"/>
        </w:rPr>
        <w:t xml:space="preserve">qualitative data indicated that this was </w:t>
      </w:r>
      <w:r w:rsidRPr="00F348C3">
        <w:rPr>
          <w:rFonts w:ascii="Times New Roman" w:hAnsi="Times New Roman" w:cs="Times New Roman"/>
          <w:sz w:val="24"/>
          <w:szCs w:val="24"/>
        </w:rPr>
        <w:t>expressed differently</w:t>
      </w:r>
      <w:r>
        <w:rPr>
          <w:rFonts w:ascii="Times New Roman" w:hAnsi="Times New Roman" w:cs="Times New Roman"/>
          <w:sz w:val="24"/>
          <w:szCs w:val="24"/>
        </w:rPr>
        <w:t xml:space="preserve"> amongst different demographics.  </w:t>
      </w:r>
      <w:r w:rsidRPr="00F348C3">
        <w:t xml:space="preserve">Local participants described a connection to place and belonging in terms of physicality, continuity, and intergenerational responsibility, with parents stating that they wanted their children to </w:t>
      </w:r>
      <w:r>
        <w:t>‘</w:t>
      </w:r>
      <w:r w:rsidRPr="00F348C3">
        <w:t>know what used to be here near where they live today</w:t>
      </w:r>
      <w:r>
        <w:t>’ (XX)</w:t>
      </w:r>
      <w:r w:rsidRPr="00F348C3">
        <w:t>.</w:t>
      </w:r>
      <w:r>
        <w:t xml:space="preserve"> Whilst </w:t>
      </w:r>
      <w:r w:rsidRPr="00F348C3">
        <w:t xml:space="preserve">International participants expressed symbolic, historical, and religious forms of belonging, often describing the excavation as a way to feel and to see the history through the eyes and the hands, they noted </w:t>
      </w:r>
      <w:r>
        <w:t>‘</w:t>
      </w:r>
      <w:r w:rsidRPr="00F348C3">
        <w:t>here in the Land of Israel is the entire historical story of religions</w:t>
      </w:r>
      <w:r>
        <w:t xml:space="preserve"> </w:t>
      </w:r>
      <w:r w:rsidRPr="009A40F8">
        <w:t>. . .</w:t>
      </w:r>
      <w:r w:rsidRPr="00F348C3">
        <w:t xml:space="preserve"> discovering history underground connects and strengthens a connection to the country</w:t>
      </w:r>
      <w:r>
        <w:t>’ (XX)</w:t>
      </w:r>
    </w:p>
    <w:p w14:paraId="3977800E" w14:textId="03BA5C43" w:rsidR="00F96953" w:rsidRDefault="00F96953" w:rsidP="00F348C3">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International volunteers express</w:t>
      </w:r>
      <w:r w:rsidR="0009761A" w:rsidRPr="00F348C3">
        <w:rPr>
          <w:rFonts w:ascii="Times New Roman" w:hAnsi="Times New Roman" w:cs="Times New Roman"/>
          <w:sz w:val="24"/>
          <w:szCs w:val="24"/>
        </w:rPr>
        <w:t>ed</w:t>
      </w:r>
      <w:r w:rsidRPr="00F348C3">
        <w:rPr>
          <w:rFonts w:ascii="Times New Roman" w:hAnsi="Times New Roman" w:cs="Times New Roman"/>
          <w:sz w:val="24"/>
          <w:szCs w:val="24"/>
        </w:rPr>
        <w:t xml:space="preserve"> a broader and symbolic-religious connection to the </w:t>
      </w:r>
      <w:r w:rsidR="0009761A" w:rsidRPr="00F348C3">
        <w:rPr>
          <w:rFonts w:ascii="Times New Roman" w:hAnsi="Times New Roman" w:cs="Times New Roman"/>
          <w:sz w:val="24"/>
          <w:szCs w:val="24"/>
        </w:rPr>
        <w:t xml:space="preserve">place </w:t>
      </w:r>
      <w:r w:rsidRPr="00F348C3">
        <w:rPr>
          <w:rFonts w:ascii="Times New Roman" w:hAnsi="Times New Roman" w:cs="Times New Roman"/>
          <w:sz w:val="24"/>
          <w:szCs w:val="24"/>
        </w:rPr>
        <w:t xml:space="preserve">through embodied involvement in its archaeological past, </w:t>
      </w:r>
      <w:r w:rsidR="00505BF7">
        <w:rPr>
          <w:rFonts w:ascii="Times New Roman" w:hAnsi="Times New Roman" w:cs="Times New Roman"/>
          <w:sz w:val="24"/>
          <w:szCs w:val="24"/>
        </w:rPr>
        <w:t>‘</w:t>
      </w:r>
      <w:r w:rsidRPr="00F348C3">
        <w:rPr>
          <w:rFonts w:ascii="Times New Roman" w:hAnsi="Times New Roman" w:cs="Times New Roman"/>
          <w:sz w:val="24"/>
          <w:szCs w:val="24"/>
        </w:rPr>
        <w:t>to dig in the Holy Land and discover the past known from the Holy Books</w:t>
      </w:r>
      <w:r w:rsidR="00505BF7">
        <w:rPr>
          <w:rFonts w:ascii="Times New Roman" w:hAnsi="Times New Roman" w:cs="Times New Roman"/>
          <w:sz w:val="24"/>
          <w:szCs w:val="24"/>
        </w:rPr>
        <w:t>’</w:t>
      </w:r>
      <w:r w:rsidRPr="00F348C3">
        <w:rPr>
          <w:rFonts w:ascii="Times New Roman" w:hAnsi="Times New Roman" w:cs="Times New Roman"/>
          <w:sz w:val="24"/>
          <w:szCs w:val="24"/>
        </w:rPr>
        <w:t xml:space="preserve"> </w:t>
      </w:r>
      <w:r w:rsidR="0048740F" w:rsidRPr="00F348C3">
        <w:rPr>
          <w:rFonts w:ascii="Times New Roman" w:hAnsi="Times New Roman" w:cs="Times New Roman"/>
          <w:sz w:val="24"/>
          <w:szCs w:val="24"/>
        </w:rPr>
        <w:t>(FVP)</w:t>
      </w:r>
      <w:r w:rsidR="00441988">
        <w:rPr>
          <w:rFonts w:ascii="Times New Roman" w:hAnsi="Times New Roman" w:cs="Times New Roman"/>
          <w:sz w:val="24"/>
          <w:szCs w:val="24"/>
        </w:rPr>
        <w:t xml:space="preserve"> </w:t>
      </w:r>
      <w:commentRangeStart w:id="33"/>
      <w:commentRangeStart w:id="34"/>
      <w:r w:rsidR="0048740F" w:rsidRPr="00F348C3">
        <w:rPr>
          <w:rFonts w:ascii="Times New Roman" w:hAnsi="Times New Roman" w:cs="Times New Roman"/>
          <w:sz w:val="24"/>
          <w:szCs w:val="24"/>
        </w:rPr>
        <w:t xml:space="preserve">and </w:t>
      </w:r>
      <w:r w:rsidRPr="00F348C3">
        <w:rPr>
          <w:rFonts w:ascii="Times New Roman" w:hAnsi="Times New Roman" w:cs="Times New Roman"/>
          <w:sz w:val="24"/>
          <w:szCs w:val="24"/>
        </w:rPr>
        <w:t xml:space="preserve">described it as an opportunity to break away from daily routine, to physically engage with history, and to experience the discovery of history firsthand. </w:t>
      </w:r>
      <w:r w:rsidR="006A5067">
        <w:rPr>
          <w:rFonts w:ascii="Times New Roman" w:hAnsi="Times New Roman" w:cs="Times New Roman"/>
          <w:sz w:val="24"/>
          <w:szCs w:val="24"/>
        </w:rPr>
        <w:t xml:space="preserve">The </w:t>
      </w:r>
      <w:r w:rsidRPr="00F348C3">
        <w:rPr>
          <w:rFonts w:ascii="Times New Roman" w:hAnsi="Times New Roman" w:cs="Times New Roman"/>
          <w:sz w:val="24"/>
          <w:szCs w:val="24"/>
        </w:rPr>
        <w:t xml:space="preserve"> </w:t>
      </w:r>
      <w:commentRangeEnd w:id="33"/>
      <w:r w:rsidR="00D768BF" w:rsidRPr="00F348C3">
        <w:rPr>
          <w:rStyle w:val="af1"/>
          <w:rFonts w:ascii="Times New Roman" w:hAnsi="Times New Roman" w:cs="Times New Roman"/>
          <w:sz w:val="24"/>
          <w:szCs w:val="24"/>
        </w:rPr>
        <w:commentReference w:id="33"/>
      </w:r>
      <w:commentRangeEnd w:id="34"/>
      <w:r w:rsidR="00666E1B" w:rsidRPr="00F348C3">
        <w:rPr>
          <w:rStyle w:val="af1"/>
          <w:rFonts w:ascii="Times New Roman" w:hAnsi="Times New Roman" w:cs="Times New Roman"/>
          <w:sz w:val="24"/>
          <w:szCs w:val="24"/>
        </w:rPr>
        <w:commentReference w:id="34"/>
      </w:r>
      <w:r w:rsidRPr="00F348C3">
        <w:rPr>
          <w:rFonts w:ascii="Times New Roman" w:hAnsi="Times New Roman" w:cs="Times New Roman"/>
          <w:sz w:val="24"/>
          <w:szCs w:val="24"/>
        </w:rPr>
        <w:t xml:space="preserve">discovery of remains from </w:t>
      </w:r>
      <w:r w:rsidRPr="00F348C3">
        <w:rPr>
          <w:rFonts w:ascii="Times New Roman" w:hAnsi="Times New Roman" w:cs="Times New Roman"/>
          <w:sz w:val="24"/>
          <w:szCs w:val="24"/>
        </w:rPr>
        <w:lastRenderedPageBreak/>
        <w:t xml:space="preserve">the distant past </w:t>
      </w:r>
      <w:r w:rsidR="00E00B13" w:rsidRPr="00F348C3">
        <w:rPr>
          <w:rFonts w:ascii="Times New Roman" w:hAnsi="Times New Roman" w:cs="Times New Roman"/>
          <w:sz w:val="24"/>
          <w:szCs w:val="24"/>
        </w:rPr>
        <w:t xml:space="preserve">fostered local and transnational forms of belonging, </w:t>
      </w:r>
      <w:r w:rsidR="00505BF7">
        <w:rPr>
          <w:rFonts w:ascii="Times New Roman" w:hAnsi="Times New Roman" w:cs="Times New Roman"/>
          <w:sz w:val="24"/>
          <w:szCs w:val="24"/>
        </w:rPr>
        <w:t>‘</w:t>
      </w:r>
      <w:r w:rsidRPr="00F348C3">
        <w:rPr>
          <w:rFonts w:ascii="Times New Roman" w:hAnsi="Times New Roman" w:cs="Times New Roman"/>
          <w:sz w:val="24"/>
          <w:szCs w:val="24"/>
        </w:rPr>
        <w:t>strengthens the connection to the land</w:t>
      </w:r>
      <w:r w:rsidR="00E4484D">
        <w:rPr>
          <w:rFonts w:ascii="Times New Roman" w:hAnsi="Times New Roman" w:cs="Times New Roman"/>
          <w:sz w:val="24"/>
          <w:szCs w:val="24"/>
        </w:rPr>
        <w:t>’</w:t>
      </w:r>
      <w:r w:rsidR="00E00B13" w:rsidRPr="00E00B13">
        <w:rPr>
          <w:rFonts w:ascii="Times New Roman" w:hAnsi="Times New Roman" w:cs="Times New Roman"/>
          <w:sz w:val="24"/>
          <w:szCs w:val="24"/>
        </w:rPr>
        <w:t xml:space="preserve"> </w:t>
      </w:r>
      <w:r w:rsidR="00E00B13">
        <w:rPr>
          <w:rFonts w:ascii="Times New Roman" w:hAnsi="Times New Roman" w:cs="Times New Roman"/>
          <w:sz w:val="24"/>
          <w:szCs w:val="24"/>
        </w:rPr>
        <w:t xml:space="preserve">(xx) and </w:t>
      </w:r>
      <w:r w:rsidR="00E00B13" w:rsidRPr="00F348C3">
        <w:rPr>
          <w:rFonts w:ascii="Times New Roman" w:hAnsi="Times New Roman" w:cs="Times New Roman"/>
          <w:sz w:val="24"/>
          <w:szCs w:val="24"/>
        </w:rPr>
        <w:t>mediated by direct interaction with the material past.</w:t>
      </w:r>
    </w:p>
    <w:p w14:paraId="307DF36E" w14:textId="77777777" w:rsidR="00E1031F" w:rsidRPr="00F348C3" w:rsidRDefault="00E1031F" w:rsidP="00F348C3">
      <w:pPr>
        <w:suppressAutoHyphens/>
        <w:spacing w:line="480" w:lineRule="auto"/>
        <w:ind w:firstLine="720"/>
        <w:contextualSpacing/>
        <w:jc w:val="both"/>
        <w:rPr>
          <w:rFonts w:ascii="Times New Roman" w:hAnsi="Times New Roman" w:cs="Times New Roman"/>
          <w:sz w:val="24"/>
          <w:szCs w:val="24"/>
          <w:rtl/>
        </w:rPr>
      </w:pPr>
    </w:p>
    <w:p w14:paraId="24B0D53B" w14:textId="5A2FAFC9" w:rsidR="009E6B90" w:rsidRPr="00F348C3" w:rsidRDefault="009E6B90" w:rsidP="00F348C3">
      <w:pPr>
        <w:pStyle w:val="3"/>
      </w:pPr>
      <w:r w:rsidRPr="00F348C3">
        <w:t xml:space="preserve">Responsibility and </w:t>
      </w:r>
      <w:r w:rsidR="00FD7C12" w:rsidRPr="00100B9D">
        <w:t>c</w:t>
      </w:r>
      <w:r w:rsidR="00FD7C12" w:rsidRPr="00F348C3">
        <w:t>ooperation</w:t>
      </w:r>
    </w:p>
    <w:p w14:paraId="2EF0FC3F" w14:textId="06F1A978" w:rsidR="009E6B90" w:rsidRPr="00F348C3" w:rsidRDefault="00240E72"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The community excavation was grounded in supporting participants </w:t>
      </w:r>
      <w:r w:rsidR="00E16188">
        <w:rPr>
          <w:rFonts w:ascii="Times New Roman" w:hAnsi="Times New Roman" w:cs="Times New Roman"/>
          <w:sz w:val="24"/>
          <w:szCs w:val="24"/>
        </w:rPr>
        <w:t xml:space="preserve">to </w:t>
      </w:r>
      <w:r w:rsidR="002A364E" w:rsidRPr="00F348C3">
        <w:rPr>
          <w:rFonts w:ascii="Times New Roman" w:hAnsi="Times New Roman" w:cs="Times New Roman"/>
          <w:sz w:val="24"/>
          <w:szCs w:val="24"/>
        </w:rPr>
        <w:t xml:space="preserve">understand and </w:t>
      </w:r>
      <w:r w:rsidRPr="00F348C3">
        <w:rPr>
          <w:rFonts w:ascii="Times New Roman" w:hAnsi="Times New Roman" w:cs="Times New Roman"/>
          <w:sz w:val="24"/>
          <w:szCs w:val="24"/>
        </w:rPr>
        <w:t xml:space="preserve">to take responsibility and ownerships for specific excavation area: </w:t>
      </w:r>
      <w:r w:rsidR="007959D6">
        <w:rPr>
          <w:rFonts w:ascii="Times New Roman" w:hAnsi="Times New Roman" w:cs="Times New Roman"/>
          <w:sz w:val="24"/>
          <w:szCs w:val="24"/>
        </w:rPr>
        <w:t>this resulted in a</w:t>
      </w:r>
      <w:commentRangeStart w:id="35"/>
      <w:commentRangeStart w:id="36"/>
      <w:r w:rsidR="009E6B90" w:rsidRPr="00F348C3">
        <w:rPr>
          <w:rFonts w:ascii="Times New Roman" w:hAnsi="Times New Roman" w:cs="Times New Roman"/>
          <w:sz w:val="24"/>
          <w:szCs w:val="24"/>
        </w:rPr>
        <w:t>ll participants report</w:t>
      </w:r>
      <w:r w:rsidR="007959D6">
        <w:rPr>
          <w:rFonts w:ascii="Times New Roman" w:hAnsi="Times New Roman" w:cs="Times New Roman"/>
          <w:sz w:val="24"/>
          <w:szCs w:val="24"/>
        </w:rPr>
        <w:t>ing</w:t>
      </w:r>
      <w:r w:rsidR="009E6B90" w:rsidRPr="00F348C3">
        <w:rPr>
          <w:rFonts w:ascii="Times New Roman" w:hAnsi="Times New Roman" w:cs="Times New Roman"/>
          <w:sz w:val="24"/>
          <w:szCs w:val="24"/>
        </w:rPr>
        <w:t xml:space="preserve"> a heightened sense of responsibility during the excavation</w:t>
      </w:r>
      <w:r w:rsidR="007959D6">
        <w:rPr>
          <w:rFonts w:ascii="Times New Roman" w:hAnsi="Times New Roman" w:cs="Times New Roman"/>
          <w:sz w:val="24"/>
          <w:szCs w:val="24"/>
        </w:rPr>
        <w:t xml:space="preserve"> </w:t>
      </w:r>
      <w:commentRangeEnd w:id="35"/>
      <w:r w:rsidR="00D768BF" w:rsidRPr="00F348C3">
        <w:rPr>
          <w:rStyle w:val="af1"/>
          <w:rFonts w:ascii="Times New Roman" w:hAnsi="Times New Roman" w:cs="Times New Roman"/>
          <w:sz w:val="24"/>
          <w:szCs w:val="24"/>
        </w:rPr>
        <w:commentReference w:id="35"/>
      </w:r>
      <w:commentRangeEnd w:id="36"/>
      <w:r w:rsidR="00E0579F" w:rsidRPr="00F348C3">
        <w:rPr>
          <w:rStyle w:val="af1"/>
          <w:rFonts w:ascii="Times New Roman" w:hAnsi="Times New Roman" w:cs="Times New Roman"/>
          <w:sz w:val="24"/>
          <w:szCs w:val="24"/>
        </w:rPr>
        <w:commentReference w:id="36"/>
      </w:r>
      <w:r w:rsidR="0029608D" w:rsidRPr="00F348C3">
        <w:rPr>
          <w:rFonts w:ascii="Times New Roman" w:hAnsi="Times New Roman" w:cs="Times New Roman"/>
          <w:sz w:val="24"/>
          <w:szCs w:val="24"/>
        </w:rPr>
        <w:t>(Figure 5)</w:t>
      </w:r>
      <w:r w:rsidR="009E6B90" w:rsidRPr="00F348C3">
        <w:rPr>
          <w:rFonts w:ascii="Times New Roman" w:hAnsi="Times New Roman" w:cs="Times New Roman"/>
          <w:sz w:val="24"/>
          <w:szCs w:val="24"/>
        </w:rPr>
        <w:t xml:space="preserve">. </w:t>
      </w:r>
      <w:r w:rsidR="007959D6">
        <w:rPr>
          <w:rFonts w:ascii="Times New Roman" w:hAnsi="Times New Roman" w:cs="Times New Roman"/>
          <w:sz w:val="24"/>
          <w:szCs w:val="24"/>
        </w:rPr>
        <w:t xml:space="preserve">In commentary participants </w:t>
      </w:r>
      <w:r w:rsidR="009E6B90" w:rsidRPr="00F348C3">
        <w:rPr>
          <w:rFonts w:ascii="Times New Roman" w:hAnsi="Times New Roman" w:cs="Times New Roman"/>
          <w:sz w:val="24"/>
          <w:szCs w:val="24"/>
        </w:rPr>
        <w:t>emphasized</w:t>
      </w:r>
      <w:r w:rsidR="007959D6">
        <w:rPr>
          <w:rFonts w:ascii="Times New Roman" w:hAnsi="Times New Roman" w:cs="Times New Roman"/>
          <w:sz w:val="24"/>
          <w:szCs w:val="24"/>
        </w:rPr>
        <w:t xml:space="preserve"> </w:t>
      </w:r>
      <w:r w:rsidR="00734346">
        <w:rPr>
          <w:rFonts w:ascii="Times New Roman" w:hAnsi="Times New Roman" w:cs="Times New Roman"/>
          <w:sz w:val="24"/>
          <w:szCs w:val="24"/>
        </w:rPr>
        <w:t xml:space="preserve">the feeling of </w:t>
      </w:r>
      <w:r w:rsidR="00400081">
        <w:rPr>
          <w:rFonts w:ascii="Times New Roman" w:hAnsi="Times New Roman" w:cs="Times New Roman"/>
          <w:sz w:val="24"/>
          <w:szCs w:val="24"/>
        </w:rPr>
        <w:t xml:space="preserve">responsibility </w:t>
      </w:r>
      <w:r w:rsidR="00734346">
        <w:rPr>
          <w:rFonts w:ascii="Times New Roman" w:hAnsi="Times New Roman" w:cs="Times New Roman"/>
          <w:sz w:val="24"/>
          <w:szCs w:val="24"/>
        </w:rPr>
        <w:t>to ‘</w:t>
      </w:r>
      <w:r w:rsidR="00734346" w:rsidRPr="00F348C3">
        <w:rPr>
          <w:rFonts w:ascii="Times New Roman" w:hAnsi="Times New Roman" w:cs="Times New Roman"/>
          <w:sz w:val="24"/>
          <w:szCs w:val="24"/>
        </w:rPr>
        <w:t>bring</w:t>
      </w:r>
      <w:r w:rsidR="00734346">
        <w:rPr>
          <w:rFonts w:ascii="Times New Roman" w:hAnsi="Times New Roman" w:cs="Times New Roman"/>
          <w:sz w:val="24"/>
          <w:szCs w:val="24"/>
        </w:rPr>
        <w:t>[</w:t>
      </w:r>
      <w:r w:rsidR="00734346" w:rsidRPr="00F348C3">
        <w:rPr>
          <w:rFonts w:ascii="Times New Roman" w:hAnsi="Times New Roman" w:cs="Times New Roman"/>
          <w:sz w:val="24"/>
          <w:szCs w:val="24"/>
        </w:rPr>
        <w:t>ing</w:t>
      </w:r>
      <w:r w:rsidR="00734346">
        <w:rPr>
          <w:rFonts w:ascii="Times New Roman" w:hAnsi="Times New Roman" w:cs="Times New Roman"/>
          <w:sz w:val="24"/>
          <w:szCs w:val="24"/>
        </w:rPr>
        <w:t>]</w:t>
      </w:r>
      <w:r w:rsidR="00734346" w:rsidRPr="00F348C3">
        <w:rPr>
          <w:rFonts w:ascii="Times New Roman" w:hAnsi="Times New Roman" w:cs="Times New Roman"/>
          <w:sz w:val="24"/>
          <w:szCs w:val="24"/>
        </w:rPr>
        <w:t xml:space="preserve"> the past to the surface</w:t>
      </w:r>
      <w:r w:rsidR="00734346">
        <w:rPr>
          <w:rFonts w:ascii="Times New Roman" w:hAnsi="Times New Roman" w:cs="Times New Roman"/>
          <w:sz w:val="24"/>
          <w:szCs w:val="24"/>
        </w:rPr>
        <w:t>’</w:t>
      </w:r>
      <w:r w:rsidR="00734346" w:rsidRPr="00F348C3">
        <w:rPr>
          <w:rFonts w:ascii="Times New Roman" w:hAnsi="Times New Roman" w:cs="Times New Roman"/>
          <w:sz w:val="24"/>
          <w:szCs w:val="24"/>
        </w:rPr>
        <w:t xml:space="preserve"> (SP) </w:t>
      </w:r>
      <w:r w:rsidR="00734346">
        <w:rPr>
          <w:rFonts w:ascii="Times New Roman" w:hAnsi="Times New Roman" w:cs="Times New Roman"/>
          <w:sz w:val="24"/>
          <w:szCs w:val="24"/>
        </w:rPr>
        <w:t>for future generation</w:t>
      </w:r>
      <w:r w:rsidR="00C63D7A">
        <w:rPr>
          <w:rFonts w:ascii="Times New Roman" w:hAnsi="Times New Roman" w:cs="Times New Roman"/>
          <w:sz w:val="24"/>
          <w:szCs w:val="24"/>
        </w:rPr>
        <w:t>s and noted ‘‘</w:t>
      </w:r>
      <w:r w:rsidR="00C63D7A" w:rsidRPr="00F348C3">
        <w:rPr>
          <w:rFonts w:ascii="Times New Roman" w:hAnsi="Times New Roman" w:cs="Times New Roman"/>
          <w:sz w:val="24"/>
          <w:szCs w:val="24"/>
        </w:rPr>
        <w:t>we have a responsibility to bring to the surface the past that we know from written history</w:t>
      </w:r>
      <w:r w:rsidR="00C63D7A">
        <w:rPr>
          <w:rFonts w:ascii="Times New Roman" w:hAnsi="Times New Roman" w:cs="Times New Roman"/>
          <w:sz w:val="24"/>
          <w:szCs w:val="24"/>
        </w:rPr>
        <w:t>’</w:t>
      </w:r>
      <w:r w:rsidR="00C63D7A" w:rsidRPr="00F348C3">
        <w:rPr>
          <w:rFonts w:ascii="Times New Roman" w:hAnsi="Times New Roman" w:cs="Times New Roman"/>
          <w:sz w:val="24"/>
          <w:szCs w:val="24"/>
        </w:rPr>
        <w:t xml:space="preserve"> (SP).</w:t>
      </w:r>
      <w:r w:rsidR="00431863">
        <w:rPr>
          <w:rFonts w:ascii="Times New Roman" w:hAnsi="Times New Roman" w:cs="Times New Roman"/>
          <w:sz w:val="24"/>
          <w:szCs w:val="24"/>
        </w:rPr>
        <w:t>. T</w:t>
      </w:r>
      <w:r w:rsidR="00396D17">
        <w:rPr>
          <w:rFonts w:ascii="Times New Roman" w:hAnsi="Times New Roman" w:cs="Times New Roman"/>
          <w:sz w:val="24"/>
          <w:szCs w:val="24"/>
        </w:rPr>
        <w:t xml:space="preserve">his growing awareness of the responsibility was associated learning </w:t>
      </w:r>
      <w:r w:rsidR="00EC6D7B">
        <w:rPr>
          <w:rFonts w:ascii="Times New Roman" w:hAnsi="Times New Roman" w:cs="Times New Roman"/>
          <w:sz w:val="24"/>
          <w:szCs w:val="24"/>
        </w:rPr>
        <w:t>through</w:t>
      </w:r>
      <w:r w:rsidR="00396D17">
        <w:rPr>
          <w:rFonts w:ascii="Times New Roman" w:hAnsi="Times New Roman" w:cs="Times New Roman"/>
          <w:sz w:val="24"/>
          <w:szCs w:val="24"/>
        </w:rPr>
        <w:t xml:space="preserve"> experience about the</w:t>
      </w:r>
      <w:r w:rsidR="009E6B90" w:rsidRPr="00F348C3">
        <w:rPr>
          <w:rFonts w:ascii="Times New Roman" w:hAnsi="Times New Roman" w:cs="Times New Roman"/>
          <w:sz w:val="24"/>
          <w:szCs w:val="24"/>
        </w:rPr>
        <w:t xml:space="preserve"> need for careful, </w:t>
      </w:r>
      <w:r w:rsidR="00400081">
        <w:rPr>
          <w:rFonts w:ascii="Times New Roman" w:hAnsi="Times New Roman" w:cs="Times New Roman"/>
          <w:sz w:val="24"/>
          <w:szCs w:val="24"/>
        </w:rPr>
        <w:t xml:space="preserve">and </w:t>
      </w:r>
      <w:r w:rsidR="009E6B90" w:rsidRPr="00F348C3">
        <w:rPr>
          <w:rFonts w:ascii="Times New Roman" w:hAnsi="Times New Roman" w:cs="Times New Roman"/>
          <w:sz w:val="24"/>
          <w:szCs w:val="24"/>
        </w:rPr>
        <w:t xml:space="preserve">precise work to avoid damaging </w:t>
      </w:r>
      <w:r w:rsidR="00F87279">
        <w:rPr>
          <w:rFonts w:ascii="Times New Roman" w:hAnsi="Times New Roman" w:cs="Times New Roman"/>
          <w:sz w:val="24"/>
          <w:szCs w:val="24"/>
        </w:rPr>
        <w:t>artefact</w:t>
      </w:r>
      <w:r w:rsidR="009E6B90" w:rsidRPr="00F348C3">
        <w:rPr>
          <w:rFonts w:ascii="Times New Roman" w:hAnsi="Times New Roman" w:cs="Times New Roman"/>
          <w:sz w:val="24"/>
          <w:szCs w:val="24"/>
        </w:rPr>
        <w:t>s or architectural features</w:t>
      </w:r>
      <w:r w:rsidR="00431863">
        <w:rPr>
          <w:rFonts w:ascii="Times New Roman" w:hAnsi="Times New Roman" w:cs="Times New Roman"/>
          <w:sz w:val="24"/>
          <w:szCs w:val="24"/>
        </w:rPr>
        <w:t xml:space="preserve"> ‘</w:t>
      </w:r>
      <w:r w:rsidR="00431863" w:rsidRPr="00F348C3">
        <w:rPr>
          <w:rFonts w:ascii="Times New Roman" w:hAnsi="Times New Roman" w:cs="Times New Roman"/>
          <w:sz w:val="24"/>
          <w:szCs w:val="24"/>
        </w:rPr>
        <w:t>the work must be carried out slowly and responsibly, since we do not know what is in the ground and the fear that it will be destroyed when the ground is exposed requires extreme caution</w:t>
      </w:r>
      <w:r w:rsidR="00431863">
        <w:rPr>
          <w:rFonts w:ascii="Times New Roman" w:hAnsi="Times New Roman" w:cs="Times New Roman"/>
          <w:sz w:val="24"/>
          <w:szCs w:val="24"/>
        </w:rPr>
        <w:t>’</w:t>
      </w:r>
      <w:r w:rsidR="00431863" w:rsidRPr="00F348C3">
        <w:rPr>
          <w:rFonts w:ascii="Times New Roman" w:hAnsi="Times New Roman" w:cs="Times New Roman"/>
          <w:sz w:val="24"/>
          <w:szCs w:val="24"/>
        </w:rPr>
        <w:t xml:space="preserve"> (SP)</w:t>
      </w:r>
      <w:r w:rsidR="00431863">
        <w:rPr>
          <w:rFonts w:ascii="Times New Roman" w:hAnsi="Times New Roman" w:cs="Times New Roman"/>
          <w:sz w:val="24"/>
          <w:szCs w:val="24"/>
        </w:rPr>
        <w:t xml:space="preserve"> </w:t>
      </w:r>
      <w:r w:rsidR="009E6B90" w:rsidRPr="00F348C3">
        <w:rPr>
          <w:rFonts w:ascii="Times New Roman" w:hAnsi="Times New Roman" w:cs="Times New Roman"/>
          <w:sz w:val="24"/>
          <w:szCs w:val="24"/>
        </w:rPr>
        <w:t xml:space="preserve"> </w:t>
      </w:r>
    </w:p>
    <w:p w14:paraId="421BE68D" w14:textId="77777777" w:rsidR="00C258D5" w:rsidRPr="00F348C3" w:rsidRDefault="00C258D5"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noProof/>
          <w:sz w:val="24"/>
          <w:szCs w:val="24"/>
        </w:rPr>
        <w:drawing>
          <wp:inline distT="0" distB="0" distL="0" distR="0" wp14:anchorId="1C8CFA6B" wp14:editId="676F98AF">
            <wp:extent cx="5274310" cy="2341880"/>
            <wp:effectExtent l="0" t="0" r="2540" b="1270"/>
            <wp:docPr id="1201795468" name="תמונה 3" descr="תמונה שמכילה טקסט, צילום מסך, עלילה,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95468" name="תמונה 3" descr="תמונה שמכילה טקסט, צילום מסך, עלילה, קו&#10;&#10;תוכן בינה מלאכותית גנרטיבית עשוי להיות שגוי."/>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341880"/>
                    </a:xfrm>
                    <a:prstGeom prst="rect">
                      <a:avLst/>
                    </a:prstGeom>
                    <a:noFill/>
                  </pic:spPr>
                </pic:pic>
              </a:graphicData>
            </a:graphic>
          </wp:inline>
        </w:drawing>
      </w:r>
    </w:p>
    <w:p w14:paraId="0FE8E64D" w14:textId="39945CAC" w:rsidR="00C258D5" w:rsidRPr="00F348C3" w:rsidRDefault="000017FA" w:rsidP="00C4370B">
      <w:pPr>
        <w:pStyle w:val="aff"/>
        <w:rPr>
          <w:sz w:val="24"/>
          <w:szCs w:val="24"/>
        </w:rPr>
      </w:pPr>
      <w:r>
        <w:tab/>
      </w:r>
    </w:p>
    <w:p w14:paraId="61FDF3A4" w14:textId="0BB4110C" w:rsidR="003A7CF8" w:rsidRPr="00F348C3" w:rsidRDefault="003A7CF8" w:rsidP="00F348C3">
      <w:pPr>
        <w:suppressAutoHyphens/>
        <w:spacing w:line="480" w:lineRule="auto"/>
        <w:contextualSpacing/>
        <w:jc w:val="both"/>
        <w:rPr>
          <w:rFonts w:ascii="Times New Roman" w:hAnsi="Times New Roman" w:cs="Times New Roman"/>
          <w:sz w:val="24"/>
          <w:szCs w:val="24"/>
          <w:rtl/>
        </w:rPr>
      </w:pPr>
      <w:r w:rsidRPr="00F348C3">
        <w:rPr>
          <w:rFonts w:ascii="Times New Roman" w:hAnsi="Times New Roman" w:cs="Times New Roman"/>
          <w:noProof/>
          <w:sz w:val="24"/>
          <w:szCs w:val="24"/>
          <w:rtl/>
        </w:rPr>
        <w:lastRenderedPageBreak/>
        <w:drawing>
          <wp:inline distT="0" distB="0" distL="0" distR="0" wp14:anchorId="5B7688CF" wp14:editId="5CC43B87">
            <wp:extent cx="2095331" cy="1571625"/>
            <wp:effectExtent l="0" t="0" r="635" b="0"/>
            <wp:docPr id="1354142464" name="תמונה 1" descr="תמונה שמכילה קרקע, לבוש, אדם, בחוץ&#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42464" name="תמונה 1" descr="תמונה שמכילה קרקע, לבוש, אדם, בחוץ&#10;&#10;התיאור נוצר באופן אוטומטי"/>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93291" cy="1645101"/>
                    </a:xfrm>
                    <a:prstGeom prst="rect">
                      <a:avLst/>
                    </a:prstGeom>
                  </pic:spPr>
                </pic:pic>
              </a:graphicData>
            </a:graphic>
          </wp:inline>
        </w:drawing>
      </w:r>
      <w:r w:rsidR="00441988">
        <w:rPr>
          <w:rFonts w:ascii="Times New Roman" w:hAnsi="Times New Roman" w:cs="Times New Roman"/>
          <w:sz w:val="24"/>
          <w:szCs w:val="24"/>
          <w:rtl/>
        </w:rPr>
        <w:t xml:space="preserve">  </w:t>
      </w:r>
    </w:p>
    <w:p w14:paraId="572EC124" w14:textId="15FEB5AE" w:rsidR="00054DA9" w:rsidRDefault="003A7CF8" w:rsidP="00F348C3">
      <w:pPr>
        <w:pStyle w:val="aff"/>
        <w:ind w:left="1440" w:hanging="1440"/>
      </w:pPr>
      <w:r w:rsidRPr="00F348C3">
        <w:t xml:space="preserve">Image </w:t>
      </w:r>
      <w:r w:rsidR="0041077E" w:rsidRPr="00F348C3">
        <w:t>6</w:t>
      </w:r>
      <w:r w:rsidR="00C7171D">
        <w:t xml:space="preserve">: </w:t>
      </w:r>
      <w:r w:rsidR="00413635">
        <w:t>C</w:t>
      </w:r>
      <w:r w:rsidRPr="00F348C3">
        <w:t>areful work with tools</w:t>
      </w:r>
      <w:r w:rsidR="00666FEC">
        <w:tab/>
      </w:r>
      <w:r w:rsidR="00666FEC">
        <w:tab/>
      </w:r>
    </w:p>
    <w:p w14:paraId="1CC03227" w14:textId="58803C08" w:rsidR="00054DA9" w:rsidRDefault="00054DA9" w:rsidP="00F348C3">
      <w:pPr>
        <w:pStyle w:val="aff"/>
        <w:ind w:left="1440" w:hanging="1440"/>
      </w:pPr>
      <w:commentRangeStart w:id="37"/>
      <w:commentRangeStart w:id="38"/>
      <w:r w:rsidRPr="00F348C3">
        <w:rPr>
          <w:noProof/>
          <w:sz w:val="24"/>
          <w:szCs w:val="24"/>
          <w:rtl/>
        </w:rPr>
        <w:drawing>
          <wp:inline distT="0" distB="0" distL="0" distR="0" wp14:anchorId="4A8BE2A3" wp14:editId="50384B0F">
            <wp:extent cx="2324100" cy="1743210"/>
            <wp:effectExtent l="0" t="0" r="0" b="9525"/>
            <wp:docPr id="1958135368" name="תמונה 2" descr="תמונה שמכילה קרקע, לבוש, בחוץ, הנע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92436" name="תמונה 2" descr="תמונה שמכילה קרקע, לבוש, בחוץ, הנעלה&#10;&#10;התיאור נוצר באופן אוטומטי"/>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1727" cy="1883941"/>
                    </a:xfrm>
                    <a:prstGeom prst="rect">
                      <a:avLst/>
                    </a:prstGeom>
                  </pic:spPr>
                </pic:pic>
              </a:graphicData>
            </a:graphic>
          </wp:inline>
        </w:drawing>
      </w:r>
      <w:commentRangeEnd w:id="37"/>
      <w:r w:rsidR="00D768BF">
        <w:rPr>
          <w:rStyle w:val="af1"/>
          <w:sz w:val="22"/>
          <w:szCs w:val="22"/>
        </w:rPr>
        <w:commentReference w:id="37"/>
      </w:r>
      <w:commentRangeEnd w:id="38"/>
      <w:r w:rsidR="00310B0C">
        <w:rPr>
          <w:rStyle w:val="af1"/>
          <w:sz w:val="22"/>
          <w:szCs w:val="22"/>
        </w:rPr>
        <w:commentReference w:id="38"/>
      </w:r>
    </w:p>
    <w:p w14:paraId="438035EA" w14:textId="77777777" w:rsidR="00054DA9" w:rsidRDefault="00054DA9" w:rsidP="00F348C3">
      <w:pPr>
        <w:pStyle w:val="aff"/>
        <w:ind w:left="1440" w:hanging="1440"/>
      </w:pPr>
    </w:p>
    <w:p w14:paraId="6678BAA2" w14:textId="240E838A" w:rsidR="003A7CF8" w:rsidRPr="00F348C3" w:rsidRDefault="003A7CF8" w:rsidP="00F348C3">
      <w:pPr>
        <w:pStyle w:val="aff"/>
        <w:ind w:left="1440" w:hanging="1440"/>
      </w:pPr>
      <w:r w:rsidRPr="00F348C3">
        <w:t xml:space="preserve">Image </w:t>
      </w:r>
      <w:r w:rsidR="0041077E" w:rsidRPr="00F348C3">
        <w:t>7</w:t>
      </w:r>
      <w:r w:rsidR="00054DA9">
        <w:t xml:space="preserve">: </w:t>
      </w:r>
      <w:r w:rsidR="00A56897">
        <w:t>Carefully uncovering a finding</w:t>
      </w:r>
    </w:p>
    <w:p w14:paraId="58A80A9C" w14:textId="1EE40A25" w:rsidR="00145BBB" w:rsidRPr="00F348C3" w:rsidRDefault="009F0221" w:rsidP="00417C5E">
      <w:pPr>
        <w:suppressAutoHyphens/>
        <w:spacing w:line="480" w:lineRule="auto"/>
        <w:ind w:firstLine="720"/>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The archaeological excavation activity required participants to work and act together </w:t>
      </w:r>
      <w:r w:rsidR="008710ED" w:rsidRPr="00100B9D">
        <w:rPr>
          <w:rFonts w:ascii="Times New Roman" w:hAnsi="Times New Roman" w:cs="Times New Roman"/>
          <w:sz w:val="24"/>
          <w:szCs w:val="24"/>
        </w:rPr>
        <w:t>responsibly</w:t>
      </w:r>
      <w:r w:rsidR="008710ED" w:rsidRPr="00F348C3">
        <w:rPr>
          <w:rFonts w:ascii="Times New Roman" w:hAnsi="Times New Roman" w:cs="Times New Roman"/>
          <w:sz w:val="24"/>
          <w:szCs w:val="24"/>
        </w:rPr>
        <w:t xml:space="preserve"> </w:t>
      </w:r>
      <w:r w:rsidRPr="00F348C3">
        <w:rPr>
          <w:rFonts w:ascii="Times New Roman" w:hAnsi="Times New Roman" w:cs="Times New Roman"/>
          <w:sz w:val="24"/>
          <w:szCs w:val="24"/>
        </w:rPr>
        <w:t xml:space="preserve">as a team, forming a social unit that worked towards a common goal. </w:t>
      </w:r>
      <w:r w:rsidR="00417C5E" w:rsidRPr="00F348C3">
        <w:rPr>
          <w:rFonts w:ascii="Times New Roman" w:hAnsi="Times New Roman" w:cs="Times New Roman"/>
          <w:sz w:val="24"/>
          <w:szCs w:val="24"/>
        </w:rPr>
        <w:t xml:space="preserve">The shared physical space of the excavation squares fostered dialogue, teamwork, and the </w:t>
      </w:r>
      <w:commentRangeStart w:id="39"/>
      <w:commentRangeStart w:id="40"/>
      <w:r w:rsidR="00417C5E" w:rsidRPr="00F348C3">
        <w:rPr>
          <w:rFonts w:ascii="Times New Roman" w:hAnsi="Times New Roman" w:cs="Times New Roman"/>
          <w:sz w:val="24"/>
          <w:szCs w:val="24"/>
        </w:rPr>
        <w:t>formation of new social connections. Participants highlighted how they had learn</w:t>
      </w:r>
      <w:r w:rsidR="00417C5E">
        <w:rPr>
          <w:rFonts w:ascii="Times New Roman" w:hAnsi="Times New Roman" w:cs="Times New Roman"/>
          <w:sz w:val="24"/>
          <w:szCs w:val="24"/>
        </w:rPr>
        <w:t>ed</w:t>
      </w:r>
      <w:r w:rsidR="00417C5E" w:rsidRPr="00F348C3">
        <w:rPr>
          <w:rFonts w:ascii="Times New Roman" w:hAnsi="Times New Roman" w:cs="Times New Roman"/>
          <w:sz w:val="24"/>
          <w:szCs w:val="24"/>
        </w:rPr>
        <w:t xml:space="preserve"> the importance of cooperation </w:t>
      </w:r>
      <w:commentRangeEnd w:id="39"/>
      <w:r w:rsidR="00D768BF" w:rsidRPr="00F348C3">
        <w:rPr>
          <w:rStyle w:val="af1"/>
          <w:rFonts w:ascii="Times New Roman" w:hAnsi="Times New Roman" w:cs="Times New Roman"/>
          <w:sz w:val="24"/>
          <w:szCs w:val="24"/>
        </w:rPr>
        <w:commentReference w:id="39"/>
      </w:r>
      <w:commentRangeEnd w:id="40"/>
      <w:r w:rsidR="000469CD" w:rsidRPr="00F348C3">
        <w:rPr>
          <w:rStyle w:val="af1"/>
          <w:rFonts w:ascii="Times New Roman" w:hAnsi="Times New Roman" w:cs="Times New Roman"/>
          <w:sz w:val="24"/>
          <w:szCs w:val="24"/>
        </w:rPr>
        <w:commentReference w:id="40"/>
      </w:r>
      <w:r w:rsidR="00417C5E" w:rsidRPr="00F348C3">
        <w:rPr>
          <w:rFonts w:ascii="Times New Roman" w:hAnsi="Times New Roman" w:cs="Times New Roman"/>
          <w:sz w:val="24"/>
          <w:szCs w:val="24"/>
        </w:rPr>
        <w:t>and the value of careful collaborative work (</w:t>
      </w:r>
      <w:commentRangeStart w:id="41"/>
      <w:commentRangeStart w:id="42"/>
      <w:r w:rsidR="00417C5E" w:rsidRPr="00F348C3">
        <w:rPr>
          <w:rFonts w:ascii="Times New Roman" w:hAnsi="Times New Roman" w:cs="Times New Roman"/>
          <w:sz w:val="24"/>
          <w:szCs w:val="24"/>
        </w:rPr>
        <w:t>Image</w:t>
      </w:r>
      <w:commentRangeEnd w:id="41"/>
      <w:r w:rsidR="00D768BF">
        <w:rPr>
          <w:rStyle w:val="af1"/>
          <w:rFonts w:ascii="Times New Roman" w:hAnsi="Times New Roman" w:cs="Times New Roman"/>
          <w:sz w:val="24"/>
          <w:szCs w:val="24"/>
        </w:rPr>
        <w:commentReference w:id="41"/>
      </w:r>
      <w:commentRangeEnd w:id="42"/>
      <w:r w:rsidR="00605507">
        <w:rPr>
          <w:rStyle w:val="af1"/>
          <w:rFonts w:ascii="Times New Roman" w:hAnsi="Times New Roman" w:cs="Times New Roman"/>
          <w:sz w:val="24"/>
          <w:szCs w:val="24"/>
        </w:rPr>
        <w:commentReference w:id="42"/>
      </w:r>
      <w:r w:rsidR="00417C5E">
        <w:rPr>
          <w:rFonts w:ascii="Times New Roman" w:hAnsi="Times New Roman" w:cs="Times New Roman"/>
          <w:sz w:val="24"/>
          <w:szCs w:val="24"/>
        </w:rPr>
        <w:t xml:space="preserve"> 6</w:t>
      </w:r>
      <w:r w:rsidR="00417C5E" w:rsidRPr="00F348C3">
        <w:rPr>
          <w:rFonts w:ascii="Times New Roman" w:hAnsi="Times New Roman" w:cs="Times New Roman"/>
          <w:sz w:val="24"/>
          <w:szCs w:val="24"/>
        </w:rPr>
        <w:t>).</w:t>
      </w:r>
      <w:r w:rsidR="00417C5E">
        <w:rPr>
          <w:rFonts w:ascii="Times New Roman" w:hAnsi="Times New Roman" w:cs="Times New Roman"/>
          <w:sz w:val="24"/>
          <w:szCs w:val="24"/>
        </w:rPr>
        <w:t xml:space="preserve"> </w:t>
      </w:r>
      <w:r w:rsidR="000469CD" w:rsidRPr="000469CD">
        <w:rPr>
          <w:rFonts w:ascii="Times New Roman" w:hAnsi="Times New Roman" w:cs="Times New Roman"/>
          <w:sz w:val="24"/>
          <w:szCs w:val="24"/>
        </w:rPr>
        <w:t>"During the excavation, I work with partners in the activity, whom I did not know before, from Israel and abroad. Throughout the days of excavation and the excitement of the activity and discoveries, we become partners in a laborious experience that requires joint work. It is impossible to carry out the activity in the small excavation pit alone. Another benefit is that from the shared conversations throughout the working hours, we get to know each other better" (volunteer from Israel).</w:t>
      </w:r>
    </w:p>
    <w:p w14:paraId="2B18B164" w14:textId="77777777" w:rsidR="00434363" w:rsidRPr="00F348C3" w:rsidRDefault="00434363" w:rsidP="00F348C3">
      <w:pPr>
        <w:suppressAutoHyphens/>
        <w:spacing w:line="480" w:lineRule="auto"/>
        <w:contextualSpacing/>
        <w:jc w:val="both"/>
        <w:rPr>
          <w:rFonts w:ascii="Times New Roman" w:hAnsi="Times New Roman" w:cs="Times New Roman"/>
          <w:b/>
          <w:bCs/>
          <w:sz w:val="24"/>
          <w:szCs w:val="24"/>
        </w:rPr>
      </w:pPr>
    </w:p>
    <w:p w14:paraId="25372B6E" w14:textId="76EE329D" w:rsidR="009E6B90" w:rsidRPr="00F348C3" w:rsidRDefault="009E6B90" w:rsidP="00F348C3">
      <w:pPr>
        <w:pStyle w:val="2"/>
        <w:rPr>
          <w:b w:val="0"/>
          <w:bCs w:val="0"/>
        </w:rPr>
      </w:pPr>
      <w:r w:rsidRPr="00F348C3">
        <w:lastRenderedPageBreak/>
        <w:t>Discussion</w:t>
      </w:r>
    </w:p>
    <w:p w14:paraId="0BCA7A3C" w14:textId="77777777" w:rsidR="000037A8" w:rsidRDefault="000037A8" w:rsidP="000037A8">
      <w:pPr>
        <w:pStyle w:val="a"/>
        <w:numPr>
          <w:ilvl w:val="0"/>
          <w:numId w:val="0"/>
        </w:numPr>
        <w:suppressAutoHyphens/>
        <w:spacing w:line="480" w:lineRule="auto"/>
        <w:rPr>
          <w:rFonts w:ascii="Times New Roman" w:hAnsi="Times New Roman" w:cs="Times New Roman"/>
          <w:sz w:val="24"/>
          <w:szCs w:val="24"/>
        </w:rPr>
      </w:pPr>
      <w:r w:rsidRPr="000037A8">
        <w:rPr>
          <w:rFonts w:ascii="Times New Roman" w:hAnsi="Times New Roman" w:cs="Times New Roman"/>
          <w:sz w:val="24"/>
          <w:szCs w:val="24"/>
        </w:rPr>
        <w:t>The findings, emerging from the research we conducted, show that archaeological excavations that integrate a community have the potential to provide powerful educational and social activity.</w:t>
      </w:r>
    </w:p>
    <w:p w14:paraId="6B7C2242" w14:textId="34B12AFA" w:rsidR="003D2D37" w:rsidRPr="00F348C3" w:rsidRDefault="003D2D37" w:rsidP="00F348C3">
      <w:pPr>
        <w:pStyle w:val="a"/>
        <w:suppressAutoHyphens/>
        <w:spacing w:line="480" w:lineRule="auto"/>
        <w:ind w:left="357" w:hanging="357"/>
        <w:rPr>
          <w:rFonts w:ascii="Times New Roman" w:hAnsi="Times New Roman" w:cs="Times New Roman"/>
          <w:sz w:val="24"/>
          <w:szCs w:val="24"/>
        </w:rPr>
      </w:pPr>
      <w:r w:rsidRPr="00F348C3">
        <w:rPr>
          <w:rFonts w:ascii="Times New Roman" w:hAnsi="Times New Roman" w:cs="Times New Roman"/>
          <w:sz w:val="24"/>
          <w:szCs w:val="24"/>
        </w:rPr>
        <w:t xml:space="preserve">Experiential </w:t>
      </w:r>
      <w:r w:rsidR="0088094F" w:rsidRPr="00F348C3">
        <w:rPr>
          <w:rFonts w:ascii="Times New Roman" w:hAnsi="Times New Roman" w:cs="Times New Roman"/>
          <w:sz w:val="24"/>
          <w:szCs w:val="24"/>
        </w:rPr>
        <w:t xml:space="preserve">learning: experiential </w:t>
      </w:r>
      <w:r w:rsidRPr="00F348C3">
        <w:rPr>
          <w:rFonts w:ascii="Times New Roman" w:hAnsi="Times New Roman" w:cs="Times New Roman"/>
          <w:sz w:val="24"/>
          <w:szCs w:val="24"/>
        </w:rPr>
        <w:t>learning emphasizes the importance of practical experiences and emotional processes in learning. John Dewey, in his model, argues that learning is a social process that develops from experiences. He emphasizes the need for inquiry and reflection. Kolb, in his model, describes the stages of learning (experience, reflection, theoretical elaboration, and practical training) and highlights the importance of practical experiences.</w:t>
      </w:r>
    </w:p>
    <w:p w14:paraId="143B1BA4" w14:textId="5ECAA15C" w:rsidR="003D2D37" w:rsidRPr="00F348C3" w:rsidRDefault="003D2D37" w:rsidP="00F348C3">
      <w:pPr>
        <w:pStyle w:val="a"/>
        <w:suppressAutoHyphens/>
        <w:spacing w:line="480" w:lineRule="auto"/>
        <w:ind w:left="357" w:hanging="357"/>
        <w:rPr>
          <w:rFonts w:ascii="Times New Roman" w:hAnsi="Times New Roman" w:cs="Times New Roman"/>
          <w:sz w:val="24"/>
          <w:szCs w:val="24"/>
        </w:rPr>
      </w:pPr>
      <w:r w:rsidRPr="00F348C3">
        <w:rPr>
          <w:rFonts w:ascii="Times New Roman" w:hAnsi="Times New Roman" w:cs="Times New Roman"/>
          <w:sz w:val="24"/>
          <w:szCs w:val="24"/>
        </w:rPr>
        <w:t xml:space="preserve">Sociological </w:t>
      </w:r>
      <w:r w:rsidR="0088094F" w:rsidRPr="00F348C3">
        <w:rPr>
          <w:rFonts w:ascii="Times New Roman" w:hAnsi="Times New Roman" w:cs="Times New Roman"/>
          <w:sz w:val="24"/>
          <w:szCs w:val="24"/>
        </w:rPr>
        <w:t xml:space="preserve">constructivism: this </w:t>
      </w:r>
      <w:r w:rsidRPr="00F348C3">
        <w:rPr>
          <w:rFonts w:ascii="Times New Roman" w:hAnsi="Times New Roman" w:cs="Times New Roman"/>
          <w:sz w:val="24"/>
          <w:szCs w:val="24"/>
        </w:rPr>
        <w:t>theory argues that learning occurs in social contexts, where knowledge is constructed through interaction with others. For example, collaborative learning promotes deeper understanding.</w:t>
      </w:r>
    </w:p>
    <w:p w14:paraId="3AA01827" w14:textId="4471C949" w:rsidR="003D2D37" w:rsidRPr="00F348C3" w:rsidRDefault="003D2D37" w:rsidP="00F348C3">
      <w:pPr>
        <w:pStyle w:val="a"/>
        <w:suppressAutoHyphens/>
        <w:spacing w:line="480" w:lineRule="auto"/>
        <w:ind w:left="357" w:hanging="357"/>
      </w:pPr>
      <w:r w:rsidRPr="00F348C3">
        <w:rPr>
          <w:rFonts w:ascii="Times New Roman" w:hAnsi="Times New Roman" w:cs="Times New Roman"/>
          <w:sz w:val="24"/>
          <w:szCs w:val="24"/>
        </w:rPr>
        <w:t xml:space="preserve">Heritage </w:t>
      </w:r>
      <w:r w:rsidR="0088094F" w:rsidRPr="00F348C3">
        <w:rPr>
          <w:rFonts w:ascii="Times New Roman" w:hAnsi="Times New Roman" w:cs="Times New Roman"/>
          <w:sz w:val="24"/>
          <w:szCs w:val="24"/>
        </w:rPr>
        <w:t xml:space="preserve">engagement: this </w:t>
      </w:r>
      <w:r w:rsidRPr="00F348C3">
        <w:rPr>
          <w:rFonts w:ascii="Times New Roman" w:hAnsi="Times New Roman" w:cs="Times New Roman"/>
          <w:sz w:val="24"/>
          <w:szCs w:val="24"/>
        </w:rPr>
        <w:t xml:space="preserve">concept concerns the connection between learners and their cultural and historical heritage. Place-based learning strengthens the connection between learners and the places where they live, encouraging exploration of local history and heritage. This experiential and exploratory learning is achieved through shared activities </w:t>
      </w:r>
      <w:r w:rsidR="00EF3A14" w:rsidRPr="00F348C3">
        <w:rPr>
          <w:rFonts w:ascii="Times New Roman" w:hAnsi="Times New Roman" w:cs="Times New Roman"/>
          <w:sz w:val="24"/>
          <w:szCs w:val="24"/>
        </w:rPr>
        <w:t>among participants, such as community projects or field research, thereby strengthening their connection to heritage and influencing their</w:t>
      </w:r>
      <w:r w:rsidRPr="00F348C3">
        <w:rPr>
          <w:rFonts w:ascii="Times New Roman" w:hAnsi="Times New Roman" w:cs="Times New Roman"/>
          <w:sz w:val="24"/>
          <w:szCs w:val="24"/>
        </w:rPr>
        <w:t xml:space="preserve"> identities</w:t>
      </w:r>
      <w:r w:rsidRPr="00F348C3">
        <w:t>.</w:t>
      </w:r>
    </w:p>
    <w:p w14:paraId="2ACB6523" w14:textId="5CFD435F" w:rsidR="003D2D37" w:rsidRPr="00F348C3" w:rsidRDefault="003D2D37" w:rsidP="00F348C3">
      <w:pPr>
        <w:pStyle w:val="3"/>
      </w:pPr>
      <w:commentRangeStart w:id="43"/>
      <w:r w:rsidRPr="00F348C3">
        <w:lastRenderedPageBreak/>
        <w:t xml:space="preserve">Experiential </w:t>
      </w:r>
      <w:commentRangeStart w:id="44"/>
      <w:r w:rsidR="00EF3A14" w:rsidRPr="00100B9D">
        <w:t>learning as a driver of engagement</w:t>
      </w:r>
      <w:commentRangeEnd w:id="44"/>
      <w:r w:rsidR="00D768BF" w:rsidRPr="00F348C3">
        <w:rPr>
          <w:rStyle w:val="af1"/>
          <w:sz w:val="24"/>
          <w:szCs w:val="24"/>
        </w:rPr>
        <w:commentReference w:id="44"/>
      </w:r>
      <w:commentRangeEnd w:id="43"/>
      <w:r w:rsidR="00A16533" w:rsidRPr="00F348C3">
        <w:rPr>
          <w:rStyle w:val="af1"/>
          <w:sz w:val="24"/>
          <w:szCs w:val="24"/>
        </w:rPr>
        <w:commentReference w:id="43"/>
      </w:r>
    </w:p>
    <w:p w14:paraId="44268F47" w14:textId="77777777" w:rsidR="00CC6D1C" w:rsidRDefault="00CC6D1C" w:rsidP="00F348C3">
      <w:pPr>
        <w:pStyle w:val="3"/>
      </w:pPr>
      <w:r w:rsidRPr="00CC6D1C">
        <w:t>According to constructivist models (e.g., Henson, 2016; McNeill, 2011), participation in an archaeological dig transformed learning from passive knowledge acquisition to active knowledge construction. The “moment of discovery,” or the process of exposure as repeatedly described by participants, serves as a catalyst for knowledge acquisition through emotional engagement, which facilitates and leads to the formation of long-term memory. “I come to the digs and enjoy the conversation with the participants and the researchers. I gained most of my knowledge in archaeology from participating in the various digs and conferences in the field” (volunteer from Israel). The experience of moments of discovery is a spurring trigger for learning about what is discovered and how it is discovered, about the period and what is happening in it. "Participants who come to the excavation as a volunteer come to it out of the experience. The acquaintance with the other participants and the interest and curiosity to discover and learn something new. In the moments when they sit and wash the potsherds and an instructive discourse takes place, that is where the acquisition of knowledge that is the result of the experiential activity in the excavation area comes into play" (field manager). The significant increase in curiosity scores (Figure 1) supports the claim that sensory and embodied learning environments improve motivation and cognitive absorption.</w:t>
      </w:r>
    </w:p>
    <w:p w14:paraId="3E6B5F8D" w14:textId="355CCCB8" w:rsidR="003D2D37" w:rsidRPr="00F348C3" w:rsidRDefault="003D2D37" w:rsidP="00F348C3">
      <w:pPr>
        <w:pStyle w:val="3"/>
      </w:pPr>
      <w:r w:rsidRPr="00F348C3">
        <w:t xml:space="preserve">Archaeology </w:t>
      </w:r>
      <w:r w:rsidR="00DB5CD8" w:rsidRPr="00100B9D">
        <w:t xml:space="preserve">as a multidisciplinary </w:t>
      </w:r>
      <w:commentRangeStart w:id="45"/>
      <w:commentRangeStart w:id="46"/>
      <w:r w:rsidR="00DB5CD8" w:rsidRPr="00100B9D">
        <w:t>learning platform</w:t>
      </w:r>
      <w:commentRangeEnd w:id="45"/>
      <w:r w:rsidR="00D768BF" w:rsidRPr="00F348C3">
        <w:rPr>
          <w:rStyle w:val="af1"/>
          <w:sz w:val="24"/>
          <w:szCs w:val="24"/>
        </w:rPr>
        <w:commentReference w:id="45"/>
      </w:r>
      <w:commentRangeEnd w:id="46"/>
      <w:r w:rsidR="00C2576F" w:rsidRPr="00F348C3">
        <w:rPr>
          <w:rStyle w:val="af1"/>
          <w:sz w:val="24"/>
          <w:szCs w:val="24"/>
        </w:rPr>
        <w:commentReference w:id="46"/>
      </w:r>
    </w:p>
    <w:p w14:paraId="62C86E92" w14:textId="77777777" w:rsidR="00C2576F" w:rsidRDefault="00B16361" w:rsidP="00B16361">
      <w:pPr>
        <w:suppressAutoHyphens/>
        <w:spacing w:line="480" w:lineRule="auto"/>
        <w:contextualSpacing/>
        <w:jc w:val="both"/>
      </w:pPr>
      <w:r w:rsidRPr="00B16361">
        <w:rPr>
          <w:rFonts w:ascii="Times New Roman" w:hAnsi="Times New Roman" w:cs="Times New Roman"/>
          <w:sz w:val="24"/>
          <w:szCs w:val="24"/>
        </w:rPr>
        <w:t xml:space="preserve">The shift from a narrow disciplinary connection to a broad recognition of the multidisciplinary nature of archaeology demonstrates the field’s ability to integrate diverse fields of knowledge (Figure 3). This finding is consistent with broader research emphasizing archaeology’s role in connecting environmental, historical, cultural, and scientific perspectives. The science of archaeology is also inherently multidisciplinary as a result of the wide range of materials that archaeologists collect and analyze (Peter </w:t>
      </w:r>
      <w:r w:rsidRPr="00B16361">
        <w:rPr>
          <w:rFonts w:ascii="Times New Roman" w:hAnsi="Times New Roman" w:cs="Times New Roman"/>
          <w:sz w:val="24"/>
          <w:szCs w:val="24"/>
        </w:rPr>
        <w:lastRenderedPageBreak/>
        <w:t>J. Cobbi</w:t>
      </w:r>
      <w:r w:rsidR="004B31F9">
        <w:rPr>
          <w:rFonts w:ascii="Times New Roman" w:hAnsi="Times New Roman" w:cs="Times New Roman"/>
          <w:sz w:val="24"/>
          <w:szCs w:val="24"/>
        </w:rPr>
        <w:t xml:space="preserve"> </w:t>
      </w:r>
      <w:r w:rsidRPr="00B16361">
        <w:t>Elvan Cobbii, Hayk Azizbekyan, 2022). Such integration is of great value in 21st century education, where multidisciplinary thinking and flexible application of knowledge are essential. As adults working in their environment, there is a need to integrate thinking and action across many fields of knowledge. The activities that students perform at historical and archaeological sites touch on diverse fields of knowledge (archaeology as a multidisciplinary field), and studying at these sites is a way to acquire tools and knowledge for adulthood.</w:t>
      </w:r>
    </w:p>
    <w:p w14:paraId="2A75F959" w14:textId="312B3CCE" w:rsidR="003D2D37" w:rsidRPr="00F348C3" w:rsidRDefault="003D2D37" w:rsidP="00B16361">
      <w:pPr>
        <w:suppressAutoHyphens/>
        <w:spacing w:line="480" w:lineRule="auto"/>
        <w:contextualSpacing/>
        <w:jc w:val="both"/>
      </w:pPr>
      <w:r w:rsidRPr="00F348C3">
        <w:t xml:space="preserve">Strengthening </w:t>
      </w:r>
      <w:r w:rsidR="00567D24" w:rsidRPr="00100B9D">
        <w:t>sense of belonging and identity</w:t>
      </w:r>
    </w:p>
    <w:p w14:paraId="049A3261" w14:textId="77777777" w:rsidR="00D768BF" w:rsidRDefault="00415176" w:rsidP="00D768BF">
      <w:pPr>
        <w:suppressAutoHyphens/>
        <w:spacing w:line="480" w:lineRule="auto"/>
        <w:contextualSpacing/>
        <w:jc w:val="both"/>
        <w:rPr>
          <w:rFonts w:ascii="Times New Roman" w:hAnsi="Times New Roman" w:cs="Times New Roman"/>
          <w:sz w:val="24"/>
          <w:szCs w:val="24"/>
        </w:rPr>
      </w:pPr>
      <w:r w:rsidRPr="00415176">
        <w:rPr>
          <w:rFonts w:ascii="Times New Roman" w:hAnsi="Times New Roman" w:cs="Times New Roman"/>
          <w:sz w:val="24"/>
          <w:szCs w:val="24"/>
        </w:rPr>
        <w:t>Research</w:t>
      </w:r>
      <w:r w:rsidR="00505B4D" w:rsidRPr="00505B4D">
        <w:rPr>
          <w:rFonts w:ascii="Times New Roman" w:hAnsi="Times New Roman" w:cs="Times New Roman"/>
          <w:sz w:val="24"/>
          <w:szCs w:val="24"/>
        </w:rPr>
        <w:t xml:space="preserve"> indicate that archaeology influences people's sense of belonging to a place and community, through knowledge of history. From looking at Figure 4, we see that the strenuous activity that took place in the field during the excavation and the discoveries therein provide experiences that increase the sense of belonging.</w:t>
      </w:r>
      <w:r w:rsidR="00CC0E5C">
        <w:rPr>
          <w:rFonts w:ascii="Times New Roman" w:hAnsi="Times New Roman" w:cs="Times New Roman"/>
          <w:sz w:val="24"/>
          <w:szCs w:val="24"/>
        </w:rPr>
        <w:t xml:space="preserve"> </w:t>
      </w:r>
      <w:r w:rsidR="003D2D37" w:rsidRPr="00F348C3">
        <w:rPr>
          <w:rFonts w:ascii="Times New Roman" w:hAnsi="Times New Roman" w:cs="Times New Roman"/>
          <w:sz w:val="24"/>
          <w:szCs w:val="24"/>
        </w:rPr>
        <w:t>These activities and discoveries strengthen both physical and social-spiritual connections. Local participants experienced a deep sense of belonging achieved through continuity and proximity to place, while international participants emphasized symbolic and religious connections. This duality exemplifies Sayer</w:t>
      </w:r>
      <w:r w:rsidR="00F41155" w:rsidRPr="00100B9D">
        <w:rPr>
          <w:rFonts w:ascii="Times New Roman" w:hAnsi="Times New Roman" w:cs="Times New Roman"/>
          <w:sz w:val="24"/>
          <w:szCs w:val="24"/>
        </w:rPr>
        <w:t>’</w:t>
      </w:r>
      <w:r w:rsidR="003D2D37" w:rsidRPr="00F348C3">
        <w:rPr>
          <w:rFonts w:ascii="Times New Roman" w:hAnsi="Times New Roman" w:cs="Times New Roman"/>
          <w:sz w:val="24"/>
          <w:szCs w:val="24"/>
        </w:rPr>
        <w:t>s (2024) position that heritage sites are not only physical places but also spaces that foster personal and collective well-being. They can establish connections between people and meaningful narratives that shape their identities and experiences. The excavation also serv</w:t>
      </w:r>
      <w:commentRangeStart w:id="47"/>
      <w:commentRangeStart w:id="48"/>
      <w:commentRangeStart w:id="49"/>
      <w:r w:rsidR="003D2D37" w:rsidRPr="00F348C3">
        <w:rPr>
          <w:rFonts w:ascii="Times New Roman" w:hAnsi="Times New Roman" w:cs="Times New Roman"/>
          <w:sz w:val="24"/>
          <w:szCs w:val="24"/>
        </w:rPr>
        <w:t>ed as a social bridge, creating shared experiences among diverse participants</w:t>
      </w:r>
      <w:r w:rsidR="00100B9D">
        <w:rPr>
          <w:rFonts w:ascii="Times New Roman" w:hAnsi="Times New Roman" w:cs="Times New Roman"/>
          <w:sz w:val="24"/>
          <w:szCs w:val="24"/>
        </w:rPr>
        <w:t xml:space="preserve"> – </w:t>
      </w:r>
      <w:r w:rsidR="003D2D37" w:rsidRPr="00F348C3">
        <w:rPr>
          <w:rFonts w:ascii="Times New Roman" w:hAnsi="Times New Roman" w:cs="Times New Roman"/>
          <w:sz w:val="24"/>
          <w:szCs w:val="24"/>
        </w:rPr>
        <w:t>Israelis and foreigners, adults and children</w:t>
      </w:r>
      <w:r w:rsidR="00100B9D">
        <w:rPr>
          <w:rFonts w:ascii="Times New Roman" w:hAnsi="Times New Roman" w:cs="Times New Roman"/>
          <w:sz w:val="24"/>
          <w:szCs w:val="24"/>
        </w:rPr>
        <w:t xml:space="preserve"> – </w:t>
      </w:r>
      <w:r w:rsidR="003D2D37" w:rsidRPr="00F348C3">
        <w:rPr>
          <w:rFonts w:ascii="Times New Roman" w:hAnsi="Times New Roman" w:cs="Times New Roman"/>
          <w:sz w:val="24"/>
          <w:szCs w:val="24"/>
        </w:rPr>
        <w:t>thereby reinforcing community cohesion.</w:t>
      </w:r>
      <w:commentRangeEnd w:id="47"/>
      <w:r w:rsidR="00D768BF">
        <w:rPr>
          <w:rStyle w:val="af1"/>
          <w:rFonts w:ascii="Times New Roman" w:hAnsi="Times New Roman" w:cs="Times New Roman"/>
          <w:sz w:val="24"/>
          <w:szCs w:val="24"/>
        </w:rPr>
        <w:commentReference w:id="47"/>
      </w:r>
      <w:commentRangeEnd w:id="48"/>
      <w:r w:rsidR="00526BB2">
        <w:rPr>
          <w:rStyle w:val="af1"/>
          <w:rFonts w:ascii="Times New Roman" w:hAnsi="Times New Roman" w:cs="Times New Roman"/>
          <w:sz w:val="24"/>
          <w:szCs w:val="24"/>
        </w:rPr>
        <w:commentReference w:id="48"/>
      </w:r>
      <w:commentRangeEnd w:id="49"/>
      <w:r w:rsidR="00411391">
        <w:rPr>
          <w:rStyle w:val="af1"/>
          <w:rFonts w:ascii="Times New Roman" w:hAnsi="Times New Roman" w:cs="Times New Roman"/>
          <w:sz w:val="24"/>
          <w:szCs w:val="24"/>
        </w:rPr>
        <w:commentReference w:id="49"/>
      </w:r>
      <w:r w:rsidR="0064153C">
        <w:rPr>
          <w:rFonts w:ascii="Times New Roman" w:hAnsi="Times New Roman" w:cs="Times New Roman"/>
          <w:sz w:val="24"/>
          <w:szCs w:val="24"/>
        </w:rPr>
        <w:t xml:space="preserve"> </w:t>
      </w:r>
      <w:r w:rsidR="0064153C" w:rsidRPr="0064153C">
        <w:rPr>
          <w:rFonts w:ascii="Times New Roman" w:hAnsi="Times New Roman" w:cs="Times New Roman"/>
          <w:sz w:val="24"/>
          <w:szCs w:val="24"/>
        </w:rPr>
        <w:t>Sayer (</w:t>
      </w:r>
      <w:r w:rsidR="00C77229" w:rsidRPr="0064153C">
        <w:rPr>
          <w:rFonts w:ascii="Times New Roman" w:hAnsi="Times New Roman" w:cs="Times New Roman"/>
          <w:sz w:val="24"/>
          <w:szCs w:val="24"/>
        </w:rPr>
        <w:t>202</w:t>
      </w:r>
      <w:r w:rsidR="00C77229">
        <w:rPr>
          <w:rFonts w:ascii="Times New Roman" w:hAnsi="Times New Roman" w:cs="Times New Roman"/>
          <w:sz w:val="24"/>
          <w:szCs w:val="24"/>
        </w:rPr>
        <w:t>4</w:t>
      </w:r>
      <w:r w:rsidR="0064153C" w:rsidRPr="0064153C">
        <w:rPr>
          <w:rFonts w:ascii="Times New Roman" w:hAnsi="Times New Roman" w:cs="Times New Roman"/>
          <w:sz w:val="24"/>
          <w:szCs w:val="24"/>
        </w:rPr>
        <w:t xml:space="preserve">) in her article shows that the activity of individuals as a group in community activities helps to reduce anxiety (helping with mental well-being). The occupation of group members distracted and allowed patients to temporarily forget about their mental health </w:t>
      </w:r>
      <w:r w:rsidR="0064153C" w:rsidRPr="0064153C">
        <w:rPr>
          <w:rFonts w:ascii="Times New Roman" w:hAnsi="Times New Roman" w:cs="Times New Roman"/>
          <w:sz w:val="24"/>
          <w:szCs w:val="24"/>
        </w:rPr>
        <w:lastRenderedPageBreak/>
        <w:t>problems. This conclusion is also consistent with the model of Holt (2023) which presents the idea of ​​community activity as a way to improve mental health.</w:t>
      </w:r>
    </w:p>
    <w:p w14:paraId="39F70928" w14:textId="2326D48D" w:rsidR="00D768BF" w:rsidRDefault="003D2D37" w:rsidP="00D768BF">
      <w:pPr>
        <w:suppressAutoHyphens/>
        <w:spacing w:line="480" w:lineRule="auto"/>
        <w:contextualSpacing/>
        <w:jc w:val="both"/>
        <w:rPr>
          <w:i/>
          <w:iCs/>
        </w:rPr>
      </w:pPr>
      <w:r w:rsidRPr="00D768BF">
        <w:t>Develop</w:t>
      </w:r>
      <w:r w:rsidRPr="00F348C3">
        <w:t xml:space="preserve">ment of </w:t>
      </w:r>
      <w:r w:rsidR="004724A1">
        <w:t>twenty-fir</w:t>
      </w:r>
      <w:r w:rsidR="004724A1" w:rsidRPr="00BE4B1F">
        <w:t>st</w:t>
      </w:r>
      <w:r w:rsidRPr="00F348C3">
        <w:t>-</w:t>
      </w:r>
      <w:r w:rsidR="00CF53FA" w:rsidRPr="00100B9D">
        <w:t>century skills</w:t>
      </w:r>
      <w:r w:rsidR="00D768BF" w:rsidRPr="00D768BF">
        <w:t>The excavation environment naturally fostered key skills such as teamwork, responsibility, problem-solving, and investigative thinking. Involving diverse community participants in an excavation requires the application of these skills at some basic level. Figure 5 illustrates the strong sense of responsibility developed by the participants, reflecting the precision and care required in archaeological work. These findings are consistent with the skills required of scholars in the 21st century, which emphasize active, collaborative, and inquiry-based learning as essential for modern learners.</w:t>
      </w:r>
    </w:p>
    <w:p w14:paraId="6285C6D2" w14:textId="394227A0" w:rsidR="003D2D37" w:rsidRPr="00F348C3" w:rsidRDefault="003D2D37" w:rsidP="00F348C3">
      <w:pPr>
        <w:pStyle w:val="3"/>
      </w:pPr>
      <w:r w:rsidRPr="00225FE4">
        <w:t>Implicat</w:t>
      </w:r>
      <w:r w:rsidRPr="00F348C3">
        <w:t xml:space="preserve">ions for </w:t>
      </w:r>
      <w:r w:rsidR="00CF53FA" w:rsidRPr="00100B9D">
        <w:t>archaeology and education in Israel</w:t>
      </w:r>
    </w:p>
    <w:p w14:paraId="6B2CB57A" w14:textId="69617C8E" w:rsidR="009E6B90" w:rsidRPr="00F348C3" w:rsidRDefault="003D2D37" w:rsidP="00225FE4">
      <w:pPr>
        <w:suppressAutoHyphens/>
        <w:spacing w:line="480" w:lineRule="auto"/>
        <w:contextualSpacing/>
        <w:jc w:val="both"/>
        <w:rPr>
          <w:b/>
          <w:bCs/>
        </w:rPr>
      </w:pPr>
      <w:r w:rsidRPr="00F348C3">
        <w:rPr>
          <w:rFonts w:ascii="Times New Roman" w:hAnsi="Times New Roman" w:cs="Times New Roman"/>
          <w:sz w:val="24"/>
          <w:szCs w:val="24"/>
        </w:rPr>
        <w:t xml:space="preserve">Despite extensive activities by the Israel Antiquities Authority, there remains a notable gap in empirical research on the long-term educational and social impacts of community archaeology. This study demonstrates that archaeological excavations can serve not merely as enrichment activities but as robust pedagogical models that foster curiosity, identity, and social engagement. </w:t>
      </w:r>
      <w:r w:rsidR="00225FE4" w:rsidRPr="00225FE4">
        <w:rPr>
          <w:rFonts w:ascii="Times New Roman" w:hAnsi="Times New Roman" w:cs="Times New Roman"/>
          <w:sz w:val="24"/>
          <w:szCs w:val="24"/>
        </w:rPr>
        <w:t>The results indicate that integrating archaeological fieldwork into educational curricula can significantly improve learning outcomes and strengthen awareness of cultural heritage. Going out for extracurricular learning that incorporates activity in an archaeological excavation will be an experience for learners, will lead to interest and a desire to know, and can serve as a basis for learning. Also, the laborious activity in the field will strengthen the participants' connection to heritage through the stories of the past and the findings that will be discovered.</w:t>
      </w:r>
      <w:r w:rsidR="009E6B90" w:rsidRPr="00F348C3">
        <w:t>Conclusion</w:t>
      </w:r>
    </w:p>
    <w:p w14:paraId="19747E12" w14:textId="77777777" w:rsidR="000D6C31" w:rsidRDefault="007967A6" w:rsidP="00F348C3">
      <w:pPr>
        <w:suppressAutoHyphens/>
        <w:spacing w:line="480" w:lineRule="auto"/>
        <w:contextualSpacing/>
        <w:jc w:val="both"/>
        <w:rPr>
          <w:rFonts w:ascii="Times New Roman" w:hAnsi="Times New Roman" w:cs="Times New Roman"/>
          <w:sz w:val="24"/>
          <w:szCs w:val="24"/>
        </w:rPr>
      </w:pPr>
      <w:r w:rsidRPr="00F348C3">
        <w:rPr>
          <w:rFonts w:ascii="Times New Roman" w:hAnsi="Times New Roman" w:cs="Times New Roman"/>
          <w:sz w:val="24"/>
          <w:szCs w:val="24"/>
        </w:rPr>
        <w:t xml:space="preserve">This research provides insights into how community-based archaeological excavations in Israel offer significant educational, social, and emotional benefits. The findings </w:t>
      </w:r>
      <w:r w:rsidRPr="00F348C3">
        <w:rPr>
          <w:rFonts w:ascii="Times New Roman" w:hAnsi="Times New Roman" w:cs="Times New Roman"/>
          <w:sz w:val="24"/>
          <w:szCs w:val="24"/>
        </w:rPr>
        <w:lastRenderedPageBreak/>
        <w:t xml:space="preserve">reveal several critical insights into the role of archaeology in education and community engagement. Experiential learning significantly enhances knowledge acquisition, as direct engagement with archaeological materials transforms learning into an active and memorable process. This hands-on approach not only deepens understanding but also fosters a lasting connection to the subject matter. Additionally, archaeology cultivates essential </w:t>
      </w:r>
      <w:r w:rsidR="004724A1">
        <w:rPr>
          <w:rFonts w:ascii="Times New Roman" w:hAnsi="Times New Roman" w:cs="Times New Roman"/>
          <w:sz w:val="24"/>
          <w:szCs w:val="24"/>
        </w:rPr>
        <w:t>twenty-fir</w:t>
      </w:r>
      <w:r w:rsidR="004724A1" w:rsidRPr="00BE4B1F">
        <w:rPr>
          <w:rFonts w:ascii="Times New Roman" w:hAnsi="Times New Roman" w:cs="Times New Roman"/>
          <w:sz w:val="24"/>
          <w:szCs w:val="24"/>
        </w:rPr>
        <w:t>st</w:t>
      </w:r>
      <w:r w:rsidRPr="00F348C3">
        <w:rPr>
          <w:rFonts w:ascii="Times New Roman" w:hAnsi="Times New Roman" w:cs="Times New Roman"/>
          <w:sz w:val="24"/>
          <w:szCs w:val="24"/>
        </w:rPr>
        <w:t xml:space="preserve">-century skills. Participants </w:t>
      </w:r>
      <w:r w:rsidR="009616D0">
        <w:rPr>
          <w:rFonts w:ascii="Times New Roman" w:hAnsi="Times New Roman" w:cs="Times New Roman"/>
          <w:sz w:val="24"/>
          <w:szCs w:val="24"/>
        </w:rPr>
        <w:t>practised</w:t>
      </w:r>
      <w:r w:rsidR="009616D0" w:rsidRPr="00F348C3">
        <w:rPr>
          <w:rFonts w:ascii="Times New Roman" w:hAnsi="Times New Roman" w:cs="Times New Roman"/>
          <w:sz w:val="24"/>
          <w:szCs w:val="24"/>
        </w:rPr>
        <w:t xml:space="preserve"> </w:t>
      </w:r>
      <w:r w:rsidRPr="00F348C3">
        <w:rPr>
          <w:rFonts w:ascii="Times New Roman" w:hAnsi="Times New Roman" w:cs="Times New Roman"/>
          <w:sz w:val="24"/>
          <w:szCs w:val="24"/>
        </w:rPr>
        <w:t xml:space="preserve">teamwork, responsibility, inquiry, and problem-solving within an authentic research environment, equipping them with competencies vital for modern society. Furthermore, participation in archaeological projects strengthens identity and fosters a sense of belonging. Both local and international participants reported an intensified connection to the land, though this connection was expressed through distinct cultural lenses, highlighting the diverse ways in which heritage can resonate. Moreover, archaeology serves as a bridge between communities, as the shared experience of discovery fosters meaningful social bonds across age, nationality, and background. </w:t>
      </w:r>
    </w:p>
    <w:p w14:paraId="575670AC" w14:textId="77777777" w:rsidR="000D6C31" w:rsidRDefault="000D6C31" w:rsidP="00F348C3">
      <w:pPr>
        <w:suppressAutoHyphens/>
        <w:spacing w:line="480" w:lineRule="auto"/>
        <w:contextualSpacing/>
        <w:jc w:val="both"/>
        <w:rPr>
          <w:rFonts w:ascii="Times New Roman" w:hAnsi="Times New Roman" w:cs="Times New Roman"/>
          <w:sz w:val="24"/>
          <w:szCs w:val="24"/>
        </w:rPr>
      </w:pPr>
    </w:p>
    <w:p w14:paraId="41FE415C" w14:textId="44227656" w:rsidR="0041077E" w:rsidRPr="00F348C3" w:rsidRDefault="000D6C31" w:rsidP="00F348C3">
      <w:pPr>
        <w:suppressAutoHyphens/>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d</w:t>
      </w:r>
      <w:r w:rsidR="007967A6" w:rsidRPr="00F348C3">
        <w:rPr>
          <w:rFonts w:ascii="Times New Roman" w:hAnsi="Times New Roman" w:cs="Times New Roman"/>
          <w:sz w:val="24"/>
          <w:szCs w:val="24"/>
        </w:rPr>
        <w:t xml:space="preserve">However, it is crucial to acknowledge that this study is only a starting point. More research is needed in Israel to explore the long-term impacts of such participatory experiences on individuals and the conservation of heritage. The findings underscore the importance of further investigation into these areas to fully understand the benefits and implications of archaeological engagement. Community archaeology should be recognized not only as an outreach activity but also as a comprehensive pedagogical model capable of fostering independent, curious, and socially connected learning. Community archaeology offers unique opportunities for active audience engagement, allowing participants to directly experience the exploration of their history and heritage. This model is not only a means of transmitting information but a platform for creating </w:t>
      </w:r>
      <w:r w:rsidR="007967A6" w:rsidRPr="00F348C3">
        <w:rPr>
          <w:rFonts w:ascii="Times New Roman" w:hAnsi="Times New Roman" w:cs="Times New Roman"/>
          <w:sz w:val="24"/>
          <w:szCs w:val="24"/>
        </w:rPr>
        <w:lastRenderedPageBreak/>
        <w:t xml:space="preserve">deep connections between people, promoting critical thinking, and encouraging intellectual curiosity. Through direct experiences in the field, participants develop not only a deeper understanding of the archaeological findings but also important social ties that connect different communities. Thus, community archaeology contributes not only to the preservation of history but also to the building of a more engaged and connected society, in which learning is a shared, diverse, and dynamic </w:t>
      </w:r>
      <w:commentRangeStart w:id="50"/>
      <w:commentRangeStart w:id="51"/>
      <w:commentRangeStart w:id="52"/>
      <w:r w:rsidR="007967A6" w:rsidRPr="00F348C3">
        <w:rPr>
          <w:rFonts w:ascii="Times New Roman" w:hAnsi="Times New Roman" w:cs="Times New Roman"/>
          <w:sz w:val="24"/>
          <w:szCs w:val="24"/>
        </w:rPr>
        <w:t>process</w:t>
      </w:r>
      <w:commentRangeEnd w:id="50"/>
      <w:r w:rsidR="00D768BF" w:rsidRPr="00F348C3">
        <w:rPr>
          <w:rStyle w:val="af1"/>
          <w:rFonts w:ascii="Times New Roman" w:hAnsi="Times New Roman" w:cs="Times New Roman"/>
          <w:sz w:val="24"/>
          <w:szCs w:val="24"/>
        </w:rPr>
        <w:commentReference w:id="50"/>
      </w:r>
      <w:commentRangeEnd w:id="51"/>
      <w:r w:rsidR="003968E2" w:rsidRPr="00F348C3">
        <w:rPr>
          <w:rStyle w:val="af1"/>
          <w:rFonts w:ascii="Times New Roman" w:hAnsi="Times New Roman" w:cs="Times New Roman"/>
          <w:sz w:val="24"/>
          <w:szCs w:val="24"/>
        </w:rPr>
        <w:commentReference w:id="51"/>
      </w:r>
      <w:commentRangeEnd w:id="52"/>
      <w:r w:rsidR="00C4370B" w:rsidRPr="00F348C3">
        <w:rPr>
          <w:rStyle w:val="af1"/>
          <w:rFonts w:ascii="Times New Roman" w:hAnsi="Times New Roman" w:cs="Times New Roman"/>
          <w:sz w:val="24"/>
          <w:szCs w:val="24"/>
        </w:rPr>
        <w:commentReference w:id="52"/>
      </w:r>
      <w:r w:rsidR="007967A6" w:rsidRPr="00F348C3">
        <w:rPr>
          <w:rFonts w:ascii="Times New Roman" w:hAnsi="Times New Roman" w:cs="Times New Roman"/>
          <w:sz w:val="24"/>
          <w:szCs w:val="24"/>
        </w:rPr>
        <w:t>.</w:t>
      </w:r>
    </w:p>
    <w:p w14:paraId="49274A2B" w14:textId="77777777" w:rsidR="00AF7E3E" w:rsidRDefault="00AF7E3E" w:rsidP="00AF7E3E">
      <w:pPr>
        <w:pStyle w:val="1"/>
        <w:sectPr w:rsidR="00AF7E3E" w:rsidSect="00B82DC8">
          <w:endnotePr>
            <w:numFmt w:val="decimal"/>
          </w:endnotePr>
          <w:pgSz w:w="11906" w:h="16838"/>
          <w:pgMar w:top="1440" w:right="1800" w:bottom="1440" w:left="1800" w:header="708" w:footer="708" w:gutter="0"/>
          <w:cols w:space="708"/>
          <w:bidi/>
          <w:rtlGutter/>
          <w:docGrid w:linePitch="360"/>
        </w:sectPr>
      </w:pPr>
    </w:p>
    <w:p w14:paraId="590642B2" w14:textId="1597E171" w:rsidR="00FD6101" w:rsidRPr="00BE4B1F" w:rsidRDefault="00FD6101" w:rsidP="00AF7E3E">
      <w:pPr>
        <w:pStyle w:val="1"/>
      </w:pPr>
      <w:r w:rsidRPr="00BE4B1F">
        <w:lastRenderedPageBreak/>
        <w:t>Bibliography</w:t>
      </w:r>
    </w:p>
    <w:p w14:paraId="32905F44" w14:textId="77777777" w:rsidR="00B50028" w:rsidRPr="00BE4B1F" w:rsidRDefault="00B50028" w:rsidP="00FD6101">
      <w:pPr>
        <w:suppressAutoHyphens/>
        <w:spacing w:line="480" w:lineRule="auto"/>
        <w:ind w:left="720" w:hanging="720"/>
        <w:contextualSpacing/>
        <w:rPr>
          <w:rFonts w:ascii="Times New Roman" w:hAnsi="Times New Roman" w:cs="Times New Roman"/>
          <w:sz w:val="24"/>
          <w:szCs w:val="24"/>
          <w:rtl/>
        </w:rPr>
      </w:pPr>
      <w:r w:rsidRPr="00100B9D">
        <w:rPr>
          <w:rFonts w:ascii="Times New Roman" w:hAnsi="Times New Roman" w:cs="Times New Roman"/>
          <w:sz w:val="24"/>
          <w:szCs w:val="24"/>
        </w:rPr>
        <w:t>‘</w:t>
      </w:r>
      <w:r w:rsidRPr="00BE4B1F">
        <w:rPr>
          <w:rFonts w:ascii="Times New Roman" w:hAnsi="Times New Roman" w:cs="Times New Roman"/>
          <w:sz w:val="24"/>
          <w:szCs w:val="24"/>
        </w:rPr>
        <w:t>Ubiquitous Learning: The Future of Education</w:t>
      </w:r>
      <w:r w:rsidRPr="00100B9D">
        <w:rPr>
          <w:rFonts w:ascii="Times New Roman" w:hAnsi="Times New Roman" w:cs="Times New Roman"/>
          <w:sz w:val="24"/>
          <w:szCs w:val="24"/>
        </w:rPr>
        <w:t>’</w:t>
      </w:r>
      <w:r>
        <w:rPr>
          <w:rFonts w:ascii="Times New Roman" w:hAnsi="Times New Roman" w:cs="Times New Roman"/>
          <w:sz w:val="24"/>
          <w:szCs w:val="24"/>
        </w:rPr>
        <w:t xml:space="preserve"> [accessed 2 July 2024]. Available at: &lt;</w:t>
      </w:r>
      <w:hyperlink r:id="rId24" w:history="1">
        <w:r w:rsidRPr="00F348C3">
          <w:rPr>
            <w:rStyle w:val="Hyperlink"/>
          </w:rPr>
          <w:t>https://www.linkedin.com/pulse/ubiquitous-learning-future-education-smowl-1guef?trk=article-ssr-frontend-pulse_more-articles_related-content-card</w:t>
        </w:r>
      </w:hyperlink>
      <w:r>
        <w:rPr>
          <w:rFonts w:ascii="Times New Roman" w:hAnsi="Times New Roman" w:cs="Times New Roman"/>
          <w:sz w:val="24"/>
          <w:szCs w:val="24"/>
        </w:rPr>
        <w:t>&gt;.</w:t>
      </w:r>
    </w:p>
    <w:p w14:paraId="67A37856"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Alon, Y.</w:t>
      </w:r>
      <w:r>
        <w:rPr>
          <w:rFonts w:ascii="Times New Roman" w:hAnsi="Times New Roman" w:cs="Times New Roman"/>
          <w:sz w:val="24"/>
          <w:szCs w:val="24"/>
        </w:rPr>
        <w:t xml:space="preserve"> [accessed 26 September 2021]. Available at:</w:t>
      </w:r>
      <w:r w:rsidRPr="00B86C3A">
        <w:rPr>
          <w:rFonts w:ascii="Times New Roman" w:hAnsi="Times New Roman" w:cs="Times New Roman"/>
          <w:sz w:val="24"/>
          <w:szCs w:val="24"/>
        </w:rPr>
        <w:t xml:space="preserve"> &lt;</w:t>
      </w:r>
      <w:hyperlink r:id="rId25" w:history="1">
        <w:r w:rsidRPr="00F348C3">
          <w:rPr>
            <w:rStyle w:val="Hyperlink"/>
          </w:rPr>
          <w:t>https://www.youtube.com/watch?v=CUpwFIvOaW8&gt;</w:t>
        </w:r>
      </w:hyperlink>
      <w:r w:rsidRPr="00BE4B1F">
        <w:rPr>
          <w:rFonts w:ascii="Times New Roman" w:hAnsi="Times New Roman" w:cs="Times New Roman"/>
          <w:sz w:val="24"/>
          <w:szCs w:val="24"/>
          <w:rtl/>
        </w:rPr>
        <w:t>.</w:t>
      </w:r>
    </w:p>
    <w:p w14:paraId="054C63C5" w14:textId="71DF1A5F"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Alon, Y. 1959</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C4370B">
        <w:rPr>
          <w:rFonts w:ascii="Times New Roman" w:hAnsi="Times New Roman" w:cs="Times New Roman"/>
          <w:i/>
          <w:iCs/>
          <w:sz w:val="24"/>
          <w:szCs w:val="24"/>
        </w:rPr>
        <w:t>A Screen of Sand: Israel and the Arabs between War and Peace</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00E2373E">
        <w:rPr>
          <w:rFonts w:ascii="Times New Roman" w:hAnsi="Times New Roman" w:cs="Times New Roman"/>
          <w:sz w:val="24"/>
          <w:szCs w:val="24"/>
        </w:rPr>
        <w:t xml:space="preserve">Tel Aviv: </w:t>
      </w:r>
      <w:commentRangeStart w:id="53"/>
      <w:commentRangeStart w:id="54"/>
      <w:r w:rsidRPr="00BE4B1F">
        <w:rPr>
          <w:rFonts w:ascii="Times New Roman" w:hAnsi="Times New Roman" w:cs="Times New Roman"/>
          <w:sz w:val="24"/>
          <w:szCs w:val="24"/>
        </w:rPr>
        <w:t>Kibbutz</w:t>
      </w:r>
      <w:commentRangeEnd w:id="53"/>
      <w:r w:rsidR="00D768BF" w:rsidRPr="00BE4B1F">
        <w:rPr>
          <w:rStyle w:val="af1"/>
          <w:rFonts w:ascii="Times New Roman" w:hAnsi="Times New Roman" w:cs="Times New Roman"/>
          <w:sz w:val="24"/>
          <w:szCs w:val="24"/>
        </w:rPr>
        <w:commentReference w:id="53"/>
      </w:r>
      <w:commentRangeEnd w:id="54"/>
      <w:r w:rsidR="000835F7" w:rsidRPr="00BE4B1F">
        <w:rPr>
          <w:rStyle w:val="af1"/>
          <w:rFonts w:ascii="Times New Roman" w:hAnsi="Times New Roman" w:cs="Times New Roman"/>
          <w:sz w:val="24"/>
          <w:szCs w:val="24"/>
        </w:rPr>
        <w:commentReference w:id="54"/>
      </w:r>
      <w:r w:rsidRPr="00BE4B1F">
        <w:rPr>
          <w:rFonts w:ascii="Times New Roman" w:hAnsi="Times New Roman" w:cs="Times New Roman"/>
          <w:sz w:val="24"/>
          <w:szCs w:val="24"/>
        </w:rPr>
        <w:t xml:space="preserve"> Hameuhad, Hapoalim Library</w:t>
      </w:r>
      <w:r w:rsidRPr="00BE4B1F" w:rsidDel="001A37E3">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5E9C3EF4"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Ambar-Armon, E</w:t>
      </w:r>
      <w:r>
        <w:rPr>
          <w:rFonts w:ascii="Times New Roman" w:hAnsi="Times New Roman" w:cs="Times New Roman"/>
          <w:sz w:val="24"/>
          <w:szCs w:val="24"/>
        </w:rPr>
        <w:t xml:space="preserve">. </w:t>
      </w:r>
      <w:r w:rsidRPr="00BE4B1F">
        <w:rPr>
          <w:rFonts w:ascii="Times New Roman" w:hAnsi="Times New Roman" w:cs="Times New Roman"/>
          <w:sz w:val="24"/>
          <w:szCs w:val="24"/>
        </w:rPr>
        <w:t>2024</w:t>
      </w:r>
      <w:r>
        <w:rPr>
          <w:rFonts w:ascii="Times New Roman" w:hAnsi="Times New Roman" w:cs="Times New Roman"/>
          <w:sz w:val="24"/>
          <w:szCs w:val="24"/>
        </w:rPr>
        <w:t>.</w:t>
      </w:r>
      <w:r w:rsidRPr="00BE4B1F">
        <w:rPr>
          <w:rFonts w:ascii="Times New Roman" w:hAnsi="Times New Roman" w:cs="Times New Roman"/>
          <w:sz w:val="24"/>
          <w:szCs w:val="24"/>
        </w:rPr>
        <w:t xml:space="preserve"> A New Approach to Community Archaeology in the Israel Antiquities Authority: A View from the Northern Region</w:t>
      </w:r>
      <w:r>
        <w:rPr>
          <w:rFonts w:ascii="Times New Roman" w:hAnsi="Times New Roman" w:cs="Times New Roman"/>
          <w:sz w:val="24"/>
          <w:szCs w:val="24"/>
        </w:rPr>
        <w:t xml:space="preserve">. </w:t>
      </w:r>
      <w:r w:rsidRPr="00BE4B1F">
        <w:rPr>
          <w:rFonts w:ascii="Times New Roman" w:hAnsi="Times New Roman" w:cs="Times New Roman"/>
          <w:sz w:val="24"/>
          <w:szCs w:val="24"/>
        </w:rPr>
        <w:t xml:space="preserve">In: </w:t>
      </w:r>
      <w:r>
        <w:rPr>
          <w:rFonts w:ascii="Times New Roman" w:hAnsi="Times New Roman" w:cs="Times New Roman"/>
          <w:sz w:val="24"/>
          <w:szCs w:val="24"/>
        </w:rPr>
        <w:t xml:space="preserve">R. </w:t>
      </w:r>
      <w:r w:rsidRPr="00BE4B1F">
        <w:rPr>
          <w:rFonts w:ascii="Times New Roman" w:hAnsi="Times New Roman" w:cs="Times New Roman"/>
          <w:sz w:val="24"/>
          <w:szCs w:val="24"/>
        </w:rPr>
        <w:t xml:space="preserve">Bonnie, </w:t>
      </w:r>
      <w:r>
        <w:rPr>
          <w:rFonts w:ascii="Times New Roman" w:hAnsi="Times New Roman" w:cs="Times New Roman"/>
          <w:sz w:val="24"/>
          <w:szCs w:val="24"/>
        </w:rPr>
        <w:t xml:space="preserve">M. </w:t>
      </w:r>
      <w:r w:rsidRPr="00BE4B1F">
        <w:rPr>
          <w:rFonts w:ascii="Times New Roman" w:hAnsi="Times New Roman" w:cs="Times New Roman"/>
          <w:sz w:val="24"/>
          <w:szCs w:val="24"/>
        </w:rPr>
        <w:t>Lorenzon</w:t>
      </w:r>
      <w:r>
        <w:rPr>
          <w:rFonts w:ascii="Times New Roman" w:hAnsi="Times New Roman" w:cs="Times New Roman"/>
          <w:sz w:val="24"/>
          <w:szCs w:val="24"/>
        </w:rPr>
        <w:t xml:space="preserve">, &amp; </w:t>
      </w:r>
      <w:r w:rsidRPr="00BE4B1F">
        <w:rPr>
          <w:rFonts w:ascii="Times New Roman" w:hAnsi="Times New Roman" w:cs="Times New Roman"/>
          <w:sz w:val="24"/>
          <w:szCs w:val="24"/>
        </w:rPr>
        <w:t>Suzie Thomas</w:t>
      </w:r>
      <w:r>
        <w:rPr>
          <w:rFonts w:ascii="Times New Roman" w:hAnsi="Times New Roman" w:cs="Times New Roman"/>
          <w:sz w:val="24"/>
          <w:szCs w:val="24"/>
        </w:rPr>
        <w:t xml:space="preserve">, eds. </w:t>
      </w:r>
      <w:r w:rsidRPr="00BE4B1F">
        <w:rPr>
          <w:rFonts w:ascii="Times New Roman" w:hAnsi="Times New Roman" w:cs="Times New Roman"/>
          <w:i/>
          <w:iCs/>
          <w:sz w:val="24"/>
          <w:szCs w:val="24"/>
        </w:rPr>
        <w:t>Living Communities and Their Archaeologies in the Middle East</w:t>
      </w:r>
      <w:r>
        <w:rPr>
          <w:rFonts w:ascii="Times New Roman" w:hAnsi="Times New Roman" w:cs="Times New Roman"/>
          <w:sz w:val="24"/>
          <w:szCs w:val="24"/>
        </w:rPr>
        <w:t xml:space="preserve">. </w:t>
      </w:r>
      <w:r w:rsidRPr="00BE4B1F">
        <w:rPr>
          <w:rFonts w:ascii="Times New Roman" w:hAnsi="Times New Roman" w:cs="Times New Roman"/>
          <w:sz w:val="24"/>
          <w:szCs w:val="24"/>
        </w:rPr>
        <w:t>Helsinki</w:t>
      </w:r>
      <w:r>
        <w:rPr>
          <w:rFonts w:ascii="Times New Roman" w:hAnsi="Times New Roman" w:cs="Times New Roman"/>
          <w:sz w:val="24"/>
          <w:szCs w:val="24"/>
        </w:rPr>
        <w:t xml:space="preserve">: </w:t>
      </w:r>
      <w:r w:rsidRPr="00BE4B1F">
        <w:rPr>
          <w:rFonts w:ascii="Times New Roman" w:hAnsi="Times New Roman" w:cs="Times New Roman"/>
          <w:sz w:val="24"/>
          <w:szCs w:val="24"/>
        </w:rPr>
        <w:t>Helsinki University</w:t>
      </w:r>
      <w:r>
        <w:rPr>
          <w:rFonts w:ascii="Times New Roman" w:hAnsi="Times New Roman" w:cs="Times New Roman"/>
          <w:sz w:val="24"/>
          <w:szCs w:val="24"/>
        </w:rPr>
        <w:t xml:space="preserve"> Press, </w:t>
      </w:r>
      <w:r w:rsidRPr="00BE4B1F">
        <w:rPr>
          <w:rFonts w:ascii="Times New Roman" w:hAnsi="Times New Roman" w:cs="Times New Roman"/>
          <w:sz w:val="24"/>
          <w:szCs w:val="24"/>
        </w:rPr>
        <w:t>pp. 91</w:t>
      </w:r>
      <w:r>
        <w:rPr>
          <w:rFonts w:ascii="Times New Roman" w:hAnsi="Times New Roman" w:cs="Times New Roman"/>
          <w:sz w:val="24"/>
          <w:szCs w:val="24"/>
        </w:rPr>
        <w:t>–</w:t>
      </w:r>
      <w:r w:rsidRPr="00BE4B1F">
        <w:rPr>
          <w:rFonts w:ascii="Times New Roman" w:hAnsi="Times New Roman" w:cs="Times New Roman"/>
          <w:sz w:val="24"/>
          <w:szCs w:val="24"/>
        </w:rPr>
        <w:t>119</w:t>
      </w:r>
      <w:r>
        <w:rPr>
          <w:rFonts w:ascii="Times New Roman" w:hAnsi="Times New Roman" w:cs="Times New Roman"/>
          <w:sz w:val="24"/>
          <w:szCs w:val="24"/>
        </w:rPr>
        <w:t>.</w:t>
      </w:r>
    </w:p>
    <w:p w14:paraId="2B27EDEF"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 xml:space="preserve">Barshad, D., </w:t>
      </w:r>
      <w:r w:rsidRPr="00100B9D">
        <w:rPr>
          <w:rFonts w:ascii="Times New Roman" w:hAnsi="Times New Roman" w:cs="Times New Roman"/>
          <w:sz w:val="24"/>
          <w:szCs w:val="24"/>
        </w:rPr>
        <w:t>‘</w:t>
      </w:r>
      <w:r w:rsidRPr="00BE4B1F">
        <w:rPr>
          <w:rFonts w:ascii="Times New Roman" w:hAnsi="Times New Roman" w:cs="Times New Roman"/>
          <w:sz w:val="24"/>
          <w:szCs w:val="24"/>
        </w:rPr>
        <w:t>Inheritance Procedure</w:t>
      </w:r>
      <w:r w:rsidRPr="00100B9D">
        <w:rPr>
          <w:rFonts w:ascii="Times New Roman" w:hAnsi="Times New Roman" w:cs="Times New Roman"/>
          <w:sz w:val="24"/>
          <w:szCs w:val="24"/>
        </w:rPr>
        <w:t>’</w:t>
      </w:r>
      <w:r w:rsidRPr="00BE4B1F">
        <w:rPr>
          <w:rFonts w:ascii="Times New Roman" w:hAnsi="Times New Roman" w:cs="Times New Roman"/>
          <w:sz w:val="24"/>
          <w:szCs w:val="24"/>
        </w:rPr>
        <w:t>, Procedure Files at the Israel Antiquities Authority, effective date 10/31/2018, Israel Antiquities Authority</w:t>
      </w:r>
      <w:r w:rsidRPr="00BE4B1F" w:rsidDel="00B56206">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35DFB4C1"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Bloom, B. S.</w:t>
      </w:r>
      <w:r>
        <w:rPr>
          <w:rFonts w:ascii="Times New Roman" w:hAnsi="Times New Roman" w:cs="Times New Roman"/>
          <w:sz w:val="24"/>
          <w:szCs w:val="24"/>
        </w:rPr>
        <w:t>,</w:t>
      </w:r>
      <w:r w:rsidRPr="00BE4B1F">
        <w:rPr>
          <w:rFonts w:ascii="Times New Roman" w:hAnsi="Times New Roman" w:cs="Times New Roman"/>
          <w:sz w:val="24"/>
          <w:szCs w:val="24"/>
        </w:rPr>
        <w:t xml:space="preserve"> Engelhart, M. D.</w:t>
      </w:r>
      <w:r>
        <w:rPr>
          <w:rFonts w:ascii="Times New Roman" w:hAnsi="Times New Roman" w:cs="Times New Roman"/>
          <w:sz w:val="24"/>
          <w:szCs w:val="24"/>
        </w:rPr>
        <w:t>,</w:t>
      </w:r>
      <w:r w:rsidRPr="00BE4B1F">
        <w:rPr>
          <w:rFonts w:ascii="Times New Roman" w:hAnsi="Times New Roman" w:cs="Times New Roman"/>
          <w:sz w:val="24"/>
          <w:szCs w:val="24"/>
        </w:rPr>
        <w:t xml:space="preserve"> Furst, E. J.</w:t>
      </w:r>
      <w:r>
        <w:rPr>
          <w:rFonts w:ascii="Times New Roman" w:hAnsi="Times New Roman" w:cs="Times New Roman"/>
          <w:sz w:val="24"/>
          <w:szCs w:val="24"/>
        </w:rPr>
        <w:t>,</w:t>
      </w:r>
      <w:r w:rsidRPr="00BE4B1F">
        <w:rPr>
          <w:rFonts w:ascii="Times New Roman" w:hAnsi="Times New Roman" w:cs="Times New Roman"/>
          <w:sz w:val="24"/>
          <w:szCs w:val="24"/>
        </w:rPr>
        <w:t xml:space="preserve"> Hill, W. H.</w:t>
      </w:r>
      <w:r>
        <w:rPr>
          <w:rFonts w:ascii="Times New Roman" w:hAnsi="Times New Roman" w:cs="Times New Roman"/>
          <w:sz w:val="24"/>
          <w:szCs w:val="24"/>
        </w:rPr>
        <w:t>, &amp;</w:t>
      </w:r>
      <w:r w:rsidRPr="00BE4B1F">
        <w:rPr>
          <w:rFonts w:ascii="Times New Roman" w:hAnsi="Times New Roman" w:cs="Times New Roman"/>
          <w:sz w:val="24"/>
          <w:szCs w:val="24"/>
        </w:rPr>
        <w:t xml:space="preserve"> Krathwohl, D. R</w:t>
      </w:r>
      <w:r>
        <w:rPr>
          <w:rFonts w:ascii="Times New Roman" w:hAnsi="Times New Roman" w:cs="Times New Roman"/>
          <w:sz w:val="24"/>
          <w:szCs w:val="24"/>
        </w:rPr>
        <w:t xml:space="preserve">. </w:t>
      </w:r>
      <w:r w:rsidRPr="00BE4B1F">
        <w:rPr>
          <w:rFonts w:ascii="Times New Roman" w:hAnsi="Times New Roman" w:cs="Times New Roman"/>
          <w:sz w:val="24"/>
          <w:szCs w:val="24"/>
        </w:rPr>
        <w:t>1956</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BE4B1F">
        <w:rPr>
          <w:rFonts w:ascii="Times New Roman" w:hAnsi="Times New Roman" w:cs="Times New Roman"/>
          <w:i/>
          <w:iCs/>
          <w:sz w:val="24"/>
          <w:szCs w:val="24"/>
        </w:rPr>
        <w:t xml:space="preserve">Taxonomy </w:t>
      </w:r>
      <w:r w:rsidRPr="00153FDD">
        <w:rPr>
          <w:rFonts w:ascii="Times New Roman" w:hAnsi="Times New Roman" w:cs="Times New Roman"/>
          <w:i/>
          <w:iCs/>
          <w:sz w:val="24"/>
          <w:szCs w:val="24"/>
        </w:rPr>
        <w:t>of</w:t>
      </w:r>
      <w:r w:rsidRPr="00BE4B1F">
        <w:rPr>
          <w:rFonts w:ascii="Times New Roman" w:hAnsi="Times New Roman" w:cs="Times New Roman"/>
          <w:i/>
          <w:iCs/>
          <w:sz w:val="24"/>
          <w:szCs w:val="24"/>
        </w:rPr>
        <w:t xml:space="preserve"> Educational Objectives: The Classification </w:t>
      </w:r>
      <w:r>
        <w:rPr>
          <w:rFonts w:ascii="Times New Roman" w:hAnsi="Times New Roman" w:cs="Times New Roman"/>
          <w:i/>
          <w:iCs/>
          <w:sz w:val="24"/>
          <w:szCs w:val="24"/>
        </w:rPr>
        <w:t>o</w:t>
      </w:r>
      <w:r w:rsidRPr="00BE4B1F">
        <w:rPr>
          <w:rFonts w:ascii="Times New Roman" w:hAnsi="Times New Roman" w:cs="Times New Roman"/>
          <w:i/>
          <w:iCs/>
          <w:sz w:val="24"/>
          <w:szCs w:val="24"/>
        </w:rPr>
        <w:t>f Educational Goals. Handbook I: Cognitive Domain</w:t>
      </w:r>
      <w:r>
        <w:rPr>
          <w:rFonts w:ascii="Times New Roman" w:hAnsi="Times New Roman" w:cs="Times New Roman"/>
          <w:sz w:val="24"/>
          <w:szCs w:val="24"/>
        </w:rPr>
        <w:t xml:space="preserve">. </w:t>
      </w:r>
      <w:r w:rsidRPr="00BE4B1F">
        <w:rPr>
          <w:rFonts w:ascii="Times New Roman" w:hAnsi="Times New Roman" w:cs="Times New Roman"/>
          <w:sz w:val="24"/>
          <w:szCs w:val="24"/>
        </w:rPr>
        <w:t>New York: David McKay Company.</w:t>
      </w:r>
    </w:p>
    <w:p w14:paraId="62261C2A" w14:textId="77777777" w:rsidR="00B50028" w:rsidRPr="00BE4B1F" w:rsidRDefault="00B50028" w:rsidP="00FD6101">
      <w:pPr>
        <w:suppressAutoHyphens/>
        <w:spacing w:line="480" w:lineRule="auto"/>
        <w:ind w:left="720" w:hanging="720"/>
        <w:contextualSpacing/>
        <w:rPr>
          <w:rFonts w:ascii="Times New Roman" w:hAnsi="Times New Roman" w:cs="Times New Roman"/>
          <w:sz w:val="24"/>
          <w:szCs w:val="24"/>
        </w:rPr>
      </w:pPr>
      <w:r w:rsidRPr="00BE4B1F">
        <w:rPr>
          <w:rFonts w:ascii="Times New Roman" w:hAnsi="Times New Roman" w:cs="Times New Roman"/>
          <w:sz w:val="24"/>
          <w:szCs w:val="24"/>
        </w:rPr>
        <w:t>Chen, A.</w:t>
      </w:r>
      <w:r>
        <w:rPr>
          <w:rFonts w:ascii="Times New Roman" w:hAnsi="Times New Roman" w:cs="Times New Roman"/>
          <w:sz w:val="24"/>
          <w:szCs w:val="24"/>
        </w:rPr>
        <w:t xml:space="preserve"> [a</w:t>
      </w:r>
      <w:r w:rsidRPr="00BE4B1F">
        <w:rPr>
          <w:rFonts w:ascii="Times New Roman" w:hAnsi="Times New Roman" w:cs="Times New Roman"/>
          <w:sz w:val="24"/>
          <w:szCs w:val="24"/>
        </w:rPr>
        <w:t xml:space="preserve">ccessed </w:t>
      </w:r>
      <w:r>
        <w:rPr>
          <w:rFonts w:ascii="Times New Roman" w:hAnsi="Times New Roman" w:cs="Times New Roman"/>
          <w:sz w:val="24"/>
          <w:szCs w:val="24"/>
        </w:rPr>
        <w:t xml:space="preserve">2 April </w:t>
      </w:r>
      <w:r w:rsidRPr="00BE4B1F">
        <w:rPr>
          <w:rFonts w:ascii="Times New Roman" w:hAnsi="Times New Roman" w:cs="Times New Roman"/>
          <w:sz w:val="24"/>
          <w:szCs w:val="24"/>
        </w:rPr>
        <w:t>2024</w:t>
      </w:r>
      <w:r>
        <w:rPr>
          <w:rFonts w:ascii="Times New Roman" w:hAnsi="Times New Roman" w:cs="Times New Roman"/>
          <w:sz w:val="24"/>
          <w:szCs w:val="24"/>
        </w:rPr>
        <w:t>]. Available at:</w:t>
      </w:r>
      <w:r w:rsidRPr="00B86C3A">
        <w:rPr>
          <w:rFonts w:ascii="Times New Roman" w:hAnsi="Times New Roman" w:cs="Times New Roman"/>
          <w:sz w:val="24"/>
          <w:szCs w:val="24"/>
        </w:rPr>
        <w:t xml:space="preserve"> &lt;</w:t>
      </w:r>
      <w:hyperlink r:id="rId26" w:history="1">
        <w:r w:rsidRPr="00F348C3">
          <w:rPr>
            <w:rStyle w:val="Hyperlink"/>
          </w:rPr>
          <w:t>https://anatchn.wordpress.com/2014/04/12/%D7%9C%D7%9E%D7%94-%D7%94%D7%AA%D7%9B%D7%95%D7%95%D7%9F-%D7%A7%D7%95%D7%A0%D7%A4%D7%95%D7%A6%D7%99%D7%95%D7%A1-%D7%9B%D7%A9%D7%90%D7%9E%D7%A8-%D7%AA%D7%9E%D7%95%D7%A0%D7%94-%D7%90%D7%97%D7%AA-%D7%A9/</w:t>
        </w:r>
      </w:hyperlink>
      <w:r>
        <w:rPr>
          <w:rFonts w:ascii="Times New Roman" w:hAnsi="Times New Roman" w:cs="Times New Roman"/>
          <w:sz w:val="24"/>
          <w:szCs w:val="24"/>
        </w:rPr>
        <w:t>&gt;</w:t>
      </w:r>
      <w:r w:rsidRPr="00BE4B1F">
        <w:rPr>
          <w:rFonts w:ascii="Times New Roman" w:hAnsi="Times New Roman" w:cs="Times New Roman"/>
          <w:sz w:val="24"/>
          <w:szCs w:val="24"/>
        </w:rPr>
        <w:t>.</w:t>
      </w:r>
    </w:p>
    <w:p w14:paraId="6B135F1B" w14:textId="77777777" w:rsidR="00B50028" w:rsidRDefault="00B50028" w:rsidP="00FD6101">
      <w:pPr>
        <w:suppressAutoHyphens/>
        <w:spacing w:line="480" w:lineRule="auto"/>
        <w:ind w:left="720" w:hanging="720"/>
        <w:contextualSpacing/>
        <w:jc w:val="both"/>
        <w:rPr>
          <w:rFonts w:ascii="Times New Roman" w:hAnsi="Times New Roman" w:cs="Times New Roman"/>
          <w:sz w:val="24"/>
          <w:szCs w:val="24"/>
        </w:rPr>
      </w:pPr>
      <w:r w:rsidRPr="00100B9D">
        <w:rPr>
          <w:rFonts w:ascii="Times New Roman" w:hAnsi="Times New Roman" w:cs="Times New Roman"/>
          <w:sz w:val="24"/>
          <w:szCs w:val="24"/>
        </w:rPr>
        <w:lastRenderedPageBreak/>
        <w:t>Cinnamon, G</w:t>
      </w:r>
      <w:r>
        <w:rPr>
          <w:rFonts w:ascii="Times New Roman" w:hAnsi="Times New Roman" w:cs="Times New Roman"/>
          <w:sz w:val="24"/>
          <w:szCs w:val="24"/>
        </w:rPr>
        <w:t xml:space="preserve">. </w:t>
      </w:r>
      <w:r w:rsidRPr="00100B9D">
        <w:rPr>
          <w:rFonts w:ascii="Times New Roman" w:hAnsi="Times New Roman" w:cs="Times New Roman"/>
          <w:sz w:val="24"/>
          <w:szCs w:val="24"/>
        </w:rPr>
        <w:t>2008</w:t>
      </w:r>
      <w:r>
        <w:rPr>
          <w:rFonts w:ascii="Times New Roman" w:hAnsi="Times New Roman" w:cs="Times New Roman"/>
          <w:sz w:val="24"/>
          <w:szCs w:val="24"/>
        </w:rPr>
        <w:t>.</w:t>
      </w:r>
      <w:r w:rsidRPr="00100B9D">
        <w:rPr>
          <w:rFonts w:ascii="Times New Roman" w:hAnsi="Times New Roman" w:cs="Times New Roman"/>
          <w:sz w:val="24"/>
          <w:szCs w:val="24"/>
        </w:rPr>
        <w:t xml:space="preserve"> The Archaeological Site as a Constituent of Local Identity: A Case Study of the Neighborhood Community of Ir Ganim and Kiryat Menachem</w:t>
      </w:r>
      <w:r>
        <w:rPr>
          <w:rFonts w:ascii="Times New Roman" w:hAnsi="Times New Roman" w:cs="Times New Roman"/>
          <w:sz w:val="24"/>
          <w:szCs w:val="24"/>
        </w:rPr>
        <w:t>.</w:t>
      </w:r>
      <w:r w:rsidRPr="00100B9D">
        <w:rPr>
          <w:rFonts w:ascii="Times New Roman" w:hAnsi="Times New Roman" w:cs="Times New Roman"/>
          <w:sz w:val="24"/>
          <w:szCs w:val="24"/>
        </w:rPr>
        <w:t xml:space="preserve"> Jerusalem</w:t>
      </w:r>
      <w:r>
        <w:rPr>
          <w:rFonts w:ascii="Times New Roman" w:hAnsi="Times New Roman" w:cs="Times New Roman"/>
          <w:sz w:val="24"/>
          <w:szCs w:val="24"/>
        </w:rPr>
        <w:t>. I</w:t>
      </w:r>
      <w:r w:rsidRPr="00100B9D">
        <w:rPr>
          <w:rFonts w:ascii="Times New Roman" w:hAnsi="Times New Roman" w:cs="Times New Roman"/>
          <w:sz w:val="24"/>
          <w:szCs w:val="24"/>
        </w:rPr>
        <w:t>n: M.</w:t>
      </w:r>
      <w:r>
        <w:rPr>
          <w:rFonts w:ascii="Times New Roman" w:hAnsi="Times New Roman" w:cs="Times New Roman"/>
          <w:sz w:val="24"/>
          <w:szCs w:val="24"/>
        </w:rPr>
        <w:t xml:space="preserve"> </w:t>
      </w:r>
      <w:r w:rsidRPr="00100B9D">
        <w:rPr>
          <w:rFonts w:ascii="Times New Roman" w:hAnsi="Times New Roman" w:cs="Times New Roman"/>
          <w:sz w:val="24"/>
          <w:szCs w:val="24"/>
        </w:rPr>
        <w:t>Feiga</w:t>
      </w:r>
      <w:r>
        <w:rPr>
          <w:rFonts w:ascii="Times New Roman" w:hAnsi="Times New Roman" w:cs="Times New Roman"/>
          <w:sz w:val="24"/>
          <w:szCs w:val="24"/>
        </w:rPr>
        <w:t xml:space="preserve"> and</w:t>
      </w:r>
      <w:r w:rsidRPr="00100B9D">
        <w:rPr>
          <w:rFonts w:ascii="Times New Roman" w:hAnsi="Times New Roman" w:cs="Times New Roman"/>
          <w:sz w:val="24"/>
          <w:szCs w:val="24"/>
        </w:rPr>
        <w:t xml:space="preserve"> </w:t>
      </w:r>
      <w:r>
        <w:rPr>
          <w:rFonts w:ascii="Times New Roman" w:hAnsi="Times New Roman" w:cs="Times New Roman"/>
          <w:sz w:val="24"/>
          <w:szCs w:val="24"/>
        </w:rPr>
        <w:t xml:space="preserve">T. </w:t>
      </w:r>
      <w:r w:rsidRPr="00100B9D">
        <w:rPr>
          <w:rFonts w:ascii="Times New Roman" w:hAnsi="Times New Roman" w:cs="Times New Roman"/>
          <w:sz w:val="24"/>
          <w:szCs w:val="24"/>
        </w:rPr>
        <w:t xml:space="preserve">Shiloni, eds. </w:t>
      </w:r>
      <w:r w:rsidRPr="00BE4B1F">
        <w:rPr>
          <w:rFonts w:ascii="Times New Roman" w:hAnsi="Times New Roman" w:cs="Times New Roman"/>
          <w:i/>
          <w:iCs/>
          <w:sz w:val="24"/>
          <w:szCs w:val="24"/>
        </w:rPr>
        <w:t>A Spade to Dig Into: Archaeology and Nationalism in the Land of Israel</w:t>
      </w:r>
      <w:r>
        <w:rPr>
          <w:rFonts w:ascii="Times New Roman" w:hAnsi="Times New Roman" w:cs="Times New Roman"/>
          <w:sz w:val="24"/>
          <w:szCs w:val="24"/>
        </w:rPr>
        <w:t>.</w:t>
      </w:r>
      <w:r w:rsidRPr="00100B9D">
        <w:rPr>
          <w:rFonts w:ascii="Times New Roman" w:hAnsi="Times New Roman" w:cs="Times New Roman"/>
          <w:sz w:val="24"/>
          <w:szCs w:val="24"/>
        </w:rPr>
        <w:t xml:space="preserve"> </w:t>
      </w:r>
      <w:r>
        <w:rPr>
          <w:rFonts w:ascii="Times New Roman" w:hAnsi="Times New Roman" w:cs="Times New Roman"/>
          <w:sz w:val="24"/>
          <w:szCs w:val="24"/>
        </w:rPr>
        <w:t xml:space="preserve">Jerusalem: </w:t>
      </w:r>
      <w:r w:rsidRPr="00100B9D">
        <w:rPr>
          <w:rFonts w:ascii="Times New Roman" w:hAnsi="Times New Roman" w:cs="Times New Roman"/>
          <w:sz w:val="24"/>
          <w:szCs w:val="24"/>
        </w:rPr>
        <w:t>Ben-Gurion Institute Press, pp. 187</w:t>
      </w:r>
      <w:r>
        <w:rPr>
          <w:rFonts w:ascii="Times New Roman" w:hAnsi="Times New Roman" w:cs="Times New Roman"/>
          <w:sz w:val="24"/>
          <w:szCs w:val="24"/>
        </w:rPr>
        <w:t>–</w:t>
      </w:r>
      <w:r w:rsidRPr="00100B9D">
        <w:rPr>
          <w:rFonts w:ascii="Times New Roman" w:hAnsi="Times New Roman" w:cs="Times New Roman"/>
          <w:sz w:val="24"/>
          <w:szCs w:val="24"/>
        </w:rPr>
        <w:t>206</w:t>
      </w:r>
      <w:r w:rsidRPr="00100B9D" w:rsidDel="00B56206">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6484C947" w14:textId="42956FEF" w:rsidR="00C2576F" w:rsidRPr="00100B9D" w:rsidRDefault="00C2576F" w:rsidP="00C2576F">
      <w:pPr>
        <w:suppressAutoHyphens/>
        <w:spacing w:line="480" w:lineRule="auto"/>
        <w:ind w:left="720" w:hanging="720"/>
        <w:contextualSpacing/>
        <w:jc w:val="both"/>
        <w:rPr>
          <w:rFonts w:ascii="Times New Roman" w:hAnsi="Times New Roman" w:cs="Times New Roman"/>
          <w:sz w:val="24"/>
          <w:szCs w:val="24"/>
          <w:rtl/>
        </w:rPr>
      </w:pPr>
      <w:r w:rsidRPr="00C2576F">
        <w:rPr>
          <w:rFonts w:ascii="Times New Roman" w:hAnsi="Times New Roman" w:cs="Times New Roman"/>
          <w:sz w:val="24"/>
          <w:szCs w:val="24"/>
        </w:rPr>
        <w:t>Cobb, P. J., Cobb, E., and Azizbekyan, H. (2022). Interdisciplinary Learning in an</w:t>
      </w:r>
      <w:r>
        <w:rPr>
          <w:rFonts w:ascii="Times New Roman" w:hAnsi="Times New Roman" w:cs="Times New Roman"/>
          <w:sz w:val="24"/>
          <w:szCs w:val="24"/>
        </w:rPr>
        <w:t xml:space="preserve"> </w:t>
      </w:r>
      <w:r w:rsidRPr="00C2576F">
        <w:rPr>
          <w:rFonts w:ascii="Times New Roman" w:hAnsi="Times New Roman" w:cs="Times New Roman"/>
          <w:sz w:val="24"/>
          <w:szCs w:val="24"/>
        </w:rPr>
        <w:t>Intercultural Setting during Archaeological Fieldwork. Academic Praxis, 2: 1-18.</w:t>
      </w:r>
    </w:p>
    <w:p w14:paraId="61348591"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 xml:space="preserve">Cohen-Tavor, A., Lavanda, A., Rothschild, M., Zichlinsky, A., </w:t>
      </w:r>
      <w:r>
        <w:rPr>
          <w:rFonts w:ascii="Times New Roman" w:hAnsi="Times New Roman" w:cs="Times New Roman"/>
          <w:sz w:val="24"/>
          <w:szCs w:val="24"/>
        </w:rPr>
        <w:t>&amp;</w:t>
      </w:r>
      <w:r w:rsidRPr="00BE4B1F">
        <w:rPr>
          <w:rFonts w:ascii="Times New Roman" w:hAnsi="Times New Roman" w:cs="Times New Roman"/>
          <w:sz w:val="24"/>
          <w:szCs w:val="24"/>
        </w:rPr>
        <w:t xml:space="preserve"> Ben-Shlomo, D. 2021</w:t>
      </w:r>
      <w:r>
        <w:rPr>
          <w:rFonts w:ascii="Times New Roman" w:hAnsi="Times New Roman" w:cs="Times New Roman"/>
          <w:sz w:val="24"/>
          <w:szCs w:val="24"/>
        </w:rPr>
        <w:t>.</w:t>
      </w:r>
      <w:r w:rsidRPr="00BE4B1F">
        <w:rPr>
          <w:rFonts w:ascii="Times New Roman" w:hAnsi="Times New Roman" w:cs="Times New Roman"/>
          <w:sz w:val="24"/>
          <w:szCs w:val="24"/>
        </w:rPr>
        <w:t xml:space="preserve"> Educational Archaeological Excavations in the Barkan Githes. </w:t>
      </w:r>
      <w:r w:rsidRPr="00BE4B1F">
        <w:rPr>
          <w:rFonts w:ascii="Times New Roman" w:hAnsi="Times New Roman" w:cs="Times New Roman"/>
          <w:i/>
          <w:iCs/>
          <w:sz w:val="24"/>
          <w:szCs w:val="24"/>
        </w:rPr>
        <w:t>Judea and Samaria Studies</w:t>
      </w:r>
      <w:r>
        <w:rPr>
          <w:rFonts w:ascii="Times New Roman" w:hAnsi="Times New Roman" w:cs="Times New Roman"/>
          <w:sz w:val="24"/>
          <w:szCs w:val="24"/>
        </w:rPr>
        <w:t>,</w:t>
      </w:r>
      <w:r w:rsidRPr="00BE4B1F">
        <w:rPr>
          <w:rFonts w:ascii="Times New Roman" w:hAnsi="Times New Roman" w:cs="Times New Roman"/>
          <w:sz w:val="24"/>
          <w:szCs w:val="24"/>
        </w:rPr>
        <w:t xml:space="preserve"> 1(1): 91–125</w:t>
      </w:r>
      <w:r w:rsidRPr="00BE4B1F" w:rsidDel="00B5620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36F50822"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Cole, T</w:t>
      </w:r>
      <w:r>
        <w:rPr>
          <w:rFonts w:ascii="Times New Roman" w:hAnsi="Times New Roman" w:cs="Times New Roman"/>
          <w:sz w:val="24"/>
          <w:szCs w:val="24"/>
        </w:rPr>
        <w:t xml:space="preserve">. </w:t>
      </w:r>
      <w:r w:rsidRPr="00BE4B1F">
        <w:rPr>
          <w:rFonts w:ascii="Times New Roman" w:hAnsi="Times New Roman" w:cs="Times New Roman"/>
          <w:sz w:val="24"/>
          <w:szCs w:val="24"/>
        </w:rPr>
        <w:t>2011</w:t>
      </w:r>
      <w:r>
        <w:rPr>
          <w:rFonts w:ascii="Times New Roman" w:hAnsi="Times New Roman" w:cs="Times New Roman"/>
          <w:sz w:val="24"/>
          <w:szCs w:val="24"/>
        </w:rPr>
        <w:t>.</w:t>
      </w:r>
      <w:r w:rsidRPr="00BE4B1F">
        <w:rPr>
          <w:rFonts w:ascii="Times New Roman" w:hAnsi="Times New Roman" w:cs="Times New Roman"/>
          <w:sz w:val="24"/>
          <w:szCs w:val="24"/>
        </w:rPr>
        <w:t xml:space="preserve"> The Stanwell </w:t>
      </w:r>
      <w:r w:rsidRPr="004B18E9">
        <w:rPr>
          <w:rFonts w:ascii="Times New Roman" w:hAnsi="Times New Roman" w:cs="Times New Roman"/>
          <w:sz w:val="24"/>
          <w:szCs w:val="24"/>
        </w:rPr>
        <w:t xml:space="preserve">Mothers Project: Reaching Archaeologists </w:t>
      </w:r>
      <w:r w:rsidRPr="00BE4B1F">
        <w:rPr>
          <w:rFonts w:ascii="Times New Roman" w:hAnsi="Times New Roman" w:cs="Times New Roman"/>
          <w:sz w:val="24"/>
          <w:szCs w:val="24"/>
        </w:rPr>
        <w:t xml:space="preserve">and </w:t>
      </w:r>
      <w:r w:rsidRPr="004B18E9">
        <w:rPr>
          <w:rFonts w:ascii="Times New Roman" w:hAnsi="Times New Roman" w:cs="Times New Roman"/>
          <w:sz w:val="24"/>
          <w:szCs w:val="24"/>
        </w:rPr>
        <w:t>Communities</w:t>
      </w:r>
      <w:r>
        <w:rPr>
          <w:rFonts w:ascii="Times New Roman" w:hAnsi="Times New Roman" w:cs="Times New Roman"/>
          <w:sz w:val="24"/>
          <w:szCs w:val="24"/>
        </w:rPr>
        <w:t xml:space="preserve">. In: </w:t>
      </w:r>
      <w:r w:rsidRPr="00BE4B1F">
        <w:rPr>
          <w:rFonts w:ascii="Times New Roman" w:hAnsi="Times New Roman" w:cs="Times New Roman"/>
          <w:sz w:val="24"/>
          <w:szCs w:val="24"/>
        </w:rPr>
        <w:t>G.</w:t>
      </w:r>
      <w:r>
        <w:rPr>
          <w:rFonts w:ascii="Times New Roman" w:hAnsi="Times New Roman" w:cs="Times New Roman"/>
          <w:sz w:val="24"/>
          <w:szCs w:val="24"/>
        </w:rPr>
        <w:t xml:space="preserve"> </w:t>
      </w:r>
      <w:r w:rsidRPr="00BE4B1F">
        <w:rPr>
          <w:rFonts w:ascii="Times New Roman" w:hAnsi="Times New Roman" w:cs="Times New Roman"/>
          <w:sz w:val="24"/>
          <w:szCs w:val="24"/>
        </w:rPr>
        <w:t>Moshenska</w:t>
      </w:r>
      <w:r>
        <w:rPr>
          <w:rFonts w:ascii="Times New Roman" w:hAnsi="Times New Roman" w:cs="Times New Roman"/>
          <w:sz w:val="24"/>
          <w:szCs w:val="24"/>
        </w:rPr>
        <w:t xml:space="preserve"> &amp; S.</w:t>
      </w:r>
      <w:r w:rsidRPr="00BE4B1F">
        <w:rPr>
          <w:rFonts w:ascii="Times New Roman" w:hAnsi="Times New Roman" w:cs="Times New Roman"/>
          <w:sz w:val="24"/>
          <w:szCs w:val="24"/>
        </w:rPr>
        <w:t xml:space="preserve"> Dhanjal, </w:t>
      </w:r>
      <w:r>
        <w:rPr>
          <w:rFonts w:ascii="Times New Roman" w:hAnsi="Times New Roman" w:cs="Times New Roman"/>
          <w:sz w:val="24"/>
          <w:szCs w:val="24"/>
        </w:rPr>
        <w:t xml:space="preserve">eds. </w:t>
      </w:r>
      <w:r w:rsidRPr="00BE4B1F">
        <w:rPr>
          <w:rFonts w:ascii="Times New Roman" w:hAnsi="Times New Roman" w:cs="Times New Roman"/>
          <w:i/>
          <w:iCs/>
          <w:sz w:val="24"/>
          <w:szCs w:val="24"/>
        </w:rPr>
        <w:t>Community Archaeology: Themes, Methods and Practices</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 xml:space="preserve">Oxford: Oxbow Books, </w:t>
      </w:r>
      <w:r w:rsidRPr="00BE4B1F">
        <w:rPr>
          <w:rFonts w:ascii="Times New Roman" w:hAnsi="Times New Roman" w:cs="Times New Roman"/>
          <w:sz w:val="24"/>
          <w:szCs w:val="24"/>
        </w:rPr>
        <w:t xml:space="preserve">pp. </w:t>
      </w:r>
      <w:r>
        <w:rPr>
          <w:rFonts w:ascii="Times New Roman" w:hAnsi="Times New Roman" w:cs="Times New Roman"/>
          <w:sz w:val="24"/>
          <w:szCs w:val="24"/>
        </w:rPr>
        <w:t>71–9</w:t>
      </w:r>
      <w:r w:rsidRPr="00BE4B1F">
        <w:rPr>
          <w:rFonts w:ascii="Times New Roman" w:hAnsi="Times New Roman" w:cs="Times New Roman"/>
          <w:sz w:val="24"/>
          <w:szCs w:val="24"/>
        </w:rPr>
        <w:t>.</w:t>
      </w:r>
    </w:p>
    <w:p w14:paraId="7145CEE0" w14:textId="2E5677BD" w:rsidR="00B50028" w:rsidRPr="0002384D" w:rsidRDefault="00B50028" w:rsidP="0002384D">
      <w:pPr>
        <w:suppressAutoHyphens/>
        <w:spacing w:line="480" w:lineRule="auto"/>
        <w:ind w:left="720" w:hanging="720"/>
        <w:contextualSpacing/>
        <w:rPr>
          <w:rFonts w:ascii="Times New Roman" w:hAnsi="Times New Roman" w:cs="Times New Roman"/>
          <w:sz w:val="24"/>
          <w:szCs w:val="24"/>
          <w:rtl/>
          <w:lang w:val="en-US"/>
        </w:rPr>
      </w:pPr>
      <w:r w:rsidRPr="00BE4B1F">
        <w:rPr>
          <w:rFonts w:ascii="Times New Roman" w:hAnsi="Times New Roman" w:cs="Times New Roman"/>
          <w:sz w:val="24"/>
          <w:szCs w:val="24"/>
        </w:rPr>
        <w:t>Document of the recommendations of the ministerial committee for the promotion of values ​​education, their implementation and assimilation</w:t>
      </w:r>
      <w:r>
        <w:rPr>
          <w:rFonts w:ascii="Times New Roman" w:hAnsi="Times New Roman" w:cs="Times New Roman"/>
          <w:sz w:val="24"/>
          <w:szCs w:val="24"/>
        </w:rPr>
        <w:t xml:space="preserve"> [a</w:t>
      </w:r>
      <w:r w:rsidRPr="00BE4B1F">
        <w:rPr>
          <w:rFonts w:ascii="Times New Roman" w:hAnsi="Times New Roman" w:cs="Times New Roman"/>
          <w:sz w:val="24"/>
          <w:szCs w:val="24"/>
        </w:rPr>
        <w:t xml:space="preserve">ccessed </w:t>
      </w:r>
      <w:r>
        <w:rPr>
          <w:rFonts w:ascii="Times New Roman" w:hAnsi="Times New Roman" w:cs="Times New Roman"/>
          <w:sz w:val="24"/>
          <w:szCs w:val="24"/>
        </w:rPr>
        <w:t xml:space="preserve">1 July </w:t>
      </w:r>
      <w:r w:rsidRPr="00BE4B1F">
        <w:rPr>
          <w:rFonts w:ascii="Times New Roman" w:hAnsi="Times New Roman" w:cs="Times New Roman"/>
          <w:sz w:val="24"/>
          <w:szCs w:val="24"/>
        </w:rPr>
        <w:t>2024</w:t>
      </w:r>
      <w:r>
        <w:rPr>
          <w:rFonts w:ascii="Times New Roman" w:hAnsi="Times New Roman" w:cs="Times New Roman"/>
          <w:sz w:val="24"/>
          <w:szCs w:val="24"/>
        </w:rPr>
        <w:t>]</w:t>
      </w:r>
      <w:r w:rsidRPr="00BE4B1F">
        <w:rPr>
          <w:rFonts w:ascii="Times New Roman" w:hAnsi="Times New Roman" w:cs="Times New Roman"/>
          <w:sz w:val="24"/>
          <w:szCs w:val="24"/>
          <w:rtl/>
        </w:rPr>
        <w:t>.</w:t>
      </w:r>
      <w:r>
        <w:rPr>
          <w:rFonts w:ascii="Times New Roman" w:hAnsi="Times New Roman" w:cs="Times New Roman"/>
          <w:sz w:val="24"/>
          <w:szCs w:val="24"/>
        </w:rPr>
        <w:t xml:space="preserve"> Available at:</w:t>
      </w:r>
      <w:r w:rsidR="00DC2EA2">
        <w:rPr>
          <w:rFonts w:ascii="Times New Roman" w:hAnsi="Times New Roman" w:cs="Times New Roman"/>
          <w:sz w:val="24"/>
          <w:szCs w:val="24"/>
        </w:rPr>
        <w:t xml:space="preserve"> </w:t>
      </w:r>
      <w:hyperlink r:id="rId27" w:history="1">
        <w:r w:rsidR="00DC2EA2" w:rsidRPr="00DC2EA2">
          <w:rPr>
            <w:rStyle w:val="Hyperlink"/>
            <w:rFonts w:asciiTheme="minorHAnsi" w:hAnsiTheme="minorHAnsi" w:cstheme="minorBidi"/>
            <w:sz w:val="20"/>
            <w:szCs w:val="20"/>
            <w:lang w:val="en-US"/>
          </w:rPr>
          <w:t>http://education.academy.ac.il/SystemFiles/values%20in%20the%20heart%20of%20education.pdf</w:t>
        </w:r>
      </w:hyperlink>
      <w:r w:rsidR="00DC2EA2">
        <w:t xml:space="preserve">. </w:t>
      </w:r>
    </w:p>
    <w:p w14:paraId="1E1E4F01" w14:textId="77777777" w:rsidR="00B50028" w:rsidRPr="00100B9D"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100B9D">
        <w:rPr>
          <w:rFonts w:ascii="Times New Roman" w:hAnsi="Times New Roman" w:cs="Times New Roman"/>
          <w:sz w:val="24"/>
          <w:szCs w:val="24"/>
        </w:rPr>
        <w:t>Doron, Y</w:t>
      </w:r>
      <w:r>
        <w:rPr>
          <w:rFonts w:ascii="Times New Roman" w:hAnsi="Times New Roman" w:cs="Times New Roman"/>
          <w:sz w:val="24"/>
          <w:szCs w:val="24"/>
        </w:rPr>
        <w:t xml:space="preserve">. </w:t>
      </w:r>
      <w:r w:rsidRPr="00100B9D">
        <w:rPr>
          <w:rFonts w:ascii="Times New Roman" w:hAnsi="Times New Roman" w:cs="Times New Roman"/>
          <w:sz w:val="24"/>
          <w:szCs w:val="24"/>
        </w:rPr>
        <w:t>2018</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C4370B">
        <w:rPr>
          <w:rFonts w:ascii="Times New Roman" w:hAnsi="Times New Roman" w:cs="Times New Roman"/>
          <w:i/>
          <w:iCs/>
          <w:sz w:val="24"/>
          <w:szCs w:val="24"/>
        </w:rPr>
        <w:t>Everything a Child Needs: From the Diary of an Educator</w:t>
      </w:r>
      <w:r>
        <w:rPr>
          <w:rFonts w:ascii="Times New Roman" w:hAnsi="Times New Roman" w:cs="Times New Roman"/>
          <w:sz w:val="24"/>
          <w:szCs w:val="24"/>
        </w:rPr>
        <w:t>.</w:t>
      </w:r>
      <w:r w:rsidRPr="00100B9D">
        <w:rPr>
          <w:rFonts w:ascii="Times New Roman" w:hAnsi="Times New Roman" w:cs="Times New Roman"/>
          <w:sz w:val="24"/>
          <w:szCs w:val="24"/>
        </w:rPr>
        <w:t xml:space="preserve"> </w:t>
      </w:r>
      <w:commentRangeStart w:id="55"/>
      <w:commentRangeStart w:id="56"/>
      <w:commentRangeStart w:id="57"/>
      <w:r w:rsidRPr="00100B9D">
        <w:rPr>
          <w:rFonts w:ascii="Times New Roman" w:hAnsi="Times New Roman" w:cs="Times New Roman"/>
          <w:sz w:val="24"/>
          <w:szCs w:val="24"/>
        </w:rPr>
        <w:t>Jonathan</w:t>
      </w:r>
      <w:commentRangeEnd w:id="55"/>
      <w:r w:rsidR="00D768BF" w:rsidRPr="00100B9D">
        <w:rPr>
          <w:rStyle w:val="af1"/>
          <w:rFonts w:ascii="Times New Roman" w:hAnsi="Times New Roman" w:cs="Times New Roman"/>
          <w:sz w:val="24"/>
          <w:szCs w:val="24"/>
        </w:rPr>
        <w:commentReference w:id="55"/>
      </w:r>
      <w:commentRangeEnd w:id="56"/>
      <w:r w:rsidR="00EB41AA" w:rsidRPr="00100B9D">
        <w:rPr>
          <w:rStyle w:val="af1"/>
          <w:rFonts w:ascii="Times New Roman" w:hAnsi="Times New Roman" w:cs="Times New Roman"/>
          <w:sz w:val="24"/>
          <w:szCs w:val="24"/>
        </w:rPr>
        <w:commentReference w:id="56"/>
      </w:r>
      <w:commentRangeEnd w:id="57"/>
      <w:r w:rsidR="000835F7" w:rsidRPr="00100B9D">
        <w:rPr>
          <w:rStyle w:val="af1"/>
          <w:rFonts w:ascii="Times New Roman" w:hAnsi="Times New Roman" w:cs="Times New Roman"/>
          <w:sz w:val="24"/>
          <w:szCs w:val="24"/>
        </w:rPr>
        <w:commentReference w:id="57"/>
      </w:r>
      <w:r w:rsidRPr="00100B9D">
        <w:rPr>
          <w:rFonts w:ascii="Times New Roman" w:hAnsi="Times New Roman" w:cs="Times New Roman"/>
          <w:sz w:val="24"/>
          <w:szCs w:val="24"/>
        </w:rPr>
        <w:t xml:space="preserve"> Doron Publishing</w:t>
      </w:r>
      <w:r>
        <w:rPr>
          <w:rFonts w:ascii="Times New Roman" w:hAnsi="Times New Roman" w:cs="Times New Roman"/>
          <w:sz w:val="24"/>
          <w:szCs w:val="24"/>
        </w:rPr>
        <w:t xml:space="preserve"> </w:t>
      </w:r>
      <w:r>
        <w:rPr>
          <w:rFonts w:ascii="Times New Roman" w:hAnsi="Times New Roman" w:cs="Times New Roman"/>
          <w:sz w:val="24"/>
          <w:szCs w:val="24"/>
          <w:lang w:val="en-US"/>
        </w:rPr>
        <w:t>[Hebrew]</w:t>
      </w:r>
      <w:r w:rsidRPr="00100B9D">
        <w:rPr>
          <w:rFonts w:ascii="Times New Roman" w:hAnsi="Times New Roman" w:cs="Times New Roman"/>
          <w:sz w:val="24"/>
          <w:szCs w:val="24"/>
          <w:rtl/>
        </w:rPr>
        <w:t>.</w:t>
      </w:r>
    </w:p>
    <w:p w14:paraId="0BC994EF"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Edwards, Clifford H. 1982</w:t>
      </w:r>
      <w:r>
        <w:rPr>
          <w:rFonts w:ascii="Times New Roman" w:hAnsi="Times New Roman" w:cs="Times New Roman"/>
          <w:sz w:val="24"/>
          <w:szCs w:val="24"/>
        </w:rPr>
        <w:t>.</w:t>
      </w:r>
      <w:r w:rsidRPr="00BE4B1F">
        <w:rPr>
          <w:rFonts w:ascii="Times New Roman" w:hAnsi="Times New Roman" w:cs="Times New Roman"/>
          <w:sz w:val="24"/>
          <w:szCs w:val="24"/>
        </w:rPr>
        <w:t xml:space="preserve"> Responsibility in Learning</w:t>
      </w:r>
      <w:r>
        <w:rPr>
          <w:rFonts w:ascii="Times New Roman" w:hAnsi="Times New Roman" w:cs="Times New Roman"/>
          <w:sz w:val="24"/>
          <w:szCs w:val="24"/>
        </w:rPr>
        <w:t xml:space="preserve">. </w:t>
      </w:r>
      <w:r w:rsidRPr="00BE4B1F">
        <w:rPr>
          <w:rFonts w:ascii="Times New Roman" w:hAnsi="Times New Roman" w:cs="Times New Roman"/>
          <w:i/>
          <w:iCs/>
          <w:sz w:val="24"/>
          <w:szCs w:val="24"/>
        </w:rPr>
        <w:t>Peabody Journal of Education</w:t>
      </w:r>
      <w:r w:rsidRPr="00BE4B1F">
        <w:rPr>
          <w:rFonts w:ascii="Times New Roman" w:hAnsi="Times New Roman" w:cs="Times New Roman"/>
          <w:sz w:val="24"/>
          <w:szCs w:val="24"/>
        </w:rPr>
        <w:t>, 59</w:t>
      </w:r>
      <w:r>
        <w:rPr>
          <w:rFonts w:ascii="Times New Roman" w:hAnsi="Times New Roman" w:cs="Times New Roman"/>
          <w:sz w:val="24"/>
          <w:szCs w:val="24"/>
        </w:rPr>
        <w:t>:</w:t>
      </w:r>
      <w:r w:rsidRPr="00BE4B1F">
        <w:rPr>
          <w:rFonts w:ascii="Times New Roman" w:hAnsi="Times New Roman" w:cs="Times New Roman"/>
          <w:sz w:val="24"/>
          <w:szCs w:val="24"/>
        </w:rPr>
        <w:t xml:space="preserve"> 145</w:t>
      </w:r>
      <w:r>
        <w:rPr>
          <w:rFonts w:ascii="Times New Roman" w:hAnsi="Times New Roman" w:cs="Times New Roman"/>
          <w:sz w:val="24"/>
          <w:szCs w:val="24"/>
        </w:rPr>
        <w:t>–</w:t>
      </w:r>
      <w:r w:rsidRPr="00BE4B1F">
        <w:rPr>
          <w:rFonts w:ascii="Times New Roman" w:hAnsi="Times New Roman" w:cs="Times New Roman"/>
          <w:sz w:val="24"/>
          <w:szCs w:val="24"/>
        </w:rPr>
        <w:t>52.</w:t>
      </w:r>
    </w:p>
    <w:p w14:paraId="4F6357CF"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lastRenderedPageBreak/>
        <w:t>Efthymia N., Laure</w:t>
      </w:r>
      <w:r>
        <w:rPr>
          <w:rFonts w:ascii="Times New Roman" w:hAnsi="Times New Roman" w:cs="Times New Roman"/>
          <w:sz w:val="24"/>
          <w:szCs w:val="24"/>
        </w:rPr>
        <w:t>,</w:t>
      </w:r>
      <w:r w:rsidRPr="00BE4B1F">
        <w:rPr>
          <w:rFonts w:ascii="Times New Roman" w:hAnsi="Times New Roman" w:cs="Times New Roman"/>
          <w:sz w:val="24"/>
          <w:szCs w:val="24"/>
        </w:rPr>
        <w:t xml:space="preserve"> B., </w:t>
      </w:r>
      <w:r>
        <w:rPr>
          <w:rFonts w:ascii="Times New Roman" w:hAnsi="Times New Roman" w:cs="Times New Roman"/>
          <w:sz w:val="24"/>
          <w:szCs w:val="24"/>
        </w:rPr>
        <w:t xml:space="preserve">&amp; </w:t>
      </w:r>
      <w:r w:rsidRPr="00BE4B1F">
        <w:rPr>
          <w:rFonts w:ascii="Times New Roman" w:hAnsi="Times New Roman" w:cs="Times New Roman"/>
          <w:sz w:val="24"/>
          <w:szCs w:val="24"/>
        </w:rPr>
        <w:t>Thilo</w:t>
      </w:r>
      <w:r>
        <w:rPr>
          <w:rFonts w:ascii="Times New Roman" w:hAnsi="Times New Roman" w:cs="Times New Roman"/>
          <w:sz w:val="24"/>
          <w:szCs w:val="24"/>
        </w:rPr>
        <w:t>,</w:t>
      </w:r>
      <w:r w:rsidRPr="00BE4B1F">
        <w:rPr>
          <w:rFonts w:ascii="Times New Roman" w:hAnsi="Times New Roman" w:cs="Times New Roman"/>
          <w:sz w:val="24"/>
          <w:szCs w:val="24"/>
        </w:rPr>
        <w:t xml:space="preserve"> R</w:t>
      </w:r>
      <w:r>
        <w:rPr>
          <w:rFonts w:ascii="Times New Roman" w:hAnsi="Times New Roman" w:cs="Times New Roman"/>
          <w:sz w:val="24"/>
          <w:szCs w:val="24"/>
        </w:rPr>
        <w:t xml:space="preserve">. </w:t>
      </w:r>
      <w:r w:rsidRPr="00BE4B1F">
        <w:rPr>
          <w:rFonts w:ascii="Times New Roman" w:hAnsi="Times New Roman" w:cs="Times New Roman"/>
          <w:sz w:val="24"/>
          <w:szCs w:val="24"/>
        </w:rPr>
        <w:t>2022</w:t>
      </w:r>
      <w:r>
        <w:rPr>
          <w:rFonts w:ascii="Times New Roman" w:hAnsi="Times New Roman" w:cs="Times New Roman"/>
          <w:sz w:val="24"/>
          <w:szCs w:val="24"/>
        </w:rPr>
        <w:t>.</w:t>
      </w:r>
      <w:r w:rsidRPr="00BE4B1F">
        <w:rPr>
          <w:rFonts w:ascii="Times New Roman" w:hAnsi="Times New Roman" w:cs="Times New Roman"/>
          <w:sz w:val="24"/>
          <w:szCs w:val="24"/>
        </w:rPr>
        <w:t xml:space="preserve"> Archaeological Science Classroom Activities: A </w:t>
      </w:r>
      <w:r w:rsidRPr="004A052C">
        <w:rPr>
          <w:rFonts w:ascii="Times New Roman" w:hAnsi="Times New Roman" w:cs="Times New Roman"/>
          <w:sz w:val="24"/>
          <w:szCs w:val="24"/>
        </w:rPr>
        <w:t>Free Multi-</w:t>
      </w:r>
      <w:r>
        <w:rPr>
          <w:rFonts w:ascii="Times New Roman" w:hAnsi="Times New Roman" w:cs="Times New Roman"/>
          <w:sz w:val="24"/>
          <w:szCs w:val="24"/>
        </w:rPr>
        <w:t>l</w:t>
      </w:r>
      <w:r w:rsidRPr="004A052C">
        <w:rPr>
          <w:rFonts w:ascii="Times New Roman" w:hAnsi="Times New Roman" w:cs="Times New Roman"/>
          <w:sz w:val="24"/>
          <w:szCs w:val="24"/>
        </w:rPr>
        <w:t xml:space="preserve">ingual Pedagogical Resource </w:t>
      </w:r>
      <w:r>
        <w:rPr>
          <w:rFonts w:ascii="Times New Roman" w:hAnsi="Times New Roman" w:cs="Times New Roman"/>
          <w:sz w:val="24"/>
          <w:szCs w:val="24"/>
        </w:rPr>
        <w:t>i</w:t>
      </w:r>
      <w:r w:rsidRPr="004A052C">
        <w:rPr>
          <w:rFonts w:ascii="Times New Roman" w:hAnsi="Times New Roman" w:cs="Times New Roman"/>
          <w:sz w:val="24"/>
          <w:szCs w:val="24"/>
        </w:rPr>
        <w:t>n Archaeological Science</w:t>
      </w:r>
      <w:r>
        <w:rPr>
          <w:rFonts w:ascii="Times New Roman" w:hAnsi="Times New Roman" w:cs="Times New Roman"/>
          <w:sz w:val="24"/>
          <w:szCs w:val="24"/>
        </w:rPr>
        <w:t xml:space="preserve">. </w:t>
      </w:r>
      <w:r w:rsidRPr="00BE4B1F">
        <w:rPr>
          <w:rFonts w:ascii="Times New Roman" w:hAnsi="Times New Roman" w:cs="Times New Roman"/>
          <w:i/>
          <w:iCs/>
          <w:sz w:val="24"/>
          <w:szCs w:val="24"/>
        </w:rPr>
        <w:t>Journal of Archaeological Science: Reports</w:t>
      </w:r>
      <w:r w:rsidRPr="00BE4B1F">
        <w:rPr>
          <w:rFonts w:ascii="Times New Roman" w:hAnsi="Times New Roman" w:cs="Times New Roman"/>
          <w:sz w:val="24"/>
          <w:szCs w:val="24"/>
        </w:rPr>
        <w:t xml:space="preserve"> 45.</w:t>
      </w:r>
    </w:p>
    <w:p w14:paraId="312C88E0" w14:textId="77777777" w:rsidR="00B50028" w:rsidDel="00784E69" w:rsidRDefault="00B50028" w:rsidP="00784E69">
      <w:pPr>
        <w:suppressAutoHyphens/>
        <w:spacing w:line="480" w:lineRule="auto"/>
        <w:ind w:left="720" w:hanging="720"/>
        <w:contextualSpacing/>
        <w:jc w:val="both"/>
        <w:rPr>
          <w:rFonts w:ascii="Times New Roman" w:hAnsi="Times New Roman" w:cs="Times New Roman"/>
          <w:sz w:val="24"/>
          <w:szCs w:val="24"/>
        </w:rPr>
      </w:pPr>
      <w:r w:rsidRPr="00100B9D">
        <w:rPr>
          <w:rFonts w:ascii="Times New Roman" w:hAnsi="Times New Roman" w:cs="Times New Roman"/>
          <w:sz w:val="24"/>
          <w:szCs w:val="24"/>
        </w:rPr>
        <w:t>Feiga, M</w:t>
      </w:r>
      <w:r>
        <w:rPr>
          <w:rFonts w:ascii="Times New Roman" w:hAnsi="Times New Roman" w:cs="Times New Roman"/>
          <w:sz w:val="24"/>
          <w:szCs w:val="24"/>
        </w:rPr>
        <w:t xml:space="preserve">. </w:t>
      </w:r>
      <w:r w:rsidRPr="00100B9D">
        <w:rPr>
          <w:rFonts w:ascii="Times New Roman" w:hAnsi="Times New Roman" w:cs="Times New Roman"/>
          <w:sz w:val="24"/>
          <w:szCs w:val="24"/>
        </w:rPr>
        <w:t>1998</w:t>
      </w:r>
      <w:r>
        <w:rPr>
          <w:rFonts w:ascii="Times New Roman" w:hAnsi="Times New Roman" w:cs="Times New Roman"/>
          <w:sz w:val="24"/>
          <w:szCs w:val="24"/>
        </w:rPr>
        <w:t>.</w:t>
      </w:r>
      <w:r w:rsidRPr="00100B9D">
        <w:rPr>
          <w:rFonts w:ascii="Times New Roman" w:hAnsi="Times New Roman" w:cs="Times New Roman"/>
          <w:sz w:val="24"/>
          <w:szCs w:val="24"/>
        </w:rPr>
        <w:t xml:space="preserve"> Archaeology, Anthropology and Development Towns: The Design of the Israeli Place</w:t>
      </w:r>
      <w:r>
        <w:rPr>
          <w:rFonts w:ascii="Times New Roman" w:hAnsi="Times New Roman" w:cs="Times New Roman"/>
          <w:sz w:val="24"/>
          <w:szCs w:val="24"/>
        </w:rPr>
        <w:t xml:space="preserve">. </w:t>
      </w:r>
      <w:r w:rsidDel="00784E69">
        <w:rPr>
          <w:rFonts w:ascii="Times New Roman" w:hAnsi="Times New Roman" w:cs="Times New Roman"/>
          <w:sz w:val="24"/>
          <w:szCs w:val="24"/>
        </w:rPr>
        <w:t xml:space="preserve">In </w:t>
      </w:r>
      <w:r w:rsidRPr="00C4370B">
        <w:rPr>
          <w:rFonts w:ascii="Times New Roman" w:hAnsi="Times New Roman" w:cs="Times New Roman"/>
          <w:i/>
          <w:iCs/>
          <w:sz w:val="24"/>
          <w:szCs w:val="24"/>
        </w:rPr>
        <w:t>Zion</w:t>
      </w:r>
      <w:r>
        <w:rPr>
          <w:rFonts w:ascii="Times New Roman" w:hAnsi="Times New Roman" w:cs="Times New Roman"/>
          <w:i/>
          <w:iCs/>
          <w:sz w:val="24"/>
          <w:szCs w:val="24"/>
        </w:rPr>
        <w:t xml:space="preserve"> </w:t>
      </w:r>
      <w:r>
        <w:rPr>
          <w:rFonts w:ascii="Times New Roman" w:hAnsi="Times New Roman" w:cs="Times New Roman"/>
          <w:sz w:val="24"/>
          <w:szCs w:val="24"/>
        </w:rPr>
        <w:t>63(4):</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441–459 </w:t>
      </w:r>
      <w:r>
        <w:rPr>
          <w:rFonts w:ascii="Times New Roman" w:hAnsi="Times New Roman" w:cs="Times New Roman"/>
          <w:sz w:val="24"/>
          <w:szCs w:val="24"/>
          <w:lang w:val="en-US"/>
        </w:rPr>
        <w:t>[Hebrew].</w:t>
      </w:r>
      <w:r>
        <w:rPr>
          <w:rFonts w:ascii="Times New Roman" w:hAnsi="Times New Roman" w:cs="Times New Roman"/>
          <w:sz w:val="24"/>
          <w:szCs w:val="24"/>
        </w:rPr>
        <w:t xml:space="preserve"> </w:t>
      </w:r>
      <w:r w:rsidRPr="00100B9D" w:rsidDel="00D103C6">
        <w:rPr>
          <w:rFonts w:ascii="Times New Roman" w:hAnsi="Times New Roman" w:cs="Times New Roman"/>
          <w:sz w:val="24"/>
          <w:szCs w:val="24"/>
        </w:rPr>
        <w:t>,</w:t>
      </w:r>
      <w:r w:rsidRPr="00100B9D">
        <w:rPr>
          <w:rFonts w:ascii="Times New Roman" w:hAnsi="Times New Roman" w:cs="Times New Roman"/>
          <w:sz w:val="24"/>
          <w:szCs w:val="24"/>
        </w:rPr>
        <w:t xml:space="preserve"> </w:t>
      </w:r>
      <w:r w:rsidRPr="00100B9D" w:rsidDel="00784E69">
        <w:rPr>
          <w:rFonts w:ascii="Times New Roman" w:hAnsi="Times New Roman" w:cs="Times New Roman"/>
          <w:sz w:val="24"/>
          <w:szCs w:val="24"/>
        </w:rPr>
        <w:t>3rd, 4th, pp. 441</w:t>
      </w:r>
      <w:r w:rsidDel="00784E69">
        <w:rPr>
          <w:rFonts w:ascii="Times New Roman" w:hAnsi="Times New Roman" w:cs="Times New Roman"/>
          <w:sz w:val="24"/>
          <w:szCs w:val="24"/>
        </w:rPr>
        <w:t>–</w:t>
      </w:r>
      <w:r w:rsidRPr="00100B9D" w:rsidDel="00784E69">
        <w:rPr>
          <w:rFonts w:ascii="Times New Roman" w:hAnsi="Times New Roman" w:cs="Times New Roman"/>
          <w:sz w:val="24"/>
          <w:szCs w:val="24"/>
        </w:rPr>
        <w:t>59</w:t>
      </w:r>
      <w:r w:rsidRPr="00100B9D" w:rsidDel="00784E69">
        <w:rPr>
          <w:rFonts w:ascii="Times New Roman" w:hAnsi="Times New Roman" w:cs="Times New Roman"/>
          <w:sz w:val="24"/>
          <w:szCs w:val="24"/>
          <w:rtl/>
        </w:rPr>
        <w:t>.</w:t>
      </w:r>
    </w:p>
    <w:p w14:paraId="148BC9B3" w14:textId="14745D81" w:rsidR="00B50028" w:rsidRPr="00100B9D" w:rsidRDefault="00B50028" w:rsidP="00784E69">
      <w:pPr>
        <w:suppressAutoHyphens/>
        <w:spacing w:line="480" w:lineRule="auto"/>
        <w:ind w:left="720" w:hanging="720"/>
        <w:contextualSpacing/>
        <w:jc w:val="both"/>
        <w:rPr>
          <w:rFonts w:ascii="Times New Roman" w:hAnsi="Times New Roman" w:cs="Times New Roman"/>
          <w:sz w:val="24"/>
          <w:szCs w:val="24"/>
          <w:rtl/>
        </w:rPr>
      </w:pPr>
      <w:r w:rsidRPr="00100B9D">
        <w:rPr>
          <w:rFonts w:ascii="Times New Roman" w:hAnsi="Times New Roman" w:cs="Times New Roman"/>
          <w:sz w:val="24"/>
          <w:szCs w:val="24"/>
        </w:rPr>
        <w:t>Feig</w:t>
      </w:r>
      <w:r>
        <w:rPr>
          <w:rFonts w:ascii="Times New Roman" w:hAnsi="Times New Roman" w:cs="Times New Roman"/>
          <w:sz w:val="24"/>
          <w:szCs w:val="24"/>
        </w:rPr>
        <w:t>a</w:t>
      </w:r>
      <w:r w:rsidRPr="00100B9D">
        <w:rPr>
          <w:rFonts w:ascii="Times New Roman" w:hAnsi="Times New Roman" w:cs="Times New Roman"/>
          <w:sz w:val="24"/>
          <w:szCs w:val="24"/>
        </w:rPr>
        <w:t>, M</w:t>
      </w:r>
      <w:r>
        <w:rPr>
          <w:rFonts w:ascii="Times New Roman" w:hAnsi="Times New Roman" w:cs="Times New Roman"/>
          <w:sz w:val="24"/>
          <w:szCs w:val="24"/>
        </w:rPr>
        <w:t xml:space="preserve">. </w:t>
      </w:r>
      <w:r w:rsidRPr="00100B9D">
        <w:rPr>
          <w:rFonts w:ascii="Times New Roman" w:hAnsi="Times New Roman" w:cs="Times New Roman"/>
          <w:sz w:val="24"/>
          <w:szCs w:val="24"/>
        </w:rPr>
        <w:t>2009</w:t>
      </w:r>
      <w:r>
        <w:rPr>
          <w:rFonts w:ascii="Times New Roman" w:hAnsi="Times New Roman" w:cs="Times New Roman"/>
          <w:sz w:val="24"/>
          <w:szCs w:val="24"/>
        </w:rPr>
        <w:t>.</w:t>
      </w:r>
      <w:r w:rsidRPr="00100B9D">
        <w:rPr>
          <w:rFonts w:ascii="Times New Roman" w:hAnsi="Times New Roman" w:cs="Times New Roman"/>
          <w:sz w:val="24"/>
          <w:szCs w:val="24"/>
        </w:rPr>
        <w:t xml:space="preserve"> Archaeology’s Imagined Communities: On Nationalism, Otherness, and the Surface</w:t>
      </w:r>
      <w:r>
        <w:rPr>
          <w:rFonts w:ascii="Times New Roman" w:hAnsi="Times New Roman" w:cs="Times New Roman"/>
          <w:sz w:val="24"/>
          <w:szCs w:val="24"/>
        </w:rPr>
        <w:t>.</w:t>
      </w:r>
      <w:r w:rsidRPr="00100B9D">
        <w:rPr>
          <w:rFonts w:ascii="Times New Roman" w:hAnsi="Times New Roman" w:cs="Times New Roman"/>
          <w:sz w:val="24"/>
          <w:szCs w:val="24"/>
        </w:rPr>
        <w:t xml:space="preserve"> </w:t>
      </w:r>
      <w:r w:rsidRPr="00BE4B1F">
        <w:rPr>
          <w:rFonts w:ascii="Times New Roman" w:hAnsi="Times New Roman" w:cs="Times New Roman"/>
          <w:i/>
          <w:iCs/>
          <w:sz w:val="24"/>
          <w:szCs w:val="24"/>
        </w:rPr>
        <w:t>Democratic Culture</w:t>
      </w:r>
      <w:r>
        <w:rPr>
          <w:rFonts w:ascii="Times New Roman" w:hAnsi="Times New Roman" w:cs="Times New Roman"/>
          <w:sz w:val="24"/>
          <w:szCs w:val="24"/>
        </w:rPr>
        <w:t>,</w:t>
      </w:r>
      <w:r w:rsidRPr="00100B9D">
        <w:rPr>
          <w:rFonts w:ascii="Times New Roman" w:hAnsi="Times New Roman" w:cs="Times New Roman"/>
          <w:sz w:val="24"/>
          <w:szCs w:val="24"/>
        </w:rPr>
        <w:t xml:space="preserve"> 72</w:t>
      </w:r>
      <w:r>
        <w:rPr>
          <w:rFonts w:ascii="Times New Roman" w:hAnsi="Times New Roman" w:cs="Times New Roman"/>
          <w:sz w:val="24"/>
          <w:szCs w:val="24"/>
        </w:rPr>
        <w:t xml:space="preserve">: </w:t>
      </w:r>
      <w:r w:rsidRPr="00100B9D">
        <w:rPr>
          <w:rFonts w:ascii="Times New Roman" w:hAnsi="Times New Roman" w:cs="Times New Roman"/>
          <w:sz w:val="24"/>
          <w:szCs w:val="24"/>
        </w:rPr>
        <w:t>167</w:t>
      </w:r>
      <w:r>
        <w:rPr>
          <w:rFonts w:ascii="Times New Roman" w:hAnsi="Times New Roman" w:cs="Times New Roman"/>
          <w:sz w:val="24"/>
          <w:szCs w:val="24"/>
        </w:rPr>
        <w:t>–</w:t>
      </w:r>
      <w:r w:rsidRPr="00100B9D">
        <w:rPr>
          <w:rFonts w:ascii="Times New Roman" w:hAnsi="Times New Roman" w:cs="Times New Roman"/>
          <w:sz w:val="24"/>
          <w:szCs w:val="24"/>
        </w:rPr>
        <w:t>205</w:t>
      </w:r>
      <w:r w:rsidRPr="00100B9D" w:rsidDel="00B56206">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51C5A713" w14:textId="77777777" w:rsidR="00B50028" w:rsidRPr="00100B9D"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100B9D">
        <w:rPr>
          <w:rFonts w:ascii="Times New Roman" w:hAnsi="Times New Roman" w:cs="Times New Roman"/>
          <w:sz w:val="24"/>
          <w:szCs w:val="24"/>
        </w:rPr>
        <w:t xml:space="preserve">Feiga, M., </w:t>
      </w:r>
      <w:r>
        <w:rPr>
          <w:rFonts w:ascii="Times New Roman" w:hAnsi="Times New Roman" w:cs="Times New Roman"/>
          <w:sz w:val="24"/>
          <w:szCs w:val="24"/>
        </w:rPr>
        <w:t>&amp;</w:t>
      </w:r>
      <w:r w:rsidRPr="00100B9D">
        <w:rPr>
          <w:rFonts w:ascii="Times New Roman" w:hAnsi="Times New Roman" w:cs="Times New Roman"/>
          <w:sz w:val="24"/>
          <w:szCs w:val="24"/>
        </w:rPr>
        <w:t xml:space="preserve"> Shiloni, T</w:t>
      </w:r>
      <w:r>
        <w:rPr>
          <w:rFonts w:ascii="Times New Roman" w:hAnsi="Times New Roman" w:cs="Times New Roman"/>
          <w:sz w:val="24"/>
          <w:szCs w:val="24"/>
        </w:rPr>
        <w:t xml:space="preserve">. </w:t>
      </w:r>
      <w:r w:rsidRPr="00100B9D">
        <w:rPr>
          <w:rFonts w:ascii="Times New Roman" w:hAnsi="Times New Roman" w:cs="Times New Roman"/>
          <w:sz w:val="24"/>
          <w:szCs w:val="24"/>
        </w:rPr>
        <w:t>2008</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F348C3">
        <w:rPr>
          <w:rFonts w:ascii="Times New Roman" w:hAnsi="Times New Roman" w:cs="Times New Roman"/>
          <w:i/>
          <w:iCs/>
          <w:sz w:val="24"/>
          <w:szCs w:val="24"/>
        </w:rPr>
        <w:t>A Spade to Dig with: Archaeology and Nationalism in the Land of Israel</w:t>
      </w:r>
      <w:r>
        <w:rPr>
          <w:rFonts w:ascii="Times New Roman" w:hAnsi="Times New Roman" w:cs="Times New Roman"/>
          <w:sz w:val="24"/>
          <w:szCs w:val="24"/>
        </w:rPr>
        <w:t xml:space="preserve">. Jerusalem: </w:t>
      </w:r>
      <w:r w:rsidRPr="00100B9D">
        <w:rPr>
          <w:rFonts w:ascii="Times New Roman" w:hAnsi="Times New Roman" w:cs="Times New Roman"/>
          <w:sz w:val="24"/>
          <w:szCs w:val="24"/>
        </w:rPr>
        <w:t>Ben-Gurion Institute Press</w:t>
      </w:r>
      <w:r w:rsidRPr="00100B9D" w:rsidDel="00B56206">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26A775F2"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Geva, S</w:t>
      </w:r>
      <w:r>
        <w:rPr>
          <w:rFonts w:ascii="Times New Roman" w:hAnsi="Times New Roman" w:cs="Times New Roman"/>
          <w:sz w:val="24"/>
          <w:szCs w:val="24"/>
        </w:rPr>
        <w:t xml:space="preserve">. </w:t>
      </w:r>
      <w:r w:rsidRPr="00BE4B1F">
        <w:rPr>
          <w:rFonts w:ascii="Times New Roman" w:hAnsi="Times New Roman" w:cs="Times New Roman"/>
          <w:sz w:val="24"/>
          <w:szCs w:val="24"/>
        </w:rPr>
        <w:t>1992</w:t>
      </w:r>
      <w:r>
        <w:rPr>
          <w:rFonts w:ascii="Times New Roman" w:hAnsi="Times New Roman" w:cs="Times New Roman"/>
          <w:sz w:val="24"/>
          <w:szCs w:val="24"/>
        </w:rPr>
        <w:t>.</w:t>
      </w:r>
      <w:r w:rsidRPr="00BE4B1F">
        <w:rPr>
          <w:rFonts w:ascii="Times New Roman" w:hAnsi="Times New Roman" w:cs="Times New Roman"/>
          <w:sz w:val="24"/>
          <w:szCs w:val="24"/>
        </w:rPr>
        <w:t xml:space="preserve"> Here in the Land of the Ancestral Delight: Israeli Biblical Archaeology at the Beginning of Its Journey</w:t>
      </w:r>
      <w:r>
        <w:rPr>
          <w:rFonts w:ascii="Times New Roman" w:hAnsi="Times New Roman" w:cs="Times New Roman"/>
          <w:sz w:val="24"/>
          <w:szCs w:val="24"/>
        </w:rPr>
        <w:t xml:space="preserve">. </w:t>
      </w:r>
      <w:r w:rsidRPr="00BE4B1F">
        <w:rPr>
          <w:rFonts w:ascii="Times New Roman" w:hAnsi="Times New Roman" w:cs="Times New Roman"/>
          <w:i/>
          <w:iCs/>
          <w:sz w:val="24"/>
          <w:szCs w:val="24"/>
        </w:rPr>
        <w:t>Zmanim: A Quarterly History</w:t>
      </w:r>
      <w:r w:rsidRPr="00BE4B1F">
        <w:rPr>
          <w:rFonts w:ascii="Times New Roman" w:hAnsi="Times New Roman" w:cs="Times New Roman"/>
          <w:sz w:val="24"/>
          <w:szCs w:val="24"/>
        </w:rPr>
        <w:t>, 42</w:t>
      </w:r>
      <w:r>
        <w:rPr>
          <w:rFonts w:ascii="Times New Roman" w:hAnsi="Times New Roman" w:cs="Times New Roman"/>
          <w:sz w:val="24"/>
          <w:szCs w:val="24"/>
        </w:rPr>
        <w:t>:</w:t>
      </w:r>
      <w:r w:rsidRPr="00BE4B1F">
        <w:rPr>
          <w:rFonts w:ascii="Times New Roman" w:hAnsi="Times New Roman" w:cs="Times New Roman"/>
          <w:sz w:val="24"/>
          <w:szCs w:val="24"/>
        </w:rPr>
        <w:t xml:space="preserve"> 92</w:t>
      </w:r>
      <w:r>
        <w:rPr>
          <w:rFonts w:ascii="Times New Roman" w:hAnsi="Times New Roman" w:cs="Times New Roman"/>
          <w:sz w:val="24"/>
          <w:szCs w:val="24"/>
        </w:rPr>
        <w:t>–</w:t>
      </w:r>
      <w:r w:rsidRPr="00BE4B1F">
        <w:rPr>
          <w:rFonts w:ascii="Times New Roman" w:hAnsi="Times New Roman" w:cs="Times New Roman"/>
          <w:sz w:val="24"/>
          <w:szCs w:val="24"/>
        </w:rPr>
        <w:t>102</w:t>
      </w:r>
      <w:r w:rsidRPr="00BE4B1F" w:rsidDel="00525579">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016489ED"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 xml:space="preserve">Ghattas J. </w:t>
      </w:r>
      <w:r>
        <w:rPr>
          <w:rFonts w:ascii="Times New Roman" w:hAnsi="Times New Roman" w:cs="Times New Roman"/>
          <w:sz w:val="24"/>
          <w:szCs w:val="24"/>
        </w:rPr>
        <w:t xml:space="preserve">S. </w:t>
      </w:r>
      <w:r w:rsidRPr="00BE4B1F">
        <w:rPr>
          <w:rFonts w:ascii="Times New Roman" w:hAnsi="Times New Roman" w:cs="Times New Roman"/>
          <w:sz w:val="24"/>
          <w:szCs w:val="24"/>
        </w:rPr>
        <w:t>2010</w:t>
      </w:r>
      <w:r>
        <w:rPr>
          <w:rFonts w:ascii="Times New Roman" w:hAnsi="Times New Roman" w:cs="Times New Roman"/>
          <w:sz w:val="24"/>
          <w:szCs w:val="24"/>
        </w:rPr>
        <w:t>.</w:t>
      </w:r>
      <w:r w:rsidRPr="00BE4B1F">
        <w:rPr>
          <w:rFonts w:ascii="Times New Roman" w:hAnsi="Times New Roman" w:cs="Times New Roman"/>
          <w:sz w:val="24"/>
          <w:szCs w:val="24"/>
        </w:rPr>
        <w:t xml:space="preserve"> Palestinian Archaeology:</w:t>
      </w:r>
      <w:r>
        <w:rPr>
          <w:rFonts w:ascii="Times New Roman" w:hAnsi="Times New Roman" w:cs="Times New Roman"/>
          <w:sz w:val="24"/>
          <w:szCs w:val="24"/>
        </w:rPr>
        <w:t xml:space="preserve"> </w:t>
      </w:r>
      <w:r w:rsidRPr="00BE4B1F">
        <w:rPr>
          <w:rFonts w:ascii="Times New Roman" w:hAnsi="Times New Roman" w:cs="Times New Roman"/>
          <w:sz w:val="24"/>
          <w:szCs w:val="24"/>
        </w:rPr>
        <w:t>Knowledge, Awareness and Cultural Heritage</w:t>
      </w:r>
      <w:r>
        <w:rPr>
          <w:rFonts w:ascii="Times New Roman" w:hAnsi="Times New Roman" w:cs="Times New Roman"/>
          <w:sz w:val="24"/>
          <w:szCs w:val="24"/>
        </w:rPr>
        <w:t xml:space="preserve">. </w:t>
      </w:r>
      <w:r w:rsidRPr="00BE4B1F">
        <w:rPr>
          <w:rFonts w:ascii="Times New Roman" w:hAnsi="Times New Roman" w:cs="Times New Roman"/>
          <w:i/>
          <w:iCs/>
          <w:sz w:val="24"/>
          <w:szCs w:val="24"/>
        </w:rPr>
        <w:t>Present Pasts</w:t>
      </w:r>
      <w:r w:rsidRPr="00BE4B1F">
        <w:rPr>
          <w:rFonts w:ascii="Times New Roman" w:hAnsi="Times New Roman" w:cs="Times New Roman"/>
          <w:sz w:val="24"/>
          <w:szCs w:val="24"/>
        </w:rPr>
        <w:t>, 2</w:t>
      </w:r>
      <w:r>
        <w:rPr>
          <w:rFonts w:ascii="Times New Roman" w:hAnsi="Times New Roman" w:cs="Times New Roman"/>
          <w:sz w:val="24"/>
          <w:szCs w:val="24"/>
        </w:rPr>
        <w:t xml:space="preserve">: </w:t>
      </w:r>
      <w:r w:rsidRPr="00BE4B1F">
        <w:rPr>
          <w:rFonts w:ascii="Times New Roman" w:hAnsi="Times New Roman" w:cs="Times New Roman"/>
          <w:sz w:val="24"/>
          <w:szCs w:val="24"/>
        </w:rPr>
        <w:t>58</w:t>
      </w:r>
      <w:r>
        <w:rPr>
          <w:rFonts w:ascii="Times New Roman" w:hAnsi="Times New Roman" w:cs="Times New Roman"/>
          <w:sz w:val="24"/>
          <w:szCs w:val="24"/>
        </w:rPr>
        <w:t>–</w:t>
      </w:r>
      <w:r w:rsidRPr="00BE4B1F">
        <w:rPr>
          <w:rFonts w:ascii="Times New Roman" w:hAnsi="Times New Roman" w:cs="Times New Roman"/>
          <w:sz w:val="24"/>
          <w:szCs w:val="24"/>
        </w:rPr>
        <w:t>71.</w:t>
      </w:r>
    </w:p>
    <w:p w14:paraId="090C07BE"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100B9D">
        <w:rPr>
          <w:rFonts w:ascii="Times New Roman" w:hAnsi="Times New Roman" w:cs="Times New Roman"/>
          <w:sz w:val="24"/>
          <w:szCs w:val="24"/>
        </w:rPr>
        <w:t xml:space="preserve">Giorgis, D., </w:t>
      </w:r>
      <w:r>
        <w:rPr>
          <w:rFonts w:ascii="Times New Roman" w:hAnsi="Times New Roman" w:cs="Times New Roman"/>
          <w:sz w:val="24"/>
          <w:szCs w:val="24"/>
        </w:rPr>
        <w:t xml:space="preserve">&amp; </w:t>
      </w:r>
      <w:r w:rsidRPr="00100B9D">
        <w:rPr>
          <w:rFonts w:ascii="Times New Roman" w:hAnsi="Times New Roman" w:cs="Times New Roman"/>
          <w:sz w:val="24"/>
          <w:szCs w:val="24"/>
        </w:rPr>
        <w:t>Peterson, B</w:t>
      </w:r>
      <w:r>
        <w:rPr>
          <w:rFonts w:ascii="Times New Roman" w:hAnsi="Times New Roman" w:cs="Times New Roman"/>
          <w:sz w:val="24"/>
          <w:szCs w:val="24"/>
        </w:rPr>
        <w:t xml:space="preserve">. </w:t>
      </w:r>
      <w:r w:rsidRPr="00BE4B1F">
        <w:rPr>
          <w:rFonts w:ascii="Times New Roman" w:hAnsi="Times New Roman" w:cs="Times New Roman"/>
          <w:sz w:val="24"/>
          <w:szCs w:val="24"/>
        </w:rPr>
        <w:t>1996</w:t>
      </w:r>
      <w:r>
        <w:rPr>
          <w:rFonts w:ascii="Times New Roman" w:hAnsi="Times New Roman" w:cs="Times New Roman"/>
          <w:sz w:val="24"/>
          <w:szCs w:val="24"/>
        </w:rPr>
        <w:t>.</w:t>
      </w:r>
      <w:r w:rsidRPr="00BE4B1F">
        <w:rPr>
          <w:rFonts w:ascii="Times New Roman" w:hAnsi="Times New Roman" w:cs="Times New Roman"/>
          <w:sz w:val="24"/>
          <w:szCs w:val="24"/>
        </w:rPr>
        <w:t xml:space="preserve"> Teachers and Librarians Collaborate to Create a Community of Learners</w:t>
      </w:r>
      <w:r>
        <w:rPr>
          <w:rFonts w:ascii="Times New Roman" w:hAnsi="Times New Roman" w:cs="Times New Roman"/>
          <w:sz w:val="24"/>
          <w:szCs w:val="24"/>
        </w:rPr>
        <w:t xml:space="preserve">. </w:t>
      </w:r>
      <w:r w:rsidRPr="00BE4B1F">
        <w:rPr>
          <w:rFonts w:ascii="Times New Roman" w:hAnsi="Times New Roman" w:cs="Times New Roman"/>
          <w:i/>
          <w:iCs/>
          <w:sz w:val="24"/>
          <w:szCs w:val="24"/>
        </w:rPr>
        <w:t>Language Arts</w:t>
      </w:r>
      <w:r w:rsidRPr="00BE4B1F">
        <w:rPr>
          <w:rFonts w:ascii="Times New Roman" w:hAnsi="Times New Roman" w:cs="Times New Roman"/>
          <w:sz w:val="24"/>
          <w:szCs w:val="24"/>
        </w:rPr>
        <w:t>, 73</w:t>
      </w:r>
      <w:r>
        <w:rPr>
          <w:rFonts w:ascii="Times New Roman" w:hAnsi="Times New Roman" w:cs="Times New Roman"/>
          <w:sz w:val="24"/>
          <w:szCs w:val="24"/>
        </w:rPr>
        <w:t>:</w:t>
      </w:r>
      <w:r w:rsidRPr="00BE4B1F">
        <w:rPr>
          <w:rFonts w:ascii="Times New Roman" w:hAnsi="Times New Roman" w:cs="Times New Roman"/>
          <w:sz w:val="24"/>
          <w:szCs w:val="24"/>
        </w:rPr>
        <w:t xml:space="preserve"> 47</w:t>
      </w:r>
      <w:r>
        <w:rPr>
          <w:rFonts w:ascii="Times New Roman" w:hAnsi="Times New Roman" w:cs="Times New Roman"/>
          <w:sz w:val="24"/>
          <w:szCs w:val="24"/>
        </w:rPr>
        <w:t>7–</w:t>
      </w:r>
      <w:r w:rsidRPr="00BE4B1F">
        <w:rPr>
          <w:rFonts w:ascii="Times New Roman" w:hAnsi="Times New Roman" w:cs="Times New Roman"/>
          <w:sz w:val="24"/>
          <w:szCs w:val="24"/>
        </w:rPr>
        <w:t>82.</w:t>
      </w:r>
    </w:p>
    <w:p w14:paraId="2D91B1CF"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Goldschmidt, G</w:t>
      </w:r>
      <w:r>
        <w:rPr>
          <w:rFonts w:ascii="Times New Roman" w:hAnsi="Times New Roman" w:cs="Times New Roman"/>
          <w:sz w:val="24"/>
          <w:szCs w:val="24"/>
        </w:rPr>
        <w:t xml:space="preserve">. </w:t>
      </w:r>
      <w:r w:rsidRPr="00BE4B1F">
        <w:rPr>
          <w:rFonts w:ascii="Times New Roman" w:hAnsi="Times New Roman" w:cs="Times New Roman"/>
          <w:sz w:val="24"/>
          <w:szCs w:val="24"/>
        </w:rPr>
        <w:t>1994</w:t>
      </w:r>
      <w:r>
        <w:rPr>
          <w:rFonts w:ascii="Times New Roman" w:hAnsi="Times New Roman" w:cs="Times New Roman"/>
          <w:sz w:val="24"/>
          <w:szCs w:val="24"/>
        </w:rPr>
        <w:t>.</w:t>
      </w:r>
      <w:r w:rsidRPr="00BE4B1F">
        <w:rPr>
          <w:rFonts w:ascii="Times New Roman" w:hAnsi="Times New Roman" w:cs="Times New Roman"/>
          <w:sz w:val="24"/>
          <w:szCs w:val="24"/>
        </w:rPr>
        <w:t xml:space="preserve"> The Loss of Childhood</w:t>
      </w:r>
      <w:r>
        <w:rPr>
          <w:rFonts w:ascii="Times New Roman" w:hAnsi="Times New Roman" w:cs="Times New Roman"/>
          <w:sz w:val="24"/>
          <w:szCs w:val="24"/>
        </w:rPr>
        <w:t xml:space="preserve"> – </w:t>
      </w:r>
      <w:r w:rsidRPr="00BE4B1F">
        <w:rPr>
          <w:rFonts w:ascii="Times New Roman" w:hAnsi="Times New Roman" w:cs="Times New Roman"/>
          <w:sz w:val="24"/>
          <w:szCs w:val="24"/>
        </w:rPr>
        <w:t>The Loss of Education: Education Today: Reflection</w:t>
      </w:r>
      <w:r>
        <w:rPr>
          <w:rFonts w:ascii="Times New Roman" w:hAnsi="Times New Roman" w:cs="Times New Roman"/>
          <w:sz w:val="24"/>
          <w:szCs w:val="24"/>
        </w:rPr>
        <w:t xml:space="preserve"> – </w:t>
      </w:r>
      <w:r w:rsidRPr="00BE4B1F">
        <w:rPr>
          <w:rFonts w:ascii="Times New Roman" w:hAnsi="Times New Roman" w:cs="Times New Roman"/>
          <w:sz w:val="24"/>
          <w:szCs w:val="24"/>
        </w:rPr>
        <w:t xml:space="preserve">or Preparation for Modern Reality? </w:t>
      </w:r>
      <w:r w:rsidRPr="00BE4B1F">
        <w:rPr>
          <w:rFonts w:ascii="Times New Roman" w:hAnsi="Times New Roman" w:cs="Times New Roman"/>
          <w:i/>
          <w:iCs/>
          <w:sz w:val="24"/>
          <w:szCs w:val="24"/>
        </w:rPr>
        <w:t>Studies in Education</w:t>
      </w:r>
      <w:r>
        <w:rPr>
          <w:rFonts w:ascii="Times New Roman" w:hAnsi="Times New Roman" w:cs="Times New Roman"/>
          <w:sz w:val="24"/>
          <w:szCs w:val="24"/>
        </w:rPr>
        <w:t>,</w:t>
      </w:r>
      <w:r w:rsidRPr="00BE4B1F">
        <w:rPr>
          <w:rFonts w:ascii="Times New Roman" w:hAnsi="Times New Roman" w:cs="Times New Roman"/>
          <w:sz w:val="24"/>
          <w:szCs w:val="24"/>
        </w:rPr>
        <w:t xml:space="preserve"> 59/60</w:t>
      </w:r>
      <w:r>
        <w:rPr>
          <w:rFonts w:ascii="Times New Roman" w:hAnsi="Times New Roman" w:cs="Times New Roman"/>
          <w:sz w:val="24"/>
          <w:szCs w:val="24"/>
        </w:rPr>
        <w:t xml:space="preserve">: </w:t>
      </w:r>
      <w:r w:rsidRPr="00BE4B1F">
        <w:rPr>
          <w:rFonts w:ascii="Times New Roman" w:hAnsi="Times New Roman" w:cs="Times New Roman"/>
          <w:sz w:val="24"/>
          <w:szCs w:val="24"/>
        </w:rPr>
        <w:t>75</w:t>
      </w:r>
      <w:r>
        <w:rPr>
          <w:rFonts w:ascii="Times New Roman" w:hAnsi="Times New Roman" w:cs="Times New Roman"/>
          <w:sz w:val="24"/>
          <w:szCs w:val="24"/>
        </w:rPr>
        <w:t>–</w:t>
      </w:r>
      <w:r w:rsidRPr="00BE4B1F">
        <w:rPr>
          <w:rFonts w:ascii="Times New Roman" w:hAnsi="Times New Roman" w:cs="Times New Roman"/>
          <w:sz w:val="24"/>
          <w:szCs w:val="24"/>
        </w:rPr>
        <w:t>63</w:t>
      </w:r>
      <w:r w:rsidRPr="00BE4B1F" w:rsidDel="00525579">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495F1080"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Gonen, S</w:t>
      </w:r>
      <w:r>
        <w:rPr>
          <w:rFonts w:ascii="Times New Roman" w:hAnsi="Times New Roman" w:cs="Times New Roman"/>
          <w:sz w:val="24"/>
          <w:szCs w:val="24"/>
        </w:rPr>
        <w:t xml:space="preserve">. </w:t>
      </w:r>
      <w:r w:rsidRPr="00BE4B1F">
        <w:rPr>
          <w:rFonts w:ascii="Times New Roman" w:hAnsi="Times New Roman" w:cs="Times New Roman"/>
          <w:sz w:val="24"/>
          <w:szCs w:val="24"/>
        </w:rPr>
        <w:t>2010</w:t>
      </w:r>
      <w:r>
        <w:rPr>
          <w:rFonts w:ascii="Times New Roman" w:hAnsi="Times New Roman" w:cs="Times New Roman"/>
          <w:sz w:val="24"/>
          <w:szCs w:val="24"/>
        </w:rPr>
        <w:t>.</w:t>
      </w:r>
      <w:r w:rsidRPr="00BE4B1F">
        <w:rPr>
          <w:rFonts w:ascii="Times New Roman" w:hAnsi="Times New Roman" w:cs="Times New Roman"/>
          <w:sz w:val="24"/>
          <w:szCs w:val="24"/>
        </w:rPr>
        <w:t xml:space="preserve"> Responsibility towards </w:t>
      </w:r>
      <w:r>
        <w:rPr>
          <w:rFonts w:ascii="Times New Roman" w:hAnsi="Times New Roman" w:cs="Times New Roman"/>
          <w:sz w:val="24"/>
          <w:szCs w:val="24"/>
        </w:rPr>
        <w:t>S</w:t>
      </w:r>
      <w:r w:rsidRPr="00BE4B1F">
        <w:rPr>
          <w:rFonts w:ascii="Times New Roman" w:hAnsi="Times New Roman" w:cs="Times New Roman"/>
          <w:sz w:val="24"/>
          <w:szCs w:val="24"/>
        </w:rPr>
        <w:t xml:space="preserve">elf and </w:t>
      </w:r>
      <w:r>
        <w:rPr>
          <w:rFonts w:ascii="Times New Roman" w:hAnsi="Times New Roman" w:cs="Times New Roman"/>
          <w:sz w:val="24"/>
          <w:szCs w:val="24"/>
        </w:rPr>
        <w:t>R</w:t>
      </w:r>
      <w:r w:rsidRPr="00BE4B1F">
        <w:rPr>
          <w:rFonts w:ascii="Times New Roman" w:hAnsi="Times New Roman" w:cs="Times New Roman"/>
          <w:sz w:val="24"/>
          <w:szCs w:val="24"/>
        </w:rPr>
        <w:t xml:space="preserve">esponsibility towards </w:t>
      </w:r>
      <w:r>
        <w:rPr>
          <w:rFonts w:ascii="Times New Roman" w:hAnsi="Times New Roman" w:cs="Times New Roman"/>
          <w:sz w:val="24"/>
          <w:szCs w:val="24"/>
        </w:rPr>
        <w:t>O</w:t>
      </w:r>
      <w:r w:rsidRPr="00BE4B1F">
        <w:rPr>
          <w:rFonts w:ascii="Times New Roman" w:hAnsi="Times New Roman" w:cs="Times New Roman"/>
          <w:sz w:val="24"/>
          <w:szCs w:val="24"/>
        </w:rPr>
        <w:t xml:space="preserve">thers and </w:t>
      </w:r>
      <w:r w:rsidRPr="001550F0">
        <w:rPr>
          <w:rFonts w:ascii="Times New Roman" w:hAnsi="Times New Roman" w:cs="Times New Roman"/>
          <w:sz w:val="24"/>
          <w:szCs w:val="24"/>
        </w:rPr>
        <w:t xml:space="preserve">What Lies </w:t>
      </w:r>
      <w:r>
        <w:rPr>
          <w:rFonts w:ascii="Times New Roman" w:hAnsi="Times New Roman" w:cs="Times New Roman"/>
          <w:sz w:val="24"/>
          <w:szCs w:val="24"/>
        </w:rPr>
        <w:t>b</w:t>
      </w:r>
      <w:r w:rsidRPr="001550F0">
        <w:rPr>
          <w:rFonts w:ascii="Times New Roman" w:hAnsi="Times New Roman" w:cs="Times New Roman"/>
          <w:sz w:val="24"/>
          <w:szCs w:val="24"/>
        </w:rPr>
        <w:t>etween Them</w:t>
      </w:r>
      <w:r>
        <w:rPr>
          <w:rFonts w:ascii="Times New Roman" w:hAnsi="Times New Roman" w:cs="Times New Roman"/>
          <w:sz w:val="24"/>
          <w:szCs w:val="24"/>
        </w:rPr>
        <w:t xml:space="preserve">. </w:t>
      </w:r>
      <w:r w:rsidRPr="00BE4B1F">
        <w:rPr>
          <w:rFonts w:ascii="Times New Roman" w:hAnsi="Times New Roman" w:cs="Times New Roman"/>
          <w:i/>
          <w:iCs/>
          <w:sz w:val="24"/>
          <w:szCs w:val="24"/>
        </w:rPr>
        <w:t>Da’at – A Journal of Philosophy</w:t>
      </w:r>
      <w:r>
        <w:rPr>
          <w:rFonts w:ascii="Times New Roman" w:hAnsi="Times New Roman" w:cs="Times New Roman"/>
          <w:sz w:val="24"/>
          <w:szCs w:val="24"/>
        </w:rPr>
        <w:t>,</w:t>
      </w:r>
      <w:r w:rsidRPr="00BE4B1F">
        <w:rPr>
          <w:rFonts w:ascii="Times New Roman" w:hAnsi="Times New Roman" w:cs="Times New Roman"/>
          <w:sz w:val="24"/>
          <w:szCs w:val="24"/>
        </w:rPr>
        <w:t xml:space="preserve"> 70</w:t>
      </w:r>
      <w:r>
        <w:rPr>
          <w:rFonts w:ascii="Times New Roman" w:hAnsi="Times New Roman" w:cs="Times New Roman"/>
          <w:sz w:val="24"/>
          <w:szCs w:val="24"/>
        </w:rPr>
        <w:t>:</w:t>
      </w:r>
      <w:r w:rsidRPr="00BE4B1F">
        <w:rPr>
          <w:rFonts w:ascii="Times New Roman" w:hAnsi="Times New Roman" w:cs="Times New Roman"/>
          <w:sz w:val="24"/>
          <w:szCs w:val="24"/>
        </w:rPr>
        <w:t xml:space="preserve"> 131</w:t>
      </w:r>
      <w:r>
        <w:rPr>
          <w:rFonts w:ascii="Times New Roman" w:hAnsi="Times New Roman" w:cs="Times New Roman"/>
          <w:sz w:val="24"/>
          <w:szCs w:val="24"/>
        </w:rPr>
        <w:t>–</w:t>
      </w:r>
      <w:r w:rsidRPr="00BE4B1F">
        <w:rPr>
          <w:rFonts w:ascii="Times New Roman" w:hAnsi="Times New Roman" w:cs="Times New Roman"/>
          <w:sz w:val="24"/>
          <w:szCs w:val="24"/>
        </w:rPr>
        <w:t>97</w:t>
      </w:r>
      <w:r w:rsidRPr="00BE4B1F" w:rsidDel="00525579">
        <w:rPr>
          <w:rFonts w:ascii="Times New Roman" w:hAnsi="Times New Roman" w:cs="Times New Roman"/>
          <w:sz w:val="24"/>
          <w:szCs w:val="24"/>
          <w:rtl/>
        </w:rPr>
        <w:t>.</w:t>
      </w:r>
      <w:r>
        <w:rPr>
          <w:rFonts w:ascii="Times New Roman" w:hAnsi="Times New Roman" w:cs="Times New Roman" w:hint="cs"/>
          <w:sz w:val="24"/>
          <w:szCs w:val="24"/>
          <w:rtl/>
        </w:rPr>
        <w:t xml:space="preserve"> </w:t>
      </w:r>
      <w:r>
        <w:rPr>
          <w:rFonts w:ascii="Times New Roman" w:hAnsi="Times New Roman" w:cs="Times New Roman"/>
          <w:sz w:val="24"/>
          <w:szCs w:val="24"/>
          <w:lang w:val="en-US"/>
        </w:rPr>
        <w:t>[Hebrew].</w:t>
      </w:r>
    </w:p>
    <w:p w14:paraId="5F08ECD5"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Griffin, P</w:t>
      </w:r>
      <w:r>
        <w:rPr>
          <w:rFonts w:ascii="Times New Roman" w:hAnsi="Times New Roman" w:cs="Times New Roman"/>
          <w:sz w:val="24"/>
          <w:szCs w:val="24"/>
        </w:rPr>
        <w:t xml:space="preserve">. </w:t>
      </w:r>
      <w:r w:rsidRPr="00BE4B1F">
        <w:rPr>
          <w:rFonts w:ascii="Times New Roman" w:hAnsi="Times New Roman" w:cs="Times New Roman"/>
          <w:sz w:val="24"/>
          <w:szCs w:val="24"/>
        </w:rPr>
        <w:t>2014</w:t>
      </w:r>
      <w:r>
        <w:rPr>
          <w:rFonts w:ascii="Times New Roman" w:hAnsi="Times New Roman" w:cs="Times New Roman"/>
          <w:sz w:val="24"/>
          <w:szCs w:val="24"/>
        </w:rPr>
        <w:t>.</w:t>
      </w:r>
      <w:r w:rsidRPr="00BE4B1F">
        <w:rPr>
          <w:rFonts w:ascii="Times New Roman" w:hAnsi="Times New Roman" w:cs="Times New Roman"/>
          <w:sz w:val="24"/>
          <w:szCs w:val="24"/>
        </w:rPr>
        <w:t xml:space="preserve"> Performance </w:t>
      </w:r>
      <w:r>
        <w:rPr>
          <w:rFonts w:ascii="Times New Roman" w:hAnsi="Times New Roman" w:cs="Times New Roman"/>
          <w:sz w:val="24"/>
          <w:szCs w:val="24"/>
        </w:rPr>
        <w:t>A</w:t>
      </w:r>
      <w:r w:rsidRPr="00BE4B1F">
        <w:rPr>
          <w:rFonts w:ascii="Times New Roman" w:hAnsi="Times New Roman" w:cs="Times New Roman"/>
          <w:sz w:val="24"/>
          <w:szCs w:val="24"/>
        </w:rPr>
        <w:t xml:space="preserve">ssessment of </w:t>
      </w:r>
      <w:r w:rsidRPr="003B159F">
        <w:rPr>
          <w:rFonts w:ascii="Times New Roman" w:hAnsi="Times New Roman" w:cs="Times New Roman"/>
          <w:sz w:val="24"/>
          <w:szCs w:val="24"/>
        </w:rPr>
        <w:t>Higher Order Thinking</w:t>
      </w:r>
      <w:r>
        <w:rPr>
          <w:rFonts w:ascii="Times New Roman" w:hAnsi="Times New Roman" w:cs="Times New Roman"/>
          <w:sz w:val="24"/>
          <w:szCs w:val="24"/>
        </w:rPr>
        <w:t xml:space="preserve">. </w:t>
      </w:r>
      <w:r w:rsidRPr="00BE4B1F">
        <w:rPr>
          <w:rFonts w:ascii="Times New Roman" w:hAnsi="Times New Roman" w:cs="Times New Roman"/>
          <w:i/>
          <w:iCs/>
          <w:sz w:val="24"/>
          <w:szCs w:val="24"/>
        </w:rPr>
        <w:t>Journal of Applied Measurement</w:t>
      </w:r>
      <w:r w:rsidRPr="00BE4B1F">
        <w:rPr>
          <w:rFonts w:ascii="Times New Roman" w:hAnsi="Times New Roman" w:cs="Times New Roman"/>
          <w:sz w:val="24"/>
          <w:szCs w:val="24"/>
        </w:rPr>
        <w:t>, 15(1): 1–16.</w:t>
      </w:r>
    </w:p>
    <w:p w14:paraId="74727FF1"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lastRenderedPageBreak/>
        <w:t xml:space="preserve">Günter, M., </w:t>
      </w:r>
      <w:r>
        <w:rPr>
          <w:rFonts w:ascii="Times New Roman" w:hAnsi="Times New Roman" w:cs="Times New Roman"/>
          <w:sz w:val="24"/>
          <w:szCs w:val="24"/>
        </w:rPr>
        <w:t>&amp;</w:t>
      </w:r>
      <w:r w:rsidRPr="00BE4B1F">
        <w:rPr>
          <w:rFonts w:ascii="Times New Roman" w:hAnsi="Times New Roman" w:cs="Times New Roman"/>
          <w:sz w:val="24"/>
          <w:szCs w:val="24"/>
        </w:rPr>
        <w:t xml:space="preserve"> Marc, D. 2017</w:t>
      </w:r>
      <w:r>
        <w:rPr>
          <w:rFonts w:ascii="Times New Roman" w:hAnsi="Times New Roman" w:cs="Times New Roman"/>
          <w:sz w:val="24"/>
          <w:szCs w:val="24"/>
        </w:rPr>
        <w:t xml:space="preserve">. </w:t>
      </w:r>
      <w:r w:rsidRPr="00BE4B1F">
        <w:rPr>
          <w:rFonts w:ascii="Times New Roman" w:hAnsi="Times New Roman" w:cs="Times New Roman"/>
          <w:sz w:val="24"/>
          <w:szCs w:val="24"/>
        </w:rPr>
        <w:t>From Text to Image</w:t>
      </w:r>
      <w:r>
        <w:rPr>
          <w:rFonts w:ascii="Times New Roman" w:hAnsi="Times New Roman" w:cs="Times New Roman"/>
          <w:sz w:val="24"/>
          <w:szCs w:val="24"/>
        </w:rPr>
        <w:t xml:space="preserve">: </w:t>
      </w:r>
      <w:r w:rsidRPr="00BE4B1F">
        <w:rPr>
          <w:rFonts w:ascii="Times New Roman" w:hAnsi="Times New Roman" w:cs="Times New Roman"/>
          <w:sz w:val="24"/>
          <w:szCs w:val="24"/>
        </w:rPr>
        <w:t>Shaping a Visual Grounded Theory Methodology</w:t>
      </w:r>
      <w:r>
        <w:rPr>
          <w:rFonts w:ascii="Times New Roman" w:hAnsi="Times New Roman" w:cs="Times New Roman"/>
          <w:sz w:val="24"/>
          <w:szCs w:val="24"/>
        </w:rPr>
        <w:t xml:space="preserve">. </w:t>
      </w:r>
      <w:r w:rsidRPr="00BE4B1F">
        <w:rPr>
          <w:rFonts w:ascii="Times New Roman" w:hAnsi="Times New Roman" w:cs="Times New Roman"/>
          <w:i/>
          <w:iCs/>
          <w:sz w:val="24"/>
          <w:szCs w:val="24"/>
        </w:rPr>
        <w:t>Historical Social Research</w:t>
      </w:r>
      <w:r w:rsidRPr="00BE4B1F">
        <w:rPr>
          <w:rFonts w:ascii="Times New Roman" w:hAnsi="Times New Roman" w:cs="Times New Roman"/>
          <w:sz w:val="24"/>
          <w:szCs w:val="24"/>
        </w:rPr>
        <w:t>, 42</w:t>
      </w:r>
      <w:r>
        <w:rPr>
          <w:rFonts w:ascii="Times New Roman" w:hAnsi="Times New Roman" w:cs="Times New Roman"/>
          <w:sz w:val="24"/>
          <w:szCs w:val="24"/>
        </w:rPr>
        <w:t>:</w:t>
      </w:r>
      <w:r w:rsidRPr="00BE4B1F">
        <w:rPr>
          <w:rFonts w:ascii="Times New Roman" w:hAnsi="Times New Roman" w:cs="Times New Roman"/>
          <w:sz w:val="24"/>
          <w:szCs w:val="24"/>
        </w:rPr>
        <w:t xml:space="preserve"> 280</w:t>
      </w:r>
      <w:r>
        <w:rPr>
          <w:rFonts w:ascii="Times New Roman" w:hAnsi="Times New Roman" w:cs="Times New Roman"/>
          <w:sz w:val="24"/>
          <w:szCs w:val="24"/>
        </w:rPr>
        <w:t>–</w:t>
      </w:r>
      <w:r w:rsidRPr="00BE4B1F">
        <w:rPr>
          <w:rFonts w:ascii="Times New Roman" w:hAnsi="Times New Roman" w:cs="Times New Roman"/>
          <w:sz w:val="24"/>
          <w:szCs w:val="24"/>
        </w:rPr>
        <w:t>300.</w:t>
      </w:r>
    </w:p>
    <w:p w14:paraId="67A33536"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Hawtrey, K</w:t>
      </w:r>
      <w:r>
        <w:rPr>
          <w:rFonts w:ascii="Times New Roman" w:hAnsi="Times New Roman" w:cs="Times New Roman"/>
          <w:sz w:val="24"/>
          <w:szCs w:val="24"/>
        </w:rPr>
        <w:t xml:space="preserve">. </w:t>
      </w:r>
      <w:r w:rsidRPr="00BE4B1F">
        <w:rPr>
          <w:rFonts w:ascii="Times New Roman" w:hAnsi="Times New Roman" w:cs="Times New Roman"/>
          <w:sz w:val="24"/>
          <w:szCs w:val="24"/>
        </w:rPr>
        <w:t>2007</w:t>
      </w:r>
      <w:r>
        <w:rPr>
          <w:rFonts w:ascii="Times New Roman" w:hAnsi="Times New Roman" w:cs="Times New Roman"/>
          <w:sz w:val="24"/>
          <w:szCs w:val="24"/>
        </w:rPr>
        <w:t xml:space="preserve">. </w:t>
      </w:r>
      <w:r w:rsidRPr="00BE4B1F">
        <w:rPr>
          <w:rFonts w:ascii="Times New Roman" w:hAnsi="Times New Roman" w:cs="Times New Roman"/>
          <w:sz w:val="24"/>
          <w:szCs w:val="24"/>
        </w:rPr>
        <w:t>Using Experiential Learning Techniques</w:t>
      </w:r>
      <w:r>
        <w:rPr>
          <w:rFonts w:ascii="Times New Roman" w:hAnsi="Times New Roman" w:cs="Times New Roman"/>
          <w:sz w:val="24"/>
          <w:szCs w:val="24"/>
        </w:rPr>
        <w:t xml:space="preserve">. </w:t>
      </w:r>
      <w:r w:rsidRPr="00BE4B1F">
        <w:rPr>
          <w:rFonts w:ascii="Times New Roman" w:hAnsi="Times New Roman" w:cs="Times New Roman"/>
          <w:i/>
          <w:iCs/>
          <w:sz w:val="24"/>
          <w:szCs w:val="24"/>
        </w:rPr>
        <w:t>Journal of Economic Education</w:t>
      </w:r>
      <w:r w:rsidRPr="00BE4B1F">
        <w:rPr>
          <w:rFonts w:ascii="Times New Roman" w:hAnsi="Times New Roman" w:cs="Times New Roman"/>
          <w:sz w:val="24"/>
          <w:szCs w:val="24"/>
        </w:rPr>
        <w:t>, 38</w:t>
      </w:r>
      <w:r>
        <w:rPr>
          <w:rFonts w:ascii="Times New Roman" w:hAnsi="Times New Roman" w:cs="Times New Roman"/>
          <w:sz w:val="24"/>
          <w:szCs w:val="24"/>
        </w:rPr>
        <w:t>:</w:t>
      </w:r>
      <w:r w:rsidRPr="00BE4B1F">
        <w:rPr>
          <w:rFonts w:ascii="Times New Roman" w:hAnsi="Times New Roman" w:cs="Times New Roman"/>
          <w:sz w:val="24"/>
          <w:szCs w:val="24"/>
        </w:rPr>
        <w:t xml:space="preserve"> 143</w:t>
      </w:r>
      <w:r>
        <w:rPr>
          <w:rFonts w:ascii="Times New Roman" w:hAnsi="Times New Roman" w:cs="Times New Roman"/>
          <w:sz w:val="24"/>
          <w:szCs w:val="24"/>
        </w:rPr>
        <w:t>–</w:t>
      </w:r>
      <w:r w:rsidRPr="00BE4B1F">
        <w:rPr>
          <w:rFonts w:ascii="Times New Roman" w:hAnsi="Times New Roman" w:cs="Times New Roman"/>
          <w:sz w:val="24"/>
          <w:szCs w:val="24"/>
        </w:rPr>
        <w:t>52.</w:t>
      </w:r>
    </w:p>
    <w:p w14:paraId="7B3D51C6"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Henson, D</w:t>
      </w:r>
      <w:r>
        <w:rPr>
          <w:rFonts w:ascii="Times New Roman" w:hAnsi="Times New Roman" w:cs="Times New Roman"/>
          <w:sz w:val="24"/>
          <w:szCs w:val="24"/>
        </w:rPr>
        <w:t xml:space="preserve">. </w:t>
      </w:r>
      <w:r w:rsidRPr="00BE4B1F">
        <w:rPr>
          <w:rFonts w:ascii="Times New Roman" w:hAnsi="Times New Roman" w:cs="Times New Roman"/>
          <w:sz w:val="24"/>
          <w:szCs w:val="24"/>
        </w:rPr>
        <w:t>2011</w:t>
      </w:r>
      <w:r>
        <w:rPr>
          <w:rFonts w:ascii="Times New Roman" w:hAnsi="Times New Roman" w:cs="Times New Roman"/>
          <w:sz w:val="24"/>
          <w:szCs w:val="24"/>
        </w:rPr>
        <w:t>.</w:t>
      </w:r>
      <w:r w:rsidRPr="00BE4B1F">
        <w:rPr>
          <w:rFonts w:ascii="Times New Roman" w:hAnsi="Times New Roman" w:cs="Times New Roman"/>
          <w:sz w:val="24"/>
          <w:szCs w:val="24"/>
        </w:rPr>
        <w:t xml:space="preserve"> The Educational Purpose of Archaeology: A Kingdom View from the United Kingdom</w:t>
      </w:r>
      <w:r>
        <w:rPr>
          <w:rFonts w:ascii="Times New Roman" w:hAnsi="Times New Roman" w:cs="Times New Roman"/>
          <w:sz w:val="24"/>
          <w:szCs w:val="24"/>
        </w:rPr>
        <w:t xml:space="preserve">. In: </w:t>
      </w:r>
      <w:r w:rsidRPr="00BE4B1F">
        <w:rPr>
          <w:rFonts w:ascii="Times New Roman" w:hAnsi="Times New Roman" w:cs="Times New Roman"/>
          <w:sz w:val="24"/>
          <w:szCs w:val="24"/>
        </w:rPr>
        <w:t xml:space="preserve">Katsuyuki Okamura </w:t>
      </w:r>
      <w:r>
        <w:rPr>
          <w:rFonts w:ascii="Times New Roman" w:hAnsi="Times New Roman" w:cs="Times New Roman"/>
          <w:sz w:val="24"/>
          <w:szCs w:val="24"/>
        </w:rPr>
        <w:t>&amp;</w:t>
      </w:r>
      <w:r w:rsidRPr="00BE4B1F">
        <w:rPr>
          <w:rFonts w:ascii="Times New Roman" w:hAnsi="Times New Roman" w:cs="Times New Roman"/>
          <w:sz w:val="24"/>
          <w:szCs w:val="24"/>
        </w:rPr>
        <w:t xml:space="preserve"> Akira </w:t>
      </w:r>
      <w:r>
        <w:rPr>
          <w:rFonts w:ascii="Times New Roman" w:hAnsi="Times New Roman" w:cs="Times New Roman"/>
          <w:sz w:val="24"/>
          <w:szCs w:val="24"/>
        </w:rPr>
        <w:t>Matsuda</w:t>
      </w:r>
      <w:r w:rsidRPr="00BE4B1F">
        <w:rPr>
          <w:rFonts w:ascii="Times New Roman" w:hAnsi="Times New Roman" w:cs="Times New Roman"/>
          <w:sz w:val="24"/>
          <w:szCs w:val="24"/>
        </w:rPr>
        <w:t xml:space="preserve">, </w:t>
      </w:r>
      <w:r>
        <w:rPr>
          <w:rFonts w:ascii="Times New Roman" w:hAnsi="Times New Roman" w:cs="Times New Roman"/>
          <w:sz w:val="24"/>
          <w:szCs w:val="24"/>
        </w:rPr>
        <w:t xml:space="preserve">eds. </w:t>
      </w:r>
      <w:r w:rsidRPr="00BE4B1F">
        <w:rPr>
          <w:rFonts w:ascii="Times New Roman" w:hAnsi="Times New Roman" w:cs="Times New Roman"/>
          <w:i/>
          <w:iCs/>
          <w:sz w:val="24"/>
          <w:szCs w:val="24"/>
        </w:rPr>
        <w:t>New Perspectives in Global Public Archaeology</w:t>
      </w:r>
      <w:r>
        <w:rPr>
          <w:rFonts w:ascii="Times New Roman" w:hAnsi="Times New Roman" w:cs="Times New Roman"/>
          <w:sz w:val="24"/>
          <w:szCs w:val="24"/>
        </w:rPr>
        <w:t xml:space="preserve">. </w:t>
      </w:r>
      <w:r w:rsidRPr="00BE4B1F">
        <w:rPr>
          <w:rFonts w:ascii="Times New Roman" w:hAnsi="Times New Roman" w:cs="Times New Roman"/>
          <w:sz w:val="24"/>
          <w:szCs w:val="24"/>
        </w:rPr>
        <w:t>London: Springer</w:t>
      </w:r>
      <w:r>
        <w:rPr>
          <w:rFonts w:ascii="Times New Roman" w:hAnsi="Times New Roman" w:cs="Times New Roman"/>
          <w:sz w:val="24"/>
          <w:szCs w:val="24"/>
        </w:rPr>
        <w:t xml:space="preserve">, </w:t>
      </w:r>
      <w:r w:rsidRPr="00BE4B1F">
        <w:rPr>
          <w:rFonts w:ascii="Times New Roman" w:hAnsi="Times New Roman" w:cs="Times New Roman"/>
          <w:sz w:val="24"/>
          <w:szCs w:val="24"/>
        </w:rPr>
        <w:t>pp. 217–26.</w:t>
      </w:r>
    </w:p>
    <w:p w14:paraId="7A770E1D"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Henson, D</w:t>
      </w:r>
      <w:r>
        <w:rPr>
          <w:rFonts w:ascii="Times New Roman" w:hAnsi="Times New Roman" w:cs="Times New Roman"/>
          <w:sz w:val="24"/>
          <w:szCs w:val="24"/>
        </w:rPr>
        <w:t xml:space="preserve">. </w:t>
      </w:r>
      <w:r w:rsidRPr="00BE4B1F">
        <w:rPr>
          <w:rFonts w:ascii="Times New Roman" w:hAnsi="Times New Roman" w:cs="Times New Roman"/>
          <w:sz w:val="24"/>
          <w:szCs w:val="24"/>
        </w:rPr>
        <w:t>2016</w:t>
      </w:r>
      <w:r>
        <w:rPr>
          <w:rFonts w:ascii="Times New Roman" w:hAnsi="Times New Roman" w:cs="Times New Roman"/>
          <w:sz w:val="24"/>
          <w:szCs w:val="24"/>
        </w:rPr>
        <w:t>.</w:t>
      </w:r>
      <w:r w:rsidRPr="00BE4B1F">
        <w:rPr>
          <w:rFonts w:ascii="Times New Roman" w:hAnsi="Times New Roman" w:cs="Times New Roman"/>
          <w:sz w:val="24"/>
          <w:szCs w:val="24"/>
        </w:rPr>
        <w:t xml:space="preserve"> Archaeology and education in the UK</w:t>
      </w:r>
      <w:r>
        <w:rPr>
          <w:rFonts w:ascii="Times New Roman" w:hAnsi="Times New Roman" w:cs="Times New Roman"/>
          <w:sz w:val="24"/>
          <w:szCs w:val="24"/>
        </w:rPr>
        <w:t>:</w:t>
      </w:r>
      <w:r w:rsidRPr="00BE4B1F">
        <w:rPr>
          <w:rFonts w:ascii="Times New Roman" w:hAnsi="Times New Roman" w:cs="Times New Roman"/>
          <w:sz w:val="24"/>
          <w:szCs w:val="24"/>
        </w:rPr>
        <w:t xml:space="preserve"> Key Concepts</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In</w:t>
      </w:r>
      <w:r w:rsidRPr="00BE4B1F">
        <w:rPr>
          <w:rFonts w:ascii="Times New Roman" w:hAnsi="Times New Roman" w:cs="Times New Roman"/>
          <w:sz w:val="24"/>
          <w:szCs w:val="24"/>
        </w:rPr>
        <w:t>: G</w:t>
      </w:r>
      <w:r>
        <w:rPr>
          <w:rFonts w:ascii="Times New Roman" w:hAnsi="Times New Roman" w:cs="Times New Roman"/>
          <w:sz w:val="24"/>
          <w:szCs w:val="24"/>
        </w:rPr>
        <w:t>.</w:t>
      </w:r>
      <w:r w:rsidRPr="00BE4B1F">
        <w:rPr>
          <w:rFonts w:ascii="Times New Roman" w:hAnsi="Times New Roman" w:cs="Times New Roman"/>
          <w:sz w:val="24"/>
          <w:szCs w:val="24"/>
        </w:rPr>
        <w:t xml:space="preserve"> Moshenska</w:t>
      </w:r>
      <w:r>
        <w:rPr>
          <w:rFonts w:ascii="Times New Roman" w:hAnsi="Times New Roman" w:cs="Times New Roman"/>
          <w:sz w:val="24"/>
          <w:szCs w:val="24"/>
        </w:rPr>
        <w:t xml:space="preserve">, </w:t>
      </w:r>
      <w:r w:rsidRPr="00BE4B1F">
        <w:rPr>
          <w:rFonts w:ascii="Times New Roman" w:hAnsi="Times New Roman" w:cs="Times New Roman"/>
          <w:sz w:val="24"/>
          <w:szCs w:val="24"/>
        </w:rPr>
        <w:t xml:space="preserve">ed. </w:t>
      </w:r>
      <w:r w:rsidRPr="00BE4B1F">
        <w:rPr>
          <w:rFonts w:ascii="Times New Roman" w:hAnsi="Times New Roman" w:cs="Times New Roman"/>
          <w:i/>
          <w:iCs/>
          <w:sz w:val="24"/>
          <w:szCs w:val="24"/>
        </w:rPr>
        <w:t>Public Archaeology</w:t>
      </w:r>
      <w:r>
        <w:rPr>
          <w:rFonts w:ascii="Times New Roman" w:hAnsi="Times New Roman" w:cs="Times New Roman"/>
          <w:sz w:val="24"/>
          <w:szCs w:val="24"/>
        </w:rPr>
        <w:t>.</w:t>
      </w:r>
      <w:r w:rsidRPr="00BE4B1F">
        <w:rPr>
          <w:rFonts w:ascii="Times New Roman" w:hAnsi="Times New Roman" w:cs="Times New Roman"/>
          <w:sz w:val="24"/>
          <w:szCs w:val="24"/>
        </w:rPr>
        <w:t xml:space="preserve"> London</w:t>
      </w:r>
      <w:r>
        <w:rPr>
          <w:rFonts w:ascii="Times New Roman" w:hAnsi="Times New Roman" w:cs="Times New Roman"/>
          <w:sz w:val="24"/>
          <w:szCs w:val="24"/>
        </w:rPr>
        <w:t xml:space="preserve">: UCL Press, </w:t>
      </w:r>
      <w:r w:rsidRPr="00BE4B1F">
        <w:rPr>
          <w:rFonts w:ascii="Times New Roman" w:hAnsi="Times New Roman" w:cs="Times New Roman"/>
          <w:sz w:val="24"/>
          <w:szCs w:val="24"/>
        </w:rPr>
        <w:t>pp. 43</w:t>
      </w:r>
      <w:r>
        <w:rPr>
          <w:rFonts w:ascii="Times New Roman" w:hAnsi="Times New Roman" w:cs="Times New Roman"/>
          <w:sz w:val="24"/>
          <w:szCs w:val="24"/>
        </w:rPr>
        <w:t>–</w:t>
      </w:r>
      <w:r w:rsidRPr="00BE4B1F">
        <w:rPr>
          <w:rFonts w:ascii="Times New Roman" w:hAnsi="Times New Roman" w:cs="Times New Roman"/>
          <w:sz w:val="24"/>
          <w:szCs w:val="24"/>
        </w:rPr>
        <w:t>59.</w:t>
      </w:r>
    </w:p>
    <w:p w14:paraId="44657209"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Hesse</w:t>
      </w:r>
      <w:r>
        <w:rPr>
          <w:rFonts w:ascii="Times New Roman" w:hAnsi="Times New Roman" w:cs="Times New Roman"/>
          <w:sz w:val="24"/>
          <w:szCs w:val="24"/>
        </w:rPr>
        <w:t>,</w:t>
      </w:r>
      <w:r w:rsidRPr="00BE4B1F">
        <w:rPr>
          <w:rFonts w:ascii="Times New Roman" w:hAnsi="Times New Roman" w:cs="Times New Roman"/>
          <w:sz w:val="24"/>
          <w:szCs w:val="24"/>
        </w:rPr>
        <w:t xml:space="preserve"> F., Care</w:t>
      </w:r>
      <w:r>
        <w:rPr>
          <w:rFonts w:ascii="Times New Roman" w:hAnsi="Times New Roman" w:cs="Times New Roman"/>
          <w:sz w:val="24"/>
          <w:szCs w:val="24"/>
        </w:rPr>
        <w:t>,</w:t>
      </w:r>
      <w:r w:rsidRPr="00BE4B1F">
        <w:rPr>
          <w:rFonts w:ascii="Times New Roman" w:hAnsi="Times New Roman" w:cs="Times New Roman"/>
          <w:sz w:val="24"/>
          <w:szCs w:val="24"/>
        </w:rPr>
        <w:t xml:space="preserve"> E., Buder</w:t>
      </w:r>
      <w:r>
        <w:rPr>
          <w:rFonts w:ascii="Times New Roman" w:hAnsi="Times New Roman" w:cs="Times New Roman"/>
          <w:sz w:val="24"/>
          <w:szCs w:val="24"/>
        </w:rPr>
        <w:t>,</w:t>
      </w:r>
      <w:r w:rsidRPr="00BE4B1F">
        <w:rPr>
          <w:rFonts w:ascii="Times New Roman" w:hAnsi="Times New Roman" w:cs="Times New Roman"/>
          <w:sz w:val="24"/>
          <w:szCs w:val="24"/>
        </w:rPr>
        <w:t xml:space="preserve"> J., Sassenberg</w:t>
      </w:r>
      <w:r>
        <w:rPr>
          <w:rFonts w:ascii="Times New Roman" w:hAnsi="Times New Roman" w:cs="Times New Roman"/>
          <w:sz w:val="24"/>
          <w:szCs w:val="24"/>
        </w:rPr>
        <w:t>,</w:t>
      </w:r>
      <w:r w:rsidRPr="00BE4B1F">
        <w:rPr>
          <w:rFonts w:ascii="Times New Roman" w:hAnsi="Times New Roman" w:cs="Times New Roman"/>
          <w:sz w:val="24"/>
          <w:szCs w:val="24"/>
        </w:rPr>
        <w:t xml:space="preserve"> K.</w:t>
      </w:r>
      <w:r>
        <w:rPr>
          <w:rFonts w:ascii="Times New Roman" w:hAnsi="Times New Roman" w:cs="Times New Roman"/>
          <w:sz w:val="24"/>
          <w:szCs w:val="24"/>
        </w:rPr>
        <w:t xml:space="preserve">, &amp; </w:t>
      </w:r>
      <w:r w:rsidRPr="00BE4B1F">
        <w:rPr>
          <w:rFonts w:ascii="Times New Roman" w:hAnsi="Times New Roman" w:cs="Times New Roman"/>
          <w:sz w:val="24"/>
          <w:szCs w:val="24"/>
        </w:rPr>
        <w:t>Griffin, P</w:t>
      </w:r>
      <w:r>
        <w:rPr>
          <w:rFonts w:ascii="Times New Roman" w:hAnsi="Times New Roman" w:cs="Times New Roman"/>
          <w:sz w:val="24"/>
          <w:szCs w:val="24"/>
        </w:rPr>
        <w:t xml:space="preserve">. </w:t>
      </w:r>
      <w:r w:rsidRPr="00BE4B1F">
        <w:rPr>
          <w:rFonts w:ascii="Times New Roman" w:hAnsi="Times New Roman" w:cs="Times New Roman"/>
          <w:sz w:val="24"/>
          <w:szCs w:val="24"/>
        </w:rPr>
        <w:t>2015</w:t>
      </w:r>
      <w:r>
        <w:rPr>
          <w:rFonts w:ascii="Times New Roman" w:hAnsi="Times New Roman" w:cs="Times New Roman"/>
          <w:sz w:val="24"/>
          <w:szCs w:val="24"/>
        </w:rPr>
        <w:t>.</w:t>
      </w:r>
      <w:r w:rsidRPr="00BE4B1F">
        <w:rPr>
          <w:rFonts w:ascii="Times New Roman" w:hAnsi="Times New Roman" w:cs="Times New Roman"/>
          <w:sz w:val="24"/>
          <w:szCs w:val="24"/>
        </w:rPr>
        <w:t xml:space="preserve"> A </w:t>
      </w:r>
      <w:r>
        <w:rPr>
          <w:rFonts w:ascii="Times New Roman" w:hAnsi="Times New Roman" w:cs="Times New Roman"/>
          <w:sz w:val="24"/>
          <w:szCs w:val="24"/>
        </w:rPr>
        <w:t>Framework for</w:t>
      </w:r>
      <w:r w:rsidRPr="00BE4B1F">
        <w:rPr>
          <w:rFonts w:ascii="Times New Roman" w:hAnsi="Times New Roman" w:cs="Times New Roman"/>
          <w:sz w:val="24"/>
          <w:szCs w:val="24"/>
        </w:rPr>
        <w:t xml:space="preserve"> Teachable Collaborative Problem Solving Skills</w:t>
      </w:r>
      <w:r>
        <w:rPr>
          <w:rFonts w:ascii="Times New Roman" w:hAnsi="Times New Roman" w:cs="Times New Roman"/>
          <w:sz w:val="24"/>
          <w:szCs w:val="24"/>
        </w:rPr>
        <w:t>. In: P</w:t>
      </w:r>
      <w:r w:rsidRPr="00BE4B1F">
        <w:rPr>
          <w:rFonts w:ascii="Times New Roman" w:hAnsi="Times New Roman" w:cs="Times New Roman"/>
          <w:sz w:val="24"/>
          <w:szCs w:val="24"/>
        </w:rPr>
        <w:t>. Griffin and E. Care</w:t>
      </w:r>
      <w:r>
        <w:rPr>
          <w:rFonts w:ascii="Times New Roman" w:hAnsi="Times New Roman" w:cs="Times New Roman"/>
          <w:sz w:val="24"/>
          <w:szCs w:val="24"/>
        </w:rPr>
        <w:t xml:space="preserve">, eds. </w:t>
      </w:r>
      <w:r w:rsidRPr="00BE4B1F">
        <w:rPr>
          <w:rFonts w:ascii="Times New Roman" w:hAnsi="Times New Roman" w:cs="Times New Roman"/>
          <w:i/>
          <w:iCs/>
          <w:sz w:val="24"/>
          <w:szCs w:val="24"/>
        </w:rPr>
        <w:t>Assessment and Teaching of 21st Century Skills</w:t>
      </w:r>
      <w:r w:rsidRPr="00BE4B1F">
        <w:rPr>
          <w:rFonts w:ascii="Times New Roman" w:hAnsi="Times New Roman" w:cs="Times New Roman"/>
          <w:sz w:val="24"/>
          <w:szCs w:val="24"/>
        </w:rPr>
        <w:t xml:space="preserve">. </w:t>
      </w:r>
      <w:r>
        <w:rPr>
          <w:rFonts w:ascii="Times New Roman" w:hAnsi="Times New Roman" w:cs="Times New Roman"/>
          <w:sz w:val="24"/>
          <w:szCs w:val="24"/>
        </w:rPr>
        <w:t>Dordrecht</w:t>
      </w:r>
      <w:r w:rsidRPr="00BE4B1F">
        <w:rPr>
          <w:rFonts w:ascii="Times New Roman" w:hAnsi="Times New Roman" w:cs="Times New Roman"/>
          <w:sz w:val="24"/>
          <w:szCs w:val="24"/>
        </w:rPr>
        <w:t>: Springer,</w:t>
      </w:r>
      <w:r>
        <w:rPr>
          <w:rFonts w:ascii="Times New Roman" w:hAnsi="Times New Roman" w:cs="Times New Roman"/>
          <w:sz w:val="24"/>
          <w:szCs w:val="24"/>
        </w:rPr>
        <w:t xml:space="preserve"> </w:t>
      </w:r>
      <w:r w:rsidRPr="00BE4B1F">
        <w:rPr>
          <w:rFonts w:ascii="Times New Roman" w:hAnsi="Times New Roman" w:cs="Times New Roman"/>
          <w:sz w:val="24"/>
          <w:szCs w:val="24"/>
        </w:rPr>
        <w:t>pp. 35–56.</w:t>
      </w:r>
    </w:p>
    <w:p w14:paraId="02D494B8"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 xml:space="preserve">Heyink, </w:t>
      </w:r>
      <w:r>
        <w:rPr>
          <w:rFonts w:ascii="Times New Roman" w:hAnsi="Times New Roman" w:cs="Times New Roman"/>
          <w:sz w:val="24"/>
          <w:szCs w:val="24"/>
        </w:rPr>
        <w:t>J. W.</w:t>
      </w:r>
      <w:r w:rsidRPr="00BE4B1F">
        <w:rPr>
          <w:rFonts w:ascii="Times New Roman" w:hAnsi="Times New Roman" w:cs="Times New Roman"/>
          <w:sz w:val="24"/>
          <w:szCs w:val="24"/>
        </w:rPr>
        <w:t xml:space="preserve">, </w:t>
      </w:r>
      <w:r>
        <w:rPr>
          <w:rFonts w:ascii="Times New Roman" w:hAnsi="Times New Roman" w:cs="Times New Roman"/>
          <w:sz w:val="24"/>
          <w:szCs w:val="24"/>
        </w:rPr>
        <w:t>&amp;</w:t>
      </w:r>
      <w:r w:rsidRPr="00BE4B1F">
        <w:rPr>
          <w:rFonts w:ascii="Times New Roman" w:hAnsi="Times New Roman" w:cs="Times New Roman"/>
          <w:sz w:val="24"/>
          <w:szCs w:val="24"/>
        </w:rPr>
        <w:t xml:space="preserve"> Tymstra, T</w:t>
      </w:r>
      <w:r>
        <w:rPr>
          <w:rFonts w:ascii="Times New Roman" w:hAnsi="Times New Roman" w:cs="Times New Roman"/>
          <w:sz w:val="24"/>
          <w:szCs w:val="24"/>
        </w:rPr>
        <w:t xml:space="preserve">J. </w:t>
      </w:r>
      <w:r w:rsidRPr="00BE4B1F">
        <w:rPr>
          <w:rFonts w:ascii="Times New Roman" w:hAnsi="Times New Roman" w:cs="Times New Roman"/>
          <w:sz w:val="24"/>
          <w:szCs w:val="24"/>
        </w:rPr>
        <w:t>1993</w:t>
      </w:r>
      <w:r>
        <w:rPr>
          <w:rFonts w:ascii="Times New Roman" w:hAnsi="Times New Roman" w:cs="Times New Roman"/>
          <w:sz w:val="24"/>
          <w:szCs w:val="24"/>
        </w:rPr>
        <w:t>.</w:t>
      </w:r>
      <w:r w:rsidRPr="00BE4B1F">
        <w:rPr>
          <w:rFonts w:ascii="Times New Roman" w:hAnsi="Times New Roman" w:cs="Times New Roman"/>
          <w:sz w:val="24"/>
          <w:szCs w:val="24"/>
        </w:rPr>
        <w:t xml:space="preserve"> The Function of Qualitative Research</w:t>
      </w:r>
      <w:r>
        <w:rPr>
          <w:rFonts w:ascii="Times New Roman" w:hAnsi="Times New Roman" w:cs="Times New Roman"/>
          <w:sz w:val="24"/>
          <w:szCs w:val="24"/>
        </w:rPr>
        <w:t xml:space="preserve">. </w:t>
      </w:r>
      <w:r w:rsidRPr="00BE4B1F">
        <w:rPr>
          <w:rFonts w:ascii="Times New Roman" w:hAnsi="Times New Roman" w:cs="Times New Roman"/>
          <w:i/>
          <w:iCs/>
          <w:sz w:val="24"/>
          <w:szCs w:val="24"/>
        </w:rPr>
        <w:t>Social Indicators Research</w:t>
      </w:r>
      <w:r w:rsidRPr="00BE4B1F">
        <w:rPr>
          <w:rFonts w:ascii="Times New Roman" w:hAnsi="Times New Roman" w:cs="Times New Roman"/>
          <w:sz w:val="24"/>
          <w:szCs w:val="24"/>
        </w:rPr>
        <w:t>, 29</w:t>
      </w:r>
      <w:r>
        <w:rPr>
          <w:rFonts w:ascii="Times New Roman" w:hAnsi="Times New Roman" w:cs="Times New Roman"/>
          <w:sz w:val="24"/>
          <w:szCs w:val="24"/>
        </w:rPr>
        <w:t>(3):</w:t>
      </w:r>
      <w:r w:rsidRPr="00BE4B1F">
        <w:rPr>
          <w:rFonts w:ascii="Times New Roman" w:hAnsi="Times New Roman" w:cs="Times New Roman"/>
          <w:sz w:val="24"/>
          <w:szCs w:val="24"/>
        </w:rPr>
        <w:t xml:space="preserve"> 291</w:t>
      </w:r>
      <w:r>
        <w:rPr>
          <w:rFonts w:ascii="Times New Roman" w:hAnsi="Times New Roman" w:cs="Times New Roman"/>
          <w:sz w:val="24"/>
          <w:szCs w:val="24"/>
        </w:rPr>
        <w:t>–</w:t>
      </w:r>
      <w:r w:rsidRPr="00BE4B1F">
        <w:rPr>
          <w:rFonts w:ascii="Times New Roman" w:hAnsi="Times New Roman" w:cs="Times New Roman"/>
          <w:sz w:val="24"/>
          <w:szCs w:val="24"/>
        </w:rPr>
        <w:t>305.</w:t>
      </w:r>
    </w:p>
    <w:p w14:paraId="305A1B54" w14:textId="77777777" w:rsidR="00B50028"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Hill, A</w:t>
      </w:r>
      <w:r>
        <w:rPr>
          <w:rFonts w:ascii="Times New Roman" w:hAnsi="Times New Roman" w:cs="Times New Roman"/>
          <w:sz w:val="24"/>
          <w:szCs w:val="24"/>
        </w:rPr>
        <w:t xml:space="preserve">. </w:t>
      </w:r>
      <w:r w:rsidRPr="00BE4B1F">
        <w:rPr>
          <w:rFonts w:ascii="Times New Roman" w:hAnsi="Times New Roman" w:cs="Times New Roman"/>
          <w:sz w:val="24"/>
          <w:szCs w:val="24"/>
        </w:rPr>
        <w:t>2013</w:t>
      </w:r>
      <w:r>
        <w:rPr>
          <w:rFonts w:ascii="Times New Roman" w:hAnsi="Times New Roman" w:cs="Times New Roman"/>
          <w:sz w:val="24"/>
          <w:szCs w:val="24"/>
        </w:rPr>
        <w:t>.</w:t>
      </w:r>
      <w:r w:rsidRPr="00BE4B1F">
        <w:rPr>
          <w:rFonts w:ascii="Times New Roman" w:hAnsi="Times New Roman" w:cs="Times New Roman"/>
          <w:sz w:val="24"/>
          <w:szCs w:val="24"/>
        </w:rPr>
        <w:t xml:space="preserve"> The Place of Experience and the Experience of Place: Intersections Between Sustainability Education and Outdoor Learning</w:t>
      </w:r>
      <w:r>
        <w:rPr>
          <w:rFonts w:ascii="Times New Roman" w:hAnsi="Times New Roman" w:cs="Times New Roman"/>
          <w:sz w:val="24"/>
          <w:szCs w:val="24"/>
        </w:rPr>
        <w:t xml:space="preserve">. </w:t>
      </w:r>
      <w:r w:rsidRPr="00BE4B1F">
        <w:rPr>
          <w:rFonts w:ascii="Times New Roman" w:hAnsi="Times New Roman" w:cs="Times New Roman"/>
          <w:i/>
          <w:iCs/>
          <w:sz w:val="24"/>
          <w:szCs w:val="24"/>
        </w:rPr>
        <w:t>Australian Journal of Environmental Education</w:t>
      </w:r>
      <w:r>
        <w:rPr>
          <w:rFonts w:ascii="Times New Roman" w:hAnsi="Times New Roman" w:cs="Times New Roman"/>
          <w:sz w:val="24"/>
          <w:szCs w:val="24"/>
        </w:rPr>
        <w:t>,</w:t>
      </w:r>
      <w:r w:rsidRPr="00BE4B1F">
        <w:rPr>
          <w:rFonts w:ascii="Times New Roman" w:hAnsi="Times New Roman" w:cs="Times New Roman"/>
          <w:sz w:val="24"/>
          <w:szCs w:val="24"/>
        </w:rPr>
        <w:t xml:space="preserve"> 29</w:t>
      </w:r>
      <w:r>
        <w:rPr>
          <w:rFonts w:ascii="Times New Roman" w:hAnsi="Times New Roman" w:cs="Times New Roman"/>
          <w:sz w:val="24"/>
          <w:szCs w:val="24"/>
        </w:rPr>
        <w:t>:</w:t>
      </w:r>
      <w:r w:rsidRPr="00BE4B1F">
        <w:rPr>
          <w:rFonts w:ascii="Times New Roman" w:hAnsi="Times New Roman" w:cs="Times New Roman"/>
          <w:sz w:val="24"/>
          <w:szCs w:val="24"/>
        </w:rPr>
        <w:t xml:space="preserve"> 18</w:t>
      </w:r>
      <w:r>
        <w:rPr>
          <w:rFonts w:ascii="Times New Roman" w:hAnsi="Times New Roman" w:cs="Times New Roman"/>
          <w:sz w:val="24"/>
          <w:szCs w:val="24"/>
        </w:rPr>
        <w:t>–</w:t>
      </w:r>
      <w:r w:rsidRPr="00BE4B1F">
        <w:rPr>
          <w:rFonts w:ascii="Times New Roman" w:hAnsi="Times New Roman" w:cs="Times New Roman"/>
          <w:sz w:val="24"/>
          <w:szCs w:val="24"/>
        </w:rPr>
        <w:t>32.</w:t>
      </w:r>
    </w:p>
    <w:p w14:paraId="48094637" w14:textId="790C36D2" w:rsidR="005667F1" w:rsidRDefault="00BA787B" w:rsidP="00BA787B">
      <w:pPr>
        <w:suppressAutoHyphens/>
        <w:spacing w:line="480" w:lineRule="auto"/>
        <w:ind w:left="720" w:hanging="720"/>
        <w:contextualSpacing/>
        <w:rPr>
          <w:rFonts w:ascii="Times New Roman" w:hAnsi="Times New Roman" w:cs="Times New Roman"/>
          <w:sz w:val="24"/>
          <w:szCs w:val="24"/>
        </w:rPr>
      </w:pPr>
      <w:r w:rsidRPr="00BA787B">
        <w:rPr>
          <w:rFonts w:ascii="Times New Roman" w:hAnsi="Times New Roman" w:cs="Times New Roman"/>
          <w:sz w:val="24"/>
          <w:szCs w:val="24"/>
        </w:rPr>
        <w:t xml:space="preserve">Holt, N. (2023). 'The impact of remote arts on prescription: Changes in mood, attention and lone liness during art workshops as mechanisms for wellbeing change'. Nordic Journal of Arts, Culture and Health, 5(1), 1–13. </w:t>
      </w:r>
      <w:hyperlink r:id="rId28" w:history="1">
        <w:r w:rsidRPr="00BA787B">
          <w:rPr>
            <w:rStyle w:val="Hyperlink"/>
          </w:rPr>
          <w:t>https://doi.org/10.18261/njach.5.1</w:t>
        </w:r>
        <w:r w:rsidRPr="0036588F">
          <w:rPr>
            <w:rStyle w:val="Hyperlink"/>
          </w:rPr>
          <w:t>.1</w:t>
        </w:r>
      </w:hyperlink>
    </w:p>
    <w:p w14:paraId="0BD7401C"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 xml:space="preserve">Huff Sisson, </w:t>
      </w:r>
      <w:r>
        <w:rPr>
          <w:rFonts w:ascii="Times New Roman" w:hAnsi="Times New Roman" w:cs="Times New Roman"/>
          <w:sz w:val="24"/>
          <w:szCs w:val="24"/>
        </w:rPr>
        <w:t xml:space="preserve">J., &amp; </w:t>
      </w:r>
      <w:r w:rsidRPr="00BE4B1F">
        <w:rPr>
          <w:rFonts w:ascii="Times New Roman" w:hAnsi="Times New Roman" w:cs="Times New Roman"/>
          <w:sz w:val="24"/>
          <w:szCs w:val="24"/>
        </w:rPr>
        <w:t>Lash, M</w:t>
      </w:r>
      <w:r>
        <w:rPr>
          <w:rFonts w:ascii="Times New Roman" w:hAnsi="Times New Roman" w:cs="Times New Roman"/>
          <w:sz w:val="24"/>
          <w:szCs w:val="24"/>
        </w:rPr>
        <w:t xml:space="preserve">. </w:t>
      </w:r>
      <w:r w:rsidRPr="00BE4B1F">
        <w:rPr>
          <w:rFonts w:ascii="Times New Roman" w:hAnsi="Times New Roman" w:cs="Times New Roman"/>
          <w:sz w:val="24"/>
          <w:szCs w:val="24"/>
        </w:rPr>
        <w:t>2017</w:t>
      </w:r>
      <w:r>
        <w:rPr>
          <w:rFonts w:ascii="Times New Roman" w:hAnsi="Times New Roman" w:cs="Times New Roman"/>
          <w:sz w:val="24"/>
          <w:szCs w:val="24"/>
        </w:rPr>
        <w:t>.</w:t>
      </w:r>
      <w:r w:rsidRPr="00BE4B1F">
        <w:rPr>
          <w:rFonts w:ascii="Times New Roman" w:hAnsi="Times New Roman" w:cs="Times New Roman"/>
          <w:sz w:val="24"/>
          <w:szCs w:val="24"/>
        </w:rPr>
        <w:t xml:space="preserve"> Outdoor Learning Experiences Connecting Children to Nature: Perspectives from Australia and the United States</w:t>
      </w:r>
      <w:r>
        <w:rPr>
          <w:rFonts w:ascii="Times New Roman" w:hAnsi="Times New Roman" w:cs="Times New Roman"/>
          <w:sz w:val="24"/>
          <w:szCs w:val="24"/>
        </w:rPr>
        <w:t xml:space="preserve">. </w:t>
      </w:r>
      <w:r w:rsidRPr="00BE4B1F">
        <w:rPr>
          <w:rFonts w:ascii="Times New Roman" w:hAnsi="Times New Roman" w:cs="Times New Roman"/>
          <w:i/>
          <w:iCs/>
          <w:sz w:val="24"/>
          <w:szCs w:val="24"/>
        </w:rPr>
        <w:t>YC Young Children</w:t>
      </w:r>
      <w:r>
        <w:rPr>
          <w:rFonts w:ascii="Times New Roman" w:hAnsi="Times New Roman" w:cs="Times New Roman"/>
          <w:sz w:val="24"/>
          <w:szCs w:val="24"/>
        </w:rPr>
        <w:t>,</w:t>
      </w:r>
      <w:r w:rsidRPr="00BE4B1F">
        <w:rPr>
          <w:rFonts w:ascii="Times New Roman" w:hAnsi="Times New Roman" w:cs="Times New Roman"/>
          <w:sz w:val="24"/>
          <w:szCs w:val="24"/>
        </w:rPr>
        <w:t xml:space="preserve"> 72</w:t>
      </w:r>
      <w:r>
        <w:rPr>
          <w:rFonts w:ascii="Times New Roman" w:hAnsi="Times New Roman" w:cs="Times New Roman"/>
          <w:sz w:val="24"/>
          <w:szCs w:val="24"/>
        </w:rPr>
        <w:t xml:space="preserve">(4): </w:t>
      </w:r>
      <w:r w:rsidRPr="00BE4B1F">
        <w:rPr>
          <w:rFonts w:ascii="Times New Roman" w:hAnsi="Times New Roman" w:cs="Times New Roman"/>
          <w:sz w:val="24"/>
          <w:szCs w:val="24"/>
        </w:rPr>
        <w:t>8</w:t>
      </w:r>
      <w:r>
        <w:rPr>
          <w:rFonts w:ascii="Times New Roman" w:hAnsi="Times New Roman" w:cs="Times New Roman"/>
          <w:sz w:val="24"/>
          <w:szCs w:val="24"/>
        </w:rPr>
        <w:t>–</w:t>
      </w:r>
      <w:r w:rsidRPr="00BE4B1F">
        <w:rPr>
          <w:rFonts w:ascii="Times New Roman" w:hAnsi="Times New Roman" w:cs="Times New Roman"/>
          <w:sz w:val="24"/>
          <w:szCs w:val="24"/>
        </w:rPr>
        <w:t>16.</w:t>
      </w:r>
    </w:p>
    <w:p w14:paraId="5BC32D70"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lastRenderedPageBreak/>
        <w:t>Isherwood, R</w:t>
      </w:r>
      <w:r>
        <w:rPr>
          <w:rFonts w:ascii="Times New Roman" w:hAnsi="Times New Roman" w:cs="Times New Roman"/>
          <w:sz w:val="24"/>
          <w:szCs w:val="24"/>
        </w:rPr>
        <w:t xml:space="preserve">. </w:t>
      </w:r>
      <w:r w:rsidRPr="00BE4B1F">
        <w:rPr>
          <w:rFonts w:ascii="Times New Roman" w:hAnsi="Times New Roman" w:cs="Times New Roman"/>
          <w:sz w:val="24"/>
          <w:szCs w:val="24"/>
        </w:rPr>
        <w:t>2011</w:t>
      </w:r>
      <w:r>
        <w:rPr>
          <w:rFonts w:ascii="Times New Roman" w:hAnsi="Times New Roman" w:cs="Times New Roman"/>
          <w:sz w:val="24"/>
          <w:szCs w:val="24"/>
        </w:rPr>
        <w:t>.</w:t>
      </w:r>
      <w:r w:rsidRPr="00BE4B1F">
        <w:rPr>
          <w:rFonts w:ascii="Times New Roman" w:hAnsi="Times New Roman" w:cs="Times New Roman"/>
          <w:sz w:val="24"/>
          <w:szCs w:val="24"/>
        </w:rPr>
        <w:t xml:space="preserve"> Community </w:t>
      </w:r>
      <w:r w:rsidRPr="00C712B7">
        <w:rPr>
          <w:rFonts w:ascii="Times New Roman" w:hAnsi="Times New Roman" w:cs="Times New Roman"/>
          <w:sz w:val="24"/>
          <w:szCs w:val="24"/>
        </w:rPr>
        <w:t xml:space="preserve">Archaeology: Conceptual and Political Issues. </w:t>
      </w:r>
      <w:r w:rsidRPr="00BE4B1F">
        <w:rPr>
          <w:rFonts w:ascii="Times New Roman" w:hAnsi="Times New Roman" w:cs="Times New Roman"/>
          <w:sz w:val="24"/>
          <w:szCs w:val="24"/>
        </w:rPr>
        <w:t>In</w:t>
      </w:r>
      <w:r>
        <w:rPr>
          <w:rFonts w:ascii="Times New Roman" w:hAnsi="Times New Roman" w:cs="Times New Roman"/>
          <w:sz w:val="24"/>
          <w:szCs w:val="24"/>
        </w:rPr>
        <w:t xml:space="preserve">: </w:t>
      </w:r>
      <w:r w:rsidRPr="00BE4B1F">
        <w:rPr>
          <w:rFonts w:ascii="Times New Roman" w:hAnsi="Times New Roman" w:cs="Times New Roman"/>
          <w:sz w:val="24"/>
          <w:szCs w:val="24"/>
        </w:rPr>
        <w:t>G.</w:t>
      </w:r>
      <w:r>
        <w:rPr>
          <w:rFonts w:ascii="Times New Roman" w:hAnsi="Times New Roman" w:cs="Times New Roman"/>
          <w:sz w:val="24"/>
          <w:szCs w:val="24"/>
        </w:rPr>
        <w:t xml:space="preserve"> </w:t>
      </w:r>
      <w:r w:rsidRPr="00BE4B1F">
        <w:rPr>
          <w:rFonts w:ascii="Times New Roman" w:hAnsi="Times New Roman" w:cs="Times New Roman"/>
          <w:sz w:val="24"/>
          <w:szCs w:val="24"/>
        </w:rPr>
        <w:t>Moshenska</w:t>
      </w:r>
      <w:r>
        <w:rPr>
          <w:rFonts w:ascii="Times New Roman" w:hAnsi="Times New Roman" w:cs="Times New Roman"/>
          <w:sz w:val="24"/>
          <w:szCs w:val="24"/>
        </w:rPr>
        <w:t xml:space="preserve"> &amp; S.</w:t>
      </w:r>
      <w:r w:rsidRPr="00BE4B1F">
        <w:rPr>
          <w:rFonts w:ascii="Times New Roman" w:hAnsi="Times New Roman" w:cs="Times New Roman"/>
          <w:sz w:val="24"/>
          <w:szCs w:val="24"/>
        </w:rPr>
        <w:t xml:space="preserve"> Dhanjal, </w:t>
      </w:r>
      <w:r>
        <w:rPr>
          <w:rFonts w:ascii="Times New Roman" w:hAnsi="Times New Roman" w:cs="Times New Roman"/>
          <w:sz w:val="24"/>
          <w:szCs w:val="24"/>
        </w:rPr>
        <w:t xml:space="preserve">eds. </w:t>
      </w:r>
      <w:r w:rsidRPr="00BE4B1F">
        <w:rPr>
          <w:rFonts w:ascii="Times New Roman" w:hAnsi="Times New Roman" w:cs="Times New Roman"/>
          <w:i/>
          <w:iCs/>
          <w:sz w:val="24"/>
          <w:szCs w:val="24"/>
        </w:rPr>
        <w:t>Community Archaeology: Themes, Methods and Practices</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 xml:space="preserve">Oxford: Oxbow Books, </w:t>
      </w:r>
      <w:r w:rsidRPr="00BE4B1F">
        <w:rPr>
          <w:rFonts w:ascii="Times New Roman" w:hAnsi="Times New Roman" w:cs="Times New Roman"/>
          <w:sz w:val="24"/>
          <w:szCs w:val="24"/>
        </w:rPr>
        <w:t>pp. 6</w:t>
      </w:r>
      <w:r>
        <w:rPr>
          <w:rFonts w:ascii="Times New Roman" w:hAnsi="Times New Roman" w:cs="Times New Roman"/>
          <w:sz w:val="24"/>
          <w:szCs w:val="24"/>
        </w:rPr>
        <w:t>–</w:t>
      </w:r>
      <w:r w:rsidRPr="00BE4B1F">
        <w:rPr>
          <w:rFonts w:ascii="Times New Roman" w:hAnsi="Times New Roman" w:cs="Times New Roman"/>
          <w:sz w:val="24"/>
          <w:szCs w:val="24"/>
        </w:rPr>
        <w:t>17.</w:t>
      </w:r>
    </w:p>
    <w:p w14:paraId="69B31586"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 xml:space="preserve"> Israel Antiquities Authority website</w:t>
      </w:r>
      <w:r>
        <w:rPr>
          <w:rFonts w:ascii="Times New Roman" w:hAnsi="Times New Roman" w:cs="Times New Roman"/>
          <w:sz w:val="24"/>
          <w:szCs w:val="24"/>
        </w:rPr>
        <w:t xml:space="preserve"> [</w:t>
      </w:r>
      <w:r w:rsidRPr="00BE4B1F">
        <w:rPr>
          <w:rFonts w:ascii="Times New Roman" w:hAnsi="Times New Roman" w:cs="Times New Roman"/>
          <w:sz w:val="24"/>
          <w:szCs w:val="24"/>
        </w:rPr>
        <w:t>accessed 1</w:t>
      </w:r>
      <w:r>
        <w:rPr>
          <w:rFonts w:ascii="Times New Roman" w:hAnsi="Times New Roman" w:cs="Times New Roman"/>
          <w:sz w:val="24"/>
          <w:szCs w:val="24"/>
        </w:rPr>
        <w:t xml:space="preserve">2 January </w:t>
      </w:r>
      <w:r w:rsidRPr="00BE4B1F">
        <w:rPr>
          <w:rFonts w:ascii="Times New Roman" w:hAnsi="Times New Roman" w:cs="Times New Roman"/>
          <w:sz w:val="24"/>
          <w:szCs w:val="24"/>
        </w:rPr>
        <w:t>2019</w:t>
      </w:r>
      <w:r>
        <w:rPr>
          <w:rFonts w:ascii="Times New Roman" w:hAnsi="Times New Roman" w:cs="Times New Roman"/>
          <w:sz w:val="24"/>
          <w:szCs w:val="24"/>
        </w:rPr>
        <w:t>]. Available at: &lt;</w:t>
      </w:r>
      <w:hyperlink r:id="rId29" w:history="1">
        <w:r w:rsidRPr="00F348C3">
          <w:rPr>
            <w:rStyle w:val="Hyperlink"/>
          </w:rPr>
          <w:t>http://www.antiquities.org.il</w:t>
        </w:r>
        <w:r w:rsidRPr="00BE4B1F">
          <w:rPr>
            <w:rStyle w:val="Hyperlink"/>
            <w:color w:val="auto"/>
          </w:rPr>
          <w:t>/</w:t>
        </w:r>
      </w:hyperlink>
      <w:r>
        <w:rPr>
          <w:rFonts w:ascii="Times New Roman" w:hAnsi="Times New Roman" w:cs="Times New Roman"/>
          <w:sz w:val="24"/>
          <w:szCs w:val="24"/>
        </w:rPr>
        <w:t>&gt;</w:t>
      </w:r>
      <w:r w:rsidRPr="00BE4B1F">
        <w:rPr>
          <w:rFonts w:ascii="Times New Roman" w:hAnsi="Times New Roman" w:cs="Times New Roman"/>
          <w:sz w:val="24"/>
          <w:szCs w:val="24"/>
          <w:rtl/>
        </w:rPr>
        <w:t>.</w:t>
      </w:r>
    </w:p>
    <w:p w14:paraId="164DAED7"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Jones, S.</w:t>
      </w:r>
      <w:r>
        <w:rPr>
          <w:rFonts w:ascii="Times New Roman" w:hAnsi="Times New Roman" w:cs="Times New Roman"/>
          <w:sz w:val="24"/>
          <w:szCs w:val="24"/>
        </w:rPr>
        <w:t xml:space="preserve"> 2015. </w:t>
      </w:r>
      <w:r w:rsidRPr="00BE4B1F">
        <w:rPr>
          <w:rFonts w:ascii="Times New Roman" w:hAnsi="Times New Roman" w:cs="Times New Roman"/>
          <w:sz w:val="24"/>
          <w:szCs w:val="24"/>
        </w:rPr>
        <w:t>Archaeology and the Construction of Archaeology and the Construction of Community Identities</w:t>
      </w:r>
      <w:r>
        <w:rPr>
          <w:rFonts w:ascii="Times New Roman" w:hAnsi="Times New Roman" w:cs="Times New Roman"/>
          <w:sz w:val="24"/>
          <w:szCs w:val="24"/>
        </w:rPr>
        <w:t>.</w:t>
      </w:r>
      <w:r w:rsidRPr="00BE4B1F">
        <w:rPr>
          <w:rFonts w:ascii="Times New Roman" w:hAnsi="Times New Roman" w:cs="Times New Roman"/>
          <w:sz w:val="24"/>
          <w:szCs w:val="24"/>
        </w:rPr>
        <w:t xml:space="preserve"> In: Michael Nevell </w:t>
      </w:r>
      <w:r>
        <w:rPr>
          <w:rFonts w:ascii="Times New Roman" w:hAnsi="Times New Roman" w:cs="Times New Roman"/>
          <w:sz w:val="24"/>
          <w:szCs w:val="24"/>
        </w:rPr>
        <w:t>&amp;</w:t>
      </w:r>
      <w:r w:rsidRPr="00BE4B1F">
        <w:rPr>
          <w:rFonts w:ascii="Times New Roman" w:hAnsi="Times New Roman" w:cs="Times New Roman"/>
          <w:sz w:val="24"/>
          <w:szCs w:val="24"/>
        </w:rPr>
        <w:t xml:space="preserve"> Norman Redhead</w:t>
      </w:r>
      <w:r>
        <w:rPr>
          <w:rFonts w:ascii="Times New Roman" w:hAnsi="Times New Roman" w:cs="Times New Roman"/>
          <w:sz w:val="24"/>
          <w:szCs w:val="24"/>
        </w:rPr>
        <w:t xml:space="preserve">, eds. </w:t>
      </w:r>
      <w:r w:rsidRPr="00BE4B1F">
        <w:rPr>
          <w:rFonts w:ascii="Times New Roman" w:hAnsi="Times New Roman" w:cs="Times New Roman"/>
          <w:i/>
          <w:iCs/>
          <w:sz w:val="24"/>
          <w:szCs w:val="24"/>
        </w:rPr>
        <w:t>Archaeology for All</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 xml:space="preserve">Cambridge: Cambridge University Press, vol. 2, </w:t>
      </w:r>
      <w:r w:rsidRPr="00BE4B1F">
        <w:rPr>
          <w:rFonts w:ascii="Times New Roman" w:hAnsi="Times New Roman" w:cs="Times New Roman"/>
          <w:sz w:val="24"/>
          <w:szCs w:val="24"/>
        </w:rPr>
        <w:t>pp. 3</w:t>
      </w:r>
      <w:r>
        <w:rPr>
          <w:rFonts w:ascii="Times New Roman" w:hAnsi="Times New Roman" w:cs="Times New Roman"/>
          <w:sz w:val="24"/>
          <w:szCs w:val="24"/>
        </w:rPr>
        <w:t>–</w:t>
      </w:r>
      <w:r w:rsidRPr="00BE4B1F">
        <w:rPr>
          <w:rFonts w:ascii="Times New Roman" w:hAnsi="Times New Roman" w:cs="Times New Roman"/>
          <w:sz w:val="24"/>
          <w:szCs w:val="24"/>
        </w:rPr>
        <w:t>14.</w:t>
      </w:r>
    </w:p>
    <w:p w14:paraId="3D393CEE" w14:textId="77777777" w:rsidR="00B50028" w:rsidRPr="00100B9D"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100B9D">
        <w:rPr>
          <w:rFonts w:ascii="Times New Roman" w:hAnsi="Times New Roman" w:cs="Times New Roman"/>
          <w:sz w:val="24"/>
          <w:szCs w:val="24"/>
        </w:rPr>
        <w:t>Kakunda-Moalem, H</w:t>
      </w:r>
      <w:r>
        <w:rPr>
          <w:rFonts w:ascii="Times New Roman" w:hAnsi="Times New Roman" w:cs="Times New Roman"/>
          <w:sz w:val="24"/>
          <w:szCs w:val="24"/>
        </w:rPr>
        <w:t xml:space="preserve">. </w:t>
      </w:r>
      <w:r w:rsidRPr="00100B9D">
        <w:rPr>
          <w:rFonts w:ascii="Times New Roman" w:hAnsi="Times New Roman" w:cs="Times New Roman"/>
          <w:sz w:val="24"/>
          <w:szCs w:val="24"/>
        </w:rPr>
        <w:t>2020</w:t>
      </w:r>
      <w:r>
        <w:rPr>
          <w:rFonts w:ascii="Times New Roman" w:hAnsi="Times New Roman" w:cs="Times New Roman"/>
          <w:sz w:val="24"/>
          <w:szCs w:val="24"/>
        </w:rPr>
        <w:t>.</w:t>
      </w:r>
      <w:r w:rsidRPr="00100B9D">
        <w:rPr>
          <w:rFonts w:ascii="Times New Roman" w:hAnsi="Times New Roman" w:cs="Times New Roman"/>
          <w:sz w:val="24"/>
          <w:szCs w:val="24"/>
        </w:rPr>
        <w:t xml:space="preserve"> Mental </w:t>
      </w:r>
      <w:r>
        <w:rPr>
          <w:rFonts w:ascii="Times New Roman" w:hAnsi="Times New Roman" w:cs="Times New Roman"/>
          <w:sz w:val="24"/>
          <w:szCs w:val="24"/>
        </w:rPr>
        <w:t>W</w:t>
      </w:r>
      <w:r w:rsidRPr="00100B9D">
        <w:rPr>
          <w:rFonts w:ascii="Times New Roman" w:hAnsi="Times New Roman" w:cs="Times New Roman"/>
          <w:sz w:val="24"/>
          <w:szCs w:val="24"/>
        </w:rPr>
        <w:t xml:space="preserve">ell-being and Significant Stressful Events as </w:t>
      </w:r>
      <w:r>
        <w:rPr>
          <w:rFonts w:ascii="Times New Roman" w:hAnsi="Times New Roman" w:cs="Times New Roman"/>
          <w:sz w:val="24"/>
          <w:szCs w:val="24"/>
        </w:rPr>
        <w:t>R</w:t>
      </w:r>
      <w:r w:rsidRPr="00100B9D">
        <w:rPr>
          <w:rFonts w:ascii="Times New Roman" w:hAnsi="Times New Roman" w:cs="Times New Roman"/>
          <w:sz w:val="24"/>
          <w:szCs w:val="24"/>
        </w:rPr>
        <w:t xml:space="preserve">isk </w:t>
      </w:r>
      <w:r>
        <w:rPr>
          <w:rFonts w:ascii="Times New Roman" w:hAnsi="Times New Roman" w:cs="Times New Roman"/>
          <w:sz w:val="24"/>
          <w:szCs w:val="24"/>
        </w:rPr>
        <w:t>Factors</w:t>
      </w:r>
      <w:r w:rsidRPr="00100B9D">
        <w:rPr>
          <w:rFonts w:ascii="Times New Roman" w:hAnsi="Times New Roman" w:cs="Times New Roman"/>
          <w:sz w:val="24"/>
          <w:szCs w:val="24"/>
        </w:rPr>
        <w:t xml:space="preserve"> for </w:t>
      </w:r>
      <w:r>
        <w:rPr>
          <w:rFonts w:ascii="Times New Roman" w:hAnsi="Times New Roman" w:cs="Times New Roman"/>
          <w:sz w:val="24"/>
          <w:szCs w:val="24"/>
        </w:rPr>
        <w:t>Negative Attitudes</w:t>
      </w:r>
      <w:r w:rsidRPr="00100B9D">
        <w:rPr>
          <w:rFonts w:ascii="Times New Roman" w:hAnsi="Times New Roman" w:cs="Times New Roman"/>
          <w:sz w:val="24"/>
          <w:szCs w:val="24"/>
        </w:rPr>
        <w:t xml:space="preserve"> towards </w:t>
      </w:r>
      <w:r>
        <w:rPr>
          <w:rFonts w:ascii="Times New Roman" w:hAnsi="Times New Roman" w:cs="Times New Roman"/>
          <w:sz w:val="24"/>
          <w:szCs w:val="24"/>
        </w:rPr>
        <w:t>Life</w:t>
      </w:r>
      <w:r w:rsidRPr="00100B9D">
        <w:rPr>
          <w:rFonts w:ascii="Times New Roman" w:hAnsi="Times New Roman" w:cs="Times New Roman"/>
          <w:sz w:val="24"/>
          <w:szCs w:val="24"/>
        </w:rPr>
        <w:t xml:space="preserve"> among Jewish, Christian and Muslim adolescents and Young Adults</w:t>
      </w:r>
      <w:r>
        <w:rPr>
          <w:rFonts w:ascii="Times New Roman" w:hAnsi="Times New Roman" w:cs="Times New Roman"/>
          <w:sz w:val="24"/>
          <w:szCs w:val="24"/>
        </w:rPr>
        <w:t xml:space="preserve">. </w:t>
      </w:r>
      <w:r w:rsidRPr="00BE4B1F">
        <w:rPr>
          <w:rFonts w:ascii="Times New Roman" w:hAnsi="Times New Roman" w:cs="Times New Roman"/>
          <w:i/>
          <w:iCs/>
          <w:sz w:val="24"/>
          <w:szCs w:val="24"/>
        </w:rPr>
        <w:t>Educational</w:t>
      </w:r>
      <w:r>
        <w:rPr>
          <w:rFonts w:ascii="Times New Roman" w:hAnsi="Times New Roman" w:cs="Times New Roman"/>
          <w:i/>
          <w:iCs/>
          <w:sz w:val="24"/>
          <w:szCs w:val="24"/>
        </w:rPr>
        <w:t>–</w:t>
      </w:r>
      <w:r w:rsidRPr="00BE4B1F">
        <w:rPr>
          <w:rFonts w:ascii="Times New Roman" w:hAnsi="Times New Roman" w:cs="Times New Roman"/>
          <w:i/>
          <w:iCs/>
          <w:sz w:val="24"/>
          <w:szCs w:val="24"/>
        </w:rPr>
        <w:t>Social Work Meeting</w:t>
      </w:r>
      <w:r w:rsidRPr="00100B9D">
        <w:rPr>
          <w:rFonts w:ascii="Times New Roman" w:hAnsi="Times New Roman" w:cs="Times New Roman"/>
          <w:sz w:val="24"/>
          <w:szCs w:val="24"/>
        </w:rPr>
        <w:t>, Special Issue on Suicide Prevention, 75</w:t>
      </w:r>
      <w:r>
        <w:rPr>
          <w:rFonts w:ascii="Times New Roman" w:hAnsi="Times New Roman" w:cs="Times New Roman"/>
          <w:sz w:val="24"/>
          <w:szCs w:val="24"/>
        </w:rPr>
        <w:t>–</w:t>
      </w:r>
      <w:r w:rsidRPr="00100B9D">
        <w:rPr>
          <w:rFonts w:ascii="Times New Roman" w:hAnsi="Times New Roman" w:cs="Times New Roman"/>
          <w:sz w:val="24"/>
          <w:szCs w:val="24"/>
        </w:rPr>
        <w:t>100</w:t>
      </w:r>
      <w:r w:rsidRPr="00100B9D" w:rsidDel="00525579">
        <w:rPr>
          <w:rFonts w:ascii="Times New Roman" w:hAnsi="Times New Roman" w:cs="Times New Roman"/>
          <w:sz w:val="24"/>
          <w:szCs w:val="24"/>
          <w:rtl/>
        </w:rPr>
        <w:t>.</w:t>
      </w:r>
      <w:r>
        <w:rPr>
          <w:rFonts w:ascii="Times New Roman" w:hAnsi="Times New Roman" w:cs="Times New Roman" w:hint="cs"/>
          <w:sz w:val="24"/>
          <w:szCs w:val="24"/>
          <w:rtl/>
        </w:rPr>
        <w:t xml:space="preserve"> </w:t>
      </w:r>
      <w:r>
        <w:rPr>
          <w:rFonts w:ascii="Times New Roman" w:hAnsi="Times New Roman" w:cs="Times New Roman"/>
          <w:sz w:val="24"/>
          <w:szCs w:val="24"/>
          <w:lang w:val="en-US"/>
        </w:rPr>
        <w:t>[Hebrew].</w:t>
      </w:r>
    </w:p>
    <w:p w14:paraId="57E35398" w14:textId="1788F809"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Katz, H</w:t>
      </w:r>
      <w:r>
        <w:rPr>
          <w:rFonts w:ascii="Times New Roman" w:hAnsi="Times New Roman" w:cs="Times New Roman"/>
          <w:sz w:val="24"/>
          <w:szCs w:val="24"/>
        </w:rPr>
        <w:t xml:space="preserve">. </w:t>
      </w:r>
      <w:r w:rsidRPr="00BE4B1F">
        <w:rPr>
          <w:rFonts w:ascii="Times New Roman" w:hAnsi="Times New Roman" w:cs="Times New Roman"/>
          <w:sz w:val="24"/>
          <w:szCs w:val="24"/>
        </w:rPr>
        <w:t>2011</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683CF6">
        <w:rPr>
          <w:rFonts w:ascii="Times New Roman" w:hAnsi="Times New Roman" w:cs="Times New Roman"/>
          <w:i/>
          <w:iCs/>
          <w:sz w:val="24"/>
          <w:szCs w:val="24"/>
        </w:rPr>
        <w:t xml:space="preserve">Man Does Not Live </w:t>
      </w:r>
      <w:r>
        <w:rPr>
          <w:rFonts w:ascii="Times New Roman" w:hAnsi="Times New Roman" w:cs="Times New Roman"/>
          <w:i/>
          <w:iCs/>
          <w:sz w:val="24"/>
          <w:szCs w:val="24"/>
        </w:rPr>
        <w:t>o</w:t>
      </w:r>
      <w:r w:rsidRPr="00683CF6">
        <w:rPr>
          <w:rFonts w:ascii="Times New Roman" w:hAnsi="Times New Roman" w:cs="Times New Roman"/>
          <w:i/>
          <w:iCs/>
          <w:sz w:val="24"/>
          <w:szCs w:val="24"/>
        </w:rPr>
        <w:t>n Pottery Alone</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00DC2EA2">
        <w:rPr>
          <w:rFonts w:ascii="Times New Roman" w:hAnsi="Times New Roman" w:cs="Times New Roman"/>
          <w:sz w:val="24"/>
          <w:szCs w:val="24"/>
        </w:rPr>
        <w:t xml:space="preserve">Haifa: </w:t>
      </w:r>
      <w:commentRangeStart w:id="58"/>
      <w:commentRangeStart w:id="59"/>
      <w:r w:rsidRPr="00BE4B1F">
        <w:rPr>
          <w:rFonts w:ascii="Times New Roman" w:hAnsi="Times New Roman" w:cs="Times New Roman"/>
          <w:sz w:val="24"/>
          <w:szCs w:val="24"/>
        </w:rPr>
        <w:t>Pardes</w:t>
      </w:r>
      <w:commentRangeEnd w:id="58"/>
      <w:r w:rsidR="00D768BF" w:rsidRPr="00BE4B1F">
        <w:rPr>
          <w:rStyle w:val="af1"/>
          <w:rFonts w:ascii="Times New Roman" w:hAnsi="Times New Roman" w:cs="Times New Roman"/>
          <w:sz w:val="24"/>
          <w:szCs w:val="24"/>
        </w:rPr>
        <w:commentReference w:id="58"/>
      </w:r>
      <w:commentRangeEnd w:id="59"/>
      <w:r w:rsidR="000835F7" w:rsidRPr="00BE4B1F">
        <w:rPr>
          <w:rStyle w:val="af1"/>
          <w:rFonts w:ascii="Times New Roman" w:hAnsi="Times New Roman" w:cs="Times New Roman"/>
          <w:sz w:val="24"/>
          <w:szCs w:val="24"/>
        </w:rPr>
        <w:commentReference w:id="59"/>
      </w:r>
      <w:r w:rsidRPr="00BE4B1F">
        <w:rPr>
          <w:rFonts w:ascii="Times New Roman" w:hAnsi="Times New Roman" w:cs="Times New Roman"/>
          <w:sz w:val="24"/>
          <w:szCs w:val="24"/>
        </w:rPr>
        <w:t xml:space="preserve"> Publishing</w:t>
      </w:r>
      <w:r w:rsidRPr="00BE4B1F" w:rsidDel="00525579">
        <w:rPr>
          <w:rFonts w:ascii="Times New Roman" w:hAnsi="Times New Roman" w:cs="Times New Roman"/>
          <w:sz w:val="24"/>
          <w:szCs w:val="24"/>
          <w:rtl/>
        </w:rPr>
        <w:t>.</w:t>
      </w:r>
      <w:r>
        <w:rPr>
          <w:rFonts w:ascii="Times New Roman" w:hAnsi="Times New Roman" w:cs="Times New Roman" w:hint="cs"/>
          <w:sz w:val="24"/>
          <w:szCs w:val="24"/>
          <w:rtl/>
        </w:rPr>
        <w:t xml:space="preserve"> </w:t>
      </w:r>
      <w:r>
        <w:rPr>
          <w:rFonts w:ascii="Times New Roman" w:hAnsi="Times New Roman" w:cs="Times New Roman"/>
          <w:sz w:val="24"/>
          <w:szCs w:val="24"/>
          <w:lang w:val="en-US"/>
        </w:rPr>
        <w:t>[Hebrew].</w:t>
      </w:r>
    </w:p>
    <w:p w14:paraId="470AE5F4"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Katz, H</w:t>
      </w:r>
      <w:r>
        <w:rPr>
          <w:rFonts w:ascii="Times New Roman" w:hAnsi="Times New Roman" w:cs="Times New Roman"/>
          <w:sz w:val="24"/>
          <w:szCs w:val="24"/>
        </w:rPr>
        <w:t xml:space="preserve">. </w:t>
      </w:r>
      <w:r w:rsidRPr="00BE4B1F">
        <w:rPr>
          <w:rFonts w:ascii="Times New Roman" w:hAnsi="Times New Roman" w:cs="Times New Roman"/>
          <w:sz w:val="24"/>
          <w:szCs w:val="24"/>
        </w:rPr>
        <w:t>2015</w:t>
      </w:r>
      <w:r>
        <w:rPr>
          <w:rFonts w:ascii="Times New Roman" w:hAnsi="Times New Roman" w:cs="Times New Roman"/>
          <w:sz w:val="24"/>
          <w:szCs w:val="24"/>
        </w:rPr>
        <w:t>.</w:t>
      </w:r>
      <w:r w:rsidRPr="00BE4B1F">
        <w:rPr>
          <w:rFonts w:ascii="Times New Roman" w:hAnsi="Times New Roman" w:cs="Times New Roman"/>
          <w:sz w:val="24"/>
          <w:szCs w:val="24"/>
        </w:rPr>
        <w:t xml:space="preserve"> Archaeology </w:t>
      </w:r>
      <w:r>
        <w:rPr>
          <w:rFonts w:ascii="Times New Roman" w:hAnsi="Times New Roman" w:cs="Times New Roman"/>
          <w:sz w:val="24"/>
          <w:szCs w:val="24"/>
        </w:rPr>
        <w:t>Above</w:t>
      </w:r>
      <w:r w:rsidRPr="00BE4B1F">
        <w:rPr>
          <w:rFonts w:ascii="Times New Roman" w:hAnsi="Times New Roman" w:cs="Times New Roman"/>
          <w:sz w:val="24"/>
          <w:szCs w:val="24"/>
        </w:rPr>
        <w:t xml:space="preserve"> and Archaeology Below: The Attitude of Religious Zionist Society to Archaeology 1948</w:t>
      </w:r>
      <w:r>
        <w:rPr>
          <w:rFonts w:ascii="Times New Roman" w:hAnsi="Times New Roman" w:cs="Times New Roman"/>
          <w:sz w:val="24"/>
          <w:szCs w:val="24"/>
        </w:rPr>
        <w:t>–</w:t>
      </w:r>
      <w:r w:rsidRPr="00BE4B1F">
        <w:rPr>
          <w:rFonts w:ascii="Times New Roman" w:hAnsi="Times New Roman" w:cs="Times New Roman"/>
          <w:sz w:val="24"/>
          <w:szCs w:val="24"/>
        </w:rPr>
        <w:t>1967</w:t>
      </w:r>
      <w:r>
        <w:rPr>
          <w:rFonts w:ascii="Times New Roman" w:hAnsi="Times New Roman" w:cs="Times New Roman"/>
          <w:sz w:val="24"/>
          <w:szCs w:val="24"/>
        </w:rPr>
        <w:t xml:space="preserve">. </w:t>
      </w:r>
      <w:r w:rsidRPr="00BE4B1F">
        <w:rPr>
          <w:rFonts w:ascii="Times New Roman" w:hAnsi="Times New Roman" w:cs="Times New Roman"/>
          <w:i/>
          <w:iCs/>
          <w:sz w:val="24"/>
          <w:szCs w:val="24"/>
        </w:rPr>
        <w:t>Kathedra</w:t>
      </w:r>
      <w:r w:rsidRPr="00BE4B1F">
        <w:rPr>
          <w:rFonts w:ascii="Times New Roman" w:hAnsi="Times New Roman" w:cs="Times New Roman"/>
          <w:sz w:val="24"/>
          <w:szCs w:val="24"/>
        </w:rPr>
        <w:t>, 160</w:t>
      </w:r>
      <w:r>
        <w:rPr>
          <w:rFonts w:ascii="Times New Roman" w:hAnsi="Times New Roman" w:cs="Times New Roman"/>
          <w:sz w:val="24"/>
          <w:szCs w:val="24"/>
        </w:rPr>
        <w:t>:</w:t>
      </w:r>
      <w:r w:rsidRPr="00BE4B1F">
        <w:rPr>
          <w:rFonts w:ascii="Times New Roman" w:hAnsi="Times New Roman" w:cs="Times New Roman"/>
          <w:sz w:val="24"/>
          <w:szCs w:val="24"/>
        </w:rPr>
        <w:t xml:space="preserve"> 106</w:t>
      </w:r>
      <w:r>
        <w:rPr>
          <w:rFonts w:ascii="Times New Roman" w:hAnsi="Times New Roman" w:cs="Times New Roman"/>
          <w:sz w:val="24"/>
          <w:szCs w:val="24"/>
        </w:rPr>
        <w:t>–</w:t>
      </w:r>
      <w:r w:rsidRPr="00BE4B1F">
        <w:rPr>
          <w:rFonts w:ascii="Times New Roman" w:hAnsi="Times New Roman" w:cs="Times New Roman"/>
          <w:sz w:val="24"/>
          <w:szCs w:val="24"/>
        </w:rPr>
        <w:t>22</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0824A586"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Krathwohl, D. R</w:t>
      </w:r>
      <w:r>
        <w:rPr>
          <w:rFonts w:ascii="Times New Roman" w:hAnsi="Times New Roman" w:cs="Times New Roman"/>
          <w:sz w:val="24"/>
          <w:szCs w:val="24"/>
        </w:rPr>
        <w:t xml:space="preserve">. </w:t>
      </w:r>
      <w:r w:rsidRPr="00BE4B1F">
        <w:rPr>
          <w:rFonts w:ascii="Times New Roman" w:hAnsi="Times New Roman" w:cs="Times New Roman"/>
          <w:sz w:val="24"/>
          <w:szCs w:val="24"/>
        </w:rPr>
        <w:t>2002</w:t>
      </w:r>
      <w:r>
        <w:rPr>
          <w:rFonts w:ascii="Times New Roman" w:hAnsi="Times New Roman" w:cs="Times New Roman"/>
          <w:sz w:val="24"/>
          <w:szCs w:val="24"/>
        </w:rPr>
        <w:t xml:space="preserve">. </w:t>
      </w:r>
      <w:r w:rsidRPr="00BE4B1F">
        <w:rPr>
          <w:rFonts w:ascii="Times New Roman" w:hAnsi="Times New Roman" w:cs="Times New Roman"/>
          <w:sz w:val="24"/>
          <w:szCs w:val="24"/>
        </w:rPr>
        <w:t>A Revision of Bloom</w:t>
      </w:r>
      <w:r w:rsidRPr="00100B9D">
        <w:rPr>
          <w:rFonts w:ascii="Times New Roman" w:hAnsi="Times New Roman" w:cs="Times New Roman"/>
          <w:sz w:val="24"/>
          <w:szCs w:val="24"/>
        </w:rPr>
        <w:t>’</w:t>
      </w:r>
      <w:r w:rsidRPr="00BE4B1F">
        <w:rPr>
          <w:rFonts w:ascii="Times New Roman" w:hAnsi="Times New Roman" w:cs="Times New Roman"/>
          <w:sz w:val="24"/>
          <w:szCs w:val="24"/>
        </w:rPr>
        <w:t>s Taxonomy: An Overview</w:t>
      </w:r>
      <w:r>
        <w:rPr>
          <w:rFonts w:ascii="Times New Roman" w:hAnsi="Times New Roman" w:cs="Times New Roman"/>
          <w:sz w:val="24"/>
          <w:szCs w:val="24"/>
        </w:rPr>
        <w:t xml:space="preserve">. </w:t>
      </w:r>
      <w:r w:rsidRPr="00BE4B1F">
        <w:rPr>
          <w:rFonts w:ascii="Times New Roman" w:hAnsi="Times New Roman" w:cs="Times New Roman"/>
          <w:i/>
          <w:iCs/>
          <w:sz w:val="24"/>
          <w:szCs w:val="24"/>
        </w:rPr>
        <w:t>Theory into Practice</w:t>
      </w:r>
      <w:r>
        <w:rPr>
          <w:rFonts w:ascii="Times New Roman" w:hAnsi="Times New Roman" w:cs="Times New Roman"/>
          <w:sz w:val="24"/>
          <w:szCs w:val="24"/>
        </w:rPr>
        <w:t xml:space="preserve">, </w:t>
      </w:r>
      <w:r w:rsidRPr="00BE4B1F">
        <w:rPr>
          <w:rFonts w:ascii="Times New Roman" w:hAnsi="Times New Roman" w:cs="Times New Roman"/>
          <w:sz w:val="24"/>
          <w:szCs w:val="24"/>
        </w:rPr>
        <w:t>41</w:t>
      </w:r>
      <w:r>
        <w:rPr>
          <w:rFonts w:ascii="Times New Roman" w:hAnsi="Times New Roman" w:cs="Times New Roman"/>
          <w:sz w:val="24"/>
          <w:szCs w:val="24"/>
        </w:rPr>
        <w:t xml:space="preserve">: </w:t>
      </w:r>
      <w:r w:rsidRPr="00BE4B1F">
        <w:rPr>
          <w:rFonts w:ascii="Times New Roman" w:hAnsi="Times New Roman" w:cs="Times New Roman"/>
          <w:sz w:val="24"/>
          <w:szCs w:val="24"/>
        </w:rPr>
        <w:t>212</w:t>
      </w:r>
      <w:r>
        <w:rPr>
          <w:rFonts w:ascii="Times New Roman" w:hAnsi="Times New Roman" w:cs="Times New Roman"/>
          <w:sz w:val="24"/>
          <w:szCs w:val="24"/>
        </w:rPr>
        <w:t>–</w:t>
      </w:r>
      <w:r w:rsidRPr="00BE4B1F">
        <w:rPr>
          <w:rFonts w:ascii="Times New Roman" w:hAnsi="Times New Roman" w:cs="Times New Roman"/>
          <w:sz w:val="24"/>
          <w:szCs w:val="24"/>
        </w:rPr>
        <w:t>18.</w:t>
      </w:r>
    </w:p>
    <w:p w14:paraId="00EEBE08"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La Salle, M.,</w:t>
      </w:r>
      <w:r>
        <w:rPr>
          <w:rFonts w:ascii="Times New Roman" w:hAnsi="Times New Roman" w:cs="Times New Roman"/>
          <w:sz w:val="24"/>
          <w:szCs w:val="24"/>
        </w:rPr>
        <w:t xml:space="preserve"> &amp; </w:t>
      </w:r>
      <w:r w:rsidRPr="00BE4B1F">
        <w:rPr>
          <w:rFonts w:ascii="Times New Roman" w:hAnsi="Times New Roman" w:cs="Times New Roman"/>
          <w:sz w:val="24"/>
          <w:szCs w:val="24"/>
        </w:rPr>
        <w:t>Hutchings, R</w:t>
      </w:r>
      <w:r>
        <w:rPr>
          <w:rFonts w:ascii="Times New Roman" w:hAnsi="Times New Roman" w:cs="Times New Roman"/>
          <w:sz w:val="24"/>
          <w:szCs w:val="24"/>
        </w:rPr>
        <w:t xml:space="preserve">. </w:t>
      </w:r>
      <w:r w:rsidRPr="00BE4B1F">
        <w:rPr>
          <w:rFonts w:ascii="Times New Roman" w:hAnsi="Times New Roman" w:cs="Times New Roman"/>
          <w:sz w:val="24"/>
          <w:szCs w:val="24"/>
        </w:rPr>
        <w:t>2016</w:t>
      </w:r>
      <w:r>
        <w:rPr>
          <w:rFonts w:ascii="Times New Roman" w:hAnsi="Times New Roman" w:cs="Times New Roman"/>
          <w:sz w:val="24"/>
          <w:szCs w:val="24"/>
        </w:rPr>
        <w:t>.</w:t>
      </w:r>
      <w:r w:rsidRPr="00BE4B1F">
        <w:rPr>
          <w:rFonts w:ascii="Times New Roman" w:hAnsi="Times New Roman" w:cs="Times New Roman"/>
          <w:sz w:val="24"/>
          <w:szCs w:val="24"/>
        </w:rPr>
        <w:t xml:space="preserve"> What Makes Us Squirm</w:t>
      </w:r>
      <w:r>
        <w:rPr>
          <w:rFonts w:ascii="Times New Roman" w:hAnsi="Times New Roman" w:cs="Times New Roman"/>
          <w:sz w:val="24"/>
          <w:szCs w:val="24"/>
        </w:rPr>
        <w:t xml:space="preserve">: </w:t>
      </w:r>
      <w:r w:rsidRPr="00BE4B1F">
        <w:rPr>
          <w:rFonts w:ascii="Times New Roman" w:hAnsi="Times New Roman" w:cs="Times New Roman"/>
          <w:sz w:val="24"/>
          <w:szCs w:val="24"/>
        </w:rPr>
        <w:t>A Critical Assessment of Community-Oriented Archaeology</w:t>
      </w:r>
      <w:r>
        <w:rPr>
          <w:rFonts w:ascii="Times New Roman" w:hAnsi="Times New Roman" w:cs="Times New Roman"/>
          <w:sz w:val="24"/>
          <w:szCs w:val="24"/>
        </w:rPr>
        <w:t xml:space="preserve">. </w:t>
      </w:r>
      <w:r w:rsidRPr="00BE4B1F">
        <w:rPr>
          <w:rFonts w:ascii="Times New Roman" w:hAnsi="Times New Roman" w:cs="Times New Roman"/>
          <w:i/>
          <w:iCs/>
          <w:sz w:val="24"/>
          <w:szCs w:val="24"/>
        </w:rPr>
        <w:t>Canadian Journal of Archaeology/Journal Canadien d’Archéologie</w:t>
      </w:r>
      <w:r>
        <w:rPr>
          <w:rFonts w:ascii="Times New Roman" w:hAnsi="Times New Roman" w:cs="Times New Roman"/>
          <w:sz w:val="24"/>
          <w:szCs w:val="24"/>
        </w:rPr>
        <w:t>,</w:t>
      </w:r>
      <w:r w:rsidRPr="00BE4B1F">
        <w:rPr>
          <w:rFonts w:ascii="Times New Roman" w:hAnsi="Times New Roman" w:cs="Times New Roman"/>
          <w:sz w:val="24"/>
          <w:szCs w:val="24"/>
        </w:rPr>
        <w:t xml:space="preserve"> 40</w:t>
      </w:r>
      <w:r>
        <w:rPr>
          <w:rFonts w:ascii="Times New Roman" w:hAnsi="Times New Roman" w:cs="Times New Roman"/>
          <w:sz w:val="24"/>
          <w:szCs w:val="24"/>
        </w:rPr>
        <w:t xml:space="preserve">: </w:t>
      </w:r>
      <w:r w:rsidRPr="00BE4B1F">
        <w:rPr>
          <w:rFonts w:ascii="Times New Roman" w:hAnsi="Times New Roman" w:cs="Times New Roman"/>
          <w:sz w:val="24"/>
          <w:szCs w:val="24"/>
        </w:rPr>
        <w:t>164–80.</w:t>
      </w:r>
    </w:p>
    <w:p w14:paraId="61FCDCCC"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Marshall, Y</w:t>
      </w:r>
      <w:r>
        <w:rPr>
          <w:rFonts w:ascii="Times New Roman" w:hAnsi="Times New Roman" w:cs="Times New Roman"/>
          <w:sz w:val="24"/>
          <w:szCs w:val="24"/>
        </w:rPr>
        <w:t xml:space="preserve">. </w:t>
      </w:r>
      <w:r w:rsidRPr="00BE4B1F">
        <w:rPr>
          <w:rFonts w:ascii="Times New Roman" w:hAnsi="Times New Roman" w:cs="Times New Roman"/>
          <w:sz w:val="24"/>
          <w:szCs w:val="24"/>
        </w:rPr>
        <w:t>2002</w:t>
      </w:r>
      <w:r>
        <w:rPr>
          <w:rFonts w:ascii="Times New Roman" w:hAnsi="Times New Roman" w:cs="Times New Roman"/>
          <w:sz w:val="24"/>
          <w:szCs w:val="24"/>
        </w:rPr>
        <w:t>.</w:t>
      </w:r>
      <w:r w:rsidRPr="00BE4B1F">
        <w:rPr>
          <w:rFonts w:ascii="Times New Roman" w:hAnsi="Times New Roman" w:cs="Times New Roman"/>
          <w:sz w:val="24"/>
          <w:szCs w:val="24"/>
        </w:rPr>
        <w:t xml:space="preserve"> What </w:t>
      </w:r>
      <w:r w:rsidRPr="00B354F6">
        <w:rPr>
          <w:rFonts w:ascii="Times New Roman" w:hAnsi="Times New Roman" w:cs="Times New Roman"/>
          <w:sz w:val="24"/>
          <w:szCs w:val="24"/>
        </w:rPr>
        <w:t>Is Community Archaeology</w:t>
      </w:r>
      <w:r w:rsidRPr="00BE4B1F">
        <w:rPr>
          <w:rFonts w:ascii="Times New Roman" w:hAnsi="Times New Roman" w:cs="Times New Roman"/>
          <w:sz w:val="24"/>
          <w:szCs w:val="24"/>
        </w:rPr>
        <w:t>?</w:t>
      </w:r>
      <w:r>
        <w:rPr>
          <w:rFonts w:ascii="Times New Roman" w:hAnsi="Times New Roman" w:cs="Times New Roman"/>
          <w:sz w:val="24"/>
          <w:szCs w:val="24"/>
        </w:rPr>
        <w:t xml:space="preserve"> </w:t>
      </w:r>
      <w:r w:rsidRPr="00BE4B1F">
        <w:rPr>
          <w:rFonts w:ascii="Times New Roman" w:hAnsi="Times New Roman" w:cs="Times New Roman"/>
          <w:i/>
          <w:iCs/>
          <w:sz w:val="24"/>
          <w:szCs w:val="24"/>
        </w:rPr>
        <w:t>World Archaeology</w:t>
      </w:r>
      <w:r>
        <w:rPr>
          <w:rFonts w:ascii="Times New Roman" w:hAnsi="Times New Roman" w:cs="Times New Roman"/>
          <w:sz w:val="24"/>
          <w:szCs w:val="24"/>
        </w:rPr>
        <w:t>,</w:t>
      </w:r>
      <w:r w:rsidRPr="00BE4B1F">
        <w:rPr>
          <w:rFonts w:ascii="Times New Roman" w:hAnsi="Times New Roman" w:cs="Times New Roman"/>
          <w:sz w:val="24"/>
          <w:szCs w:val="24"/>
        </w:rPr>
        <w:t xml:space="preserve"> 34(2)</w:t>
      </w:r>
      <w:r>
        <w:rPr>
          <w:rFonts w:ascii="Times New Roman" w:hAnsi="Times New Roman" w:cs="Times New Roman"/>
          <w:sz w:val="24"/>
          <w:szCs w:val="24"/>
        </w:rPr>
        <w:t xml:space="preserve">: </w:t>
      </w:r>
      <w:r w:rsidRPr="00BE4B1F">
        <w:rPr>
          <w:rFonts w:ascii="Times New Roman" w:hAnsi="Times New Roman" w:cs="Times New Roman"/>
          <w:sz w:val="24"/>
          <w:szCs w:val="24"/>
        </w:rPr>
        <w:t>211</w:t>
      </w:r>
      <w:r>
        <w:rPr>
          <w:rFonts w:ascii="Times New Roman" w:hAnsi="Times New Roman" w:cs="Times New Roman"/>
          <w:sz w:val="24"/>
          <w:szCs w:val="24"/>
        </w:rPr>
        <w:t>–</w:t>
      </w:r>
      <w:r w:rsidRPr="00BE4B1F">
        <w:rPr>
          <w:rFonts w:ascii="Times New Roman" w:hAnsi="Times New Roman" w:cs="Times New Roman"/>
          <w:sz w:val="24"/>
          <w:szCs w:val="24"/>
        </w:rPr>
        <w:t>19.</w:t>
      </w:r>
    </w:p>
    <w:p w14:paraId="3CAF582D"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May, V</w:t>
      </w:r>
      <w:r>
        <w:rPr>
          <w:rFonts w:ascii="Times New Roman" w:hAnsi="Times New Roman" w:cs="Times New Roman"/>
          <w:sz w:val="24"/>
          <w:szCs w:val="24"/>
        </w:rPr>
        <w:t xml:space="preserve">. </w:t>
      </w:r>
      <w:r w:rsidRPr="00BE4B1F">
        <w:rPr>
          <w:rFonts w:ascii="Times New Roman" w:hAnsi="Times New Roman" w:cs="Times New Roman"/>
          <w:sz w:val="24"/>
          <w:szCs w:val="24"/>
        </w:rPr>
        <w:t>2011</w:t>
      </w:r>
      <w:r>
        <w:rPr>
          <w:rFonts w:ascii="Times New Roman" w:hAnsi="Times New Roman" w:cs="Times New Roman"/>
          <w:sz w:val="24"/>
          <w:szCs w:val="24"/>
        </w:rPr>
        <w:t>.</w:t>
      </w:r>
      <w:r w:rsidRPr="00BE4B1F">
        <w:rPr>
          <w:rFonts w:ascii="Times New Roman" w:hAnsi="Times New Roman" w:cs="Times New Roman"/>
          <w:sz w:val="24"/>
          <w:szCs w:val="24"/>
        </w:rPr>
        <w:t xml:space="preserve"> Self, Belonging and Social Change</w:t>
      </w:r>
      <w:r>
        <w:rPr>
          <w:rFonts w:ascii="Times New Roman" w:hAnsi="Times New Roman" w:cs="Times New Roman"/>
          <w:sz w:val="24"/>
          <w:szCs w:val="24"/>
        </w:rPr>
        <w:t xml:space="preserve">. </w:t>
      </w:r>
      <w:r w:rsidRPr="00BE4B1F">
        <w:rPr>
          <w:rFonts w:ascii="Times New Roman" w:hAnsi="Times New Roman" w:cs="Times New Roman"/>
          <w:i/>
          <w:iCs/>
          <w:sz w:val="24"/>
          <w:szCs w:val="24"/>
        </w:rPr>
        <w:t>Sociology</w:t>
      </w:r>
      <w:r>
        <w:rPr>
          <w:rFonts w:ascii="Times New Roman" w:hAnsi="Times New Roman" w:cs="Times New Roman"/>
          <w:sz w:val="24"/>
          <w:szCs w:val="24"/>
        </w:rPr>
        <w:t>,</w:t>
      </w:r>
      <w:r w:rsidRPr="00BE4B1F">
        <w:rPr>
          <w:rFonts w:ascii="Times New Roman" w:hAnsi="Times New Roman" w:cs="Times New Roman"/>
          <w:sz w:val="24"/>
          <w:szCs w:val="24"/>
        </w:rPr>
        <w:t xml:space="preserve"> 45</w:t>
      </w:r>
      <w:r>
        <w:rPr>
          <w:rFonts w:ascii="Times New Roman" w:hAnsi="Times New Roman" w:cs="Times New Roman"/>
          <w:sz w:val="24"/>
          <w:szCs w:val="24"/>
        </w:rPr>
        <w:t>:</w:t>
      </w:r>
      <w:r w:rsidRPr="00BE4B1F">
        <w:rPr>
          <w:rFonts w:ascii="Times New Roman" w:hAnsi="Times New Roman" w:cs="Times New Roman"/>
          <w:sz w:val="24"/>
          <w:szCs w:val="24"/>
        </w:rPr>
        <w:t xml:space="preserve"> 363</w:t>
      </w:r>
      <w:r>
        <w:rPr>
          <w:rFonts w:ascii="Times New Roman" w:hAnsi="Times New Roman" w:cs="Times New Roman"/>
          <w:sz w:val="24"/>
          <w:szCs w:val="24"/>
        </w:rPr>
        <w:t>–</w:t>
      </w:r>
      <w:r w:rsidRPr="00BE4B1F">
        <w:rPr>
          <w:rFonts w:ascii="Times New Roman" w:hAnsi="Times New Roman" w:cs="Times New Roman"/>
          <w:sz w:val="24"/>
          <w:szCs w:val="24"/>
        </w:rPr>
        <w:t>78</w:t>
      </w:r>
      <w:r>
        <w:rPr>
          <w:rFonts w:ascii="Times New Roman" w:hAnsi="Times New Roman" w:cs="Times New Roman"/>
          <w:sz w:val="24"/>
          <w:szCs w:val="24"/>
        </w:rPr>
        <w:t>.</w:t>
      </w:r>
    </w:p>
    <w:p w14:paraId="2DD68207" w14:textId="77777777" w:rsidR="00B50028" w:rsidRPr="00100B9D" w:rsidRDefault="00B50028" w:rsidP="00FD6101">
      <w:pPr>
        <w:suppressAutoHyphens/>
        <w:spacing w:line="480" w:lineRule="auto"/>
        <w:ind w:left="720" w:hanging="720"/>
        <w:contextualSpacing/>
        <w:jc w:val="both"/>
        <w:rPr>
          <w:rFonts w:ascii="Times New Roman" w:hAnsi="Times New Roman" w:cs="Times New Roman"/>
          <w:sz w:val="24"/>
          <w:szCs w:val="24"/>
        </w:rPr>
      </w:pPr>
      <w:r w:rsidRPr="00100B9D">
        <w:rPr>
          <w:rFonts w:ascii="Times New Roman" w:hAnsi="Times New Roman" w:cs="Times New Roman"/>
          <w:sz w:val="24"/>
          <w:szCs w:val="24"/>
        </w:rPr>
        <w:lastRenderedPageBreak/>
        <w:t>McKinny, C., Tavger, A., Cassuto, D., Sharp</w:t>
      </w:r>
      <w:r>
        <w:rPr>
          <w:rFonts w:ascii="Times New Roman" w:hAnsi="Times New Roman" w:cs="Times New Roman"/>
          <w:sz w:val="24"/>
          <w:szCs w:val="24"/>
        </w:rPr>
        <w:t>,</w:t>
      </w:r>
      <w:r w:rsidRPr="00100B9D">
        <w:rPr>
          <w:rFonts w:ascii="Times New Roman" w:hAnsi="Times New Roman" w:cs="Times New Roman"/>
          <w:sz w:val="24"/>
          <w:szCs w:val="24"/>
        </w:rPr>
        <w:t xml:space="preserve"> S</w:t>
      </w:r>
      <w:r>
        <w:rPr>
          <w:rFonts w:ascii="Times New Roman" w:hAnsi="Times New Roman" w:cs="Times New Roman"/>
          <w:sz w:val="24"/>
          <w:szCs w:val="24"/>
        </w:rPr>
        <w:t>.</w:t>
      </w:r>
      <w:r w:rsidRPr="00100B9D">
        <w:rPr>
          <w:rFonts w:ascii="Times New Roman" w:hAnsi="Times New Roman" w:cs="Times New Roman"/>
          <w:sz w:val="24"/>
          <w:szCs w:val="24"/>
          <w:rtl/>
        </w:rPr>
        <w:t>,</w:t>
      </w:r>
      <w:r w:rsidRPr="00100B9D">
        <w:rPr>
          <w:rFonts w:ascii="Times New Roman" w:hAnsi="Times New Roman" w:cs="Times New Roman"/>
          <w:sz w:val="24"/>
          <w:szCs w:val="24"/>
        </w:rPr>
        <w:t xml:space="preserve"> Suriano, J.</w:t>
      </w:r>
      <w:r>
        <w:rPr>
          <w:rFonts w:ascii="Times New Roman" w:hAnsi="Times New Roman" w:cs="Times New Roman"/>
          <w:sz w:val="24"/>
          <w:szCs w:val="24"/>
        </w:rPr>
        <w:t xml:space="preserve"> </w:t>
      </w:r>
      <w:r w:rsidRPr="00100B9D">
        <w:rPr>
          <w:rFonts w:ascii="Times New Roman" w:hAnsi="Times New Roman" w:cs="Times New Roman"/>
          <w:sz w:val="24"/>
          <w:szCs w:val="24"/>
        </w:rPr>
        <w:t>M., Ortiz, M.</w:t>
      </w:r>
      <w:r>
        <w:rPr>
          <w:rFonts w:ascii="Times New Roman" w:hAnsi="Times New Roman" w:cs="Times New Roman"/>
          <w:sz w:val="24"/>
          <w:szCs w:val="24"/>
        </w:rPr>
        <w:t xml:space="preserve"> </w:t>
      </w:r>
      <w:r w:rsidRPr="00100B9D">
        <w:rPr>
          <w:rFonts w:ascii="Times New Roman" w:hAnsi="Times New Roman" w:cs="Times New Roman"/>
          <w:sz w:val="24"/>
          <w:szCs w:val="24"/>
        </w:rPr>
        <w:t xml:space="preserve">S., </w:t>
      </w:r>
      <w:r>
        <w:rPr>
          <w:rFonts w:ascii="Times New Roman" w:hAnsi="Times New Roman" w:cs="Times New Roman"/>
          <w:sz w:val="24"/>
          <w:szCs w:val="24"/>
        </w:rPr>
        <w:t xml:space="preserve">&amp; </w:t>
      </w:r>
      <w:r w:rsidRPr="00100B9D">
        <w:rPr>
          <w:rFonts w:ascii="Times New Roman" w:hAnsi="Times New Roman" w:cs="Times New Roman"/>
          <w:sz w:val="24"/>
          <w:szCs w:val="24"/>
        </w:rPr>
        <w:t>Shai, I</w:t>
      </w:r>
      <w:r>
        <w:rPr>
          <w:rFonts w:ascii="Times New Roman" w:hAnsi="Times New Roman" w:cs="Times New Roman"/>
          <w:sz w:val="24"/>
          <w:szCs w:val="24"/>
        </w:rPr>
        <w:t xml:space="preserve">. </w:t>
      </w:r>
      <w:r w:rsidRPr="00100B9D">
        <w:rPr>
          <w:rFonts w:ascii="Times New Roman" w:hAnsi="Times New Roman" w:cs="Times New Roman"/>
          <w:sz w:val="24"/>
          <w:szCs w:val="24"/>
        </w:rPr>
        <w:t>2020</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100B9D">
        <w:rPr>
          <w:rFonts w:ascii="Times New Roman" w:hAnsi="Times New Roman" w:cs="Times New Roman"/>
          <w:sz w:val="24"/>
          <w:szCs w:val="24"/>
        </w:rPr>
        <w:t>Tel Burna after a Decade of Work: The Late Bronze and Iron Ages</w:t>
      </w:r>
      <w:r>
        <w:rPr>
          <w:rFonts w:ascii="Times New Roman" w:hAnsi="Times New Roman" w:cs="Times New Roman"/>
          <w:sz w:val="24"/>
          <w:szCs w:val="24"/>
        </w:rPr>
        <w:t xml:space="preserve">. </w:t>
      </w:r>
      <w:r w:rsidRPr="00BE4B1F">
        <w:rPr>
          <w:rFonts w:ascii="Times New Roman" w:hAnsi="Times New Roman" w:cs="Times New Roman"/>
          <w:i/>
          <w:iCs/>
          <w:sz w:val="24"/>
          <w:szCs w:val="24"/>
        </w:rPr>
        <w:t>Near Eastern Archaeology</w:t>
      </w:r>
      <w:r w:rsidRPr="00100B9D">
        <w:rPr>
          <w:rFonts w:ascii="Times New Roman" w:hAnsi="Times New Roman" w:cs="Times New Roman"/>
          <w:sz w:val="24"/>
          <w:szCs w:val="24"/>
        </w:rPr>
        <w:t xml:space="preserve">, </w:t>
      </w:r>
      <w:r>
        <w:rPr>
          <w:rFonts w:ascii="Times New Roman" w:hAnsi="Times New Roman" w:cs="Times New Roman"/>
          <w:sz w:val="24"/>
          <w:szCs w:val="24"/>
        </w:rPr>
        <w:t xml:space="preserve">83(1): </w:t>
      </w:r>
      <w:r w:rsidRPr="00100B9D">
        <w:rPr>
          <w:rFonts w:ascii="Times New Roman" w:hAnsi="Times New Roman" w:cs="Times New Roman"/>
          <w:sz w:val="24"/>
          <w:szCs w:val="24"/>
        </w:rPr>
        <w:t>4</w:t>
      </w:r>
      <w:r>
        <w:rPr>
          <w:rFonts w:ascii="Times New Roman" w:hAnsi="Times New Roman" w:cs="Times New Roman"/>
          <w:sz w:val="24"/>
          <w:szCs w:val="24"/>
        </w:rPr>
        <w:t>–</w:t>
      </w:r>
      <w:r w:rsidRPr="00100B9D">
        <w:rPr>
          <w:rFonts w:ascii="Times New Roman" w:hAnsi="Times New Roman" w:cs="Times New Roman"/>
          <w:sz w:val="24"/>
          <w:szCs w:val="24"/>
        </w:rPr>
        <w:t>15.</w:t>
      </w:r>
    </w:p>
    <w:p w14:paraId="19470B8E" w14:textId="77777777" w:rsidR="00B50028" w:rsidRPr="00100B9D" w:rsidRDefault="00B50028" w:rsidP="00FD6101">
      <w:pPr>
        <w:suppressAutoHyphens/>
        <w:spacing w:line="480" w:lineRule="auto"/>
        <w:ind w:left="720" w:hanging="720"/>
        <w:contextualSpacing/>
        <w:jc w:val="both"/>
        <w:rPr>
          <w:rFonts w:ascii="Times New Roman" w:hAnsi="Times New Roman" w:cs="Times New Roman"/>
          <w:sz w:val="24"/>
          <w:szCs w:val="24"/>
        </w:rPr>
      </w:pPr>
      <w:r w:rsidRPr="00100B9D">
        <w:rPr>
          <w:rFonts w:ascii="Times New Roman" w:hAnsi="Times New Roman" w:cs="Times New Roman"/>
          <w:sz w:val="24"/>
          <w:szCs w:val="24"/>
        </w:rPr>
        <w:t>McMullin, E</w:t>
      </w:r>
      <w:r>
        <w:rPr>
          <w:rFonts w:ascii="Times New Roman" w:hAnsi="Times New Roman" w:cs="Times New Roman"/>
          <w:sz w:val="24"/>
          <w:szCs w:val="24"/>
        </w:rPr>
        <w:t xml:space="preserve">. </w:t>
      </w:r>
      <w:r w:rsidRPr="00100B9D">
        <w:rPr>
          <w:rFonts w:ascii="Times New Roman" w:hAnsi="Times New Roman" w:cs="Times New Roman"/>
          <w:sz w:val="24"/>
          <w:szCs w:val="24"/>
        </w:rPr>
        <w:t>1996</w:t>
      </w:r>
      <w:r>
        <w:rPr>
          <w:rFonts w:ascii="Times New Roman" w:hAnsi="Times New Roman" w:cs="Times New Roman"/>
          <w:sz w:val="24"/>
          <w:szCs w:val="24"/>
        </w:rPr>
        <w:t xml:space="preserve">. </w:t>
      </w:r>
      <w:r w:rsidRPr="00100B9D">
        <w:rPr>
          <w:rFonts w:ascii="Times New Roman" w:hAnsi="Times New Roman" w:cs="Times New Roman"/>
          <w:sz w:val="24"/>
          <w:szCs w:val="24"/>
        </w:rPr>
        <w:t xml:space="preserve">Enlarging </w:t>
      </w:r>
      <w:r>
        <w:rPr>
          <w:rFonts w:ascii="Times New Roman" w:hAnsi="Times New Roman" w:cs="Times New Roman"/>
          <w:sz w:val="24"/>
          <w:szCs w:val="24"/>
        </w:rPr>
        <w:t>I</w:t>
      </w:r>
      <w:r w:rsidRPr="00100B9D">
        <w:rPr>
          <w:rFonts w:ascii="Times New Roman" w:hAnsi="Times New Roman" w:cs="Times New Roman"/>
          <w:sz w:val="24"/>
          <w:szCs w:val="24"/>
        </w:rPr>
        <w:t>magination</w:t>
      </w:r>
      <w:r>
        <w:rPr>
          <w:rFonts w:ascii="Times New Roman" w:hAnsi="Times New Roman" w:cs="Times New Roman"/>
          <w:sz w:val="24"/>
          <w:szCs w:val="24"/>
        </w:rPr>
        <w:t xml:space="preserve">. </w:t>
      </w:r>
      <w:r w:rsidRPr="00BE4B1F">
        <w:rPr>
          <w:rFonts w:ascii="Times New Roman" w:hAnsi="Times New Roman" w:cs="Times New Roman"/>
          <w:i/>
          <w:iCs/>
          <w:sz w:val="24"/>
          <w:szCs w:val="24"/>
        </w:rPr>
        <w:t>Tijdschrift voor Filosofie</w:t>
      </w:r>
      <w:r>
        <w:rPr>
          <w:rFonts w:ascii="Times New Roman" w:hAnsi="Times New Roman" w:cs="Times New Roman"/>
          <w:sz w:val="24"/>
          <w:szCs w:val="24"/>
        </w:rPr>
        <w:t>,</w:t>
      </w:r>
      <w:r w:rsidRPr="00100B9D">
        <w:rPr>
          <w:rFonts w:ascii="Times New Roman" w:hAnsi="Times New Roman" w:cs="Times New Roman"/>
          <w:sz w:val="24"/>
          <w:szCs w:val="24"/>
        </w:rPr>
        <w:t xml:space="preserve"> 227</w:t>
      </w:r>
      <w:r>
        <w:rPr>
          <w:rFonts w:ascii="Times New Roman" w:hAnsi="Times New Roman" w:cs="Times New Roman"/>
          <w:sz w:val="24"/>
          <w:szCs w:val="24"/>
        </w:rPr>
        <w:t>–</w:t>
      </w:r>
      <w:r w:rsidRPr="00100B9D">
        <w:rPr>
          <w:rFonts w:ascii="Times New Roman" w:hAnsi="Times New Roman" w:cs="Times New Roman"/>
          <w:sz w:val="24"/>
          <w:szCs w:val="24"/>
        </w:rPr>
        <w:t>60.</w:t>
      </w:r>
    </w:p>
    <w:p w14:paraId="5593053A" w14:textId="77777777" w:rsidR="00B50028"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McNeill, H</w:t>
      </w:r>
      <w:r>
        <w:rPr>
          <w:rFonts w:ascii="Times New Roman" w:hAnsi="Times New Roman" w:cs="Times New Roman"/>
          <w:sz w:val="24"/>
          <w:szCs w:val="24"/>
        </w:rPr>
        <w:t xml:space="preserve">. </w:t>
      </w:r>
      <w:r w:rsidRPr="00BE4B1F">
        <w:rPr>
          <w:rFonts w:ascii="Times New Roman" w:hAnsi="Times New Roman" w:cs="Times New Roman"/>
          <w:sz w:val="24"/>
          <w:szCs w:val="24"/>
        </w:rPr>
        <w:t>2011</w:t>
      </w:r>
      <w:r>
        <w:rPr>
          <w:rFonts w:ascii="Times New Roman" w:hAnsi="Times New Roman" w:cs="Times New Roman"/>
          <w:sz w:val="24"/>
          <w:szCs w:val="24"/>
        </w:rPr>
        <w:t xml:space="preserve">. </w:t>
      </w:r>
      <w:r w:rsidRPr="00BE4B1F">
        <w:rPr>
          <w:rFonts w:ascii="Times New Roman" w:hAnsi="Times New Roman" w:cs="Times New Roman"/>
          <w:sz w:val="24"/>
          <w:szCs w:val="24"/>
        </w:rPr>
        <w:t xml:space="preserve">The </w:t>
      </w:r>
      <w:r>
        <w:rPr>
          <w:rFonts w:ascii="Times New Roman" w:hAnsi="Times New Roman" w:cs="Times New Roman"/>
          <w:sz w:val="24"/>
          <w:szCs w:val="24"/>
        </w:rPr>
        <w:t>U</w:t>
      </w:r>
      <w:r w:rsidRPr="00BE4B1F">
        <w:rPr>
          <w:rFonts w:ascii="Times New Roman" w:hAnsi="Times New Roman" w:cs="Times New Roman"/>
          <w:sz w:val="24"/>
          <w:szCs w:val="24"/>
        </w:rPr>
        <w:t xml:space="preserve">se of </w:t>
      </w:r>
      <w:r>
        <w:rPr>
          <w:rFonts w:ascii="Times New Roman" w:hAnsi="Times New Roman" w:cs="Times New Roman"/>
          <w:sz w:val="24"/>
          <w:szCs w:val="24"/>
        </w:rPr>
        <w:t>Archaeology</w:t>
      </w:r>
      <w:r w:rsidRPr="00BE4B1F">
        <w:rPr>
          <w:rFonts w:ascii="Times New Roman" w:hAnsi="Times New Roman" w:cs="Times New Roman"/>
          <w:sz w:val="24"/>
          <w:szCs w:val="24"/>
        </w:rPr>
        <w:t xml:space="preserve"> as Alternative Education</w:t>
      </w:r>
      <w:r>
        <w:rPr>
          <w:rFonts w:ascii="Times New Roman" w:hAnsi="Times New Roman" w:cs="Times New Roman"/>
          <w:sz w:val="24"/>
          <w:szCs w:val="24"/>
        </w:rPr>
        <w:t xml:space="preserve">. </w:t>
      </w:r>
      <w:r w:rsidRPr="00BE4B1F">
        <w:rPr>
          <w:rFonts w:ascii="Times New Roman" w:hAnsi="Times New Roman" w:cs="Times New Roman"/>
          <w:sz w:val="24"/>
          <w:szCs w:val="24"/>
        </w:rPr>
        <w:t>In</w:t>
      </w:r>
      <w:r>
        <w:rPr>
          <w:rFonts w:ascii="Times New Roman" w:hAnsi="Times New Roman" w:cs="Times New Roman"/>
          <w:sz w:val="24"/>
          <w:szCs w:val="24"/>
        </w:rPr>
        <w:t xml:space="preserve">: </w:t>
      </w:r>
      <w:r w:rsidRPr="00BE4B1F">
        <w:rPr>
          <w:rFonts w:ascii="Times New Roman" w:hAnsi="Times New Roman" w:cs="Times New Roman"/>
          <w:sz w:val="24"/>
          <w:szCs w:val="24"/>
        </w:rPr>
        <w:t>G.</w:t>
      </w:r>
      <w:r>
        <w:rPr>
          <w:rFonts w:ascii="Times New Roman" w:hAnsi="Times New Roman" w:cs="Times New Roman"/>
          <w:sz w:val="24"/>
          <w:szCs w:val="24"/>
        </w:rPr>
        <w:t xml:space="preserve"> </w:t>
      </w:r>
      <w:r w:rsidRPr="00BE4B1F">
        <w:rPr>
          <w:rFonts w:ascii="Times New Roman" w:hAnsi="Times New Roman" w:cs="Times New Roman"/>
          <w:sz w:val="24"/>
          <w:szCs w:val="24"/>
        </w:rPr>
        <w:t>Moshenska</w:t>
      </w:r>
      <w:r>
        <w:rPr>
          <w:rFonts w:ascii="Times New Roman" w:hAnsi="Times New Roman" w:cs="Times New Roman"/>
          <w:sz w:val="24"/>
          <w:szCs w:val="24"/>
        </w:rPr>
        <w:t xml:space="preserve"> &amp; S.</w:t>
      </w:r>
      <w:r w:rsidRPr="00BE4B1F">
        <w:rPr>
          <w:rFonts w:ascii="Times New Roman" w:hAnsi="Times New Roman" w:cs="Times New Roman"/>
          <w:sz w:val="24"/>
          <w:szCs w:val="24"/>
        </w:rPr>
        <w:t xml:space="preserve"> Dhanjal, </w:t>
      </w:r>
      <w:r>
        <w:rPr>
          <w:rFonts w:ascii="Times New Roman" w:hAnsi="Times New Roman" w:cs="Times New Roman"/>
          <w:sz w:val="24"/>
          <w:szCs w:val="24"/>
        </w:rPr>
        <w:t xml:space="preserve">eds. </w:t>
      </w:r>
      <w:r w:rsidRPr="00BE4B1F">
        <w:rPr>
          <w:rFonts w:ascii="Times New Roman" w:hAnsi="Times New Roman" w:cs="Times New Roman"/>
          <w:i/>
          <w:iCs/>
          <w:sz w:val="24"/>
          <w:szCs w:val="24"/>
        </w:rPr>
        <w:t>Community Archaeology: Themes, Methods and Practices</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Oxford: Oxbow Books, pp. 80–9.</w:t>
      </w:r>
    </w:p>
    <w:p w14:paraId="043C5638" w14:textId="77777777" w:rsidR="00B50028" w:rsidRPr="00100B9D"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100B9D">
        <w:rPr>
          <w:rFonts w:ascii="Times New Roman" w:hAnsi="Times New Roman" w:cs="Times New Roman"/>
          <w:sz w:val="24"/>
          <w:szCs w:val="24"/>
        </w:rPr>
        <w:t xml:space="preserve">Micho-Tal H., Sena, Y., </w:t>
      </w:r>
      <w:r>
        <w:rPr>
          <w:rFonts w:ascii="Times New Roman" w:hAnsi="Times New Roman" w:cs="Times New Roman"/>
          <w:sz w:val="24"/>
          <w:szCs w:val="24"/>
        </w:rPr>
        <w:t xml:space="preserve">&amp; </w:t>
      </w:r>
      <w:r w:rsidRPr="00100B9D">
        <w:rPr>
          <w:rFonts w:ascii="Times New Roman" w:hAnsi="Times New Roman" w:cs="Times New Roman"/>
          <w:sz w:val="24"/>
          <w:szCs w:val="24"/>
        </w:rPr>
        <w:t>Medzini, A</w:t>
      </w:r>
      <w:r>
        <w:rPr>
          <w:rFonts w:ascii="Times New Roman" w:hAnsi="Times New Roman" w:cs="Times New Roman"/>
          <w:sz w:val="24"/>
          <w:szCs w:val="24"/>
        </w:rPr>
        <w:t xml:space="preserve">. </w:t>
      </w:r>
      <w:r w:rsidRPr="00100B9D">
        <w:rPr>
          <w:rFonts w:ascii="Times New Roman" w:hAnsi="Times New Roman" w:cs="Times New Roman"/>
          <w:sz w:val="24"/>
          <w:szCs w:val="24"/>
        </w:rPr>
        <w:t>2015</w:t>
      </w:r>
      <w:r>
        <w:rPr>
          <w:rFonts w:ascii="Times New Roman" w:hAnsi="Times New Roman" w:cs="Times New Roman"/>
          <w:sz w:val="24"/>
          <w:szCs w:val="24"/>
        </w:rPr>
        <w:t>.</w:t>
      </w:r>
      <w:r w:rsidRPr="00100B9D">
        <w:rPr>
          <w:rFonts w:ascii="Times New Roman" w:hAnsi="Times New Roman" w:cs="Times New Roman"/>
          <w:sz w:val="24"/>
          <w:szCs w:val="24"/>
        </w:rPr>
        <w:t xml:space="preserve"> Training </w:t>
      </w:r>
      <w:r>
        <w:rPr>
          <w:rFonts w:ascii="Times New Roman" w:hAnsi="Times New Roman" w:cs="Times New Roman"/>
          <w:sz w:val="24"/>
          <w:szCs w:val="24"/>
        </w:rPr>
        <w:t>T</w:t>
      </w:r>
      <w:r w:rsidRPr="00100B9D">
        <w:rPr>
          <w:rFonts w:ascii="Times New Roman" w:hAnsi="Times New Roman" w:cs="Times New Roman"/>
          <w:sz w:val="24"/>
          <w:szCs w:val="24"/>
        </w:rPr>
        <w:t xml:space="preserve">eachers to Use Mobile Technologies </w:t>
      </w:r>
      <w:r>
        <w:rPr>
          <w:rFonts w:ascii="Times New Roman" w:hAnsi="Times New Roman" w:cs="Times New Roman"/>
          <w:sz w:val="24"/>
          <w:szCs w:val="24"/>
        </w:rPr>
        <w:t>in</w:t>
      </w:r>
      <w:r w:rsidRPr="00100B9D">
        <w:rPr>
          <w:rFonts w:ascii="Times New Roman" w:hAnsi="Times New Roman" w:cs="Times New Roman"/>
          <w:sz w:val="24"/>
          <w:szCs w:val="24"/>
        </w:rPr>
        <w:t xml:space="preserve"> Extracurricular Learning: A Case Study</w:t>
      </w:r>
      <w:r>
        <w:rPr>
          <w:rFonts w:ascii="Times New Roman" w:hAnsi="Times New Roman" w:cs="Times New Roman"/>
          <w:sz w:val="24"/>
          <w:szCs w:val="24"/>
        </w:rPr>
        <w:t xml:space="preserve">. </w:t>
      </w:r>
      <w:r w:rsidRPr="00BE4B1F">
        <w:rPr>
          <w:rFonts w:ascii="Times New Roman" w:hAnsi="Times New Roman" w:cs="Times New Roman"/>
          <w:i/>
          <w:iCs/>
          <w:sz w:val="24"/>
          <w:szCs w:val="24"/>
        </w:rPr>
        <w:t>Horizons in Geography</w:t>
      </w:r>
      <w:r>
        <w:rPr>
          <w:rFonts w:ascii="Times New Roman" w:hAnsi="Times New Roman" w:cs="Times New Roman"/>
          <w:sz w:val="24"/>
          <w:szCs w:val="24"/>
        </w:rPr>
        <w:t>,</w:t>
      </w:r>
      <w:r w:rsidRPr="00100B9D">
        <w:rPr>
          <w:rFonts w:ascii="Times New Roman" w:hAnsi="Times New Roman" w:cs="Times New Roman"/>
          <w:sz w:val="24"/>
          <w:szCs w:val="24"/>
        </w:rPr>
        <w:t xml:space="preserve"> 87</w:t>
      </w:r>
      <w:r>
        <w:rPr>
          <w:rFonts w:ascii="Times New Roman" w:hAnsi="Times New Roman" w:cs="Times New Roman"/>
          <w:sz w:val="24"/>
          <w:szCs w:val="24"/>
        </w:rPr>
        <w:t xml:space="preserve">: </w:t>
      </w:r>
      <w:r w:rsidRPr="00100B9D">
        <w:rPr>
          <w:rFonts w:ascii="Times New Roman" w:hAnsi="Times New Roman" w:cs="Times New Roman"/>
          <w:sz w:val="24"/>
          <w:szCs w:val="24"/>
        </w:rPr>
        <w:t>112</w:t>
      </w:r>
      <w:r>
        <w:rPr>
          <w:rFonts w:ascii="Times New Roman" w:hAnsi="Times New Roman" w:cs="Times New Roman"/>
          <w:sz w:val="24"/>
          <w:szCs w:val="24"/>
        </w:rPr>
        <w:t>–</w:t>
      </w:r>
      <w:r w:rsidRPr="00100B9D">
        <w:rPr>
          <w:rFonts w:ascii="Times New Roman" w:hAnsi="Times New Roman" w:cs="Times New Roman"/>
          <w:sz w:val="24"/>
          <w:szCs w:val="24"/>
        </w:rPr>
        <w:t>25</w:t>
      </w:r>
      <w:r w:rsidRPr="00100B9D" w:rsidDel="009F317B">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19C45526"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Ministry of Education</w:t>
      </w:r>
      <w:r>
        <w:rPr>
          <w:rFonts w:ascii="Times New Roman" w:hAnsi="Times New Roman" w:cs="Times New Roman"/>
          <w:sz w:val="24"/>
          <w:szCs w:val="24"/>
        </w:rPr>
        <w:t>.</w:t>
      </w:r>
      <w:r w:rsidRPr="00BE4B1F">
        <w:rPr>
          <w:rFonts w:ascii="Times New Roman" w:hAnsi="Times New Roman" w:cs="Times New Roman"/>
          <w:sz w:val="24"/>
          <w:szCs w:val="24"/>
        </w:rPr>
        <w:t xml:space="preserve"> Leading Values</w:t>
      </w:r>
      <w:r>
        <w:rPr>
          <w:rFonts w:ascii="Times New Roman" w:hAnsi="Times New Roman" w:cs="Times New Roman"/>
          <w:sz w:val="24"/>
          <w:szCs w:val="24"/>
        </w:rPr>
        <w:t xml:space="preserve"> [accessed 22 January 2024]. Available at: &lt;</w:t>
      </w:r>
      <w:hyperlink r:id="rId30" w:history="1">
        <w:r w:rsidRPr="00F348C3">
          <w:rPr>
            <w:rStyle w:val="Hyperlink"/>
          </w:rPr>
          <w:t>https://meyda.education.gov.il/files/noar/movilimarachim.pdf</w:t>
        </w:r>
      </w:hyperlink>
      <w:r>
        <w:rPr>
          <w:rFonts w:ascii="Times New Roman" w:hAnsi="Times New Roman" w:cs="Times New Roman"/>
          <w:sz w:val="24"/>
          <w:szCs w:val="24"/>
        </w:rPr>
        <w:t>&gt;.</w:t>
      </w:r>
    </w:p>
    <w:p w14:paraId="1C034C21"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Ministry of Education</w:t>
      </w:r>
      <w:r>
        <w:rPr>
          <w:rFonts w:ascii="Times New Roman" w:hAnsi="Times New Roman" w:cs="Times New Roman"/>
          <w:sz w:val="24"/>
          <w:szCs w:val="24"/>
        </w:rPr>
        <w:t>.</w:t>
      </w:r>
      <w:r w:rsidRPr="00BE4B1F">
        <w:rPr>
          <w:rFonts w:ascii="Times New Roman" w:hAnsi="Times New Roman" w:cs="Times New Roman"/>
          <w:sz w:val="24"/>
          <w:szCs w:val="24"/>
        </w:rPr>
        <w:t xml:space="preserve"> Portal for Teaching Staff in the Field of Land of Israel Studies and Archaeology</w:t>
      </w:r>
      <w:r>
        <w:rPr>
          <w:rFonts w:ascii="Times New Roman" w:hAnsi="Times New Roman" w:cs="Times New Roman"/>
          <w:sz w:val="24"/>
          <w:szCs w:val="24"/>
        </w:rPr>
        <w:t xml:space="preserve"> [accessed 22 January 2024]. Available at: &lt;</w:t>
      </w:r>
      <w:hyperlink r:id="rId31" w:history="1">
        <w:r w:rsidRPr="00F348C3">
          <w:rPr>
            <w:rStyle w:val="Hyperlink"/>
          </w:rPr>
          <w:t>https://pop.education.gov.il/tchumey_daat/israel-studies-archeology/high-school/israel-studies-archeology-pedagogy/curriculum/</w:t>
        </w:r>
      </w:hyperlink>
      <w:r>
        <w:rPr>
          <w:rFonts w:ascii="Times New Roman" w:hAnsi="Times New Roman" w:cs="Times New Roman"/>
          <w:sz w:val="24"/>
          <w:szCs w:val="24"/>
        </w:rPr>
        <w:t>&gt;.</w:t>
      </w:r>
    </w:p>
    <w:p w14:paraId="458C3FBE"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 xml:space="preserve">Mittelberg, D., </w:t>
      </w:r>
      <w:r>
        <w:rPr>
          <w:rFonts w:ascii="Times New Roman" w:hAnsi="Times New Roman" w:cs="Times New Roman"/>
          <w:sz w:val="24"/>
          <w:szCs w:val="24"/>
        </w:rPr>
        <w:t>&amp;</w:t>
      </w:r>
      <w:r w:rsidRPr="00BE4B1F">
        <w:rPr>
          <w:rFonts w:ascii="Times New Roman" w:hAnsi="Times New Roman" w:cs="Times New Roman"/>
          <w:sz w:val="24"/>
          <w:szCs w:val="24"/>
        </w:rPr>
        <w:t xml:space="preserve"> Valron, D</w:t>
      </w:r>
      <w:r>
        <w:rPr>
          <w:rFonts w:ascii="Times New Roman" w:hAnsi="Times New Roman" w:cs="Times New Roman"/>
          <w:sz w:val="24"/>
          <w:szCs w:val="24"/>
        </w:rPr>
        <w:t xml:space="preserve">. </w:t>
      </w:r>
      <w:r w:rsidRPr="00BE4B1F">
        <w:rPr>
          <w:rFonts w:ascii="Times New Roman" w:hAnsi="Times New Roman" w:cs="Times New Roman"/>
          <w:sz w:val="24"/>
          <w:szCs w:val="24"/>
        </w:rPr>
        <w:t>2013</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w:t>
      </w:r>
      <w:r w:rsidRPr="00BE4B1F">
        <w:rPr>
          <w:rFonts w:ascii="Times New Roman" w:hAnsi="Times New Roman" w:cs="Times New Roman"/>
          <w:sz w:val="24"/>
          <w:szCs w:val="24"/>
        </w:rPr>
        <w:t xml:space="preserve">Diaspora Jews </w:t>
      </w:r>
      <w:r w:rsidRPr="00AB5CDA">
        <w:rPr>
          <w:rFonts w:ascii="Times New Roman" w:hAnsi="Times New Roman" w:cs="Times New Roman"/>
          <w:sz w:val="24"/>
          <w:szCs w:val="24"/>
        </w:rPr>
        <w:t>Are Our Brothers</w:t>
      </w:r>
      <w:r>
        <w:rPr>
          <w:rFonts w:ascii="Times New Roman" w:hAnsi="Times New Roman" w:cs="Times New Roman"/>
          <w:sz w:val="24"/>
          <w:szCs w:val="24"/>
        </w:rPr>
        <w:t>’</w:t>
      </w:r>
      <w:r w:rsidRPr="00BE4B1F">
        <w:rPr>
          <w:rFonts w:ascii="Times New Roman" w:hAnsi="Times New Roman" w:cs="Times New Roman"/>
          <w:sz w:val="24"/>
          <w:szCs w:val="24"/>
        </w:rPr>
        <w:t xml:space="preserve">: Issues of Jewish </w:t>
      </w:r>
      <w:r>
        <w:rPr>
          <w:rFonts w:ascii="Times New Roman" w:hAnsi="Times New Roman" w:cs="Times New Roman"/>
          <w:sz w:val="24"/>
          <w:szCs w:val="24"/>
        </w:rPr>
        <w:t>I</w:t>
      </w:r>
      <w:r w:rsidRPr="00BE4B1F">
        <w:rPr>
          <w:rFonts w:ascii="Times New Roman" w:hAnsi="Times New Roman" w:cs="Times New Roman"/>
          <w:sz w:val="24"/>
          <w:szCs w:val="24"/>
        </w:rPr>
        <w:t xml:space="preserve">dentity and </w:t>
      </w:r>
      <w:r>
        <w:rPr>
          <w:rFonts w:ascii="Times New Roman" w:hAnsi="Times New Roman" w:cs="Times New Roman"/>
          <w:sz w:val="24"/>
          <w:szCs w:val="24"/>
        </w:rPr>
        <w:t>C</w:t>
      </w:r>
      <w:r w:rsidRPr="00BE4B1F">
        <w:rPr>
          <w:rFonts w:ascii="Times New Roman" w:hAnsi="Times New Roman" w:cs="Times New Roman"/>
          <w:sz w:val="24"/>
          <w:szCs w:val="24"/>
        </w:rPr>
        <w:t xml:space="preserve">ommunity among </w:t>
      </w:r>
      <w:r>
        <w:rPr>
          <w:rFonts w:ascii="Times New Roman" w:hAnsi="Times New Roman" w:cs="Times New Roman"/>
          <w:sz w:val="24"/>
          <w:szCs w:val="24"/>
        </w:rPr>
        <w:t>Y</w:t>
      </w:r>
      <w:r w:rsidRPr="00BE4B1F">
        <w:rPr>
          <w:rFonts w:ascii="Times New Roman" w:hAnsi="Times New Roman" w:cs="Times New Roman"/>
          <w:sz w:val="24"/>
          <w:szCs w:val="24"/>
        </w:rPr>
        <w:t>oung Israelis</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BE4B1F">
        <w:rPr>
          <w:rFonts w:ascii="Times New Roman" w:hAnsi="Times New Roman" w:cs="Times New Roman"/>
          <w:i/>
          <w:iCs/>
          <w:sz w:val="24"/>
          <w:szCs w:val="24"/>
        </w:rPr>
        <w:t>Studies in Education</w:t>
      </w:r>
      <w:r>
        <w:rPr>
          <w:rFonts w:ascii="Times New Roman" w:hAnsi="Times New Roman" w:cs="Times New Roman"/>
          <w:sz w:val="24"/>
          <w:szCs w:val="24"/>
        </w:rPr>
        <w:t>,</w:t>
      </w:r>
      <w:r w:rsidRPr="00BE4B1F">
        <w:rPr>
          <w:rFonts w:ascii="Times New Roman" w:hAnsi="Times New Roman" w:cs="Times New Roman"/>
          <w:sz w:val="24"/>
          <w:szCs w:val="24"/>
        </w:rPr>
        <w:t xml:space="preserve"> 7/8</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76–9</w:t>
      </w:r>
      <w:r w:rsidDel="009F317B">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307626E1" w14:textId="77777777" w:rsidR="00B50028"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 xml:space="preserve">Moshenska, G., </w:t>
      </w:r>
      <w:r>
        <w:rPr>
          <w:rFonts w:ascii="Times New Roman" w:hAnsi="Times New Roman" w:cs="Times New Roman"/>
          <w:sz w:val="24"/>
          <w:szCs w:val="24"/>
        </w:rPr>
        <w:t>&amp;</w:t>
      </w:r>
      <w:r w:rsidRPr="00BE4B1F">
        <w:rPr>
          <w:rFonts w:ascii="Times New Roman" w:hAnsi="Times New Roman" w:cs="Times New Roman"/>
          <w:sz w:val="24"/>
          <w:szCs w:val="24"/>
        </w:rPr>
        <w:t xml:space="preserve"> Dhanjal</w:t>
      </w:r>
      <w:r>
        <w:rPr>
          <w:rFonts w:ascii="Times New Roman" w:hAnsi="Times New Roman" w:cs="Times New Roman"/>
          <w:sz w:val="24"/>
          <w:szCs w:val="24"/>
        </w:rPr>
        <w:t>, S. 2011. Introduction</w:t>
      </w:r>
      <w:r w:rsidRPr="00BE4B1F">
        <w:rPr>
          <w:rFonts w:ascii="Times New Roman" w:hAnsi="Times New Roman" w:cs="Times New Roman"/>
          <w:sz w:val="24"/>
          <w:szCs w:val="24"/>
        </w:rPr>
        <w:t xml:space="preserve">: Thinking about, </w:t>
      </w:r>
      <w:r>
        <w:rPr>
          <w:rFonts w:ascii="Times New Roman" w:hAnsi="Times New Roman" w:cs="Times New Roman"/>
          <w:sz w:val="24"/>
          <w:szCs w:val="24"/>
        </w:rPr>
        <w:t>T</w:t>
      </w:r>
      <w:r w:rsidRPr="00BE4B1F">
        <w:rPr>
          <w:rFonts w:ascii="Times New Roman" w:hAnsi="Times New Roman" w:cs="Times New Roman"/>
          <w:sz w:val="24"/>
          <w:szCs w:val="24"/>
        </w:rPr>
        <w:t>alking about, and Doing Community Archaeology</w:t>
      </w:r>
      <w:r>
        <w:rPr>
          <w:rFonts w:ascii="Times New Roman" w:hAnsi="Times New Roman" w:cs="Times New Roman"/>
          <w:sz w:val="24"/>
          <w:szCs w:val="24"/>
        </w:rPr>
        <w:t xml:space="preserve">. </w:t>
      </w:r>
      <w:r w:rsidRPr="00BE4B1F">
        <w:rPr>
          <w:rFonts w:ascii="Times New Roman" w:hAnsi="Times New Roman" w:cs="Times New Roman"/>
          <w:sz w:val="24"/>
          <w:szCs w:val="24"/>
        </w:rPr>
        <w:t>In</w:t>
      </w:r>
      <w:r>
        <w:rPr>
          <w:rFonts w:ascii="Times New Roman" w:hAnsi="Times New Roman" w:cs="Times New Roman"/>
          <w:sz w:val="24"/>
          <w:szCs w:val="24"/>
        </w:rPr>
        <w:t xml:space="preserve">: </w:t>
      </w:r>
      <w:r w:rsidRPr="00BE4B1F">
        <w:rPr>
          <w:rFonts w:ascii="Times New Roman" w:hAnsi="Times New Roman" w:cs="Times New Roman"/>
          <w:sz w:val="24"/>
          <w:szCs w:val="24"/>
        </w:rPr>
        <w:t>G.</w:t>
      </w:r>
      <w:r>
        <w:rPr>
          <w:rFonts w:ascii="Times New Roman" w:hAnsi="Times New Roman" w:cs="Times New Roman"/>
          <w:sz w:val="24"/>
          <w:szCs w:val="24"/>
        </w:rPr>
        <w:t xml:space="preserve"> </w:t>
      </w:r>
      <w:r w:rsidRPr="00BE4B1F">
        <w:rPr>
          <w:rFonts w:ascii="Times New Roman" w:hAnsi="Times New Roman" w:cs="Times New Roman"/>
          <w:sz w:val="24"/>
          <w:szCs w:val="24"/>
        </w:rPr>
        <w:t>Moshenska</w:t>
      </w:r>
      <w:r>
        <w:rPr>
          <w:rFonts w:ascii="Times New Roman" w:hAnsi="Times New Roman" w:cs="Times New Roman"/>
          <w:sz w:val="24"/>
          <w:szCs w:val="24"/>
        </w:rPr>
        <w:t xml:space="preserve"> &amp; S.</w:t>
      </w:r>
      <w:r w:rsidRPr="00BE4B1F">
        <w:rPr>
          <w:rFonts w:ascii="Times New Roman" w:hAnsi="Times New Roman" w:cs="Times New Roman"/>
          <w:sz w:val="24"/>
          <w:szCs w:val="24"/>
        </w:rPr>
        <w:t xml:space="preserve"> Dhanjal, </w:t>
      </w:r>
      <w:r>
        <w:rPr>
          <w:rFonts w:ascii="Times New Roman" w:hAnsi="Times New Roman" w:cs="Times New Roman"/>
          <w:sz w:val="24"/>
          <w:szCs w:val="24"/>
        </w:rPr>
        <w:t xml:space="preserve">eds. </w:t>
      </w:r>
      <w:r w:rsidRPr="00BE4B1F">
        <w:rPr>
          <w:rFonts w:ascii="Times New Roman" w:hAnsi="Times New Roman" w:cs="Times New Roman"/>
          <w:i/>
          <w:iCs/>
          <w:sz w:val="24"/>
          <w:szCs w:val="24"/>
        </w:rPr>
        <w:t>Community Archaeology: Themes, Methods and Practices</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 xml:space="preserve">Oxford: Oxbow Books, </w:t>
      </w:r>
      <w:r w:rsidRPr="00BE4B1F">
        <w:rPr>
          <w:rFonts w:ascii="Times New Roman" w:hAnsi="Times New Roman" w:cs="Times New Roman"/>
          <w:sz w:val="24"/>
          <w:szCs w:val="24"/>
        </w:rPr>
        <w:t>pp.</w:t>
      </w:r>
      <w:r>
        <w:rPr>
          <w:rFonts w:ascii="Times New Roman" w:hAnsi="Times New Roman" w:cs="Times New Roman"/>
          <w:sz w:val="24"/>
          <w:szCs w:val="24"/>
        </w:rPr>
        <w:t xml:space="preserve"> 1–5.</w:t>
      </w:r>
    </w:p>
    <w:p w14:paraId="3FBE4AD3"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 xml:space="preserve">Moshenska, G., </w:t>
      </w:r>
      <w:r>
        <w:rPr>
          <w:rFonts w:ascii="Times New Roman" w:hAnsi="Times New Roman" w:cs="Times New Roman"/>
          <w:sz w:val="24"/>
          <w:szCs w:val="24"/>
        </w:rPr>
        <w:t>&amp;</w:t>
      </w:r>
      <w:r w:rsidRPr="00BE4B1F">
        <w:rPr>
          <w:rFonts w:ascii="Times New Roman" w:hAnsi="Times New Roman" w:cs="Times New Roman"/>
          <w:sz w:val="24"/>
          <w:szCs w:val="24"/>
        </w:rPr>
        <w:t xml:space="preserve"> Dhanjal, S</w:t>
      </w:r>
      <w:r>
        <w:rPr>
          <w:rFonts w:ascii="Times New Roman" w:hAnsi="Times New Roman" w:cs="Times New Roman"/>
          <w:sz w:val="24"/>
          <w:szCs w:val="24"/>
        </w:rPr>
        <w:t xml:space="preserve">. eds. </w:t>
      </w:r>
      <w:r w:rsidRPr="00BE4B1F">
        <w:rPr>
          <w:rFonts w:ascii="Times New Roman" w:hAnsi="Times New Roman" w:cs="Times New Roman"/>
          <w:sz w:val="24"/>
          <w:szCs w:val="24"/>
        </w:rPr>
        <w:t>2011</w:t>
      </w:r>
      <w:r>
        <w:rPr>
          <w:rFonts w:ascii="Times New Roman" w:hAnsi="Times New Roman" w:cs="Times New Roman"/>
          <w:sz w:val="24"/>
          <w:szCs w:val="24"/>
        </w:rPr>
        <w:t xml:space="preserve">. </w:t>
      </w:r>
      <w:r w:rsidRPr="00BE4B1F">
        <w:rPr>
          <w:rFonts w:ascii="Times New Roman" w:hAnsi="Times New Roman" w:cs="Times New Roman"/>
          <w:i/>
          <w:iCs/>
          <w:sz w:val="24"/>
          <w:szCs w:val="24"/>
        </w:rPr>
        <w:t>Community Archaeology: Themes, Methods and Practices</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Oxford: Oxbow Books.</w:t>
      </w:r>
    </w:p>
    <w:p w14:paraId="02494644"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lastRenderedPageBreak/>
        <w:t>Paz, Y</w:t>
      </w:r>
      <w:r>
        <w:rPr>
          <w:rFonts w:ascii="Times New Roman" w:hAnsi="Times New Roman" w:cs="Times New Roman"/>
          <w:sz w:val="24"/>
          <w:szCs w:val="24"/>
        </w:rPr>
        <w:t xml:space="preserve">. </w:t>
      </w:r>
      <w:r w:rsidRPr="00BE4B1F">
        <w:rPr>
          <w:rFonts w:ascii="Times New Roman" w:hAnsi="Times New Roman" w:cs="Times New Roman"/>
          <w:sz w:val="24"/>
          <w:szCs w:val="24"/>
        </w:rPr>
        <w:t>2010</w:t>
      </w:r>
      <w:r>
        <w:rPr>
          <w:rFonts w:ascii="Times New Roman" w:hAnsi="Times New Roman" w:cs="Times New Roman"/>
          <w:sz w:val="24"/>
          <w:szCs w:val="24"/>
        </w:rPr>
        <w:t>.</w:t>
      </w:r>
      <w:r w:rsidRPr="00BE4B1F">
        <w:rPr>
          <w:rFonts w:ascii="Times New Roman" w:hAnsi="Times New Roman" w:cs="Times New Roman"/>
          <w:sz w:val="24"/>
          <w:szCs w:val="24"/>
        </w:rPr>
        <w:t xml:space="preserve"> Community Archaeology in Proto-Historical Tel Bareqet, Israel: School Children and</w:t>
      </w:r>
      <w:r w:rsidRPr="00BE4B1F">
        <w:rPr>
          <w:rFonts w:ascii="Times New Roman" w:hAnsi="Times New Roman" w:cs="Times New Roman"/>
          <w:sz w:val="24"/>
          <w:szCs w:val="24"/>
          <w:rtl/>
        </w:rPr>
        <w:t xml:space="preserve"> </w:t>
      </w:r>
      <w:r w:rsidRPr="00BE4B1F">
        <w:rPr>
          <w:rFonts w:ascii="Times New Roman" w:hAnsi="Times New Roman" w:cs="Times New Roman"/>
          <w:sz w:val="24"/>
          <w:szCs w:val="24"/>
        </w:rPr>
        <w:t xml:space="preserve">Agency for Active Public Engagement in Cultural Heritage Projects. </w:t>
      </w:r>
      <w:r w:rsidRPr="00BE4B1F">
        <w:rPr>
          <w:rFonts w:ascii="Times New Roman" w:hAnsi="Times New Roman" w:cs="Times New Roman"/>
          <w:i/>
          <w:iCs/>
          <w:sz w:val="24"/>
          <w:szCs w:val="24"/>
        </w:rPr>
        <w:t>Public Archaeology</w:t>
      </w:r>
      <w:r>
        <w:rPr>
          <w:rFonts w:ascii="Times New Roman" w:hAnsi="Times New Roman" w:cs="Times New Roman"/>
          <w:sz w:val="24"/>
          <w:szCs w:val="24"/>
        </w:rPr>
        <w:t>,</w:t>
      </w:r>
      <w:r w:rsidRPr="00BE4B1F">
        <w:rPr>
          <w:rFonts w:ascii="Times New Roman" w:hAnsi="Times New Roman" w:cs="Times New Roman"/>
          <w:sz w:val="24"/>
          <w:szCs w:val="24"/>
        </w:rPr>
        <w:t xml:space="preserve"> 9</w:t>
      </w:r>
      <w:r>
        <w:rPr>
          <w:rFonts w:ascii="Times New Roman" w:hAnsi="Times New Roman" w:cs="Times New Roman"/>
          <w:sz w:val="24"/>
          <w:szCs w:val="24"/>
        </w:rPr>
        <w:t xml:space="preserve">: </w:t>
      </w:r>
      <w:r w:rsidRPr="00BE4B1F">
        <w:rPr>
          <w:rFonts w:ascii="Times New Roman" w:hAnsi="Times New Roman" w:cs="Times New Roman"/>
          <w:sz w:val="24"/>
          <w:szCs w:val="24"/>
        </w:rPr>
        <w:t>34–47.</w:t>
      </w:r>
    </w:p>
    <w:p w14:paraId="5019485D"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Saif, A</w:t>
      </w:r>
      <w:r>
        <w:rPr>
          <w:rFonts w:ascii="Times New Roman" w:hAnsi="Times New Roman" w:cs="Times New Roman"/>
          <w:sz w:val="24"/>
          <w:szCs w:val="24"/>
        </w:rPr>
        <w:t xml:space="preserve">. </w:t>
      </w:r>
      <w:r w:rsidRPr="00BE4B1F">
        <w:rPr>
          <w:rFonts w:ascii="Times New Roman" w:hAnsi="Times New Roman" w:cs="Times New Roman"/>
          <w:sz w:val="24"/>
          <w:szCs w:val="24"/>
        </w:rPr>
        <w:t>1983</w:t>
      </w:r>
      <w:r>
        <w:rPr>
          <w:rFonts w:ascii="Times New Roman" w:hAnsi="Times New Roman" w:cs="Times New Roman"/>
          <w:sz w:val="24"/>
          <w:szCs w:val="24"/>
        </w:rPr>
        <w:t>.</w:t>
      </w:r>
      <w:r w:rsidRPr="00BE4B1F">
        <w:rPr>
          <w:rFonts w:ascii="Times New Roman" w:hAnsi="Times New Roman" w:cs="Times New Roman"/>
          <w:sz w:val="24"/>
          <w:szCs w:val="24"/>
        </w:rPr>
        <w:t xml:space="preserve"> The Seven Dimensions of Education for Future Life</w:t>
      </w:r>
      <w:r>
        <w:rPr>
          <w:rFonts w:ascii="Times New Roman" w:hAnsi="Times New Roman" w:cs="Times New Roman"/>
          <w:sz w:val="24"/>
          <w:szCs w:val="24"/>
        </w:rPr>
        <w:t xml:space="preserve">. </w:t>
      </w:r>
      <w:r w:rsidRPr="00BE4B1F">
        <w:rPr>
          <w:rFonts w:ascii="Times New Roman" w:hAnsi="Times New Roman" w:cs="Times New Roman"/>
          <w:i/>
          <w:iCs/>
          <w:sz w:val="24"/>
          <w:szCs w:val="24"/>
        </w:rPr>
        <w:t>Studies in Education</w:t>
      </w:r>
      <w:r>
        <w:rPr>
          <w:rFonts w:ascii="Times New Roman" w:hAnsi="Times New Roman" w:cs="Times New Roman"/>
          <w:sz w:val="24"/>
          <w:szCs w:val="24"/>
        </w:rPr>
        <w:t>,</w:t>
      </w:r>
      <w:r w:rsidRPr="00BE4B1F">
        <w:rPr>
          <w:rFonts w:ascii="Times New Roman" w:hAnsi="Times New Roman" w:cs="Times New Roman"/>
          <w:sz w:val="24"/>
          <w:szCs w:val="24"/>
        </w:rPr>
        <w:t xml:space="preserve"> 83</w:t>
      </w:r>
      <w:r>
        <w:rPr>
          <w:rFonts w:ascii="Times New Roman" w:hAnsi="Times New Roman" w:cs="Times New Roman"/>
          <w:sz w:val="24"/>
          <w:szCs w:val="24"/>
        </w:rPr>
        <w:t>:</w:t>
      </w:r>
      <w:r w:rsidRPr="00BE4B1F">
        <w:rPr>
          <w:rFonts w:ascii="Times New Roman" w:hAnsi="Times New Roman" w:cs="Times New Roman"/>
          <w:sz w:val="24"/>
          <w:szCs w:val="24"/>
        </w:rPr>
        <w:t xml:space="preserve"> 19</w:t>
      </w:r>
      <w:r>
        <w:rPr>
          <w:rFonts w:ascii="Times New Roman" w:hAnsi="Times New Roman" w:cs="Times New Roman"/>
          <w:sz w:val="24"/>
          <w:szCs w:val="24"/>
        </w:rPr>
        <w:t>6–205</w:t>
      </w:r>
      <w:r w:rsidRPr="00BE4B1F" w:rsidDel="009F317B">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74F9F153"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Sayer, F</w:t>
      </w:r>
      <w:r>
        <w:rPr>
          <w:rFonts w:ascii="Times New Roman" w:hAnsi="Times New Roman" w:cs="Times New Roman"/>
          <w:sz w:val="24"/>
          <w:szCs w:val="24"/>
        </w:rPr>
        <w:t xml:space="preserve">. </w:t>
      </w:r>
      <w:r w:rsidRPr="00BE4B1F">
        <w:rPr>
          <w:rFonts w:ascii="Times New Roman" w:hAnsi="Times New Roman" w:cs="Times New Roman"/>
          <w:sz w:val="24"/>
          <w:szCs w:val="24"/>
        </w:rPr>
        <w:t>2014</w:t>
      </w:r>
      <w:r>
        <w:rPr>
          <w:rFonts w:ascii="Times New Roman" w:hAnsi="Times New Roman" w:cs="Times New Roman"/>
          <w:sz w:val="24"/>
          <w:szCs w:val="24"/>
        </w:rPr>
        <w:t>.</w:t>
      </w:r>
      <w:r w:rsidRPr="00BE4B1F">
        <w:rPr>
          <w:rFonts w:ascii="Times New Roman" w:hAnsi="Times New Roman" w:cs="Times New Roman"/>
          <w:sz w:val="24"/>
          <w:szCs w:val="24"/>
        </w:rPr>
        <w:t xml:space="preserve"> Politics and the Development of Community Archaeology in the UK</w:t>
      </w:r>
      <w:r>
        <w:rPr>
          <w:rFonts w:ascii="Times New Roman" w:hAnsi="Times New Roman" w:cs="Times New Roman"/>
          <w:sz w:val="24"/>
          <w:szCs w:val="24"/>
        </w:rPr>
        <w:t xml:space="preserve">. </w:t>
      </w:r>
      <w:r w:rsidRPr="00BE4B1F">
        <w:rPr>
          <w:rFonts w:ascii="Times New Roman" w:hAnsi="Times New Roman" w:cs="Times New Roman"/>
          <w:i/>
          <w:iCs/>
          <w:sz w:val="24"/>
          <w:szCs w:val="24"/>
        </w:rPr>
        <w:t>Historic Environment</w:t>
      </w:r>
      <w:r w:rsidRPr="00BE4B1F">
        <w:rPr>
          <w:rFonts w:ascii="Times New Roman" w:hAnsi="Times New Roman" w:cs="Times New Roman"/>
          <w:sz w:val="24"/>
          <w:szCs w:val="24"/>
        </w:rPr>
        <w:t xml:space="preserve">, </w:t>
      </w:r>
      <w:r>
        <w:rPr>
          <w:rFonts w:ascii="Times New Roman" w:hAnsi="Times New Roman" w:cs="Times New Roman"/>
          <w:sz w:val="24"/>
          <w:szCs w:val="24"/>
        </w:rPr>
        <w:t>5(1):</w:t>
      </w:r>
      <w:r w:rsidRPr="00BE4B1F">
        <w:rPr>
          <w:rFonts w:ascii="Times New Roman" w:hAnsi="Times New Roman" w:cs="Times New Roman"/>
          <w:sz w:val="24"/>
          <w:szCs w:val="24"/>
        </w:rPr>
        <w:t xml:space="preserve"> 55–73.</w:t>
      </w:r>
    </w:p>
    <w:p w14:paraId="33ABF051"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Sayer, F</w:t>
      </w:r>
      <w:r>
        <w:rPr>
          <w:rFonts w:ascii="Times New Roman" w:hAnsi="Times New Roman" w:cs="Times New Roman"/>
          <w:sz w:val="24"/>
          <w:szCs w:val="24"/>
        </w:rPr>
        <w:t xml:space="preserve">. </w:t>
      </w:r>
      <w:r w:rsidRPr="00BE4B1F">
        <w:rPr>
          <w:rFonts w:ascii="Times New Roman" w:hAnsi="Times New Roman" w:cs="Times New Roman"/>
          <w:sz w:val="24"/>
          <w:szCs w:val="24"/>
        </w:rPr>
        <w:t>2022</w:t>
      </w:r>
      <w:r>
        <w:rPr>
          <w:rFonts w:ascii="Times New Roman" w:hAnsi="Times New Roman" w:cs="Times New Roman"/>
          <w:sz w:val="24"/>
          <w:szCs w:val="24"/>
        </w:rPr>
        <w:t xml:space="preserve">. </w:t>
      </w:r>
      <w:r w:rsidRPr="00BE4B1F">
        <w:rPr>
          <w:rFonts w:ascii="Times New Roman" w:hAnsi="Times New Roman" w:cs="Times New Roman"/>
          <w:sz w:val="24"/>
          <w:szCs w:val="24"/>
        </w:rPr>
        <w:t xml:space="preserve">Hard </w:t>
      </w:r>
      <w:r w:rsidRPr="00FC3BB6">
        <w:rPr>
          <w:rFonts w:ascii="Times New Roman" w:hAnsi="Times New Roman" w:cs="Times New Roman"/>
          <w:sz w:val="24"/>
          <w:szCs w:val="24"/>
        </w:rPr>
        <w:t xml:space="preserve">Roads to Travel: </w:t>
      </w:r>
      <w:r w:rsidRPr="00BE4B1F">
        <w:rPr>
          <w:rFonts w:ascii="Times New Roman" w:hAnsi="Times New Roman" w:cs="Times New Roman"/>
          <w:sz w:val="24"/>
          <w:szCs w:val="24"/>
        </w:rPr>
        <w:t xml:space="preserve">Lessons </w:t>
      </w:r>
      <w:r w:rsidRPr="00FC3BB6">
        <w:rPr>
          <w:rFonts w:ascii="Times New Roman" w:hAnsi="Times New Roman" w:cs="Times New Roman"/>
          <w:sz w:val="24"/>
          <w:szCs w:val="24"/>
        </w:rPr>
        <w:t xml:space="preserve">Learnt </w:t>
      </w:r>
      <w:r w:rsidRPr="00BE4B1F">
        <w:rPr>
          <w:rFonts w:ascii="Times New Roman" w:hAnsi="Times New Roman" w:cs="Times New Roman"/>
          <w:sz w:val="24"/>
          <w:szCs w:val="24"/>
        </w:rPr>
        <w:t xml:space="preserve">from </w:t>
      </w:r>
      <w:r>
        <w:rPr>
          <w:rFonts w:ascii="Times New Roman" w:hAnsi="Times New Roman" w:cs="Times New Roman"/>
          <w:sz w:val="24"/>
          <w:szCs w:val="24"/>
        </w:rPr>
        <w:t xml:space="preserve">Practising Community. </w:t>
      </w:r>
      <w:r w:rsidRPr="00BE4B1F">
        <w:rPr>
          <w:rFonts w:ascii="Times New Roman" w:hAnsi="Times New Roman" w:cs="Times New Roman"/>
          <w:i/>
          <w:iCs/>
          <w:sz w:val="24"/>
          <w:szCs w:val="24"/>
        </w:rPr>
        <w:t>Journal of Community Archaeology &amp; Heritage</w:t>
      </w:r>
      <w:r w:rsidRPr="00BE4B1F">
        <w:rPr>
          <w:rFonts w:ascii="Times New Roman" w:hAnsi="Times New Roman" w:cs="Times New Roman"/>
          <w:sz w:val="24"/>
          <w:szCs w:val="24"/>
        </w:rPr>
        <w:t xml:space="preserve">, </w:t>
      </w:r>
      <w:r>
        <w:rPr>
          <w:rFonts w:ascii="Times New Roman" w:hAnsi="Times New Roman" w:cs="Times New Roman"/>
          <w:sz w:val="24"/>
          <w:szCs w:val="24"/>
        </w:rPr>
        <w:t>9(4):</w:t>
      </w:r>
      <w:r w:rsidRPr="00BE4B1F">
        <w:rPr>
          <w:rFonts w:ascii="Times New Roman" w:hAnsi="Times New Roman" w:cs="Times New Roman"/>
          <w:sz w:val="24"/>
          <w:szCs w:val="24"/>
        </w:rPr>
        <w:t xml:space="preserve"> 248–66.</w:t>
      </w:r>
    </w:p>
    <w:p w14:paraId="662F344E" w14:textId="77777777" w:rsidR="00B50028"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Sayer, F</w:t>
      </w:r>
      <w:r>
        <w:rPr>
          <w:rFonts w:ascii="Times New Roman" w:hAnsi="Times New Roman" w:cs="Times New Roman"/>
          <w:sz w:val="24"/>
          <w:szCs w:val="24"/>
        </w:rPr>
        <w:t xml:space="preserve">. </w:t>
      </w:r>
      <w:r w:rsidRPr="00BE4B1F">
        <w:rPr>
          <w:rFonts w:ascii="Times New Roman" w:hAnsi="Times New Roman" w:cs="Times New Roman"/>
          <w:sz w:val="24"/>
          <w:szCs w:val="24"/>
        </w:rPr>
        <w:t>2024</w:t>
      </w:r>
      <w:r>
        <w:rPr>
          <w:rFonts w:ascii="Times New Roman" w:hAnsi="Times New Roman" w:cs="Times New Roman"/>
          <w:sz w:val="24"/>
          <w:szCs w:val="24"/>
        </w:rPr>
        <w:t>.</w:t>
      </w:r>
      <w:r w:rsidRPr="00BE4B1F">
        <w:rPr>
          <w:rFonts w:ascii="Times New Roman" w:hAnsi="Times New Roman" w:cs="Times New Roman"/>
          <w:sz w:val="24"/>
          <w:szCs w:val="24"/>
        </w:rPr>
        <w:t xml:space="preserve"> Heritage and Wellbeing: The </w:t>
      </w:r>
      <w:r>
        <w:rPr>
          <w:rFonts w:ascii="Times New Roman" w:hAnsi="Times New Roman" w:cs="Times New Roman"/>
          <w:sz w:val="24"/>
          <w:szCs w:val="24"/>
        </w:rPr>
        <w:t>I</w:t>
      </w:r>
      <w:r w:rsidRPr="00BE4B1F">
        <w:rPr>
          <w:rFonts w:ascii="Times New Roman" w:hAnsi="Times New Roman" w:cs="Times New Roman"/>
          <w:sz w:val="24"/>
          <w:szCs w:val="24"/>
        </w:rPr>
        <w:t xml:space="preserve">mpact of Heritage </w:t>
      </w:r>
      <w:r>
        <w:rPr>
          <w:rFonts w:ascii="Times New Roman" w:hAnsi="Times New Roman" w:cs="Times New Roman"/>
          <w:sz w:val="24"/>
          <w:szCs w:val="24"/>
        </w:rPr>
        <w:t>P</w:t>
      </w:r>
      <w:r w:rsidRPr="00BE4B1F">
        <w:rPr>
          <w:rFonts w:ascii="Times New Roman" w:hAnsi="Times New Roman" w:cs="Times New Roman"/>
          <w:sz w:val="24"/>
          <w:szCs w:val="24"/>
        </w:rPr>
        <w:t xml:space="preserve">laces on </w:t>
      </w:r>
      <w:r>
        <w:rPr>
          <w:rFonts w:ascii="Times New Roman" w:hAnsi="Times New Roman" w:cs="Times New Roman"/>
          <w:sz w:val="24"/>
          <w:szCs w:val="24"/>
        </w:rPr>
        <w:t>Visitors’</w:t>
      </w:r>
      <w:r w:rsidRPr="00BE4B1F">
        <w:rPr>
          <w:rFonts w:ascii="Times New Roman" w:hAnsi="Times New Roman" w:cs="Times New Roman"/>
          <w:sz w:val="24"/>
          <w:szCs w:val="24"/>
        </w:rPr>
        <w:t xml:space="preserve"> </w:t>
      </w:r>
      <w:r>
        <w:rPr>
          <w:rFonts w:ascii="Times New Roman" w:hAnsi="Times New Roman" w:cs="Times New Roman"/>
          <w:sz w:val="24"/>
          <w:szCs w:val="24"/>
        </w:rPr>
        <w:t xml:space="preserve">Wellbeing. </w:t>
      </w:r>
      <w:r w:rsidRPr="00BE4B1F">
        <w:rPr>
          <w:rFonts w:ascii="Times New Roman" w:hAnsi="Times New Roman" w:cs="Times New Roman"/>
          <w:sz w:val="24"/>
          <w:szCs w:val="24"/>
        </w:rPr>
        <w:t>Oxford</w:t>
      </w:r>
      <w:r>
        <w:rPr>
          <w:rFonts w:ascii="Times New Roman" w:hAnsi="Times New Roman" w:cs="Times New Roman"/>
          <w:sz w:val="24"/>
          <w:szCs w:val="24"/>
        </w:rPr>
        <w:t xml:space="preserve">: </w:t>
      </w:r>
      <w:r w:rsidRPr="00BE4B1F">
        <w:rPr>
          <w:rFonts w:ascii="Times New Roman" w:hAnsi="Times New Roman" w:cs="Times New Roman"/>
          <w:sz w:val="24"/>
          <w:szCs w:val="24"/>
        </w:rPr>
        <w:t>Oxford</w:t>
      </w:r>
      <w:r>
        <w:rPr>
          <w:rFonts w:ascii="Times New Roman" w:hAnsi="Times New Roman" w:cs="Times New Roman"/>
          <w:sz w:val="24"/>
          <w:szCs w:val="24"/>
        </w:rPr>
        <w:t xml:space="preserve"> University Press.</w:t>
      </w:r>
    </w:p>
    <w:p w14:paraId="2490AB70" w14:textId="77777777" w:rsidR="00C77229" w:rsidRDefault="00C77229" w:rsidP="00C77229">
      <w:pPr>
        <w:jc w:val="both"/>
        <w:rPr>
          <w:rFonts w:cs="Arial"/>
        </w:rPr>
      </w:pPr>
      <w:r w:rsidRPr="004821FF">
        <w:rPr>
          <w:rFonts w:cs="Arial"/>
        </w:rPr>
        <w:t xml:space="preserve">Sayer, F, Leyva, R, Luck, A, Lidbetter, N &amp; Smithson, D </w:t>
      </w:r>
      <w:r>
        <w:rPr>
          <w:rFonts w:cs="Arial"/>
        </w:rPr>
        <w:t>(</w:t>
      </w:r>
      <w:r w:rsidRPr="004821FF">
        <w:rPr>
          <w:rFonts w:cs="Arial"/>
        </w:rPr>
        <w:t>2024</w:t>
      </w:r>
      <w:r>
        <w:rPr>
          <w:rFonts w:cs="Arial"/>
        </w:rPr>
        <w:t>)</w:t>
      </w:r>
      <w:r w:rsidRPr="004821FF">
        <w:rPr>
          <w:rFonts w:cs="Arial"/>
        </w:rPr>
        <w:t xml:space="preserve">, 'Testing The Potential Therapeutic Effects of An Online Creative Arts-Based Intervention For People With Anxiety', Arts and Health. </w:t>
      </w:r>
      <w:hyperlink r:id="rId32" w:history="1">
        <w:r w:rsidRPr="0036588F">
          <w:rPr>
            <w:rStyle w:val="Hyperlink"/>
            <w:rFonts w:cs="Arial"/>
          </w:rPr>
          <w:t>https://doi.org/10.1080/17533015.2024.2364595</w:t>
        </w:r>
      </w:hyperlink>
      <w:r>
        <w:rPr>
          <w:rFonts w:cs="Arial"/>
        </w:rPr>
        <w:t xml:space="preserve"> </w:t>
      </w:r>
      <w:r w:rsidRPr="004821FF">
        <w:rPr>
          <w:rFonts w:cs="Arial"/>
        </w:rPr>
        <w:t>Luck, A &amp; Sayer, F 2023, 'Dig</w:t>
      </w:r>
    </w:p>
    <w:p w14:paraId="3BF68F38" w14:textId="2C8A476D"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commentRangeStart w:id="60"/>
      <w:commentRangeStart w:id="61"/>
      <w:r w:rsidRPr="00BE4B1F">
        <w:rPr>
          <w:rFonts w:ascii="Times New Roman" w:hAnsi="Times New Roman" w:cs="Times New Roman"/>
          <w:kern w:val="0"/>
          <w:sz w:val="24"/>
          <w:szCs w:val="24"/>
        </w:rPr>
        <w:t>Shai</w:t>
      </w:r>
      <w:r w:rsidRPr="00BE4B1F">
        <w:rPr>
          <w:rFonts w:ascii="Times New Roman" w:hAnsi="Times New Roman" w:cs="Times New Roman"/>
          <w:sz w:val="24"/>
          <w:szCs w:val="24"/>
        </w:rPr>
        <w:t>, I</w:t>
      </w:r>
      <w:r>
        <w:rPr>
          <w:rFonts w:ascii="Times New Roman" w:hAnsi="Times New Roman" w:cs="Times New Roman"/>
          <w:sz w:val="24"/>
          <w:szCs w:val="24"/>
        </w:rPr>
        <w:t xml:space="preserve">. </w:t>
      </w:r>
      <w:r w:rsidRPr="00BE4B1F">
        <w:rPr>
          <w:rFonts w:ascii="Times New Roman" w:hAnsi="Times New Roman" w:cs="Times New Roman"/>
          <w:sz w:val="24"/>
          <w:szCs w:val="24"/>
        </w:rPr>
        <w:t>2021</w:t>
      </w:r>
      <w:r>
        <w:rPr>
          <w:rFonts w:ascii="Times New Roman" w:hAnsi="Times New Roman" w:cs="Times New Roman"/>
          <w:sz w:val="24"/>
          <w:szCs w:val="24"/>
        </w:rPr>
        <w:t>.</w:t>
      </w:r>
      <w:r w:rsidRPr="00BE4B1F">
        <w:rPr>
          <w:rFonts w:ascii="Times New Roman" w:hAnsi="Times New Roman" w:cs="Times New Roman"/>
          <w:sz w:val="24"/>
          <w:szCs w:val="24"/>
        </w:rPr>
        <w:t xml:space="preserve"> Tel Burna</w:t>
      </w:r>
      <w:r>
        <w:rPr>
          <w:rFonts w:ascii="Times New Roman" w:hAnsi="Times New Roman" w:cs="Times New Roman"/>
          <w:sz w:val="24"/>
          <w:szCs w:val="24"/>
        </w:rPr>
        <w:t>.</w:t>
      </w:r>
      <w:r w:rsidR="008970F4">
        <w:rPr>
          <w:rFonts w:ascii="Times New Roman" w:hAnsi="Times New Roman" w:cs="Times New Roman"/>
          <w:sz w:val="24"/>
          <w:szCs w:val="24"/>
        </w:rPr>
        <w:t xml:space="preserve"> [Accessed 23 December 2025]</w:t>
      </w:r>
      <w:r>
        <w:rPr>
          <w:rFonts w:ascii="Times New Roman" w:hAnsi="Times New Roman" w:cs="Times New Roman"/>
          <w:sz w:val="24"/>
          <w:szCs w:val="24"/>
        </w:rPr>
        <w:t xml:space="preserve"> Available at: &lt;</w:t>
      </w:r>
      <w:hyperlink r:id="rId33" w:history="1">
        <w:r w:rsidRPr="00F348C3">
          <w:rPr>
            <w:rStyle w:val="Hyperlink"/>
            <w:kern w:val="0"/>
          </w:rPr>
          <w:t>https://www.hadashot-esi.org.il/Report_Detail_eng.aspx?print=all&amp;id=25985&amp;mag_id=133</w:t>
        </w:r>
      </w:hyperlink>
      <w:r>
        <w:rPr>
          <w:rFonts w:ascii="Times New Roman" w:hAnsi="Times New Roman" w:cs="Times New Roman"/>
          <w:sz w:val="24"/>
          <w:szCs w:val="24"/>
        </w:rPr>
        <w:t>&gt;.</w:t>
      </w:r>
      <w:commentRangeEnd w:id="60"/>
      <w:r w:rsidR="00D768BF" w:rsidRPr="00BE4B1F">
        <w:rPr>
          <w:rStyle w:val="af1"/>
          <w:rFonts w:ascii="Times New Roman" w:hAnsi="Times New Roman" w:cs="Times New Roman"/>
          <w:sz w:val="24"/>
          <w:szCs w:val="24"/>
        </w:rPr>
        <w:commentReference w:id="60"/>
      </w:r>
      <w:commentRangeEnd w:id="61"/>
      <w:r w:rsidR="009C2B90" w:rsidRPr="00BE4B1F">
        <w:rPr>
          <w:rStyle w:val="af1"/>
          <w:rFonts w:ascii="Times New Roman" w:hAnsi="Times New Roman" w:cs="Times New Roman"/>
          <w:sz w:val="24"/>
          <w:szCs w:val="24"/>
        </w:rPr>
        <w:commentReference w:id="61"/>
      </w:r>
    </w:p>
    <w:p w14:paraId="7CE12CFC"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Shai, I.</w:t>
      </w:r>
      <w:r>
        <w:rPr>
          <w:rFonts w:ascii="Times New Roman" w:hAnsi="Times New Roman" w:cs="Times New Roman"/>
          <w:sz w:val="24"/>
          <w:szCs w:val="24"/>
        </w:rPr>
        <w:t>,</w:t>
      </w:r>
      <w:r w:rsidRPr="00100B9D">
        <w:rPr>
          <w:rFonts w:ascii="Times New Roman" w:hAnsi="Times New Roman" w:cs="Times New Roman"/>
          <w:sz w:val="24"/>
          <w:szCs w:val="24"/>
        </w:rPr>
        <w:t xml:space="preserve"> &amp;</w:t>
      </w:r>
      <w:r w:rsidRPr="00BE4B1F">
        <w:rPr>
          <w:rFonts w:ascii="Times New Roman" w:hAnsi="Times New Roman" w:cs="Times New Roman"/>
          <w:sz w:val="24"/>
          <w:szCs w:val="24"/>
        </w:rPr>
        <w:t xml:space="preserve"> </w:t>
      </w:r>
      <w:r>
        <w:rPr>
          <w:rFonts w:ascii="Times New Roman" w:hAnsi="Times New Roman" w:cs="Times New Roman"/>
          <w:sz w:val="24"/>
          <w:szCs w:val="24"/>
        </w:rPr>
        <w:t>McKinny</w:t>
      </w:r>
      <w:r w:rsidRPr="00BE4B1F">
        <w:rPr>
          <w:rFonts w:ascii="Times New Roman" w:hAnsi="Times New Roman" w:cs="Times New Roman"/>
          <w:sz w:val="24"/>
          <w:szCs w:val="24"/>
        </w:rPr>
        <w:t>, C</w:t>
      </w:r>
      <w:r>
        <w:rPr>
          <w:rFonts w:ascii="Times New Roman" w:hAnsi="Times New Roman" w:cs="Times New Roman"/>
          <w:sz w:val="24"/>
          <w:szCs w:val="24"/>
        </w:rPr>
        <w:t xml:space="preserve">. </w:t>
      </w:r>
      <w:r w:rsidRPr="00BE4B1F">
        <w:rPr>
          <w:rFonts w:ascii="Times New Roman" w:hAnsi="Times New Roman" w:cs="Times New Roman"/>
          <w:sz w:val="24"/>
          <w:szCs w:val="24"/>
        </w:rPr>
        <w:t>2020</w:t>
      </w:r>
      <w:r>
        <w:rPr>
          <w:rFonts w:ascii="Times New Roman" w:hAnsi="Times New Roman" w:cs="Times New Roman"/>
          <w:sz w:val="24"/>
          <w:szCs w:val="24"/>
        </w:rPr>
        <w:t>.</w:t>
      </w:r>
      <w:r w:rsidRPr="00BE4B1F">
        <w:rPr>
          <w:rFonts w:ascii="Times New Roman" w:hAnsi="Times New Roman" w:cs="Times New Roman"/>
          <w:sz w:val="24"/>
          <w:szCs w:val="24"/>
        </w:rPr>
        <w:t xml:space="preserve"> Canaanite Votive Offerings and Their Significance within Their Context at Tel Burna</w:t>
      </w:r>
      <w:r>
        <w:rPr>
          <w:rFonts w:ascii="Times New Roman" w:hAnsi="Times New Roman" w:cs="Times New Roman"/>
          <w:sz w:val="24"/>
          <w:szCs w:val="24"/>
        </w:rPr>
        <w:t xml:space="preserve">. </w:t>
      </w:r>
      <w:r w:rsidRPr="00BE4B1F">
        <w:rPr>
          <w:rFonts w:ascii="Times New Roman" w:hAnsi="Times New Roman" w:cs="Times New Roman"/>
          <w:i/>
          <w:iCs/>
          <w:sz w:val="24"/>
          <w:szCs w:val="24"/>
        </w:rPr>
        <w:t>Israel Exploration Journal</w:t>
      </w:r>
      <w:r w:rsidRPr="00BE4B1F">
        <w:rPr>
          <w:rFonts w:ascii="Times New Roman" w:hAnsi="Times New Roman" w:cs="Times New Roman"/>
          <w:sz w:val="24"/>
          <w:szCs w:val="24"/>
        </w:rPr>
        <w:t xml:space="preserve">, </w:t>
      </w:r>
      <w:r>
        <w:rPr>
          <w:rFonts w:ascii="Times New Roman" w:hAnsi="Times New Roman" w:cs="Times New Roman"/>
          <w:sz w:val="24"/>
          <w:szCs w:val="24"/>
        </w:rPr>
        <w:t xml:space="preserve">70(1): </w:t>
      </w:r>
      <w:r w:rsidRPr="00BE4B1F">
        <w:rPr>
          <w:rFonts w:ascii="Times New Roman" w:hAnsi="Times New Roman" w:cs="Times New Roman"/>
          <w:sz w:val="24"/>
          <w:szCs w:val="24"/>
        </w:rPr>
        <w:t>1</w:t>
      </w:r>
      <w:r>
        <w:rPr>
          <w:rFonts w:ascii="Times New Roman" w:hAnsi="Times New Roman" w:cs="Times New Roman"/>
          <w:sz w:val="24"/>
          <w:szCs w:val="24"/>
        </w:rPr>
        <w:t>–</w:t>
      </w:r>
      <w:r w:rsidRPr="00BE4B1F">
        <w:rPr>
          <w:rFonts w:ascii="Times New Roman" w:hAnsi="Times New Roman" w:cs="Times New Roman"/>
          <w:sz w:val="24"/>
          <w:szCs w:val="24"/>
        </w:rPr>
        <w:t>17.</w:t>
      </w:r>
    </w:p>
    <w:p w14:paraId="6587B0FD"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 xml:space="preserve">Shai, I., </w:t>
      </w:r>
      <w:r>
        <w:rPr>
          <w:rFonts w:ascii="Times New Roman" w:hAnsi="Times New Roman" w:cs="Times New Roman"/>
          <w:sz w:val="24"/>
          <w:szCs w:val="24"/>
        </w:rPr>
        <w:t xml:space="preserve">&amp; </w:t>
      </w:r>
      <w:r w:rsidRPr="00BE4B1F">
        <w:rPr>
          <w:rFonts w:ascii="Times New Roman" w:hAnsi="Times New Roman" w:cs="Times New Roman"/>
          <w:sz w:val="24"/>
          <w:szCs w:val="24"/>
        </w:rPr>
        <w:t>Uziel, J</w:t>
      </w:r>
      <w:r>
        <w:rPr>
          <w:rFonts w:ascii="Times New Roman" w:hAnsi="Times New Roman" w:cs="Times New Roman"/>
          <w:sz w:val="24"/>
          <w:szCs w:val="24"/>
        </w:rPr>
        <w:t xml:space="preserve">. </w:t>
      </w:r>
      <w:r w:rsidRPr="00BE4B1F">
        <w:rPr>
          <w:rFonts w:ascii="Times New Roman" w:hAnsi="Times New Roman" w:cs="Times New Roman"/>
          <w:sz w:val="24"/>
          <w:szCs w:val="24"/>
        </w:rPr>
        <w:t>2016</w:t>
      </w:r>
      <w:r>
        <w:rPr>
          <w:rFonts w:ascii="Times New Roman" w:hAnsi="Times New Roman" w:cs="Times New Roman"/>
          <w:sz w:val="24"/>
          <w:szCs w:val="24"/>
        </w:rPr>
        <w:t>.</w:t>
      </w:r>
      <w:r w:rsidRPr="00BE4B1F">
        <w:rPr>
          <w:rFonts w:ascii="Times New Roman" w:hAnsi="Times New Roman" w:cs="Times New Roman"/>
          <w:sz w:val="24"/>
          <w:szCs w:val="24"/>
        </w:rPr>
        <w:t xml:space="preserve"> All for Archaeology and Archaeology for All: The Tel Burna Archaeology Project</w:t>
      </w:r>
      <w:r w:rsidRPr="00100B9D">
        <w:rPr>
          <w:rFonts w:ascii="Times New Roman" w:hAnsi="Times New Roman" w:cs="Times New Roman"/>
          <w:sz w:val="24"/>
          <w:szCs w:val="24"/>
        </w:rPr>
        <w:t>’</w:t>
      </w:r>
      <w:r w:rsidRPr="00BE4B1F">
        <w:rPr>
          <w:rFonts w:ascii="Times New Roman" w:hAnsi="Times New Roman" w:cs="Times New Roman"/>
          <w:sz w:val="24"/>
          <w:szCs w:val="24"/>
        </w:rPr>
        <w:t>s Approach to Community Archaeology</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BE4B1F">
        <w:rPr>
          <w:rFonts w:ascii="Times New Roman" w:hAnsi="Times New Roman" w:cs="Times New Roman"/>
          <w:i/>
          <w:iCs/>
          <w:sz w:val="24"/>
          <w:szCs w:val="24"/>
        </w:rPr>
        <w:t>Journal of Community Archaeology &amp; Heritage</w:t>
      </w:r>
      <w:r w:rsidRPr="00BE4B1F">
        <w:rPr>
          <w:rFonts w:ascii="Times New Roman" w:hAnsi="Times New Roman" w:cs="Times New Roman"/>
          <w:sz w:val="24"/>
          <w:szCs w:val="24"/>
        </w:rPr>
        <w:t xml:space="preserve">, </w:t>
      </w:r>
      <w:r>
        <w:rPr>
          <w:rFonts w:ascii="Times New Roman" w:hAnsi="Times New Roman" w:cs="Times New Roman"/>
          <w:sz w:val="24"/>
          <w:szCs w:val="24"/>
        </w:rPr>
        <w:t>3:</w:t>
      </w:r>
      <w:r w:rsidRPr="00BE4B1F">
        <w:rPr>
          <w:rFonts w:ascii="Times New Roman" w:hAnsi="Times New Roman" w:cs="Times New Roman"/>
          <w:sz w:val="24"/>
          <w:szCs w:val="24"/>
        </w:rPr>
        <w:t xml:space="preserve"> 57</w:t>
      </w:r>
      <w:r>
        <w:rPr>
          <w:rFonts w:ascii="Times New Roman" w:hAnsi="Times New Roman" w:cs="Times New Roman"/>
          <w:sz w:val="24"/>
          <w:szCs w:val="24"/>
        </w:rPr>
        <w:t>–</w:t>
      </w:r>
      <w:r w:rsidRPr="00BE4B1F">
        <w:rPr>
          <w:rFonts w:ascii="Times New Roman" w:hAnsi="Times New Roman" w:cs="Times New Roman"/>
          <w:sz w:val="24"/>
          <w:szCs w:val="24"/>
        </w:rPr>
        <w:t>69.</w:t>
      </w:r>
    </w:p>
    <w:p w14:paraId="219DB40D"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t>Sharan, S</w:t>
      </w:r>
      <w:r>
        <w:rPr>
          <w:rFonts w:ascii="Times New Roman" w:hAnsi="Times New Roman" w:cs="Times New Roman"/>
          <w:sz w:val="24"/>
          <w:szCs w:val="24"/>
        </w:rPr>
        <w:t xml:space="preserve">. </w:t>
      </w:r>
      <w:r w:rsidRPr="00BE4B1F">
        <w:rPr>
          <w:rFonts w:ascii="Times New Roman" w:hAnsi="Times New Roman" w:cs="Times New Roman"/>
          <w:sz w:val="24"/>
          <w:szCs w:val="24"/>
        </w:rPr>
        <w:t>1989</w:t>
      </w:r>
      <w:r>
        <w:rPr>
          <w:rFonts w:ascii="Times New Roman" w:hAnsi="Times New Roman" w:cs="Times New Roman"/>
          <w:sz w:val="24"/>
          <w:szCs w:val="24"/>
        </w:rPr>
        <w:t>.</w:t>
      </w:r>
      <w:r w:rsidRPr="00BE4B1F">
        <w:rPr>
          <w:rFonts w:ascii="Times New Roman" w:hAnsi="Times New Roman" w:cs="Times New Roman"/>
          <w:sz w:val="24"/>
          <w:szCs w:val="24"/>
        </w:rPr>
        <w:t xml:space="preserve"> Cooperative Learning in Small Groups</w:t>
      </w:r>
      <w:r>
        <w:rPr>
          <w:rFonts w:ascii="Times New Roman" w:hAnsi="Times New Roman" w:cs="Times New Roman"/>
          <w:sz w:val="24"/>
          <w:szCs w:val="24"/>
        </w:rPr>
        <w:t xml:space="preserve">: </w:t>
      </w:r>
      <w:r w:rsidRPr="00BE4B1F">
        <w:rPr>
          <w:rFonts w:ascii="Times New Roman" w:hAnsi="Times New Roman" w:cs="Times New Roman"/>
          <w:sz w:val="24"/>
          <w:szCs w:val="24"/>
        </w:rPr>
        <w:t>A Review of Research Methods</w:t>
      </w:r>
      <w:r>
        <w:rPr>
          <w:rFonts w:ascii="Times New Roman" w:hAnsi="Times New Roman" w:cs="Times New Roman"/>
          <w:sz w:val="24"/>
          <w:szCs w:val="24"/>
        </w:rPr>
        <w:t xml:space="preserve">. </w:t>
      </w:r>
      <w:r w:rsidRPr="00BE4B1F">
        <w:rPr>
          <w:rFonts w:ascii="Times New Roman" w:hAnsi="Times New Roman" w:cs="Times New Roman"/>
          <w:i/>
          <w:iCs/>
          <w:sz w:val="24"/>
          <w:szCs w:val="24"/>
        </w:rPr>
        <w:t>Studies in Education</w:t>
      </w:r>
      <w:r>
        <w:rPr>
          <w:rFonts w:ascii="Times New Roman" w:hAnsi="Times New Roman" w:cs="Times New Roman"/>
          <w:sz w:val="24"/>
          <w:szCs w:val="24"/>
        </w:rPr>
        <w:t>,</w:t>
      </w:r>
      <w:r w:rsidRPr="00BE4B1F">
        <w:rPr>
          <w:rFonts w:ascii="Times New Roman" w:hAnsi="Times New Roman" w:cs="Times New Roman"/>
          <w:sz w:val="24"/>
          <w:szCs w:val="24"/>
        </w:rPr>
        <w:t xml:space="preserve"> 51/52</w:t>
      </w:r>
      <w:r>
        <w:rPr>
          <w:rFonts w:ascii="Times New Roman" w:hAnsi="Times New Roman" w:cs="Times New Roman"/>
          <w:sz w:val="24"/>
          <w:szCs w:val="24"/>
        </w:rPr>
        <w:t>:</w:t>
      </w:r>
      <w:r w:rsidRPr="00BE4B1F">
        <w:rPr>
          <w:rFonts w:ascii="Times New Roman" w:hAnsi="Times New Roman" w:cs="Times New Roman"/>
          <w:sz w:val="24"/>
          <w:szCs w:val="24"/>
        </w:rPr>
        <w:t xml:space="preserve"> 114</w:t>
      </w:r>
      <w:r>
        <w:rPr>
          <w:rFonts w:ascii="Times New Roman" w:hAnsi="Times New Roman" w:cs="Times New Roman"/>
          <w:sz w:val="24"/>
          <w:szCs w:val="24"/>
        </w:rPr>
        <w:t>–</w:t>
      </w:r>
      <w:r w:rsidRPr="00BE4B1F">
        <w:rPr>
          <w:rFonts w:ascii="Times New Roman" w:hAnsi="Times New Roman" w:cs="Times New Roman"/>
          <w:sz w:val="24"/>
          <w:szCs w:val="24"/>
        </w:rPr>
        <w:t>87</w:t>
      </w:r>
      <w:r w:rsidRPr="00BE4B1F" w:rsidDel="009F317B">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3A111DE8" w14:textId="397C0EEA" w:rsidR="00B50028" w:rsidRPr="009F317B" w:rsidRDefault="00B50028" w:rsidP="009F317B">
      <w:pPr>
        <w:suppressAutoHyphens/>
        <w:spacing w:line="480" w:lineRule="auto"/>
        <w:ind w:left="720" w:hanging="720"/>
        <w:contextualSpacing/>
        <w:jc w:val="both"/>
        <w:rPr>
          <w:rFonts w:ascii="Times New Roman" w:hAnsi="Times New Roman" w:cs="Times New Roman"/>
          <w:sz w:val="24"/>
          <w:szCs w:val="24"/>
          <w:rtl/>
        </w:rPr>
      </w:pPr>
      <w:r w:rsidRPr="00BE4B1F">
        <w:rPr>
          <w:rFonts w:ascii="Times New Roman" w:hAnsi="Times New Roman" w:cs="Times New Roman"/>
          <w:sz w:val="24"/>
          <w:szCs w:val="24"/>
        </w:rPr>
        <w:lastRenderedPageBreak/>
        <w:t>Shavit, A</w:t>
      </w:r>
      <w:r>
        <w:rPr>
          <w:rFonts w:ascii="Times New Roman" w:hAnsi="Times New Roman" w:cs="Times New Roman"/>
          <w:sz w:val="24"/>
          <w:szCs w:val="24"/>
        </w:rPr>
        <w:t xml:space="preserve">. </w:t>
      </w:r>
      <w:r w:rsidRPr="00BE4B1F">
        <w:rPr>
          <w:rFonts w:ascii="Times New Roman" w:hAnsi="Times New Roman" w:cs="Times New Roman"/>
          <w:sz w:val="24"/>
          <w:szCs w:val="24"/>
        </w:rPr>
        <w:t>2022</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F348C3">
        <w:rPr>
          <w:rFonts w:ascii="Times New Roman" w:hAnsi="Times New Roman" w:cs="Times New Roman"/>
          <w:i/>
          <w:iCs/>
          <w:sz w:val="24"/>
          <w:szCs w:val="24"/>
        </w:rPr>
        <w:t>The Devil Walks in the City of God: The Archaeological–Community Project in the City of Lod</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006B2C04">
        <w:rPr>
          <w:rFonts w:ascii="Times New Roman" w:hAnsi="Times New Roman" w:cs="Times New Roman"/>
          <w:sz w:val="24"/>
          <w:szCs w:val="24"/>
        </w:rPr>
        <w:t xml:space="preserve">Rechovot: </w:t>
      </w:r>
      <w:commentRangeStart w:id="62"/>
      <w:commentRangeStart w:id="63"/>
      <w:r w:rsidRPr="00BE4B1F">
        <w:rPr>
          <w:rFonts w:ascii="Times New Roman" w:hAnsi="Times New Roman" w:cs="Times New Roman"/>
          <w:sz w:val="24"/>
          <w:szCs w:val="24"/>
        </w:rPr>
        <w:t>Discoveries</w:t>
      </w:r>
      <w:commentRangeEnd w:id="62"/>
      <w:r w:rsidR="00D768BF" w:rsidRPr="00BE4B1F">
        <w:rPr>
          <w:rStyle w:val="af1"/>
          <w:rFonts w:ascii="Times New Roman" w:hAnsi="Times New Roman" w:cs="Times New Roman"/>
          <w:sz w:val="24"/>
          <w:szCs w:val="24"/>
        </w:rPr>
        <w:commentReference w:id="62"/>
      </w:r>
      <w:commentRangeEnd w:id="63"/>
      <w:r w:rsidR="009C2B90" w:rsidRPr="00BE4B1F">
        <w:rPr>
          <w:rStyle w:val="af1"/>
          <w:rFonts w:ascii="Times New Roman" w:hAnsi="Times New Roman" w:cs="Times New Roman"/>
          <w:sz w:val="24"/>
          <w:szCs w:val="24"/>
        </w:rPr>
        <w:commentReference w:id="63"/>
      </w:r>
      <w:r w:rsidRPr="00BE4B1F">
        <w:rPr>
          <w:rFonts w:ascii="Times New Roman" w:hAnsi="Times New Roman" w:cs="Times New Roman"/>
          <w:sz w:val="24"/>
          <w:szCs w:val="24"/>
        </w:rPr>
        <w:t xml:space="preserve"> Publishing House-Israel Institute of Archaeology</w:t>
      </w:r>
      <w:r w:rsidRPr="00BE4B1F" w:rsidDel="009F317B">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3DB51630"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Simpson, F</w:t>
      </w:r>
      <w:r>
        <w:rPr>
          <w:rFonts w:ascii="Times New Roman" w:hAnsi="Times New Roman" w:cs="Times New Roman"/>
          <w:sz w:val="24"/>
          <w:szCs w:val="24"/>
        </w:rPr>
        <w:t xml:space="preserve">. </w:t>
      </w:r>
      <w:r w:rsidRPr="00BE4B1F">
        <w:rPr>
          <w:rFonts w:ascii="Times New Roman" w:hAnsi="Times New Roman" w:cs="Times New Roman"/>
          <w:sz w:val="24"/>
          <w:szCs w:val="24"/>
        </w:rPr>
        <w:t>2011</w:t>
      </w:r>
      <w:r>
        <w:rPr>
          <w:rFonts w:ascii="Times New Roman" w:hAnsi="Times New Roman" w:cs="Times New Roman"/>
          <w:sz w:val="24"/>
          <w:szCs w:val="24"/>
        </w:rPr>
        <w:t>. Shoreditch Park Community Excavation</w:t>
      </w:r>
      <w:r w:rsidRPr="00BE4B1F">
        <w:rPr>
          <w:rFonts w:ascii="Times New Roman" w:hAnsi="Times New Roman" w:cs="Times New Roman"/>
          <w:sz w:val="24"/>
          <w:szCs w:val="24"/>
        </w:rPr>
        <w:t>: A Case Study</w:t>
      </w:r>
      <w:r>
        <w:rPr>
          <w:rFonts w:ascii="Times New Roman" w:hAnsi="Times New Roman" w:cs="Times New Roman"/>
          <w:sz w:val="24"/>
          <w:szCs w:val="24"/>
        </w:rPr>
        <w:t xml:space="preserve">. </w:t>
      </w:r>
      <w:r w:rsidRPr="00BE4B1F">
        <w:rPr>
          <w:rFonts w:ascii="Times New Roman" w:hAnsi="Times New Roman" w:cs="Times New Roman"/>
          <w:sz w:val="24"/>
          <w:szCs w:val="24"/>
        </w:rPr>
        <w:t>In</w:t>
      </w:r>
      <w:r>
        <w:rPr>
          <w:rFonts w:ascii="Times New Roman" w:hAnsi="Times New Roman" w:cs="Times New Roman"/>
          <w:sz w:val="24"/>
          <w:szCs w:val="24"/>
        </w:rPr>
        <w:t xml:space="preserve">: </w:t>
      </w:r>
      <w:r w:rsidRPr="00BE4B1F">
        <w:rPr>
          <w:rFonts w:ascii="Times New Roman" w:hAnsi="Times New Roman" w:cs="Times New Roman"/>
          <w:sz w:val="24"/>
          <w:szCs w:val="24"/>
        </w:rPr>
        <w:t>G.</w:t>
      </w:r>
      <w:r>
        <w:rPr>
          <w:rFonts w:ascii="Times New Roman" w:hAnsi="Times New Roman" w:cs="Times New Roman"/>
          <w:sz w:val="24"/>
          <w:szCs w:val="24"/>
        </w:rPr>
        <w:t xml:space="preserve"> </w:t>
      </w:r>
      <w:r w:rsidRPr="00BE4B1F">
        <w:rPr>
          <w:rFonts w:ascii="Times New Roman" w:hAnsi="Times New Roman" w:cs="Times New Roman"/>
          <w:sz w:val="24"/>
          <w:szCs w:val="24"/>
        </w:rPr>
        <w:t>Moshenska</w:t>
      </w:r>
      <w:r>
        <w:rPr>
          <w:rFonts w:ascii="Times New Roman" w:hAnsi="Times New Roman" w:cs="Times New Roman"/>
          <w:sz w:val="24"/>
          <w:szCs w:val="24"/>
        </w:rPr>
        <w:t xml:space="preserve"> &amp; S.</w:t>
      </w:r>
      <w:r w:rsidRPr="00BE4B1F">
        <w:rPr>
          <w:rFonts w:ascii="Times New Roman" w:hAnsi="Times New Roman" w:cs="Times New Roman"/>
          <w:sz w:val="24"/>
          <w:szCs w:val="24"/>
        </w:rPr>
        <w:t xml:space="preserve"> Dhanjal, </w:t>
      </w:r>
      <w:r>
        <w:rPr>
          <w:rFonts w:ascii="Times New Roman" w:hAnsi="Times New Roman" w:cs="Times New Roman"/>
          <w:sz w:val="24"/>
          <w:szCs w:val="24"/>
        </w:rPr>
        <w:t xml:space="preserve">eds. </w:t>
      </w:r>
      <w:r w:rsidRPr="00BE4B1F">
        <w:rPr>
          <w:rFonts w:ascii="Times New Roman" w:hAnsi="Times New Roman" w:cs="Times New Roman"/>
          <w:i/>
          <w:iCs/>
          <w:sz w:val="24"/>
          <w:szCs w:val="24"/>
        </w:rPr>
        <w:t>Community Archaeology: Themes, Methods and Practices</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 xml:space="preserve">Oxford: Oxbow Books, </w:t>
      </w:r>
      <w:r w:rsidRPr="00BE4B1F">
        <w:rPr>
          <w:rFonts w:ascii="Times New Roman" w:hAnsi="Times New Roman" w:cs="Times New Roman"/>
          <w:sz w:val="24"/>
          <w:szCs w:val="24"/>
        </w:rPr>
        <w:t>pp.</w:t>
      </w:r>
      <w:r>
        <w:rPr>
          <w:rFonts w:ascii="Times New Roman" w:hAnsi="Times New Roman" w:cs="Times New Roman"/>
          <w:sz w:val="24"/>
          <w:szCs w:val="24"/>
        </w:rPr>
        <w:t xml:space="preserve"> 115–19.</w:t>
      </w:r>
    </w:p>
    <w:p w14:paraId="6720FF29"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Sommer, U</w:t>
      </w:r>
      <w:r>
        <w:rPr>
          <w:rFonts w:ascii="Times New Roman" w:hAnsi="Times New Roman" w:cs="Times New Roman"/>
          <w:sz w:val="24"/>
          <w:szCs w:val="24"/>
        </w:rPr>
        <w:t xml:space="preserve">. </w:t>
      </w:r>
      <w:r w:rsidRPr="00BE4B1F">
        <w:rPr>
          <w:rFonts w:ascii="Times New Roman" w:hAnsi="Times New Roman" w:cs="Times New Roman"/>
          <w:sz w:val="24"/>
          <w:szCs w:val="24"/>
        </w:rPr>
        <w:t>2017</w:t>
      </w:r>
      <w:r>
        <w:rPr>
          <w:rFonts w:ascii="Times New Roman" w:hAnsi="Times New Roman" w:cs="Times New Roman"/>
          <w:sz w:val="24"/>
          <w:szCs w:val="24"/>
        </w:rPr>
        <w:t xml:space="preserve">. </w:t>
      </w:r>
      <w:r w:rsidRPr="00BE4B1F">
        <w:rPr>
          <w:rFonts w:ascii="Times New Roman" w:hAnsi="Times New Roman" w:cs="Times New Roman"/>
          <w:sz w:val="24"/>
          <w:szCs w:val="24"/>
        </w:rPr>
        <w:t>Archaeology and nationalism</w:t>
      </w:r>
      <w:r>
        <w:rPr>
          <w:rFonts w:ascii="Times New Roman" w:hAnsi="Times New Roman" w:cs="Times New Roman"/>
          <w:sz w:val="24"/>
          <w:szCs w:val="24"/>
        </w:rPr>
        <w:t xml:space="preserve">. In: </w:t>
      </w:r>
      <w:r w:rsidRPr="00BE4B1F">
        <w:rPr>
          <w:rFonts w:ascii="Times New Roman" w:hAnsi="Times New Roman" w:cs="Times New Roman"/>
          <w:sz w:val="24"/>
          <w:szCs w:val="24"/>
        </w:rPr>
        <w:t>Gabriel Moshenska</w:t>
      </w:r>
      <w:r>
        <w:rPr>
          <w:rFonts w:ascii="Times New Roman" w:hAnsi="Times New Roman" w:cs="Times New Roman"/>
          <w:sz w:val="24"/>
          <w:szCs w:val="24"/>
        </w:rPr>
        <w:t xml:space="preserve">, ed. </w:t>
      </w:r>
      <w:r w:rsidRPr="00BE4B1F">
        <w:rPr>
          <w:rFonts w:ascii="Times New Roman" w:hAnsi="Times New Roman" w:cs="Times New Roman"/>
          <w:i/>
          <w:iCs/>
          <w:sz w:val="24"/>
          <w:szCs w:val="24"/>
        </w:rPr>
        <w:t>Key Concepts in Public Archaeology</w:t>
      </w:r>
      <w:r>
        <w:rPr>
          <w:rFonts w:ascii="Times New Roman" w:hAnsi="Times New Roman" w:cs="Times New Roman"/>
          <w:sz w:val="24"/>
          <w:szCs w:val="24"/>
        </w:rPr>
        <w:t>.</w:t>
      </w:r>
      <w:r w:rsidRPr="00BE4B1F">
        <w:rPr>
          <w:rFonts w:ascii="Times New Roman" w:hAnsi="Times New Roman" w:cs="Times New Roman"/>
          <w:sz w:val="24"/>
          <w:szCs w:val="24"/>
        </w:rPr>
        <w:t xml:space="preserve"> London</w:t>
      </w:r>
      <w:r>
        <w:rPr>
          <w:rFonts w:ascii="Times New Roman" w:hAnsi="Times New Roman" w:cs="Times New Roman"/>
          <w:sz w:val="24"/>
          <w:szCs w:val="24"/>
        </w:rPr>
        <w:t>: UCL Press, pp</w:t>
      </w:r>
      <w:r w:rsidRPr="00BE4B1F">
        <w:rPr>
          <w:rFonts w:ascii="Times New Roman" w:hAnsi="Times New Roman" w:cs="Times New Roman"/>
          <w:sz w:val="24"/>
          <w:szCs w:val="24"/>
        </w:rPr>
        <w:t>. 166</w:t>
      </w:r>
      <w:r>
        <w:rPr>
          <w:rFonts w:ascii="Times New Roman" w:hAnsi="Times New Roman" w:cs="Times New Roman"/>
          <w:sz w:val="24"/>
          <w:szCs w:val="24"/>
        </w:rPr>
        <w:t>–</w:t>
      </w:r>
      <w:r w:rsidRPr="00BE4B1F">
        <w:rPr>
          <w:rFonts w:ascii="Times New Roman" w:hAnsi="Times New Roman" w:cs="Times New Roman"/>
          <w:sz w:val="24"/>
          <w:szCs w:val="24"/>
        </w:rPr>
        <w:t>86.</w:t>
      </w:r>
    </w:p>
    <w:p w14:paraId="77E9ABEC" w14:textId="77777777" w:rsidR="00B50028" w:rsidRPr="00100B9D"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Tadmor, Y</w:t>
      </w:r>
      <w:r>
        <w:rPr>
          <w:rFonts w:ascii="Times New Roman" w:hAnsi="Times New Roman" w:cs="Times New Roman"/>
          <w:sz w:val="24"/>
          <w:szCs w:val="24"/>
        </w:rPr>
        <w:t xml:space="preserve">. </w:t>
      </w:r>
      <w:r w:rsidRPr="00BE4B1F">
        <w:rPr>
          <w:rFonts w:ascii="Times New Roman" w:hAnsi="Times New Roman" w:cs="Times New Roman"/>
          <w:sz w:val="24"/>
          <w:szCs w:val="24"/>
        </w:rPr>
        <w:t>2014</w:t>
      </w:r>
      <w:r>
        <w:rPr>
          <w:rFonts w:ascii="Times New Roman" w:hAnsi="Times New Roman" w:cs="Times New Roman"/>
          <w:sz w:val="24"/>
          <w:szCs w:val="24"/>
        </w:rPr>
        <w:t>.</w:t>
      </w:r>
      <w:r w:rsidRPr="00BE4B1F">
        <w:rPr>
          <w:rFonts w:ascii="Times New Roman" w:hAnsi="Times New Roman" w:cs="Times New Roman"/>
          <w:sz w:val="24"/>
          <w:szCs w:val="24"/>
        </w:rPr>
        <w:t xml:space="preserve"> Meaning </w:t>
      </w:r>
      <w:r>
        <w:rPr>
          <w:rFonts w:ascii="Times New Roman" w:hAnsi="Times New Roman" w:cs="Times New Roman"/>
          <w:sz w:val="24"/>
          <w:szCs w:val="24"/>
        </w:rPr>
        <w:t>I</w:t>
      </w:r>
      <w:r w:rsidRPr="00BE4B1F">
        <w:rPr>
          <w:rFonts w:ascii="Times New Roman" w:hAnsi="Times New Roman" w:cs="Times New Roman"/>
          <w:sz w:val="24"/>
          <w:szCs w:val="24"/>
        </w:rPr>
        <w:t xml:space="preserve">s a </w:t>
      </w:r>
      <w:r w:rsidRPr="00AB5CDA">
        <w:rPr>
          <w:rFonts w:ascii="Times New Roman" w:hAnsi="Times New Roman" w:cs="Times New Roman"/>
          <w:sz w:val="24"/>
          <w:szCs w:val="24"/>
        </w:rPr>
        <w:t>Serious Matter</w:t>
      </w:r>
      <w:r>
        <w:rPr>
          <w:rFonts w:ascii="Times New Roman" w:hAnsi="Times New Roman" w:cs="Times New Roman"/>
          <w:sz w:val="24"/>
          <w:szCs w:val="24"/>
        </w:rPr>
        <w:t xml:space="preserve">. </w:t>
      </w:r>
      <w:r w:rsidRPr="00BE4B1F">
        <w:rPr>
          <w:rFonts w:ascii="Times New Roman" w:hAnsi="Times New Roman" w:cs="Times New Roman"/>
          <w:i/>
          <w:iCs/>
          <w:sz w:val="24"/>
          <w:szCs w:val="24"/>
        </w:rPr>
        <w:t>Studies in Education</w:t>
      </w:r>
      <w:r>
        <w:rPr>
          <w:rFonts w:ascii="Times New Roman" w:hAnsi="Times New Roman" w:cs="Times New Roman"/>
          <w:sz w:val="24"/>
          <w:szCs w:val="24"/>
        </w:rPr>
        <w:t>,</w:t>
      </w:r>
      <w:r w:rsidRPr="00BE4B1F">
        <w:rPr>
          <w:rFonts w:ascii="Times New Roman" w:hAnsi="Times New Roman" w:cs="Times New Roman"/>
          <w:sz w:val="24"/>
          <w:szCs w:val="24"/>
        </w:rPr>
        <w:t xml:space="preserve"> 12</w:t>
      </w:r>
      <w:r>
        <w:rPr>
          <w:rFonts w:ascii="Times New Roman" w:hAnsi="Times New Roman" w:cs="Times New Roman"/>
          <w:sz w:val="24"/>
          <w:szCs w:val="24"/>
        </w:rPr>
        <w:t>:</w:t>
      </w:r>
      <w:r w:rsidRPr="00BE4B1F">
        <w:rPr>
          <w:rFonts w:ascii="Times New Roman" w:hAnsi="Times New Roman" w:cs="Times New Roman"/>
          <w:sz w:val="24"/>
          <w:szCs w:val="24"/>
        </w:rPr>
        <w:t xml:space="preserve"> 139</w:t>
      </w:r>
      <w:r>
        <w:rPr>
          <w:rFonts w:ascii="Times New Roman" w:hAnsi="Times New Roman" w:cs="Times New Roman"/>
          <w:sz w:val="24"/>
          <w:szCs w:val="24"/>
        </w:rPr>
        <w:t>–</w:t>
      </w:r>
      <w:r w:rsidRPr="00BE4B1F">
        <w:rPr>
          <w:rFonts w:ascii="Times New Roman" w:hAnsi="Times New Roman" w:cs="Times New Roman"/>
          <w:sz w:val="24"/>
          <w:szCs w:val="24"/>
        </w:rPr>
        <w:t>46</w:t>
      </w:r>
      <w:r>
        <w:rPr>
          <w:rFonts w:ascii="Times New Roman" w:hAnsi="Times New Roman" w:cs="Times New Roman"/>
          <w:sz w:val="24"/>
          <w:szCs w:val="24"/>
        </w:rPr>
        <w:t xml:space="preserve"> </w:t>
      </w:r>
      <w:r>
        <w:rPr>
          <w:rFonts w:ascii="Times New Roman" w:hAnsi="Times New Roman" w:cs="Times New Roman"/>
          <w:sz w:val="24"/>
          <w:szCs w:val="24"/>
          <w:lang w:val="en-US"/>
        </w:rPr>
        <w:t>[Hebrew].</w:t>
      </w:r>
      <w:r w:rsidRPr="00BE4B1F" w:rsidDel="00FC15E0">
        <w:rPr>
          <w:rFonts w:ascii="Times New Roman" w:hAnsi="Times New Roman" w:cs="Times New Roman"/>
          <w:sz w:val="24"/>
          <w:szCs w:val="24"/>
        </w:rPr>
        <w:t>.</w:t>
      </w:r>
    </w:p>
    <w:p w14:paraId="5A756961" w14:textId="77777777" w:rsidR="00B50028" w:rsidRPr="00100B9D" w:rsidRDefault="00B50028" w:rsidP="00FD6101">
      <w:pPr>
        <w:suppressAutoHyphens/>
        <w:spacing w:line="480" w:lineRule="auto"/>
        <w:ind w:left="720" w:hanging="720"/>
        <w:contextualSpacing/>
        <w:jc w:val="both"/>
        <w:rPr>
          <w:rFonts w:ascii="Times New Roman" w:hAnsi="Times New Roman" w:cs="Times New Roman"/>
          <w:sz w:val="24"/>
          <w:szCs w:val="24"/>
        </w:rPr>
      </w:pPr>
      <w:r w:rsidRPr="00100B9D">
        <w:rPr>
          <w:rFonts w:ascii="Times New Roman" w:hAnsi="Times New Roman" w:cs="Times New Roman"/>
          <w:sz w:val="24"/>
          <w:szCs w:val="24"/>
        </w:rPr>
        <w:t>Tripp, John C</w:t>
      </w:r>
      <w:r>
        <w:rPr>
          <w:rFonts w:ascii="Times New Roman" w:hAnsi="Times New Roman" w:cs="Times New Roman"/>
          <w:sz w:val="24"/>
          <w:szCs w:val="24"/>
        </w:rPr>
        <w:t xml:space="preserve">. </w:t>
      </w:r>
      <w:r w:rsidRPr="00100B9D">
        <w:rPr>
          <w:rFonts w:ascii="Times New Roman" w:hAnsi="Times New Roman" w:cs="Times New Roman"/>
          <w:sz w:val="24"/>
          <w:szCs w:val="24"/>
        </w:rPr>
        <w:t>2011</w:t>
      </w:r>
      <w:r>
        <w:rPr>
          <w:rFonts w:ascii="Times New Roman" w:hAnsi="Times New Roman" w:cs="Times New Roman"/>
          <w:sz w:val="24"/>
          <w:szCs w:val="24"/>
        </w:rPr>
        <w:t xml:space="preserve">. </w:t>
      </w:r>
      <w:r w:rsidRPr="00100B9D">
        <w:rPr>
          <w:rFonts w:ascii="Times New Roman" w:hAnsi="Times New Roman" w:cs="Times New Roman"/>
          <w:sz w:val="24"/>
          <w:szCs w:val="24"/>
        </w:rPr>
        <w:t>Why Community Archaeology</w:t>
      </w:r>
      <w:r>
        <w:rPr>
          <w:rFonts w:ascii="Times New Roman" w:hAnsi="Times New Roman" w:cs="Times New Roman"/>
          <w:sz w:val="24"/>
          <w:szCs w:val="24"/>
        </w:rPr>
        <w:t>.</w:t>
      </w:r>
      <w:r w:rsidRPr="00100B9D">
        <w:rPr>
          <w:rFonts w:ascii="Times New Roman" w:hAnsi="Times New Roman" w:cs="Times New Roman"/>
          <w:sz w:val="24"/>
          <w:szCs w:val="24"/>
        </w:rPr>
        <w:t xml:space="preserve"> </w:t>
      </w:r>
      <w:r w:rsidRPr="00BE4B1F">
        <w:rPr>
          <w:rFonts w:ascii="Times New Roman" w:hAnsi="Times New Roman" w:cs="Times New Roman"/>
          <w:sz w:val="24"/>
          <w:szCs w:val="24"/>
        </w:rPr>
        <w:t>In</w:t>
      </w:r>
      <w:r>
        <w:rPr>
          <w:rFonts w:ascii="Times New Roman" w:hAnsi="Times New Roman" w:cs="Times New Roman"/>
          <w:sz w:val="24"/>
          <w:szCs w:val="24"/>
        </w:rPr>
        <w:t xml:space="preserve">: </w:t>
      </w:r>
      <w:r w:rsidRPr="00BE4B1F">
        <w:rPr>
          <w:rFonts w:ascii="Times New Roman" w:hAnsi="Times New Roman" w:cs="Times New Roman"/>
          <w:sz w:val="24"/>
          <w:szCs w:val="24"/>
        </w:rPr>
        <w:t>G.</w:t>
      </w:r>
      <w:r>
        <w:rPr>
          <w:rFonts w:ascii="Times New Roman" w:hAnsi="Times New Roman" w:cs="Times New Roman"/>
          <w:sz w:val="24"/>
          <w:szCs w:val="24"/>
        </w:rPr>
        <w:t xml:space="preserve"> </w:t>
      </w:r>
      <w:r w:rsidRPr="00BE4B1F">
        <w:rPr>
          <w:rFonts w:ascii="Times New Roman" w:hAnsi="Times New Roman" w:cs="Times New Roman"/>
          <w:sz w:val="24"/>
          <w:szCs w:val="24"/>
        </w:rPr>
        <w:t>Moshenska</w:t>
      </w:r>
      <w:r>
        <w:rPr>
          <w:rFonts w:ascii="Times New Roman" w:hAnsi="Times New Roman" w:cs="Times New Roman"/>
          <w:sz w:val="24"/>
          <w:szCs w:val="24"/>
        </w:rPr>
        <w:t xml:space="preserve"> &amp; S.</w:t>
      </w:r>
      <w:r w:rsidRPr="00BE4B1F">
        <w:rPr>
          <w:rFonts w:ascii="Times New Roman" w:hAnsi="Times New Roman" w:cs="Times New Roman"/>
          <w:sz w:val="24"/>
          <w:szCs w:val="24"/>
        </w:rPr>
        <w:t xml:space="preserve"> Dhanjal, </w:t>
      </w:r>
      <w:r>
        <w:rPr>
          <w:rFonts w:ascii="Times New Roman" w:hAnsi="Times New Roman" w:cs="Times New Roman"/>
          <w:sz w:val="24"/>
          <w:szCs w:val="24"/>
        </w:rPr>
        <w:t xml:space="preserve">eds. </w:t>
      </w:r>
      <w:r w:rsidRPr="00BE4B1F">
        <w:rPr>
          <w:rFonts w:ascii="Times New Roman" w:hAnsi="Times New Roman" w:cs="Times New Roman"/>
          <w:i/>
          <w:iCs/>
          <w:sz w:val="24"/>
          <w:szCs w:val="24"/>
        </w:rPr>
        <w:t>Community Archaeology: Themes, Methods and Practices</w:t>
      </w:r>
      <w:r>
        <w:rPr>
          <w:rFonts w:ascii="Times New Roman" w:hAnsi="Times New Roman" w:cs="Times New Roman"/>
          <w:sz w:val="24"/>
          <w:szCs w:val="24"/>
        </w:rPr>
        <w:t>.</w:t>
      </w:r>
      <w:r w:rsidRPr="00BE4B1F">
        <w:rPr>
          <w:rFonts w:ascii="Times New Roman" w:hAnsi="Times New Roman" w:cs="Times New Roman"/>
          <w:sz w:val="24"/>
          <w:szCs w:val="24"/>
        </w:rPr>
        <w:t xml:space="preserve"> </w:t>
      </w:r>
      <w:r>
        <w:rPr>
          <w:rFonts w:ascii="Times New Roman" w:hAnsi="Times New Roman" w:cs="Times New Roman"/>
          <w:sz w:val="24"/>
          <w:szCs w:val="24"/>
        </w:rPr>
        <w:t xml:space="preserve">Oxford: Oxbow Books, </w:t>
      </w:r>
      <w:r w:rsidRPr="00BE4B1F">
        <w:rPr>
          <w:rFonts w:ascii="Times New Roman" w:hAnsi="Times New Roman" w:cs="Times New Roman"/>
          <w:sz w:val="24"/>
          <w:szCs w:val="24"/>
        </w:rPr>
        <w:t>pp.</w:t>
      </w:r>
      <w:r w:rsidRPr="00100B9D">
        <w:rPr>
          <w:rFonts w:ascii="Times New Roman" w:hAnsi="Times New Roman" w:cs="Times New Roman"/>
          <w:sz w:val="24"/>
          <w:szCs w:val="24"/>
        </w:rPr>
        <w:t xml:space="preserve"> 28</w:t>
      </w:r>
      <w:r>
        <w:rPr>
          <w:rFonts w:ascii="Times New Roman" w:hAnsi="Times New Roman" w:cs="Times New Roman"/>
          <w:sz w:val="24"/>
          <w:szCs w:val="24"/>
        </w:rPr>
        <w:t>–</w:t>
      </w:r>
      <w:r w:rsidRPr="00100B9D">
        <w:rPr>
          <w:rFonts w:ascii="Times New Roman" w:hAnsi="Times New Roman" w:cs="Times New Roman"/>
          <w:sz w:val="24"/>
          <w:szCs w:val="24"/>
        </w:rPr>
        <w:t>9</w:t>
      </w:r>
      <w:r>
        <w:rPr>
          <w:rFonts w:ascii="Times New Roman" w:hAnsi="Times New Roman" w:cs="Times New Roman"/>
          <w:sz w:val="24"/>
          <w:szCs w:val="24"/>
        </w:rPr>
        <w:t>.</w:t>
      </w:r>
    </w:p>
    <w:p w14:paraId="655896C3"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shd w:val="clear" w:color="auto" w:fill="FFFFFF"/>
        </w:rPr>
        <w:t>Tully, G</w:t>
      </w:r>
      <w:r>
        <w:rPr>
          <w:rFonts w:ascii="Times New Roman" w:hAnsi="Times New Roman" w:cs="Times New Roman"/>
          <w:sz w:val="24"/>
          <w:szCs w:val="24"/>
        </w:rPr>
        <w:t xml:space="preserve">. </w:t>
      </w:r>
      <w:r w:rsidRPr="00BE4B1F">
        <w:rPr>
          <w:rFonts w:ascii="Times New Roman" w:hAnsi="Times New Roman" w:cs="Times New Roman"/>
          <w:sz w:val="24"/>
          <w:szCs w:val="24"/>
          <w:shd w:val="clear" w:color="auto" w:fill="FFFFFF"/>
        </w:rPr>
        <w:t>2007</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BE4B1F">
        <w:rPr>
          <w:rFonts w:ascii="Times New Roman" w:hAnsi="Times New Roman" w:cs="Times New Roman"/>
          <w:sz w:val="24"/>
          <w:szCs w:val="24"/>
          <w:shd w:val="clear" w:color="auto" w:fill="FFFFFF"/>
        </w:rPr>
        <w:t xml:space="preserve">Community </w:t>
      </w:r>
      <w:r>
        <w:rPr>
          <w:rFonts w:ascii="Times New Roman" w:hAnsi="Times New Roman" w:cs="Times New Roman"/>
          <w:sz w:val="24"/>
          <w:szCs w:val="24"/>
          <w:shd w:val="clear" w:color="auto" w:fill="FFFFFF"/>
        </w:rPr>
        <w:t>A</w:t>
      </w:r>
      <w:r w:rsidRPr="00BE4B1F">
        <w:rPr>
          <w:rFonts w:ascii="Times New Roman" w:hAnsi="Times New Roman" w:cs="Times New Roman"/>
          <w:sz w:val="24"/>
          <w:szCs w:val="24"/>
          <w:shd w:val="clear" w:color="auto" w:fill="FFFFFF"/>
        </w:rPr>
        <w:t xml:space="preserve">rchaeology: </w:t>
      </w:r>
      <w:r w:rsidRPr="00025FC7">
        <w:rPr>
          <w:rFonts w:ascii="Times New Roman" w:hAnsi="Times New Roman" w:cs="Times New Roman"/>
          <w:sz w:val="24"/>
          <w:szCs w:val="24"/>
          <w:shd w:val="clear" w:color="auto" w:fill="FFFFFF"/>
        </w:rPr>
        <w:t xml:space="preserve">General Methods </w:t>
      </w:r>
      <w:r w:rsidRPr="00BE4B1F">
        <w:rPr>
          <w:rFonts w:ascii="Times New Roman" w:hAnsi="Times New Roman" w:cs="Times New Roman"/>
          <w:sz w:val="24"/>
          <w:szCs w:val="24"/>
          <w:shd w:val="clear" w:color="auto" w:fill="FFFFFF"/>
        </w:rPr>
        <w:t xml:space="preserve">and </w:t>
      </w:r>
      <w:r>
        <w:rPr>
          <w:rFonts w:ascii="Times New Roman" w:hAnsi="Times New Roman" w:cs="Times New Roman"/>
          <w:sz w:val="24"/>
          <w:szCs w:val="24"/>
          <w:shd w:val="clear" w:color="auto" w:fill="FFFFFF"/>
        </w:rPr>
        <w:t>S</w:t>
      </w:r>
      <w:r w:rsidRPr="00BE4B1F">
        <w:rPr>
          <w:rFonts w:ascii="Times New Roman" w:hAnsi="Times New Roman" w:cs="Times New Roman"/>
          <w:sz w:val="24"/>
          <w:szCs w:val="24"/>
          <w:shd w:val="clear" w:color="auto" w:fill="FFFFFF"/>
        </w:rPr>
        <w:t xml:space="preserve">tandards of </w:t>
      </w:r>
      <w:r>
        <w:rPr>
          <w:rFonts w:ascii="Times New Roman" w:hAnsi="Times New Roman" w:cs="Times New Roman"/>
          <w:sz w:val="24"/>
          <w:szCs w:val="24"/>
          <w:shd w:val="clear" w:color="auto" w:fill="FFFFFF"/>
        </w:rPr>
        <w:t>P</w:t>
      </w:r>
      <w:r w:rsidRPr="00BE4B1F">
        <w:rPr>
          <w:rFonts w:ascii="Times New Roman" w:hAnsi="Times New Roman" w:cs="Times New Roman"/>
          <w:sz w:val="24"/>
          <w:szCs w:val="24"/>
          <w:shd w:val="clear" w:color="auto" w:fill="FFFFFF"/>
        </w:rPr>
        <w:t>ractice</w:t>
      </w:r>
      <w:r>
        <w:rPr>
          <w:rFonts w:ascii="Times New Roman" w:hAnsi="Times New Roman" w:cs="Times New Roman"/>
          <w:sz w:val="24"/>
          <w:szCs w:val="24"/>
        </w:rPr>
        <w:t xml:space="preserve">. </w:t>
      </w:r>
      <w:r w:rsidRPr="00BE4B1F">
        <w:rPr>
          <w:rFonts w:ascii="Times New Roman" w:hAnsi="Times New Roman" w:cs="Times New Roman"/>
          <w:i/>
          <w:iCs/>
          <w:sz w:val="24"/>
          <w:szCs w:val="24"/>
          <w:shd w:val="clear" w:color="auto" w:fill="FFFFFF"/>
        </w:rPr>
        <w:t xml:space="preserve">Public </w:t>
      </w:r>
      <w:r>
        <w:rPr>
          <w:rFonts w:ascii="Times New Roman" w:hAnsi="Times New Roman" w:cs="Times New Roman"/>
          <w:i/>
          <w:iCs/>
          <w:sz w:val="24"/>
          <w:szCs w:val="24"/>
          <w:shd w:val="clear" w:color="auto" w:fill="FFFFFF"/>
        </w:rPr>
        <w:t>A</w:t>
      </w:r>
      <w:r w:rsidRPr="00BE4B1F">
        <w:rPr>
          <w:rFonts w:ascii="Times New Roman" w:hAnsi="Times New Roman" w:cs="Times New Roman"/>
          <w:i/>
          <w:iCs/>
          <w:sz w:val="24"/>
          <w:szCs w:val="24"/>
          <w:shd w:val="clear" w:color="auto" w:fill="FFFFFF"/>
        </w:rPr>
        <w:t>rchaeology</w:t>
      </w:r>
      <w:r w:rsidRPr="00BE4B1F">
        <w:rPr>
          <w:rFonts w:ascii="Times New Roman" w:hAnsi="Times New Roman" w:cs="Times New Roman"/>
          <w:sz w:val="24"/>
          <w:szCs w:val="24"/>
          <w:shd w:val="clear" w:color="auto" w:fill="FFFFFF"/>
        </w:rPr>
        <w:t>, 6(3), 155</w:t>
      </w:r>
      <w:r>
        <w:rPr>
          <w:rFonts w:ascii="Times New Roman" w:hAnsi="Times New Roman" w:cs="Times New Roman"/>
          <w:sz w:val="24"/>
          <w:szCs w:val="24"/>
          <w:shd w:val="clear" w:color="auto" w:fill="FFFFFF"/>
        </w:rPr>
        <w:t>–</w:t>
      </w:r>
      <w:r w:rsidRPr="00BE4B1F">
        <w:rPr>
          <w:rFonts w:ascii="Times New Roman" w:hAnsi="Times New Roman" w:cs="Times New Roman"/>
          <w:sz w:val="24"/>
          <w:szCs w:val="24"/>
          <w:shd w:val="clear" w:color="auto" w:fill="FFFFFF"/>
        </w:rPr>
        <w:t>87.</w:t>
      </w:r>
      <w:r w:rsidRPr="00BE4B1F">
        <w:rPr>
          <w:rFonts w:ascii="Times New Roman" w:hAnsi="Times New Roman" w:cs="Times New Roman"/>
          <w:sz w:val="24"/>
          <w:szCs w:val="24"/>
          <w:shd w:val="clear" w:color="auto" w:fill="FFFFFF"/>
          <w:rtl/>
        </w:rPr>
        <w:t>‏</w:t>
      </w:r>
    </w:p>
    <w:p w14:paraId="129C9F98" w14:textId="77777777" w:rsidR="00B50028" w:rsidRPr="00BE4B1F" w:rsidRDefault="00B50028" w:rsidP="00FD6101">
      <w:pPr>
        <w:suppressAutoHyphens/>
        <w:spacing w:line="480" w:lineRule="auto"/>
        <w:ind w:left="720" w:hanging="720"/>
        <w:contextualSpacing/>
        <w:jc w:val="both"/>
        <w:rPr>
          <w:rFonts w:ascii="Times New Roman" w:hAnsi="Times New Roman" w:cs="Times New Roman"/>
          <w:sz w:val="24"/>
          <w:szCs w:val="24"/>
        </w:rPr>
      </w:pPr>
      <w:r w:rsidRPr="00BE4B1F">
        <w:rPr>
          <w:rFonts w:ascii="Times New Roman" w:hAnsi="Times New Roman" w:cs="Times New Roman"/>
          <w:sz w:val="24"/>
          <w:szCs w:val="24"/>
        </w:rPr>
        <w:t>Tully, G</w:t>
      </w:r>
      <w:r>
        <w:rPr>
          <w:rFonts w:ascii="Times New Roman" w:hAnsi="Times New Roman" w:cs="Times New Roman"/>
          <w:sz w:val="24"/>
          <w:szCs w:val="24"/>
        </w:rPr>
        <w:t xml:space="preserve">. </w:t>
      </w:r>
      <w:r w:rsidRPr="00BE4B1F">
        <w:rPr>
          <w:rFonts w:ascii="Times New Roman" w:hAnsi="Times New Roman" w:cs="Times New Roman"/>
          <w:sz w:val="24"/>
          <w:szCs w:val="24"/>
        </w:rPr>
        <w:t>2015</w:t>
      </w:r>
      <w:r>
        <w:rPr>
          <w:rFonts w:ascii="Times New Roman" w:hAnsi="Times New Roman" w:cs="Times New Roman"/>
          <w:sz w:val="24"/>
          <w:szCs w:val="24"/>
        </w:rPr>
        <w:t>.</w:t>
      </w:r>
      <w:r w:rsidRPr="00BE4B1F">
        <w:rPr>
          <w:rFonts w:ascii="Times New Roman" w:hAnsi="Times New Roman" w:cs="Times New Roman"/>
          <w:sz w:val="24"/>
          <w:szCs w:val="24"/>
        </w:rPr>
        <w:t xml:space="preserve"> Community Archaeology in Sudan</w:t>
      </w:r>
      <w:r w:rsidRPr="00BE4B1F">
        <w:rPr>
          <w:rFonts w:ascii="Times New Roman" w:hAnsi="Times New Roman" w:cs="Times New Roman"/>
          <w:sz w:val="24"/>
          <w:szCs w:val="24"/>
          <w:rtl/>
        </w:rPr>
        <w:t>:</w:t>
      </w:r>
      <w:r w:rsidRPr="00BE4B1F">
        <w:rPr>
          <w:rFonts w:ascii="Times New Roman" w:hAnsi="Times New Roman" w:cs="Times New Roman"/>
          <w:sz w:val="24"/>
          <w:szCs w:val="24"/>
        </w:rPr>
        <w:t xml:space="preserve"> Discovering Mograt Island together</w:t>
      </w:r>
      <w:r>
        <w:rPr>
          <w:rFonts w:ascii="Times New Roman" w:hAnsi="Times New Roman" w:cs="Times New Roman"/>
          <w:sz w:val="24"/>
          <w:szCs w:val="24"/>
        </w:rPr>
        <w:t xml:space="preserve">. </w:t>
      </w:r>
      <w:r w:rsidRPr="00BE4B1F">
        <w:rPr>
          <w:rFonts w:ascii="Times New Roman" w:hAnsi="Times New Roman" w:cs="Times New Roman"/>
          <w:i/>
          <w:iCs/>
          <w:sz w:val="24"/>
          <w:szCs w:val="24"/>
        </w:rPr>
        <w:t>Aus der Archäologie: Der</w:t>
      </w:r>
      <w:r>
        <w:rPr>
          <w:rFonts w:ascii="Times New Roman" w:hAnsi="Times New Roman" w:cs="Times New Roman"/>
          <w:i/>
          <w:iCs/>
          <w:sz w:val="24"/>
          <w:szCs w:val="24"/>
        </w:rPr>
        <w:t xml:space="preserve"> </w:t>
      </w:r>
      <w:r w:rsidRPr="00BE4B1F">
        <w:rPr>
          <w:rFonts w:ascii="Times New Roman" w:hAnsi="Times New Roman" w:cs="Times New Roman"/>
          <w:i/>
          <w:iCs/>
          <w:sz w:val="24"/>
          <w:szCs w:val="24"/>
        </w:rPr>
        <w:t>Antike Sudan</w:t>
      </w:r>
      <w:r>
        <w:rPr>
          <w:rFonts w:ascii="Times New Roman" w:hAnsi="Times New Roman" w:cs="Times New Roman"/>
          <w:sz w:val="24"/>
          <w:szCs w:val="24"/>
        </w:rPr>
        <w:t>,</w:t>
      </w:r>
      <w:r w:rsidRPr="00BE4B1F">
        <w:rPr>
          <w:rFonts w:ascii="Times New Roman" w:hAnsi="Times New Roman" w:cs="Times New Roman"/>
          <w:sz w:val="24"/>
          <w:szCs w:val="24"/>
        </w:rPr>
        <w:t xml:space="preserve"> 26</w:t>
      </w:r>
      <w:r>
        <w:rPr>
          <w:rFonts w:ascii="Times New Roman" w:hAnsi="Times New Roman" w:cs="Times New Roman"/>
          <w:sz w:val="24"/>
          <w:szCs w:val="24"/>
        </w:rPr>
        <w:t>:</w:t>
      </w:r>
      <w:r w:rsidRPr="00BE4B1F">
        <w:rPr>
          <w:rFonts w:ascii="Times New Roman" w:hAnsi="Times New Roman" w:cs="Times New Roman"/>
          <w:sz w:val="24"/>
          <w:szCs w:val="24"/>
        </w:rPr>
        <w:t xml:space="preserve"> 201</w:t>
      </w:r>
      <w:r>
        <w:rPr>
          <w:rFonts w:ascii="Times New Roman" w:hAnsi="Times New Roman" w:cs="Times New Roman"/>
          <w:sz w:val="24"/>
          <w:szCs w:val="24"/>
        </w:rPr>
        <w:t>–</w:t>
      </w:r>
      <w:r w:rsidRPr="00BE4B1F">
        <w:rPr>
          <w:rFonts w:ascii="Times New Roman" w:hAnsi="Times New Roman" w:cs="Times New Roman"/>
          <w:sz w:val="24"/>
          <w:szCs w:val="24"/>
        </w:rPr>
        <w:t>4.</w:t>
      </w:r>
    </w:p>
    <w:p w14:paraId="1DA33B26" w14:textId="4B0DD35A" w:rsidR="00B50028" w:rsidRPr="00100B9D" w:rsidRDefault="00B50028" w:rsidP="00FD6101">
      <w:pPr>
        <w:suppressAutoHyphens/>
        <w:spacing w:line="480" w:lineRule="auto"/>
        <w:ind w:left="720" w:hanging="720"/>
        <w:contextualSpacing/>
        <w:jc w:val="both"/>
        <w:rPr>
          <w:rFonts w:ascii="Times New Roman" w:hAnsi="Times New Roman" w:cs="Times New Roman"/>
          <w:sz w:val="24"/>
          <w:szCs w:val="24"/>
          <w:rtl/>
        </w:rPr>
      </w:pPr>
      <w:r w:rsidRPr="00100B9D">
        <w:rPr>
          <w:rFonts w:ascii="Times New Roman" w:hAnsi="Times New Roman" w:cs="Times New Roman"/>
          <w:sz w:val="24"/>
          <w:szCs w:val="24"/>
        </w:rPr>
        <w:t>Tzabar, B., N</w:t>
      </w:r>
      <w:r>
        <w:rPr>
          <w:rFonts w:ascii="Times New Roman" w:hAnsi="Times New Roman" w:cs="Times New Roman"/>
          <w:sz w:val="24"/>
          <w:szCs w:val="24"/>
        </w:rPr>
        <w:t xml:space="preserve">. </w:t>
      </w:r>
      <w:r w:rsidRPr="00100B9D">
        <w:rPr>
          <w:rFonts w:ascii="Times New Roman" w:hAnsi="Times New Roman" w:cs="Times New Roman"/>
          <w:sz w:val="24"/>
          <w:szCs w:val="24"/>
        </w:rPr>
        <w:t>1999</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F348C3">
        <w:rPr>
          <w:rFonts w:ascii="Times New Roman" w:hAnsi="Times New Roman" w:cs="Times New Roman"/>
          <w:i/>
          <w:iCs/>
          <w:sz w:val="24"/>
          <w:szCs w:val="24"/>
        </w:rPr>
        <w:t>Ethical Research in Teaching and Learning</w:t>
      </w:r>
      <w:r>
        <w:rPr>
          <w:rFonts w:ascii="Times New Roman" w:hAnsi="Times New Roman" w:cs="Times New Roman"/>
          <w:sz w:val="24"/>
          <w:szCs w:val="24"/>
        </w:rPr>
        <w:t>.</w:t>
      </w:r>
      <w:r w:rsidRPr="00100B9D">
        <w:rPr>
          <w:rFonts w:ascii="Times New Roman" w:hAnsi="Times New Roman" w:cs="Times New Roman"/>
          <w:sz w:val="24"/>
          <w:szCs w:val="24"/>
        </w:rPr>
        <w:t xml:space="preserve"> </w:t>
      </w:r>
      <w:r w:rsidR="006B2C04">
        <w:rPr>
          <w:rFonts w:ascii="Times New Roman" w:hAnsi="Times New Roman" w:cs="Times New Roman"/>
          <w:sz w:val="24"/>
          <w:szCs w:val="24"/>
        </w:rPr>
        <w:t xml:space="preserve">Tel Aviv: </w:t>
      </w:r>
      <w:commentRangeStart w:id="64"/>
      <w:commentRangeStart w:id="65"/>
      <w:r w:rsidRPr="00100B9D">
        <w:rPr>
          <w:rFonts w:ascii="Times New Roman" w:hAnsi="Times New Roman" w:cs="Times New Roman"/>
          <w:sz w:val="24"/>
          <w:szCs w:val="24"/>
        </w:rPr>
        <w:t>Modan</w:t>
      </w:r>
      <w:commentRangeEnd w:id="64"/>
      <w:r w:rsidR="00D768BF" w:rsidRPr="00100B9D">
        <w:rPr>
          <w:rStyle w:val="af1"/>
          <w:rFonts w:ascii="Times New Roman" w:hAnsi="Times New Roman" w:cs="Times New Roman"/>
          <w:sz w:val="24"/>
          <w:szCs w:val="24"/>
        </w:rPr>
        <w:commentReference w:id="64"/>
      </w:r>
      <w:commentRangeEnd w:id="65"/>
      <w:r w:rsidR="009C2B90" w:rsidRPr="00100B9D">
        <w:rPr>
          <w:rStyle w:val="af1"/>
          <w:rFonts w:ascii="Times New Roman" w:hAnsi="Times New Roman" w:cs="Times New Roman"/>
          <w:sz w:val="24"/>
          <w:szCs w:val="24"/>
        </w:rPr>
        <w:commentReference w:id="65"/>
      </w:r>
      <w:r w:rsidRPr="00100B9D">
        <w:rPr>
          <w:rFonts w:ascii="Times New Roman" w:hAnsi="Times New Roman" w:cs="Times New Roman"/>
          <w:sz w:val="24"/>
          <w:szCs w:val="24"/>
        </w:rPr>
        <w:t xml:space="preserve"> Publishing</w:t>
      </w:r>
      <w:r w:rsidRPr="00100B9D" w:rsidDel="00FC15E0">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lang w:val="en-US"/>
        </w:rPr>
        <w:t>[Hebrew].</w:t>
      </w:r>
    </w:p>
    <w:p w14:paraId="1A20EBBC" w14:textId="77777777" w:rsidR="00B50028" w:rsidRPr="00C4370B" w:rsidRDefault="00B50028" w:rsidP="00FD6101">
      <w:pPr>
        <w:suppressAutoHyphens/>
        <w:spacing w:line="480" w:lineRule="auto"/>
        <w:ind w:left="720" w:hanging="720"/>
        <w:contextualSpacing/>
        <w:jc w:val="both"/>
        <w:rPr>
          <w:rFonts w:ascii="Times New Roman" w:hAnsi="Times New Roman" w:cs="Times New Roman"/>
          <w:sz w:val="24"/>
          <w:szCs w:val="24"/>
          <w:rtl/>
          <w:lang w:val="en-US"/>
        </w:rPr>
      </w:pPr>
      <w:r w:rsidRPr="00100B9D">
        <w:rPr>
          <w:rFonts w:ascii="Times New Roman" w:hAnsi="Times New Roman" w:cs="Times New Roman"/>
          <w:sz w:val="24"/>
          <w:szCs w:val="24"/>
        </w:rPr>
        <w:t>Tzur, A.,</w:t>
      </w:r>
      <w:r>
        <w:rPr>
          <w:rFonts w:ascii="Times New Roman" w:hAnsi="Times New Roman" w:cs="Times New Roman"/>
          <w:sz w:val="24"/>
          <w:szCs w:val="24"/>
        </w:rPr>
        <w:t xml:space="preserve"> &amp; </w:t>
      </w:r>
      <w:r w:rsidRPr="00100B9D">
        <w:rPr>
          <w:rFonts w:ascii="Times New Roman" w:hAnsi="Times New Roman" w:cs="Times New Roman"/>
          <w:sz w:val="24"/>
          <w:szCs w:val="24"/>
        </w:rPr>
        <w:t>Izikovitz, R</w:t>
      </w:r>
      <w:r>
        <w:rPr>
          <w:rFonts w:ascii="Times New Roman" w:hAnsi="Times New Roman" w:cs="Times New Roman"/>
          <w:sz w:val="24"/>
          <w:szCs w:val="24"/>
        </w:rPr>
        <w:t xml:space="preserve">. </w:t>
      </w:r>
      <w:r w:rsidRPr="00100B9D">
        <w:rPr>
          <w:rFonts w:ascii="Times New Roman" w:hAnsi="Times New Roman" w:cs="Times New Roman"/>
          <w:sz w:val="24"/>
          <w:szCs w:val="24"/>
        </w:rPr>
        <w:t>2011</w:t>
      </w:r>
      <w:r>
        <w:rPr>
          <w:rFonts w:ascii="Times New Roman" w:hAnsi="Times New Roman" w:cs="Times New Roman"/>
          <w:sz w:val="24"/>
          <w:szCs w:val="24"/>
        </w:rPr>
        <w:t>.</w:t>
      </w:r>
      <w:r w:rsidRPr="00100B9D">
        <w:rPr>
          <w:rFonts w:ascii="Times New Roman" w:hAnsi="Times New Roman" w:cs="Times New Roman"/>
          <w:sz w:val="24"/>
          <w:szCs w:val="24"/>
        </w:rPr>
        <w:t xml:space="preserve"> My Ideal School: A Look at Students’ School Experience from a Physical Environment Perspective</w:t>
      </w:r>
      <w:r>
        <w:rPr>
          <w:rFonts w:ascii="Times New Roman" w:hAnsi="Times New Roman" w:cs="Times New Roman"/>
          <w:sz w:val="24"/>
          <w:szCs w:val="24"/>
        </w:rPr>
        <w:t xml:space="preserve">. </w:t>
      </w:r>
      <w:r w:rsidRPr="00BE4B1F">
        <w:rPr>
          <w:rFonts w:ascii="Times New Roman" w:hAnsi="Times New Roman" w:cs="Times New Roman"/>
          <w:i/>
          <w:iCs/>
          <w:sz w:val="24"/>
          <w:szCs w:val="24"/>
        </w:rPr>
        <w:t>Studies in Education</w:t>
      </w:r>
      <w:r>
        <w:rPr>
          <w:rFonts w:ascii="Times New Roman" w:hAnsi="Times New Roman" w:cs="Times New Roman"/>
          <w:sz w:val="24"/>
          <w:szCs w:val="24"/>
        </w:rPr>
        <w:t>,</w:t>
      </w:r>
      <w:r w:rsidRPr="00100B9D">
        <w:rPr>
          <w:rFonts w:ascii="Times New Roman" w:hAnsi="Times New Roman" w:cs="Times New Roman"/>
          <w:sz w:val="24"/>
          <w:szCs w:val="24"/>
        </w:rPr>
        <w:t xml:space="preserve"> 4</w:t>
      </w:r>
      <w:r>
        <w:rPr>
          <w:rFonts w:ascii="Times New Roman" w:hAnsi="Times New Roman" w:cs="Times New Roman"/>
          <w:sz w:val="24"/>
          <w:szCs w:val="24"/>
        </w:rPr>
        <w:t>:</w:t>
      </w:r>
      <w:r w:rsidRPr="00100B9D">
        <w:rPr>
          <w:rFonts w:ascii="Times New Roman" w:hAnsi="Times New Roman" w:cs="Times New Roman"/>
          <w:sz w:val="24"/>
          <w:szCs w:val="24"/>
        </w:rPr>
        <w:t xml:space="preserve"> 144</w:t>
      </w:r>
      <w:r>
        <w:rPr>
          <w:rFonts w:ascii="Times New Roman" w:hAnsi="Times New Roman" w:cs="Times New Roman"/>
          <w:sz w:val="24"/>
          <w:szCs w:val="24"/>
        </w:rPr>
        <w:t>–</w:t>
      </w:r>
      <w:r w:rsidRPr="00100B9D">
        <w:rPr>
          <w:rFonts w:ascii="Times New Roman" w:hAnsi="Times New Roman" w:cs="Times New Roman"/>
          <w:sz w:val="24"/>
          <w:szCs w:val="24"/>
        </w:rPr>
        <w:t>70</w:t>
      </w:r>
      <w:r w:rsidRPr="00100B9D" w:rsidDel="00FC15E0">
        <w:rPr>
          <w:rFonts w:ascii="Times New Roman" w:hAnsi="Times New Roman" w:cs="Times New Roman"/>
          <w:sz w:val="24"/>
          <w:szCs w:val="24"/>
          <w:rtl/>
        </w:rPr>
        <w:t>.</w:t>
      </w:r>
      <w:r>
        <w:rPr>
          <w:rFonts w:ascii="Times New Roman" w:hAnsi="Times New Roman" w:cs="Times New Roman"/>
          <w:sz w:val="24"/>
          <w:szCs w:val="24"/>
          <w:lang w:val="en-US"/>
        </w:rPr>
        <w:t xml:space="preserve"> [Hebrew].</w:t>
      </w:r>
    </w:p>
    <w:p w14:paraId="7C005759" w14:textId="77777777" w:rsidR="00B50028" w:rsidRPr="00BE4B1F" w:rsidRDefault="00B50028" w:rsidP="00FD6101">
      <w:pPr>
        <w:suppressAutoHyphens/>
        <w:spacing w:line="480" w:lineRule="auto"/>
        <w:ind w:left="720" w:hanging="720"/>
        <w:contextualSpacing/>
        <w:rPr>
          <w:rFonts w:ascii="Times New Roman" w:hAnsi="Times New Roman" w:cs="Times New Roman"/>
          <w:sz w:val="24"/>
          <w:szCs w:val="24"/>
        </w:rPr>
      </w:pPr>
      <w:r w:rsidRPr="00BE4B1F">
        <w:rPr>
          <w:rFonts w:ascii="Times New Roman" w:hAnsi="Times New Roman" w:cs="Times New Roman"/>
          <w:sz w:val="24"/>
          <w:szCs w:val="24"/>
        </w:rPr>
        <w:t>UNESCO</w:t>
      </w:r>
      <w:r>
        <w:rPr>
          <w:rFonts w:ascii="Times New Roman" w:hAnsi="Times New Roman" w:cs="Times New Roman"/>
          <w:sz w:val="24"/>
          <w:szCs w:val="24"/>
        </w:rPr>
        <w:t xml:space="preserve">. </w:t>
      </w:r>
      <w:r w:rsidRPr="00BE4B1F">
        <w:rPr>
          <w:rFonts w:ascii="Times New Roman" w:hAnsi="Times New Roman" w:cs="Times New Roman"/>
          <w:sz w:val="24"/>
          <w:szCs w:val="24"/>
        </w:rPr>
        <w:t>1998</w:t>
      </w:r>
      <w:r>
        <w:rPr>
          <w:rFonts w:ascii="Times New Roman" w:hAnsi="Times New Roman" w:cs="Times New Roman"/>
          <w:sz w:val="24"/>
          <w:szCs w:val="24"/>
        </w:rPr>
        <w:t>.</w:t>
      </w:r>
      <w:r w:rsidRPr="00BE4B1F">
        <w:rPr>
          <w:rFonts w:ascii="Times New Roman" w:hAnsi="Times New Roman" w:cs="Times New Roman"/>
          <w:sz w:val="24"/>
          <w:szCs w:val="24"/>
        </w:rPr>
        <w:t xml:space="preserve"> </w:t>
      </w:r>
      <w:r w:rsidRPr="00BE4B1F">
        <w:rPr>
          <w:rFonts w:ascii="Times New Roman" w:hAnsi="Times New Roman" w:cs="Times New Roman"/>
          <w:i/>
          <w:iCs/>
          <w:sz w:val="24"/>
          <w:szCs w:val="24"/>
        </w:rPr>
        <w:t>Learning to Live Together in Peace and Harmony: Values Education for Peace, Human Rights, Democracy and Sustainable Development for the Asia-Pacific Region</w:t>
      </w:r>
      <w:r>
        <w:rPr>
          <w:rFonts w:ascii="Times New Roman" w:hAnsi="Times New Roman" w:cs="Times New Roman"/>
          <w:sz w:val="24"/>
          <w:szCs w:val="24"/>
        </w:rPr>
        <w:t>.</w:t>
      </w:r>
      <w:r w:rsidRPr="00BE4B1F">
        <w:rPr>
          <w:rFonts w:ascii="Times New Roman" w:hAnsi="Times New Roman" w:cs="Times New Roman"/>
          <w:sz w:val="24"/>
          <w:szCs w:val="24"/>
        </w:rPr>
        <w:t xml:space="preserve"> Bangkok: UNESCO PROAP.</w:t>
      </w:r>
    </w:p>
    <w:p w14:paraId="3423D92F" w14:textId="77777777" w:rsidR="00B50028" w:rsidRPr="00BE4B1F" w:rsidRDefault="00B50028" w:rsidP="00FD6101">
      <w:pPr>
        <w:suppressAutoHyphens/>
        <w:spacing w:line="480" w:lineRule="auto"/>
        <w:ind w:left="720" w:hanging="720"/>
        <w:contextualSpacing/>
        <w:rPr>
          <w:rFonts w:ascii="Times New Roman" w:hAnsi="Times New Roman" w:cs="Times New Roman"/>
          <w:sz w:val="24"/>
          <w:szCs w:val="24"/>
          <w:rtl/>
        </w:rPr>
      </w:pPr>
      <w:r w:rsidRPr="00BE4B1F">
        <w:rPr>
          <w:rFonts w:ascii="Times New Roman" w:hAnsi="Times New Roman" w:cs="Times New Roman"/>
          <w:sz w:val="24"/>
          <w:szCs w:val="24"/>
        </w:rPr>
        <w:lastRenderedPageBreak/>
        <w:t>Yamarik, S</w:t>
      </w:r>
      <w:r w:rsidRPr="00867EBE">
        <w:rPr>
          <w:rFonts w:ascii="Times New Roman" w:hAnsi="Times New Roman" w:cs="Times New Roman"/>
          <w:sz w:val="24"/>
          <w:szCs w:val="24"/>
        </w:rPr>
        <w:t xml:space="preserve">. </w:t>
      </w:r>
      <w:r w:rsidRPr="00BE4B1F">
        <w:rPr>
          <w:rFonts w:ascii="Times New Roman" w:hAnsi="Times New Roman" w:cs="Times New Roman"/>
          <w:sz w:val="24"/>
          <w:szCs w:val="24"/>
        </w:rPr>
        <w:t>2007</w:t>
      </w:r>
      <w:r w:rsidRPr="00867EBE">
        <w:rPr>
          <w:rFonts w:ascii="Times New Roman" w:hAnsi="Times New Roman" w:cs="Times New Roman"/>
          <w:sz w:val="24"/>
          <w:szCs w:val="24"/>
        </w:rPr>
        <w:t>.</w:t>
      </w:r>
      <w:r>
        <w:rPr>
          <w:rFonts w:ascii="Times New Roman" w:hAnsi="Times New Roman" w:cs="Times New Roman"/>
          <w:sz w:val="24"/>
          <w:szCs w:val="24"/>
        </w:rPr>
        <w:t xml:space="preserve"> </w:t>
      </w:r>
      <w:r w:rsidRPr="00BE4B1F">
        <w:rPr>
          <w:rFonts w:ascii="Times New Roman" w:hAnsi="Times New Roman" w:cs="Times New Roman"/>
          <w:sz w:val="24"/>
          <w:szCs w:val="24"/>
        </w:rPr>
        <w:t>Does Cooperative Learning Improve Student Learning Outcomes?</w:t>
      </w:r>
      <w:r w:rsidRPr="00867EBE">
        <w:rPr>
          <w:rFonts w:ascii="Times New Roman" w:hAnsi="Times New Roman" w:cs="Times New Roman"/>
          <w:sz w:val="24"/>
          <w:szCs w:val="24"/>
        </w:rPr>
        <w:t xml:space="preserve"> </w:t>
      </w:r>
      <w:r w:rsidRPr="00BE4B1F">
        <w:rPr>
          <w:rFonts w:ascii="Times New Roman" w:hAnsi="Times New Roman" w:cs="Times New Roman"/>
          <w:i/>
          <w:iCs/>
          <w:sz w:val="24"/>
          <w:szCs w:val="24"/>
        </w:rPr>
        <w:t>Journal of Economic Education</w:t>
      </w:r>
      <w:r w:rsidRPr="00BE4B1F">
        <w:rPr>
          <w:rFonts w:ascii="Times New Roman" w:hAnsi="Times New Roman" w:cs="Times New Roman"/>
          <w:sz w:val="24"/>
          <w:szCs w:val="24"/>
        </w:rPr>
        <w:t xml:space="preserve">, </w:t>
      </w:r>
      <w:r>
        <w:rPr>
          <w:rFonts w:ascii="Times New Roman" w:hAnsi="Times New Roman" w:cs="Times New Roman"/>
          <w:sz w:val="24"/>
          <w:szCs w:val="24"/>
        </w:rPr>
        <w:t>38:</w:t>
      </w:r>
      <w:r w:rsidRPr="00BE4B1F">
        <w:rPr>
          <w:rFonts w:ascii="Times New Roman" w:hAnsi="Times New Roman" w:cs="Times New Roman"/>
          <w:sz w:val="24"/>
          <w:szCs w:val="24"/>
        </w:rPr>
        <w:t xml:space="preserve"> 259</w:t>
      </w:r>
      <w:r w:rsidRPr="00867EBE">
        <w:rPr>
          <w:rFonts w:ascii="Times New Roman" w:hAnsi="Times New Roman" w:cs="Times New Roman"/>
          <w:sz w:val="24"/>
          <w:szCs w:val="24"/>
        </w:rPr>
        <w:t>–</w:t>
      </w:r>
      <w:r w:rsidRPr="00BE4B1F">
        <w:rPr>
          <w:rFonts w:ascii="Times New Roman" w:hAnsi="Times New Roman" w:cs="Times New Roman"/>
          <w:sz w:val="24"/>
          <w:szCs w:val="24"/>
        </w:rPr>
        <w:t>77.</w:t>
      </w:r>
    </w:p>
    <w:p w14:paraId="14FB1F13" w14:textId="77777777" w:rsidR="00F24F32" w:rsidRPr="0002384D" w:rsidRDefault="00F24F32" w:rsidP="00F348C3">
      <w:pPr>
        <w:suppressAutoHyphens/>
        <w:spacing w:line="480" w:lineRule="auto"/>
        <w:ind w:left="720" w:hanging="720"/>
        <w:contextualSpacing/>
        <w:jc w:val="both"/>
        <w:rPr>
          <w:rFonts w:ascii="Times New Roman" w:hAnsi="Times New Roman" w:cs="Times New Roman"/>
          <w:sz w:val="24"/>
          <w:szCs w:val="24"/>
          <w:rtl/>
          <w:lang w:val="en-US"/>
        </w:rPr>
      </w:pPr>
    </w:p>
    <w:sectPr w:rsidR="00F24F32" w:rsidRPr="0002384D" w:rsidSect="00B82DC8">
      <w:endnotePr>
        <w:numFmt w:val="decimal"/>
      </w:endnotePr>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Faye Sayer (History)" w:date="2026-07-01T13:30:00Z" w:initials="FS(">
    <w:p w14:paraId="32D24DBB" w14:textId="77777777" w:rsidR="00214DD9" w:rsidRDefault="00214DD9" w:rsidP="00214DD9">
      <w:r>
        <w:rPr>
          <w:rStyle w:val="af1"/>
        </w:rPr>
        <w:annotationRef/>
      </w:r>
      <w:r>
        <w:rPr>
          <w:sz w:val="20"/>
          <w:szCs w:val="20"/>
        </w:rPr>
        <w:t xml:space="preserve">bullet points </w:t>
      </w:r>
    </w:p>
  </w:comment>
  <w:comment w:id="2" w:author="Faye Sayer (History)" w:date="2026-07-01T13:31:00Z" w:initials="FS(">
    <w:p w14:paraId="28D59032" w14:textId="77777777" w:rsidR="00905F65" w:rsidRDefault="00905F65" w:rsidP="00905F65">
      <w:r>
        <w:rPr>
          <w:rStyle w:val="af1"/>
        </w:rPr>
        <w:annotationRef/>
      </w:r>
      <w:r>
        <w:rPr>
          <w:sz w:val="20"/>
          <w:szCs w:val="20"/>
        </w:rPr>
        <w:t xml:space="preserve">This is better but, this repeats what you have said above - I would combine </w:t>
      </w:r>
    </w:p>
  </w:comment>
  <w:comment w:id="3" w:author="HAREL GOOTFRIEND" w:date="2026-07-19T08:45:00Z" w:initials="HG">
    <w:p w14:paraId="61346CEC" w14:textId="77777777" w:rsidR="00343E27" w:rsidRDefault="00343E27" w:rsidP="00343E27">
      <w:pPr>
        <w:pStyle w:val="af2"/>
        <w:bidi/>
        <w:jc w:val="right"/>
      </w:pPr>
      <w:r>
        <w:rPr>
          <w:rStyle w:val="af1"/>
        </w:rPr>
        <w:annotationRef/>
      </w:r>
      <w:r>
        <w:rPr>
          <w:lang w:val="en-US"/>
        </w:rPr>
        <w:t>done</w:t>
      </w:r>
    </w:p>
  </w:comment>
  <w:comment w:id="4" w:author="Faye Sayer (History)" w:date="2026-07-01T13:24:00Z" w:initials="FS(">
    <w:p w14:paraId="5D5FE60F" w14:textId="77777777" w:rsidR="001A1A0A" w:rsidRDefault="001A1A0A" w:rsidP="001A1A0A">
      <w:r>
        <w:rPr>
          <w:rStyle w:val="af1"/>
        </w:rPr>
        <w:annotationRef/>
      </w:r>
      <w:r>
        <w:rPr>
          <w:sz w:val="20"/>
          <w:szCs w:val="20"/>
        </w:rPr>
        <w:t>REF</w:t>
      </w:r>
    </w:p>
  </w:comment>
  <w:comment w:id="5" w:author="Faye Sayer (History)" w:date="2026-04-15T09:46:00Z" w:initials="FS">
    <w:p w14:paraId="04EDF517" w14:textId="4C063AE2" w:rsidR="0042779C" w:rsidRPr="00DE391C" w:rsidRDefault="0042779C" w:rsidP="00062616">
      <w:pPr>
        <w:pStyle w:val="af2"/>
      </w:pPr>
      <w:r w:rsidRPr="00DE391C">
        <w:rPr>
          <w:rStyle w:val="af1"/>
        </w:rPr>
        <w:annotationRef/>
      </w:r>
      <w:r w:rsidRPr="00DE391C">
        <w:t xml:space="preserve">Need footnote </w:t>
      </w:r>
    </w:p>
  </w:comment>
  <w:comment w:id="6" w:author="HAREL GOOTFRIEND" w:date="2026-05-13T11:44:00Z" w:initials="HG">
    <w:p w14:paraId="7F072572" w14:textId="77777777" w:rsidR="0042779C" w:rsidRPr="00DE391C" w:rsidRDefault="0042779C" w:rsidP="000D2960">
      <w:pPr>
        <w:pStyle w:val="af2"/>
        <w:bidi/>
        <w:jc w:val="right"/>
      </w:pPr>
      <w:r w:rsidRPr="00DE391C">
        <w:rPr>
          <w:rStyle w:val="af1"/>
        </w:rPr>
        <w:annotationRef/>
      </w:r>
      <w:r w:rsidRPr="00DE391C">
        <w:t>done</w:t>
      </w:r>
    </w:p>
  </w:comment>
  <w:comment w:id="7" w:author="Faye Sayer (History)" w:date="2026-01-06T13:51:00Z" w:initials="FS">
    <w:p w14:paraId="658C49E4" w14:textId="77777777" w:rsidR="0042779C" w:rsidRPr="00DE391C" w:rsidRDefault="0042779C" w:rsidP="008D5DF8">
      <w:pPr>
        <w:pStyle w:val="af2"/>
      </w:pPr>
      <w:r w:rsidRPr="00DE391C">
        <w:rPr>
          <w:rStyle w:val="af1"/>
        </w:rPr>
        <w:annotationRef/>
      </w:r>
      <w:r w:rsidRPr="00DE391C">
        <w:t xml:space="preserve">Perhaps provide some of these </w:t>
      </w:r>
    </w:p>
  </w:comment>
  <w:comment w:id="8" w:author="my_pc" w:date="2026-06-20T21:49:00Z" w:initials="my_pc">
    <w:p w14:paraId="5FF91FC5" w14:textId="77777777" w:rsidR="00262FF7" w:rsidRDefault="0042779C" w:rsidP="00262FF7">
      <w:pPr>
        <w:pStyle w:val="af2"/>
      </w:pPr>
      <w:r>
        <w:rPr>
          <w:rStyle w:val="af1"/>
        </w:rPr>
        <w:annotationRef/>
      </w:r>
      <w:r w:rsidR="00262FF7">
        <w:t>Q: have taken this to be a quote: hope  I was correct</w:t>
      </w:r>
    </w:p>
  </w:comment>
  <w:comment w:id="9" w:author="Faye Sayer (History)" w:date="2026-06-29T10:43:00Z" w:initials="FS(">
    <w:p w14:paraId="3B5DA7D7" w14:textId="77777777" w:rsidR="001319AC" w:rsidRPr="000F62ED" w:rsidRDefault="001319AC" w:rsidP="001319AC">
      <w:pPr>
        <w:rPr>
          <w:lang w:val="en-US"/>
        </w:rPr>
      </w:pPr>
      <w:r>
        <w:rPr>
          <w:rStyle w:val="af1"/>
        </w:rPr>
        <w:annotationRef/>
      </w:r>
      <w:r>
        <w:rPr>
          <w:sz w:val="20"/>
          <w:szCs w:val="20"/>
        </w:rPr>
        <w:t xml:space="preserve">would a chart be valuable </w:t>
      </w:r>
    </w:p>
  </w:comment>
  <w:comment w:id="10" w:author="HAREL GOOTFRIEND" w:date="2026-07-19T09:11:00Z" w:initials="HG">
    <w:p w14:paraId="6F2E9F2E" w14:textId="77777777" w:rsidR="000F62ED" w:rsidRDefault="000F62ED" w:rsidP="000F62ED">
      <w:pPr>
        <w:pStyle w:val="af2"/>
        <w:bidi/>
        <w:jc w:val="right"/>
      </w:pPr>
      <w:r>
        <w:rPr>
          <w:rStyle w:val="af1"/>
        </w:rPr>
        <w:annotationRef/>
      </w:r>
      <w:r>
        <w:rPr>
          <w:lang w:val="en-US"/>
        </w:rPr>
        <w:t>Don't know? This is dry data of percentage/number of participants in the various groups</w:t>
      </w:r>
      <w:r>
        <w:rPr>
          <w:rtl/>
          <w:lang w:bidi="ar-SA"/>
        </w:rPr>
        <w:t>.</w:t>
      </w:r>
    </w:p>
  </w:comment>
  <w:comment w:id="11" w:author="my_pc" w:date="2026-06-20T21:52:00Z" w:initials="my_pc">
    <w:p w14:paraId="67A6DA19" w14:textId="77777777" w:rsidR="008F1EA7" w:rsidRDefault="00EB56D5" w:rsidP="008F1EA7">
      <w:pPr>
        <w:pStyle w:val="af2"/>
      </w:pPr>
      <w:r>
        <w:rPr>
          <w:rStyle w:val="af1"/>
        </w:rPr>
        <w:annotationRef/>
      </w:r>
      <w:r w:rsidR="008F1EA7">
        <w:t>Q: please note that I amended five to six, adding the missing axis [learning about the place]: ok?</w:t>
      </w:r>
    </w:p>
  </w:comment>
  <w:comment w:id="12" w:author="HAREL GOOTFRIEND" w:date="2026-06-23T14:06:00Z" w:initials="HG">
    <w:p w14:paraId="0558E26D" w14:textId="77777777" w:rsidR="00B01CC9" w:rsidRDefault="00B01CC9" w:rsidP="00B01CC9">
      <w:pPr>
        <w:pStyle w:val="af2"/>
        <w:bidi/>
        <w:jc w:val="right"/>
      </w:pPr>
      <w:r>
        <w:rPr>
          <w:rStyle w:val="af1"/>
        </w:rPr>
        <w:annotationRef/>
      </w:r>
      <w:r>
        <w:rPr>
          <w:lang w:val="en-US"/>
        </w:rPr>
        <w:t>yes</w:t>
      </w:r>
    </w:p>
  </w:comment>
  <w:comment w:id="13" w:author="my_pc" w:date="2026-06-20T21:55:00Z" w:initials="my_pc">
    <w:p w14:paraId="2C4E4481" w14:textId="718DA053" w:rsidR="00553890" w:rsidRDefault="00553890" w:rsidP="00553890">
      <w:pPr>
        <w:pStyle w:val="af2"/>
      </w:pPr>
      <w:r>
        <w:rPr>
          <w:rStyle w:val="af1"/>
        </w:rPr>
        <w:annotationRef/>
      </w:r>
      <w:r>
        <w:t>Q: in the figures, consider removing the in-figure captions where these duplicate the captions beneath the figs [as in fig 1]</w:t>
      </w:r>
    </w:p>
  </w:comment>
  <w:comment w:id="14" w:author="HAREL GOOTFRIEND" w:date="2026-06-23T14:09:00Z" w:initials="HG">
    <w:p w14:paraId="598195E2" w14:textId="77777777" w:rsidR="00915A38" w:rsidRDefault="00915A38" w:rsidP="00915A38">
      <w:pPr>
        <w:pStyle w:val="af2"/>
        <w:bidi/>
        <w:jc w:val="right"/>
      </w:pPr>
      <w:r>
        <w:rPr>
          <w:rStyle w:val="af1"/>
        </w:rPr>
        <w:annotationRef/>
      </w:r>
      <w:r>
        <w:rPr>
          <w:rFonts w:hint="cs"/>
          <w:rtl/>
        </w:rPr>
        <w:t>אז</w:t>
      </w:r>
      <w:r>
        <w:rPr>
          <w:rtl/>
        </w:rPr>
        <w:t xml:space="preserve"> </w:t>
      </w:r>
      <w:r>
        <w:rPr>
          <w:rFonts w:hint="cs"/>
          <w:rtl/>
        </w:rPr>
        <w:t>אולי</w:t>
      </w:r>
      <w:r>
        <w:rPr>
          <w:rtl/>
        </w:rPr>
        <w:t xml:space="preserve"> </w:t>
      </w:r>
      <w:r>
        <w:rPr>
          <w:rFonts w:hint="cs"/>
          <w:rtl/>
        </w:rPr>
        <w:t>שהכיתוב</w:t>
      </w:r>
      <w:r>
        <w:rPr>
          <w:rtl/>
        </w:rPr>
        <w:t xml:space="preserve"> </w:t>
      </w:r>
      <w:r>
        <w:rPr>
          <w:rFonts w:hint="cs"/>
          <w:rtl/>
        </w:rPr>
        <w:t>ליד</w:t>
      </w:r>
      <w:r>
        <w:rPr>
          <w:rtl/>
        </w:rPr>
        <w:t xml:space="preserve"> </w:t>
      </w:r>
      <w:r>
        <w:rPr>
          <w:rFonts w:hint="cs"/>
          <w:rtl/>
        </w:rPr>
        <w:t>יוסר</w:t>
      </w:r>
      <w:r>
        <w:rPr>
          <w:rtl/>
        </w:rPr>
        <w:t xml:space="preserve"> </w:t>
      </w:r>
      <w:r>
        <w:rPr>
          <w:rFonts w:hint="cs"/>
          <w:rtl/>
        </w:rPr>
        <w:t>ושבגרף</w:t>
      </w:r>
      <w:r>
        <w:rPr>
          <w:rtl/>
        </w:rPr>
        <w:t xml:space="preserve"> </w:t>
      </w:r>
      <w:r>
        <w:rPr>
          <w:rFonts w:hint="cs"/>
          <w:rtl/>
        </w:rPr>
        <w:t>הכותרת</w:t>
      </w:r>
      <w:r>
        <w:rPr>
          <w:rtl/>
        </w:rPr>
        <w:t xml:space="preserve"> </w:t>
      </w:r>
      <w:r>
        <w:rPr>
          <w:rFonts w:hint="cs"/>
          <w:rtl/>
        </w:rPr>
        <w:t>תישאר</w:t>
      </w:r>
    </w:p>
  </w:comment>
  <w:comment w:id="15" w:author="HAREL GOOTFRIEND" w:date="2026-06-23T14:09:00Z" w:initials="HG">
    <w:p w14:paraId="3F1D3F52" w14:textId="77777777" w:rsidR="00915A38" w:rsidRDefault="00915A38" w:rsidP="00915A38">
      <w:pPr>
        <w:pStyle w:val="af2"/>
        <w:bidi/>
        <w:jc w:val="right"/>
      </w:pPr>
      <w:r>
        <w:rPr>
          <w:rStyle w:val="af1"/>
        </w:rPr>
        <w:annotationRef/>
      </w:r>
      <w:r>
        <w:rPr>
          <w:rFonts w:hint="cs"/>
          <w:rtl/>
        </w:rPr>
        <w:t>מה</w:t>
      </w:r>
      <w:r>
        <w:rPr>
          <w:rtl/>
        </w:rPr>
        <w:t xml:space="preserve"> </w:t>
      </w:r>
      <w:r>
        <w:rPr>
          <w:rFonts w:hint="cs"/>
          <w:rtl/>
        </w:rPr>
        <w:t>מקובל</w:t>
      </w:r>
      <w:r>
        <w:t>?</w:t>
      </w:r>
    </w:p>
  </w:comment>
  <w:comment w:id="16" w:author="Faye Sayer (History)" w:date="2026-06-29T10:44:00Z" w:initials="FS(">
    <w:p w14:paraId="1F0FCCE4" w14:textId="77777777" w:rsidR="00DA2E7D" w:rsidRDefault="00DA2E7D" w:rsidP="00DA2E7D">
      <w:r>
        <w:rPr>
          <w:rStyle w:val="af1"/>
        </w:rPr>
        <w:annotationRef/>
      </w:r>
      <w:r>
        <w:rPr>
          <w:sz w:val="20"/>
          <w:szCs w:val="20"/>
        </w:rPr>
        <w:t xml:space="preserve">was a experimental activity </w:t>
      </w:r>
    </w:p>
  </w:comment>
  <w:comment w:id="17" w:author="HAREL GOOTFRIEND" w:date="2026-07-19T10:43:00Z" w:initials="HG">
    <w:p w14:paraId="3A7A0083" w14:textId="77777777" w:rsidR="00D62328" w:rsidRDefault="00D62328" w:rsidP="00D62328">
      <w:pPr>
        <w:pStyle w:val="af2"/>
        <w:bidi/>
        <w:jc w:val="right"/>
      </w:pPr>
      <w:r>
        <w:rPr>
          <w:rStyle w:val="af1"/>
        </w:rPr>
        <w:annotationRef/>
      </w:r>
      <w:r>
        <w:rPr>
          <w:lang w:val="en-US"/>
        </w:rPr>
        <w:t>done</w:t>
      </w:r>
    </w:p>
  </w:comment>
  <w:comment w:id="18" w:author="Faye Sayer (History)" w:date="2026-06-29T10:46:00Z" w:initials="FS(">
    <w:p w14:paraId="74E3D142" w14:textId="77777777" w:rsidR="00AE6E46" w:rsidRPr="005E013F" w:rsidRDefault="00AE6E46" w:rsidP="00AE6E46">
      <w:pPr>
        <w:rPr>
          <w:lang w:val="en-US"/>
        </w:rPr>
      </w:pPr>
      <w:r>
        <w:rPr>
          <w:rStyle w:val="af1"/>
        </w:rPr>
        <w:annotationRef/>
      </w:r>
      <w:r>
        <w:rPr>
          <w:sz w:val="20"/>
          <w:szCs w:val="20"/>
        </w:rPr>
        <w:t xml:space="preserve">so are we saying that emotional connection potentially supports learning </w:t>
      </w:r>
    </w:p>
  </w:comment>
  <w:comment w:id="19" w:author="Faye Sayer (History)" w:date="2026-06-29T10:46:00Z" w:initials="FS(">
    <w:p w14:paraId="5983F9E3" w14:textId="77777777" w:rsidR="00DA4FF6" w:rsidRDefault="00DA4FF6" w:rsidP="00DA4FF6">
      <w:r>
        <w:rPr>
          <w:rStyle w:val="af1"/>
        </w:rPr>
        <w:annotationRef/>
      </w:r>
      <w:r>
        <w:rPr>
          <w:sz w:val="20"/>
          <w:szCs w:val="20"/>
        </w:rPr>
        <w:t xml:space="preserve">more is needed here </w:t>
      </w:r>
    </w:p>
  </w:comment>
  <w:comment w:id="20" w:author="HAREL GOOTFRIEND" w:date="2026-07-19T10:47:00Z" w:initials="HG">
    <w:p w14:paraId="502567DA" w14:textId="77777777" w:rsidR="00A3416E" w:rsidRDefault="00A3416E" w:rsidP="00A3416E">
      <w:pPr>
        <w:pStyle w:val="af2"/>
        <w:bidi/>
        <w:jc w:val="right"/>
      </w:pPr>
      <w:r>
        <w:rPr>
          <w:rStyle w:val="af1"/>
        </w:rPr>
        <w:annotationRef/>
      </w:r>
      <w:r>
        <w:rPr>
          <w:lang w:val="en-US"/>
        </w:rPr>
        <w:t>done</w:t>
      </w:r>
    </w:p>
  </w:comment>
  <w:comment w:id="22" w:author="my_pc" w:date="2026-06-21T17:42:00Z" w:initials="my_pc">
    <w:p w14:paraId="12C2C1FE" w14:textId="77777777" w:rsidR="00714613" w:rsidRDefault="00714613" w:rsidP="00714613">
      <w:pPr>
        <w:pStyle w:val="af2"/>
      </w:pPr>
      <w:r>
        <w:rPr>
          <w:rStyle w:val="af1"/>
        </w:rPr>
        <w:annotationRef/>
      </w:r>
      <w:r>
        <w:t>Q: assume that these are speakers’/interviewees’ names, but this isn’t explained – and this one seems to have been queried?</w:t>
      </w:r>
    </w:p>
  </w:comment>
  <w:comment w:id="23" w:author="HAREL GOOTFRIEND" w:date="2026-06-23T14:10:00Z" w:initials="HG">
    <w:p w14:paraId="212E5C13" w14:textId="77777777" w:rsidR="00F861FB" w:rsidRDefault="00F861FB" w:rsidP="00F861FB">
      <w:pPr>
        <w:pStyle w:val="af2"/>
        <w:bidi/>
        <w:jc w:val="right"/>
      </w:pPr>
      <w:r>
        <w:rPr>
          <w:rStyle w:val="af1"/>
        </w:rPr>
        <w:annotationRef/>
      </w:r>
      <w:r>
        <w:rPr>
          <w:rFonts w:hint="cs"/>
          <w:rtl/>
        </w:rPr>
        <w:t>מצויין</w:t>
      </w:r>
      <w:r>
        <w:rPr>
          <w:rtl/>
        </w:rPr>
        <w:t xml:space="preserve"> </w:t>
      </w:r>
      <w:r>
        <w:rPr>
          <w:rFonts w:hint="cs"/>
          <w:rtl/>
        </w:rPr>
        <w:t>שזה</w:t>
      </w:r>
      <w:r>
        <w:rPr>
          <w:rtl/>
        </w:rPr>
        <w:t xml:space="preserve"> </w:t>
      </w:r>
      <w:r>
        <w:rPr>
          <w:rFonts w:hint="cs"/>
          <w:rtl/>
        </w:rPr>
        <w:t>אמירת</w:t>
      </w:r>
      <w:r>
        <w:rPr>
          <w:rtl/>
        </w:rPr>
        <w:t xml:space="preserve"> / </w:t>
      </w:r>
      <w:r>
        <w:rPr>
          <w:rFonts w:hint="cs"/>
          <w:rtl/>
        </w:rPr>
        <w:t>ציטוט</w:t>
      </w:r>
      <w:r>
        <w:rPr>
          <w:rtl/>
        </w:rPr>
        <w:t xml:space="preserve"> </w:t>
      </w:r>
      <w:r>
        <w:rPr>
          <w:rFonts w:hint="cs"/>
          <w:rtl/>
        </w:rPr>
        <w:t>מתנדב</w:t>
      </w:r>
      <w:r>
        <w:rPr>
          <w:rtl/>
        </w:rPr>
        <w:t xml:space="preserve"> </w:t>
      </w:r>
      <w:r>
        <w:rPr>
          <w:rFonts w:hint="cs"/>
          <w:rtl/>
        </w:rPr>
        <w:t>אך</w:t>
      </w:r>
      <w:r>
        <w:rPr>
          <w:rtl/>
        </w:rPr>
        <w:t xml:space="preserve"> </w:t>
      </w:r>
      <w:r>
        <w:rPr>
          <w:rFonts w:hint="cs"/>
          <w:rtl/>
        </w:rPr>
        <w:t>ללא</w:t>
      </w:r>
      <w:r>
        <w:rPr>
          <w:rtl/>
        </w:rPr>
        <w:t xml:space="preserve"> </w:t>
      </w:r>
      <w:r>
        <w:rPr>
          <w:rFonts w:hint="cs"/>
          <w:rtl/>
        </w:rPr>
        <w:t>שמות</w:t>
      </w:r>
    </w:p>
  </w:comment>
  <w:comment w:id="21" w:author="Joshua Amaru" w:date="2026-06-24T13:03:00Z" w:initials="JA">
    <w:p w14:paraId="45B9B356" w14:textId="6338C997" w:rsidR="00B02DEE" w:rsidRDefault="00B02DEE" w:rsidP="00F072E6">
      <w:pPr>
        <w:pStyle w:val="af2"/>
        <w:bidi/>
        <w:rPr>
          <w:rtl/>
        </w:rPr>
      </w:pPr>
      <w:r>
        <w:rPr>
          <w:rStyle w:val="af1"/>
        </w:rPr>
        <w:annotationRef/>
      </w:r>
      <w:r>
        <w:rPr>
          <w:rFonts w:hint="cs"/>
          <w:rtl/>
        </w:rPr>
        <w:t>להסיר</w:t>
      </w:r>
      <w:r w:rsidR="00E2052D">
        <w:rPr>
          <w:rFonts w:hint="cs"/>
          <w:rtl/>
        </w:rPr>
        <w:t>?</w:t>
      </w:r>
      <w:r w:rsidR="00F072E6">
        <w:t xml:space="preserve"> </w:t>
      </w:r>
      <w:r w:rsidR="00F072E6">
        <w:rPr>
          <w:rFonts w:hint="cs"/>
          <w:rtl/>
        </w:rPr>
        <w:t xml:space="preserve"> או רק את סימן השאלה?</w:t>
      </w:r>
      <w:r w:rsidR="007D6A56">
        <w:rPr>
          <w:rFonts w:hint="cs"/>
          <w:rtl/>
        </w:rPr>
        <w:t xml:space="preserve"> </w:t>
      </w:r>
    </w:p>
  </w:comment>
  <w:comment w:id="24" w:author="my_pc" w:date="2026-06-20T01:49:00Z" w:initials="my_pc">
    <w:p w14:paraId="4F911BFB" w14:textId="77777777" w:rsidR="00FC6A8C" w:rsidRPr="00905E9B" w:rsidRDefault="00AD5098" w:rsidP="00FC6A8C">
      <w:pPr>
        <w:pStyle w:val="af2"/>
        <w:rPr>
          <w:lang w:val="en-US"/>
        </w:rPr>
      </w:pPr>
      <w:r w:rsidRPr="00DE391C">
        <w:rPr>
          <w:rStyle w:val="af1"/>
        </w:rPr>
        <w:annotationRef/>
      </w:r>
      <w:r w:rsidR="00FC6A8C">
        <w:t>Q: re fig 2: &lt;youngers&gt; this should be youth or younger people?</w:t>
      </w:r>
    </w:p>
  </w:comment>
  <w:comment w:id="25" w:author="HAREL GOOTFRIEND" w:date="2026-06-23T14:11:00Z" w:initials="HG">
    <w:p w14:paraId="4B6FE162" w14:textId="77777777" w:rsidR="00905E9B" w:rsidRDefault="00905E9B" w:rsidP="00905E9B">
      <w:pPr>
        <w:pStyle w:val="af2"/>
        <w:bidi/>
        <w:jc w:val="right"/>
      </w:pPr>
      <w:r>
        <w:rPr>
          <w:rStyle w:val="af1"/>
        </w:rPr>
        <w:annotationRef/>
      </w:r>
      <w:r>
        <w:rPr>
          <w:lang w:val="en-US"/>
        </w:rPr>
        <w:t>youngers</w:t>
      </w:r>
    </w:p>
  </w:comment>
  <w:comment w:id="26" w:author="Joshua Amaru" w:date="2026-06-24T13:18:00Z" w:initials="JA">
    <w:p w14:paraId="43908C33" w14:textId="5968DD1B" w:rsidR="00E2052D" w:rsidRPr="00E2052D" w:rsidRDefault="00E2052D" w:rsidP="00E2052D">
      <w:pPr>
        <w:pStyle w:val="af2"/>
        <w:bidi/>
        <w:rPr>
          <w:rtl/>
          <w:lang w:val="en-US"/>
        </w:rPr>
      </w:pPr>
      <w:r>
        <w:rPr>
          <w:rStyle w:val="af1"/>
        </w:rPr>
        <w:annotationRef/>
      </w:r>
      <w:r>
        <w:rPr>
          <w:lang w:val="en-US"/>
        </w:rPr>
        <w:t xml:space="preserve"> </w:t>
      </w:r>
      <w:r>
        <w:rPr>
          <w:rFonts w:hint="cs"/>
          <w:rtl/>
          <w:lang w:val="en-US"/>
        </w:rPr>
        <w:t xml:space="preserve">אי אפשר לומר </w:t>
      </w:r>
      <w:r>
        <w:rPr>
          <w:lang w:val="en-US"/>
        </w:rPr>
        <w:t>youngers</w:t>
      </w:r>
      <w:r>
        <w:rPr>
          <w:rFonts w:hint="cs"/>
          <w:rtl/>
          <w:lang w:val="en-US"/>
        </w:rPr>
        <w:t xml:space="preserve"> אם הכוונה לנערים אז צ"ל </w:t>
      </w:r>
      <w:r>
        <w:rPr>
          <w:lang w:val="en-US"/>
        </w:rPr>
        <w:t>young people</w:t>
      </w:r>
      <w:r>
        <w:rPr>
          <w:rFonts w:hint="cs"/>
          <w:rtl/>
          <w:lang w:val="en-US"/>
        </w:rPr>
        <w:t xml:space="preserve">. אנחנו לא יכולים לתקן את זה </w:t>
      </w:r>
      <w:r w:rsidR="00B50028">
        <w:rPr>
          <w:rFonts w:hint="cs"/>
          <w:rtl/>
          <w:lang w:val="en-US"/>
        </w:rPr>
        <w:t xml:space="preserve">בתמונה </w:t>
      </w:r>
      <w:r>
        <w:rPr>
          <w:rtl/>
          <w:lang w:val="en-US"/>
        </w:rPr>
        <w:t>–</w:t>
      </w:r>
      <w:r>
        <w:rPr>
          <w:rFonts w:hint="cs"/>
          <w:rtl/>
          <w:lang w:val="en-US"/>
        </w:rPr>
        <w:t xml:space="preserve"> אתם צריכים</w:t>
      </w:r>
    </w:p>
  </w:comment>
  <w:comment w:id="27" w:author="HAREL GOOTFRIEND" w:date="2026-06-25T16:40:00Z" w:initials="HG">
    <w:p w14:paraId="1BE7C78F" w14:textId="77777777" w:rsidR="00C4370B" w:rsidRDefault="00C4370B" w:rsidP="00C4370B">
      <w:pPr>
        <w:pStyle w:val="af2"/>
        <w:bidi/>
        <w:jc w:val="right"/>
      </w:pPr>
      <w:r>
        <w:rPr>
          <w:rStyle w:val="af1"/>
        </w:rPr>
        <w:annotationRef/>
      </w:r>
      <w:r>
        <w:rPr>
          <w:rFonts w:hint="cs"/>
          <w:rtl/>
        </w:rPr>
        <w:t>אעשה</w:t>
      </w:r>
      <w:r>
        <w:rPr>
          <w:rtl/>
        </w:rPr>
        <w:t xml:space="preserve"> </w:t>
      </w:r>
      <w:r>
        <w:rPr>
          <w:rFonts w:hint="cs"/>
          <w:rtl/>
        </w:rPr>
        <w:t>זאת</w:t>
      </w:r>
      <w:r>
        <w:rPr>
          <w:rtl/>
        </w:rPr>
        <w:t xml:space="preserve"> </w:t>
      </w:r>
      <w:r>
        <w:rPr>
          <w:rFonts w:hint="cs"/>
          <w:rtl/>
        </w:rPr>
        <w:t>בקובץ</w:t>
      </w:r>
      <w:r>
        <w:rPr>
          <w:rtl/>
        </w:rPr>
        <w:t xml:space="preserve"> </w:t>
      </w:r>
      <w:r>
        <w:rPr>
          <w:rFonts w:hint="cs"/>
          <w:rtl/>
        </w:rPr>
        <w:t>התרשימים</w:t>
      </w:r>
      <w:r>
        <w:rPr>
          <w:rtl/>
        </w:rPr>
        <w:t xml:space="preserve"> </w:t>
      </w:r>
      <w:r>
        <w:rPr>
          <w:rFonts w:hint="cs"/>
          <w:rtl/>
        </w:rPr>
        <w:t>שמעביר</w:t>
      </w:r>
      <w:r>
        <w:rPr>
          <w:rtl/>
        </w:rPr>
        <w:t xml:space="preserve"> </w:t>
      </w:r>
      <w:r>
        <w:rPr>
          <w:rFonts w:hint="cs"/>
          <w:rtl/>
        </w:rPr>
        <w:t>בנפרד</w:t>
      </w:r>
      <w:r>
        <w:t xml:space="preserve"> </w:t>
      </w:r>
    </w:p>
  </w:comment>
  <w:comment w:id="28" w:author="HAREL GOOTFRIEND" w:date="2026-07-19T10:47:00Z" w:initials="HG">
    <w:p w14:paraId="113D51D2" w14:textId="77777777" w:rsidR="00C5409D" w:rsidRDefault="00C5409D" w:rsidP="00C5409D">
      <w:pPr>
        <w:pStyle w:val="af2"/>
        <w:bidi/>
        <w:jc w:val="right"/>
      </w:pPr>
      <w:r>
        <w:rPr>
          <w:rStyle w:val="af1"/>
        </w:rPr>
        <w:annotationRef/>
      </w:r>
      <w:r>
        <w:rPr>
          <w:lang w:val="en-US"/>
        </w:rPr>
        <w:t>done</w:t>
      </w:r>
    </w:p>
  </w:comment>
  <w:comment w:id="31" w:author="my_pc" w:date="2026-06-21T17:47:00Z" w:initials="my_pc">
    <w:p w14:paraId="3DA16A72" w14:textId="77777777" w:rsidR="00B55FEC" w:rsidRPr="005B6EE6" w:rsidRDefault="00B55FEC" w:rsidP="003D7F9B">
      <w:pPr>
        <w:pStyle w:val="af2"/>
        <w:rPr>
          <w:lang w:val="en-US"/>
        </w:rPr>
      </w:pPr>
      <w:r>
        <w:rPr>
          <w:rStyle w:val="af1"/>
        </w:rPr>
        <w:annotationRef/>
      </w:r>
      <w:r>
        <w:t>Q: no source re quote?</w:t>
      </w:r>
    </w:p>
  </w:comment>
  <w:comment w:id="32" w:author="HAREL GOOTFRIEND" w:date="2026-06-23T14:13:00Z" w:initials="HG">
    <w:p w14:paraId="747D7EF6" w14:textId="77777777" w:rsidR="00B55FEC" w:rsidRDefault="00B55FEC" w:rsidP="005B6EE6">
      <w:pPr>
        <w:pStyle w:val="af2"/>
        <w:bidi/>
        <w:jc w:val="right"/>
      </w:pPr>
      <w:r>
        <w:rPr>
          <w:rStyle w:val="af1"/>
        </w:rPr>
        <w:annotationRef/>
      </w:r>
      <w:r>
        <w:rPr>
          <w:rFonts w:hint="cs"/>
          <w:rtl/>
        </w:rPr>
        <w:t>זוהי</w:t>
      </w:r>
      <w:r>
        <w:rPr>
          <w:rtl/>
        </w:rPr>
        <w:t xml:space="preserve"> </w:t>
      </w:r>
      <w:r>
        <w:rPr>
          <w:rFonts w:hint="cs"/>
          <w:rtl/>
        </w:rPr>
        <w:t>אמירת</w:t>
      </w:r>
      <w:r>
        <w:rPr>
          <w:rtl/>
        </w:rPr>
        <w:t xml:space="preserve"> </w:t>
      </w:r>
      <w:r>
        <w:rPr>
          <w:rFonts w:hint="cs"/>
          <w:rtl/>
        </w:rPr>
        <w:t>סטודנט</w:t>
      </w:r>
      <w:r>
        <w:rPr>
          <w:rtl/>
        </w:rPr>
        <w:t xml:space="preserve"> </w:t>
      </w:r>
      <w:r>
        <w:rPr>
          <w:rFonts w:hint="cs"/>
          <w:rtl/>
        </w:rPr>
        <w:t>לדוקטורט</w:t>
      </w:r>
      <w:r>
        <w:rPr>
          <w:rtl/>
        </w:rPr>
        <w:t xml:space="preserve"> </w:t>
      </w:r>
      <w:r>
        <w:rPr>
          <w:rFonts w:hint="cs"/>
          <w:rtl/>
        </w:rPr>
        <w:t>שהגיע</w:t>
      </w:r>
      <w:r>
        <w:rPr>
          <w:rtl/>
        </w:rPr>
        <w:t xml:space="preserve"> </w:t>
      </w:r>
      <w:r>
        <w:rPr>
          <w:rFonts w:hint="cs"/>
          <w:rtl/>
        </w:rPr>
        <w:t>ללמוד</w:t>
      </w:r>
      <w:r>
        <w:rPr>
          <w:rtl/>
        </w:rPr>
        <w:t xml:space="preserve"> </w:t>
      </w:r>
      <w:r>
        <w:rPr>
          <w:rFonts w:hint="cs"/>
          <w:rtl/>
        </w:rPr>
        <w:t>בארץ</w:t>
      </w:r>
      <w:r>
        <w:rPr>
          <w:rtl/>
        </w:rPr>
        <w:t xml:space="preserve"> </w:t>
      </w:r>
      <w:r>
        <w:rPr>
          <w:rFonts w:hint="cs"/>
          <w:rtl/>
        </w:rPr>
        <w:t>והשתתף</w:t>
      </w:r>
      <w:r>
        <w:rPr>
          <w:rtl/>
        </w:rPr>
        <w:t xml:space="preserve"> </w:t>
      </w:r>
      <w:r>
        <w:rPr>
          <w:rFonts w:hint="cs"/>
          <w:rtl/>
        </w:rPr>
        <w:t>בחפירה</w:t>
      </w:r>
    </w:p>
  </w:comment>
  <w:comment w:id="29" w:author="Faye Sayer (History)" w:date="2026-07-01T13:06:00Z" w:initials="FS(">
    <w:p w14:paraId="0D7CA49F" w14:textId="77777777" w:rsidR="00B55FEC" w:rsidRPr="00B55FEC" w:rsidRDefault="00B55FEC" w:rsidP="003E2BA0">
      <w:pPr>
        <w:rPr>
          <w:lang w:val="en-US"/>
        </w:rPr>
      </w:pPr>
      <w:r>
        <w:rPr>
          <w:rStyle w:val="af1"/>
        </w:rPr>
        <w:annotationRef/>
      </w:r>
      <w:r>
        <w:rPr>
          <w:sz w:val="20"/>
          <w:szCs w:val="20"/>
        </w:rPr>
        <w:t xml:space="preserve">I wonder if you can edit this quote down </w:t>
      </w:r>
    </w:p>
  </w:comment>
  <w:comment w:id="30" w:author="HAREL GOOTFRIEND" w:date="2026-07-26T10:12:00Z" w:initials="HG">
    <w:p w14:paraId="2F698C58" w14:textId="77777777" w:rsidR="00B55FEC" w:rsidRDefault="00B55FEC" w:rsidP="00B55FEC">
      <w:pPr>
        <w:pStyle w:val="af2"/>
        <w:bidi/>
        <w:jc w:val="right"/>
      </w:pPr>
      <w:r>
        <w:rPr>
          <w:rStyle w:val="af1"/>
        </w:rPr>
        <w:annotationRef/>
      </w:r>
      <w:r>
        <w:rPr>
          <w:lang w:val="en-US"/>
        </w:rPr>
        <w:t>done</w:t>
      </w:r>
    </w:p>
  </w:comment>
  <w:comment w:id="33" w:author="Faye Sayer (History)" w:date="2026-07-01T13:11:00Z" w:initials="FS(">
    <w:p w14:paraId="38779D43" w14:textId="77777777" w:rsidR="006A5067" w:rsidRDefault="006A5067" w:rsidP="006A5067">
      <w:r>
        <w:rPr>
          <w:rStyle w:val="af1"/>
        </w:rPr>
        <w:annotationRef/>
      </w:r>
      <w:r>
        <w:rPr>
          <w:sz w:val="20"/>
          <w:szCs w:val="20"/>
        </w:rPr>
        <w:t xml:space="preserve">is this a sep. point </w:t>
      </w:r>
    </w:p>
  </w:comment>
  <w:comment w:id="34" w:author="HAREL GOOTFRIEND" w:date="2026-07-26T10:16:00Z" w:initials="HG">
    <w:p w14:paraId="26A69A02" w14:textId="77777777" w:rsidR="00666E1B" w:rsidRDefault="00666E1B" w:rsidP="00666E1B">
      <w:pPr>
        <w:pStyle w:val="af2"/>
        <w:bidi/>
        <w:jc w:val="right"/>
      </w:pPr>
      <w:r>
        <w:rPr>
          <w:rStyle w:val="af1"/>
        </w:rPr>
        <w:annotationRef/>
      </w:r>
      <w:r>
        <w:rPr>
          <w:lang w:val="en-US"/>
        </w:rPr>
        <w:t>The written point is attributed to departing from routine for an activity that connects to the place and gives a sense of spiritual belonging (for those who come to participate from foreign countries</w:t>
      </w:r>
      <w:r>
        <w:rPr>
          <w:rtl/>
          <w:lang w:bidi="ar-SA"/>
        </w:rPr>
        <w:t>.</w:t>
      </w:r>
    </w:p>
  </w:comment>
  <w:comment w:id="35" w:author="my_pc" w:date="2026-06-20T02:26:00Z" w:initials="my_pc">
    <w:p w14:paraId="015C3EB9" w14:textId="77777777" w:rsidR="00CE4482" w:rsidRDefault="00DB5CD8" w:rsidP="00CE4482">
      <w:pPr>
        <w:pStyle w:val="af2"/>
      </w:pPr>
      <w:r w:rsidRPr="00DE391C">
        <w:rPr>
          <w:rStyle w:val="af1"/>
        </w:rPr>
        <w:annotationRef/>
      </w:r>
      <w:r w:rsidR="00CE4482">
        <w:t>Q: added closing quote mark: ok?</w:t>
      </w:r>
    </w:p>
  </w:comment>
  <w:comment w:id="36" w:author="HAREL GOOTFRIEND" w:date="2026-06-23T14:15:00Z" w:initials="HG">
    <w:p w14:paraId="25883347" w14:textId="77777777" w:rsidR="00E0579F" w:rsidRDefault="00E0579F" w:rsidP="00E0579F">
      <w:pPr>
        <w:pStyle w:val="af2"/>
        <w:bidi/>
        <w:jc w:val="right"/>
      </w:pPr>
      <w:r>
        <w:rPr>
          <w:rStyle w:val="af1"/>
        </w:rPr>
        <w:annotationRef/>
      </w:r>
      <w:r>
        <w:rPr>
          <w:rFonts w:hint="cs"/>
          <w:rtl/>
        </w:rPr>
        <w:t>בסדר</w:t>
      </w:r>
    </w:p>
  </w:comment>
  <w:comment w:id="37" w:author="יצחק שי/Itzhaq Shai" w:date="2026-03-22T09:01:00Z" w:initials="IS">
    <w:p w14:paraId="6A765767" w14:textId="77777777" w:rsidR="00054DA9" w:rsidRPr="00DE391C" w:rsidRDefault="00054DA9" w:rsidP="00E807E1">
      <w:pPr>
        <w:pStyle w:val="af2"/>
      </w:pPr>
      <w:r w:rsidRPr="00DE391C">
        <w:rPr>
          <w:rStyle w:val="af1"/>
        </w:rPr>
        <w:annotationRef/>
      </w:r>
      <w:r w:rsidRPr="00DE391C">
        <w:rPr>
          <w:rFonts w:hint="cs"/>
          <w:rtl/>
        </w:rPr>
        <w:t>אני</w:t>
      </w:r>
      <w:r w:rsidRPr="00DE391C">
        <w:rPr>
          <w:rtl/>
        </w:rPr>
        <w:t xml:space="preserve"> </w:t>
      </w:r>
      <w:r w:rsidRPr="00DE391C">
        <w:rPr>
          <w:rFonts w:hint="cs"/>
          <w:rtl/>
        </w:rPr>
        <w:t>לא</w:t>
      </w:r>
      <w:r w:rsidRPr="00DE391C">
        <w:rPr>
          <w:rtl/>
        </w:rPr>
        <w:t xml:space="preserve"> </w:t>
      </w:r>
      <w:r w:rsidRPr="00DE391C">
        <w:rPr>
          <w:rFonts w:hint="cs"/>
          <w:rtl/>
        </w:rPr>
        <w:t>יודע</w:t>
      </w:r>
      <w:r w:rsidRPr="00DE391C">
        <w:rPr>
          <w:rtl/>
        </w:rPr>
        <w:t xml:space="preserve"> </w:t>
      </w:r>
      <w:r w:rsidRPr="00DE391C">
        <w:rPr>
          <w:rFonts w:hint="cs"/>
          <w:rtl/>
        </w:rPr>
        <w:t>אם</w:t>
      </w:r>
      <w:r w:rsidRPr="00DE391C">
        <w:rPr>
          <w:rtl/>
        </w:rPr>
        <w:t xml:space="preserve"> </w:t>
      </w:r>
      <w:r w:rsidRPr="00DE391C">
        <w:rPr>
          <w:rFonts w:hint="cs"/>
          <w:rtl/>
        </w:rPr>
        <w:t>מותר</w:t>
      </w:r>
      <w:r w:rsidRPr="00DE391C">
        <w:rPr>
          <w:rtl/>
        </w:rPr>
        <w:t xml:space="preserve"> </w:t>
      </w:r>
      <w:r w:rsidRPr="00DE391C">
        <w:rPr>
          <w:rFonts w:hint="cs"/>
          <w:rtl/>
        </w:rPr>
        <w:t>לפרסם</w:t>
      </w:r>
      <w:r w:rsidRPr="00DE391C">
        <w:rPr>
          <w:rtl/>
        </w:rPr>
        <w:t xml:space="preserve"> </w:t>
      </w:r>
      <w:r w:rsidRPr="00DE391C">
        <w:rPr>
          <w:rFonts w:hint="cs"/>
          <w:rtl/>
        </w:rPr>
        <w:t>תמונות</w:t>
      </w:r>
      <w:r w:rsidRPr="00DE391C">
        <w:rPr>
          <w:rtl/>
        </w:rPr>
        <w:t xml:space="preserve"> </w:t>
      </w:r>
      <w:r w:rsidRPr="00DE391C">
        <w:rPr>
          <w:rFonts w:hint="cs"/>
          <w:rtl/>
        </w:rPr>
        <w:t>של</w:t>
      </w:r>
      <w:r w:rsidRPr="00DE391C">
        <w:rPr>
          <w:rtl/>
        </w:rPr>
        <w:t xml:space="preserve"> </w:t>
      </w:r>
      <w:r w:rsidRPr="00DE391C">
        <w:rPr>
          <w:rFonts w:hint="cs"/>
          <w:rtl/>
        </w:rPr>
        <w:t>ילדים</w:t>
      </w:r>
      <w:r w:rsidRPr="00DE391C">
        <w:rPr>
          <w:rtl/>
        </w:rPr>
        <w:t xml:space="preserve">. </w:t>
      </w:r>
      <w:r w:rsidRPr="00DE391C">
        <w:rPr>
          <w:rFonts w:hint="cs"/>
          <w:rtl/>
        </w:rPr>
        <w:t>כדאי</w:t>
      </w:r>
      <w:r w:rsidRPr="00DE391C">
        <w:rPr>
          <w:rtl/>
        </w:rPr>
        <w:t xml:space="preserve"> </w:t>
      </w:r>
      <w:r w:rsidRPr="00DE391C">
        <w:rPr>
          <w:rFonts w:hint="cs"/>
          <w:rtl/>
        </w:rPr>
        <w:t>אולי</w:t>
      </w:r>
      <w:r w:rsidRPr="00DE391C">
        <w:rPr>
          <w:rtl/>
        </w:rPr>
        <w:t xml:space="preserve"> </w:t>
      </w:r>
      <w:r w:rsidRPr="00DE391C">
        <w:rPr>
          <w:rFonts w:hint="cs"/>
          <w:rtl/>
        </w:rPr>
        <w:t>שלא</w:t>
      </w:r>
      <w:r w:rsidRPr="00DE391C">
        <w:rPr>
          <w:rtl/>
        </w:rPr>
        <w:t xml:space="preserve"> </w:t>
      </w:r>
      <w:r w:rsidRPr="00DE391C">
        <w:rPr>
          <w:rFonts w:hint="cs"/>
          <w:rtl/>
        </w:rPr>
        <w:t>רואים</w:t>
      </w:r>
      <w:r w:rsidRPr="00DE391C">
        <w:rPr>
          <w:rtl/>
        </w:rPr>
        <w:t xml:space="preserve"> </w:t>
      </w:r>
      <w:r w:rsidRPr="00DE391C">
        <w:rPr>
          <w:rFonts w:hint="cs"/>
          <w:rtl/>
        </w:rPr>
        <w:t>את</w:t>
      </w:r>
      <w:r w:rsidRPr="00DE391C">
        <w:rPr>
          <w:rtl/>
        </w:rPr>
        <w:t xml:space="preserve"> </w:t>
      </w:r>
      <w:r w:rsidRPr="00DE391C">
        <w:rPr>
          <w:rFonts w:hint="cs"/>
          <w:rtl/>
        </w:rPr>
        <w:t>הפנים</w:t>
      </w:r>
      <w:r w:rsidRPr="00DE391C">
        <w:rPr>
          <w:rtl/>
        </w:rPr>
        <w:t xml:space="preserve"> </w:t>
      </w:r>
      <w:r w:rsidRPr="00DE391C">
        <w:rPr>
          <w:rFonts w:hint="cs"/>
          <w:rtl/>
        </w:rPr>
        <w:t>שלהם</w:t>
      </w:r>
    </w:p>
  </w:comment>
  <w:comment w:id="38" w:author="HAREL GOOTFRIEND" w:date="2026-04-25T12:29:00Z" w:initials="HG">
    <w:p w14:paraId="59040A2B" w14:textId="77777777" w:rsidR="00054DA9" w:rsidRPr="00DE391C" w:rsidRDefault="00054DA9" w:rsidP="00310B0C">
      <w:pPr>
        <w:pStyle w:val="af2"/>
        <w:bidi/>
        <w:jc w:val="right"/>
      </w:pPr>
      <w:r w:rsidRPr="00DE391C">
        <w:rPr>
          <w:rStyle w:val="af1"/>
        </w:rPr>
        <w:annotationRef/>
      </w:r>
      <w:r>
        <w:rPr>
          <w:rFonts w:hint="cs"/>
          <w:rtl/>
        </w:rPr>
        <w:t xml:space="preserve"> </w:t>
      </w:r>
    </w:p>
  </w:comment>
  <w:comment w:id="39" w:author="Faye Sayer (History)" w:date="2026-07-01T13:18:00Z" w:initials="FS(">
    <w:p w14:paraId="5E3ECAA2" w14:textId="77777777" w:rsidR="00417C5E" w:rsidRPr="000469CD" w:rsidRDefault="00417C5E" w:rsidP="00417C5E">
      <w:pPr>
        <w:rPr>
          <w:lang w:val="en-US"/>
        </w:rPr>
      </w:pPr>
      <w:r>
        <w:rPr>
          <w:rStyle w:val="af1"/>
        </w:rPr>
        <w:annotationRef/>
      </w:r>
      <w:r>
        <w:rPr>
          <w:sz w:val="20"/>
          <w:szCs w:val="20"/>
        </w:rPr>
        <w:t xml:space="preserve">are there any quotes </w:t>
      </w:r>
    </w:p>
  </w:comment>
  <w:comment w:id="40" w:author="HAREL GOOTFRIEND" w:date="2026-07-26T10:24:00Z" w:initials="HG">
    <w:p w14:paraId="1F255BDA" w14:textId="77777777" w:rsidR="000469CD" w:rsidRDefault="000469CD" w:rsidP="000469CD">
      <w:pPr>
        <w:pStyle w:val="af2"/>
        <w:bidi/>
        <w:jc w:val="right"/>
      </w:pPr>
      <w:r>
        <w:rPr>
          <w:rStyle w:val="af1"/>
        </w:rPr>
        <w:annotationRef/>
      </w:r>
      <w:r>
        <w:rPr>
          <w:lang w:val="en-US"/>
        </w:rPr>
        <w:t>done</w:t>
      </w:r>
    </w:p>
  </w:comment>
  <w:comment w:id="41" w:author="my_pc" w:date="2026-06-20T01:53:00Z" w:initials="my_pc">
    <w:p w14:paraId="29F0A336" w14:textId="77777777" w:rsidR="00417C5E" w:rsidRPr="00605507" w:rsidRDefault="00417C5E" w:rsidP="00071D8B">
      <w:pPr>
        <w:pStyle w:val="af2"/>
        <w:rPr>
          <w:lang w:val="en-US"/>
        </w:rPr>
      </w:pPr>
      <w:r w:rsidRPr="00DE391C">
        <w:rPr>
          <w:rStyle w:val="af1"/>
        </w:rPr>
        <w:annotationRef/>
      </w:r>
      <w:r>
        <w:t>Q: please add relevant image numbers/s</w:t>
      </w:r>
    </w:p>
  </w:comment>
  <w:comment w:id="42" w:author="HAREL GOOTFRIEND" w:date="2026-06-23T14:17:00Z" w:initials="HG">
    <w:p w14:paraId="0FB219D9" w14:textId="77777777" w:rsidR="00417C5E" w:rsidRDefault="00417C5E" w:rsidP="00605507">
      <w:pPr>
        <w:pStyle w:val="af2"/>
        <w:bidi/>
        <w:jc w:val="right"/>
      </w:pPr>
      <w:r>
        <w:rPr>
          <w:rStyle w:val="af1"/>
        </w:rPr>
        <w:annotationRef/>
      </w:r>
      <w:r>
        <w:t>6</w:t>
      </w:r>
    </w:p>
  </w:comment>
  <w:comment w:id="44" w:author="Faye Sayer (History)" w:date="2026-06-29T10:30:00Z" w:initials="FS(">
    <w:p w14:paraId="570F062A" w14:textId="77777777" w:rsidR="000A2B4B" w:rsidRDefault="000A2B4B" w:rsidP="000A2B4B">
      <w:r>
        <w:rPr>
          <w:rStyle w:val="af1"/>
        </w:rPr>
        <w:annotationRef/>
      </w:r>
      <w:r>
        <w:rPr>
          <w:sz w:val="20"/>
          <w:szCs w:val="20"/>
        </w:rPr>
        <w:t xml:space="preserve">add more for each of these </w:t>
      </w:r>
    </w:p>
  </w:comment>
  <w:comment w:id="43" w:author="HAREL GOOTFRIEND" w:date="2026-08-12T12:12:00Z" w:initials="HG">
    <w:p w14:paraId="299BDCD5" w14:textId="77777777" w:rsidR="00A16533" w:rsidRDefault="00A16533" w:rsidP="00A16533">
      <w:pPr>
        <w:pStyle w:val="af2"/>
        <w:bidi/>
        <w:jc w:val="right"/>
      </w:pPr>
      <w:r>
        <w:rPr>
          <w:rStyle w:val="af1"/>
        </w:rPr>
        <w:annotationRef/>
      </w:r>
      <w:r>
        <w:rPr>
          <w:lang w:val="en-US"/>
        </w:rPr>
        <w:t>done</w:t>
      </w:r>
    </w:p>
  </w:comment>
  <w:comment w:id="45" w:author="Faye Sayer (History)" w:date="2026-06-29T10:31:00Z" w:initials="FS(">
    <w:p w14:paraId="65CFF5F2" w14:textId="77777777" w:rsidR="00A07A1C" w:rsidRPr="00CE0148" w:rsidRDefault="00A07A1C" w:rsidP="00A07A1C">
      <w:pPr>
        <w:rPr>
          <w:lang w:val="en-US"/>
        </w:rPr>
      </w:pPr>
      <w:r>
        <w:rPr>
          <w:rStyle w:val="af1"/>
        </w:rPr>
        <w:annotationRef/>
      </w:r>
      <w:r>
        <w:rPr>
          <w:sz w:val="20"/>
          <w:szCs w:val="20"/>
        </w:rPr>
        <w:t xml:space="preserve">some reading that links to this - I wonder if any of this contradicts or slightly different from </w:t>
      </w:r>
    </w:p>
  </w:comment>
  <w:comment w:id="46" w:author="HAREL GOOTFRIEND" w:date="2026-08-12T14:38:00Z" w:initials="HG">
    <w:p w14:paraId="322C1FA7" w14:textId="77777777" w:rsidR="00C2576F" w:rsidRDefault="00C2576F" w:rsidP="00C2576F">
      <w:pPr>
        <w:pStyle w:val="af2"/>
        <w:bidi/>
        <w:jc w:val="right"/>
      </w:pPr>
      <w:r>
        <w:rPr>
          <w:rStyle w:val="af1"/>
        </w:rPr>
        <w:annotationRef/>
      </w:r>
      <w:r>
        <w:rPr>
          <w:lang w:val="en-US"/>
        </w:rPr>
        <w:t>done</w:t>
      </w:r>
    </w:p>
  </w:comment>
  <w:comment w:id="47" w:author="Faye Sayer (History)" w:date="2026-06-29T10:32:00Z" w:initials="FS(">
    <w:p w14:paraId="748C16E5" w14:textId="77777777" w:rsidR="00941EE6" w:rsidRDefault="00941EE6" w:rsidP="00941EE6">
      <w:r>
        <w:rPr>
          <w:rStyle w:val="af1"/>
        </w:rPr>
        <w:annotationRef/>
      </w:r>
      <w:r>
        <w:rPr>
          <w:sz w:val="20"/>
          <w:szCs w:val="20"/>
        </w:rPr>
        <w:t xml:space="preserve">bridging and bounding theory </w:t>
      </w:r>
    </w:p>
  </w:comment>
  <w:comment w:id="48" w:author="Faye Sayer (History)" w:date="2026-06-29T10:33:00Z" w:initials="FS(">
    <w:p w14:paraId="371CF6E9" w14:textId="77777777" w:rsidR="00526BB2" w:rsidRDefault="00526BB2" w:rsidP="00526BB2">
      <w:r>
        <w:rPr>
          <w:rStyle w:val="af1"/>
        </w:rPr>
        <w:annotationRef/>
      </w:r>
      <w:r>
        <w:rPr>
          <w:sz w:val="20"/>
          <w:szCs w:val="20"/>
        </w:rPr>
        <w:t>for ease see brief overview of this in article for arts and health (sayer 2025 I think) - also reference perhaps Holt</w:t>
      </w:r>
    </w:p>
  </w:comment>
  <w:comment w:id="49" w:author="HAREL GOOTFRIEND" w:date="2026-08-12T14:49:00Z" w:initials="HG">
    <w:p w14:paraId="56661F1C" w14:textId="77777777" w:rsidR="00411391" w:rsidRDefault="00411391" w:rsidP="00411391">
      <w:pPr>
        <w:pStyle w:val="af2"/>
        <w:bidi/>
        <w:jc w:val="right"/>
      </w:pPr>
      <w:r>
        <w:rPr>
          <w:rStyle w:val="af1"/>
        </w:rPr>
        <w:annotationRef/>
      </w:r>
      <w:r>
        <w:rPr>
          <w:lang w:val="en-US"/>
        </w:rPr>
        <w:t>done</w:t>
      </w:r>
    </w:p>
  </w:comment>
  <w:comment w:id="50" w:author="my_pc" w:date="2026-06-21T16:34:00Z" w:initials="my_pc">
    <w:p w14:paraId="037EE518" w14:textId="77777777" w:rsidR="00933433" w:rsidRDefault="00B82472" w:rsidP="00933433">
      <w:pPr>
        <w:pStyle w:val="af2"/>
      </w:pPr>
      <w:r>
        <w:rPr>
          <w:rStyle w:val="af1"/>
        </w:rPr>
        <w:annotationRef/>
      </w:r>
      <w:r w:rsidR="00933433">
        <w:t>Please note: as the endnotes come before the refs, Word will not allow me to create comments beyond &lt;here&gt;</w:t>
      </w:r>
    </w:p>
    <w:p w14:paraId="36278669" w14:textId="77777777" w:rsidR="00933433" w:rsidRDefault="00933433" w:rsidP="00933433">
      <w:pPr>
        <w:pStyle w:val="af2"/>
      </w:pPr>
      <w:r>
        <w:t>Q: general query: can you please check that I have converted the access dates re the URLs correctly: e.g. [accessed 4 February 2024] was = 04/02, but if styled as US, would be 2 April: I have no way of second-guessing here, but had to convert to journal style – and there seemed to be a mix of e.g. 29/04 &amp; 04/29</w:t>
      </w:r>
    </w:p>
    <w:p w14:paraId="4B26F5A0" w14:textId="77777777" w:rsidR="009B4B9A" w:rsidRDefault="009B4B9A" w:rsidP="00933433">
      <w:pPr>
        <w:pStyle w:val="af2"/>
      </w:pPr>
    </w:p>
    <w:p w14:paraId="33B16203" w14:textId="2A5CBF04" w:rsidR="009B4B9A" w:rsidRDefault="003924CF" w:rsidP="003924CF">
      <w:pPr>
        <w:pStyle w:val="af2"/>
        <w:bidi/>
        <w:rPr>
          <w:rtl/>
        </w:rPr>
      </w:pPr>
      <w:r>
        <w:rPr>
          <w:rFonts w:hint="cs"/>
          <w:rtl/>
        </w:rPr>
        <w:t xml:space="preserve">אני מסביר: בארה"ב כותבים חודש ואחר כך את היום </w:t>
      </w:r>
      <w:r>
        <w:rPr>
          <w:rtl/>
        </w:rPr>
        <w:t>–</w:t>
      </w:r>
      <w:r>
        <w:rPr>
          <w:rFonts w:hint="cs"/>
          <w:rtl/>
        </w:rPr>
        <w:t xml:space="preserve"> למשל 04.29 ובמקומות אחרים כותבים את היום ואחר כך החודש </w:t>
      </w:r>
      <w:r>
        <w:rPr>
          <w:rtl/>
        </w:rPr>
        <w:t>–</w:t>
      </w:r>
      <w:r>
        <w:rPr>
          <w:rFonts w:hint="cs"/>
          <w:rtl/>
        </w:rPr>
        <w:t xml:space="preserve"> 29.04.  ברור מה זה מה כאשר מספר היום מעל 12 אבל כאשר היום הוא פחות מ-12 לא ברור מה החודש ומה היום.  אתה צריך לברר את זה.</w:t>
      </w:r>
    </w:p>
    <w:p w14:paraId="5CA24684" w14:textId="4AAD6E9A" w:rsidR="00933433" w:rsidRDefault="00933433" w:rsidP="00670A2B">
      <w:pPr>
        <w:pStyle w:val="af2"/>
      </w:pPr>
    </w:p>
    <w:p w14:paraId="58781CE7" w14:textId="1A8C1339" w:rsidR="00933433" w:rsidRDefault="00933433" w:rsidP="00933433">
      <w:pPr>
        <w:pStyle w:val="af2"/>
      </w:pPr>
    </w:p>
    <w:p w14:paraId="68811379" w14:textId="32403B14" w:rsidR="00933433" w:rsidRPr="004822C0" w:rsidRDefault="00933433" w:rsidP="00933433">
      <w:pPr>
        <w:pStyle w:val="af2"/>
        <w:rPr>
          <w:rtl/>
          <w:lang w:val="en-US"/>
        </w:rPr>
      </w:pPr>
    </w:p>
  </w:comment>
  <w:comment w:id="51" w:author="HAREL GOOTFRIEND" w:date="2026-06-23T14:20:00Z" w:initials="HG">
    <w:p w14:paraId="761C2A8B" w14:textId="77777777" w:rsidR="003968E2" w:rsidRDefault="003968E2" w:rsidP="003968E2">
      <w:pPr>
        <w:pStyle w:val="af2"/>
        <w:bidi/>
        <w:jc w:val="right"/>
      </w:pPr>
      <w:r>
        <w:rPr>
          <w:rStyle w:val="af1"/>
        </w:rPr>
        <w:annotationRef/>
      </w:r>
      <w:r>
        <w:rPr>
          <w:rFonts w:hint="cs"/>
          <w:rtl/>
        </w:rPr>
        <w:t>אם</w:t>
      </w:r>
      <w:r>
        <w:rPr>
          <w:rtl/>
        </w:rPr>
        <w:t xml:space="preserve"> </w:t>
      </w:r>
      <w:r>
        <w:rPr>
          <w:rFonts w:hint="cs"/>
          <w:rtl/>
        </w:rPr>
        <w:t>ניתן</w:t>
      </w:r>
      <w:r>
        <w:rPr>
          <w:rtl/>
        </w:rPr>
        <w:t xml:space="preserve"> </w:t>
      </w:r>
      <w:r>
        <w:rPr>
          <w:rFonts w:hint="cs"/>
          <w:rtl/>
        </w:rPr>
        <w:t>אשמח</w:t>
      </w:r>
      <w:r>
        <w:rPr>
          <w:rtl/>
        </w:rPr>
        <w:t xml:space="preserve"> </w:t>
      </w:r>
      <w:r>
        <w:rPr>
          <w:rFonts w:hint="cs"/>
          <w:rtl/>
        </w:rPr>
        <w:t>שנפתור</w:t>
      </w:r>
      <w:r>
        <w:rPr>
          <w:rtl/>
        </w:rPr>
        <w:t xml:space="preserve"> </w:t>
      </w:r>
      <w:r>
        <w:rPr>
          <w:rFonts w:hint="cs"/>
          <w:rtl/>
        </w:rPr>
        <w:t>זאת</w:t>
      </w:r>
      <w:r>
        <w:rPr>
          <w:rtl/>
        </w:rPr>
        <w:t xml:space="preserve"> </w:t>
      </w:r>
      <w:r>
        <w:rPr>
          <w:rFonts w:hint="cs"/>
          <w:rtl/>
        </w:rPr>
        <w:t>בשיחה</w:t>
      </w:r>
      <w:r>
        <w:rPr>
          <w:rtl/>
        </w:rPr>
        <w:t xml:space="preserve"> </w:t>
      </w:r>
      <w:r>
        <w:rPr>
          <w:rFonts w:hint="cs"/>
          <w:rtl/>
        </w:rPr>
        <w:t>ונשלים</w:t>
      </w:r>
    </w:p>
  </w:comment>
  <w:comment w:id="52" w:author="HAREL GOOTFRIEND" w:date="2026-06-25T16:45:00Z" w:initials="HG">
    <w:p w14:paraId="4B274942" w14:textId="77777777" w:rsidR="00C4370B" w:rsidRDefault="00C4370B" w:rsidP="00C4370B">
      <w:pPr>
        <w:pStyle w:val="af2"/>
        <w:bidi/>
        <w:jc w:val="right"/>
      </w:pPr>
      <w:r>
        <w:rPr>
          <w:rStyle w:val="af1"/>
        </w:rPr>
        <w:annotationRef/>
      </w:r>
      <w:r>
        <w:rPr>
          <w:rFonts w:hint="cs"/>
          <w:rtl/>
        </w:rPr>
        <w:t>ברגע</w:t>
      </w:r>
      <w:r>
        <w:rPr>
          <w:rtl/>
        </w:rPr>
        <w:t xml:space="preserve"> </w:t>
      </w:r>
      <w:r>
        <w:rPr>
          <w:rFonts w:hint="cs"/>
          <w:rtl/>
        </w:rPr>
        <w:t>שתעביר</w:t>
      </w:r>
      <w:r>
        <w:rPr>
          <w:rtl/>
        </w:rPr>
        <w:t xml:space="preserve"> </w:t>
      </w:r>
      <w:r>
        <w:rPr>
          <w:rFonts w:hint="cs"/>
          <w:rtl/>
        </w:rPr>
        <w:t>לי</w:t>
      </w:r>
      <w:r>
        <w:rPr>
          <w:rtl/>
        </w:rPr>
        <w:t xml:space="preserve"> </w:t>
      </w:r>
      <w:r>
        <w:rPr>
          <w:rFonts w:hint="cs"/>
          <w:rtl/>
        </w:rPr>
        <w:t>הקובץ</w:t>
      </w:r>
      <w:r>
        <w:rPr>
          <w:rtl/>
        </w:rPr>
        <w:t xml:space="preserve"> </w:t>
      </w:r>
      <w:r>
        <w:rPr>
          <w:rFonts w:hint="cs"/>
          <w:rtl/>
        </w:rPr>
        <w:t>המוגמר</w:t>
      </w:r>
      <w:r>
        <w:rPr>
          <w:rtl/>
        </w:rPr>
        <w:t xml:space="preserve"> </w:t>
      </w:r>
      <w:r>
        <w:rPr>
          <w:rFonts w:hint="cs"/>
          <w:rtl/>
        </w:rPr>
        <w:t>ב</w:t>
      </w:r>
      <w:r>
        <w:rPr>
          <w:lang w:val="en-US"/>
        </w:rPr>
        <w:t>WORD</w:t>
      </w:r>
      <w:r>
        <w:t xml:space="preserve"> </w:t>
      </w:r>
      <w:r>
        <w:rPr>
          <w:rFonts w:hint="cs"/>
          <w:rtl/>
        </w:rPr>
        <w:t>אבדוק</w:t>
      </w:r>
      <w:r>
        <w:rPr>
          <w:rtl/>
        </w:rPr>
        <w:t xml:space="preserve"> </w:t>
      </w:r>
      <w:r>
        <w:rPr>
          <w:rFonts w:hint="cs"/>
          <w:rtl/>
        </w:rPr>
        <w:t>התאריכים</w:t>
      </w:r>
      <w:r>
        <w:rPr>
          <w:rtl/>
        </w:rPr>
        <w:t xml:space="preserve"> </w:t>
      </w:r>
      <w:r>
        <w:rPr>
          <w:rFonts w:hint="cs"/>
          <w:rtl/>
        </w:rPr>
        <w:t>ואתקן</w:t>
      </w:r>
      <w:r>
        <w:t>.</w:t>
      </w:r>
    </w:p>
  </w:comment>
  <w:comment w:id="53" w:author="Joshua Amaru" w:date="2026-06-25T09:56:00Z" w:initials="JA">
    <w:p w14:paraId="5E4FB09F" w14:textId="77777777" w:rsidR="00B50028" w:rsidRPr="000835F7" w:rsidRDefault="00B50028">
      <w:pPr>
        <w:pStyle w:val="af2"/>
        <w:rPr>
          <w:lang w:val="en-US"/>
        </w:rPr>
      </w:pPr>
      <w:r>
        <w:rPr>
          <w:rStyle w:val="af1"/>
        </w:rPr>
        <w:annotationRef/>
      </w:r>
      <w:r>
        <w:rPr>
          <w:rFonts w:hint="cs"/>
          <w:rtl/>
        </w:rPr>
        <w:t>חסר מקום ההוצאה</w:t>
      </w:r>
    </w:p>
  </w:comment>
  <w:comment w:id="54" w:author="HAREL GOOTFRIEND" w:date="2026-06-25T16:47:00Z" w:initials="HG">
    <w:p w14:paraId="54B63AE8" w14:textId="77777777" w:rsidR="000835F7" w:rsidRDefault="000835F7" w:rsidP="000835F7">
      <w:pPr>
        <w:pStyle w:val="af2"/>
        <w:bidi/>
        <w:jc w:val="right"/>
      </w:pPr>
      <w:r>
        <w:rPr>
          <w:rStyle w:val="af1"/>
        </w:rPr>
        <w:annotationRef/>
      </w:r>
      <w:r>
        <w:rPr>
          <w:rFonts w:hint="cs"/>
          <w:rtl/>
        </w:rPr>
        <w:t>הוצאת</w:t>
      </w:r>
      <w:r>
        <w:rPr>
          <w:rtl/>
        </w:rPr>
        <w:t xml:space="preserve"> </w:t>
      </w:r>
      <w:r>
        <w:rPr>
          <w:rFonts w:hint="cs"/>
          <w:rtl/>
        </w:rPr>
        <w:t>הקיבוץ</w:t>
      </w:r>
      <w:r>
        <w:rPr>
          <w:rtl/>
        </w:rPr>
        <w:t xml:space="preserve"> </w:t>
      </w:r>
      <w:r>
        <w:rPr>
          <w:rFonts w:hint="cs"/>
          <w:rtl/>
        </w:rPr>
        <w:t>המאוחד</w:t>
      </w:r>
      <w:r>
        <w:rPr>
          <w:rtl/>
        </w:rPr>
        <w:t xml:space="preserve">. </w:t>
      </w:r>
      <w:r>
        <w:rPr>
          <w:rFonts w:hint="cs"/>
          <w:rtl/>
        </w:rPr>
        <w:t>זה</w:t>
      </w:r>
      <w:r>
        <w:rPr>
          <w:rtl/>
        </w:rPr>
        <w:t xml:space="preserve"> </w:t>
      </w:r>
      <w:r>
        <w:rPr>
          <w:rFonts w:hint="cs"/>
          <w:rtl/>
        </w:rPr>
        <w:t>השם</w:t>
      </w:r>
      <w:r>
        <w:rPr>
          <w:rtl/>
        </w:rPr>
        <w:t xml:space="preserve"> </w:t>
      </w:r>
      <w:r>
        <w:rPr>
          <w:rFonts w:hint="cs"/>
          <w:rtl/>
        </w:rPr>
        <w:t>של</w:t>
      </w:r>
      <w:r>
        <w:rPr>
          <w:rtl/>
        </w:rPr>
        <w:t xml:space="preserve"> </w:t>
      </w:r>
      <w:r>
        <w:rPr>
          <w:rFonts w:hint="cs"/>
          <w:rtl/>
        </w:rPr>
        <w:t>ההוצאה</w:t>
      </w:r>
      <w:r>
        <w:rPr>
          <w:rtl/>
        </w:rPr>
        <w:t xml:space="preserve">. </w:t>
      </w:r>
      <w:r>
        <w:rPr>
          <w:rFonts w:hint="cs"/>
          <w:rtl/>
        </w:rPr>
        <w:t>מיקום</w:t>
      </w:r>
      <w:r>
        <w:rPr>
          <w:rtl/>
        </w:rPr>
        <w:t xml:space="preserve"> </w:t>
      </w:r>
      <w:r>
        <w:rPr>
          <w:rFonts w:hint="cs"/>
          <w:rtl/>
        </w:rPr>
        <w:t>תל</w:t>
      </w:r>
      <w:r>
        <w:rPr>
          <w:rtl/>
        </w:rPr>
        <w:t xml:space="preserve"> </w:t>
      </w:r>
      <w:r>
        <w:rPr>
          <w:rFonts w:hint="cs"/>
          <w:rtl/>
        </w:rPr>
        <w:t>אביב</w:t>
      </w:r>
    </w:p>
  </w:comment>
  <w:comment w:id="55" w:author="Joshua Amaru" w:date="2026-06-25T09:32:00Z" w:initials="JA">
    <w:p w14:paraId="1C29FD29" w14:textId="77777777" w:rsidR="00B50028" w:rsidRDefault="00B50028">
      <w:pPr>
        <w:pStyle w:val="af2"/>
      </w:pPr>
      <w:r>
        <w:rPr>
          <w:rStyle w:val="af1"/>
        </w:rPr>
        <w:annotationRef/>
      </w:r>
    </w:p>
  </w:comment>
  <w:comment w:id="56" w:author="Joshua Amaru" w:date="2026-06-25T09:32:00Z" w:initials="JA">
    <w:p w14:paraId="11E1D408" w14:textId="77777777" w:rsidR="00B50028" w:rsidRDefault="00B50028">
      <w:pPr>
        <w:pStyle w:val="af2"/>
        <w:rPr>
          <w:rtl/>
        </w:rPr>
      </w:pPr>
      <w:r>
        <w:rPr>
          <w:rStyle w:val="af1"/>
        </w:rPr>
        <w:annotationRef/>
      </w:r>
      <w:r>
        <w:rPr>
          <w:rFonts w:hint="cs"/>
          <w:rtl/>
        </w:rPr>
        <w:t>חסר כאן מקום ההוצאה</w:t>
      </w:r>
    </w:p>
  </w:comment>
  <w:comment w:id="57" w:author="HAREL GOOTFRIEND" w:date="2026-06-25T16:55:00Z" w:initials="HG">
    <w:p w14:paraId="68F30D22" w14:textId="77777777" w:rsidR="000835F7" w:rsidRDefault="000835F7" w:rsidP="000835F7">
      <w:pPr>
        <w:pStyle w:val="af2"/>
        <w:bidi/>
        <w:jc w:val="right"/>
      </w:pPr>
      <w:r>
        <w:rPr>
          <w:rStyle w:val="af1"/>
        </w:rPr>
        <w:annotationRef/>
      </w:r>
      <w:r>
        <w:rPr>
          <w:rFonts w:hint="cs"/>
          <w:rtl/>
        </w:rPr>
        <w:t>מוציא</w:t>
      </w:r>
      <w:r>
        <w:rPr>
          <w:rtl/>
        </w:rPr>
        <w:t xml:space="preserve"> </w:t>
      </w:r>
      <w:r>
        <w:rPr>
          <w:rFonts w:hint="cs"/>
          <w:rtl/>
        </w:rPr>
        <w:t>לאור</w:t>
      </w:r>
      <w:r>
        <w:rPr>
          <w:rtl/>
        </w:rPr>
        <w:t xml:space="preserve">: </w:t>
      </w:r>
      <w:r>
        <w:rPr>
          <w:rFonts w:hint="cs"/>
          <w:rtl/>
        </w:rPr>
        <w:t>דורון</w:t>
      </w:r>
      <w:r>
        <w:rPr>
          <w:rtl/>
        </w:rPr>
        <w:t xml:space="preserve"> </w:t>
      </w:r>
      <w:r>
        <w:rPr>
          <w:rFonts w:hint="cs"/>
          <w:rtl/>
        </w:rPr>
        <w:t>יהונתן</w:t>
      </w:r>
      <w:r>
        <w:rPr>
          <w:rtl/>
        </w:rPr>
        <w:t xml:space="preserve">, </w:t>
      </w:r>
      <w:r>
        <w:rPr>
          <w:rFonts w:hint="cs"/>
          <w:rtl/>
        </w:rPr>
        <w:t>ישראל</w:t>
      </w:r>
      <w:r>
        <w:rPr>
          <w:rtl/>
        </w:rPr>
        <w:t xml:space="preserve">. </w:t>
      </w:r>
      <w:r>
        <w:rPr>
          <w:rFonts w:hint="cs"/>
          <w:rtl/>
        </w:rPr>
        <w:t>ככה</w:t>
      </w:r>
      <w:r>
        <w:rPr>
          <w:rtl/>
        </w:rPr>
        <w:t xml:space="preserve"> </w:t>
      </w:r>
      <w:r>
        <w:rPr>
          <w:rFonts w:hint="cs"/>
          <w:rtl/>
        </w:rPr>
        <w:t>מופיע</w:t>
      </w:r>
      <w:r>
        <w:rPr>
          <w:rtl/>
        </w:rPr>
        <w:t xml:space="preserve"> </w:t>
      </w:r>
      <w:r>
        <w:rPr>
          <w:rFonts w:hint="cs"/>
          <w:rtl/>
        </w:rPr>
        <w:t>ברישום</w:t>
      </w:r>
      <w:r>
        <w:rPr>
          <w:rtl/>
        </w:rPr>
        <w:t xml:space="preserve"> </w:t>
      </w:r>
      <w:r>
        <w:rPr>
          <w:rFonts w:hint="cs"/>
          <w:rtl/>
        </w:rPr>
        <w:t>הביבליוגרפי</w:t>
      </w:r>
      <w:r>
        <w:rPr>
          <w:rtl/>
        </w:rPr>
        <w:t xml:space="preserve"> </w:t>
      </w:r>
      <w:r>
        <w:rPr>
          <w:rFonts w:hint="cs"/>
          <w:rtl/>
        </w:rPr>
        <w:t>בספרייה</w:t>
      </w:r>
      <w:r>
        <w:rPr>
          <w:rtl/>
        </w:rPr>
        <w:t xml:space="preserve"> </w:t>
      </w:r>
      <w:r>
        <w:rPr>
          <w:rFonts w:hint="cs"/>
          <w:rtl/>
        </w:rPr>
        <w:t>הלאומית</w:t>
      </w:r>
      <w:r>
        <w:rPr>
          <w:rtl/>
        </w:rPr>
        <w:t>.</w:t>
      </w:r>
      <w:r>
        <w:rPr>
          <w:rFonts w:hint="cs"/>
          <w:rtl/>
        </w:rPr>
        <w:t>זו</w:t>
      </w:r>
      <w:r>
        <w:rPr>
          <w:rtl/>
        </w:rPr>
        <w:t xml:space="preserve"> </w:t>
      </w:r>
      <w:r>
        <w:rPr>
          <w:rFonts w:hint="cs"/>
          <w:rtl/>
        </w:rPr>
        <w:t>הוצאה</w:t>
      </w:r>
      <w:r>
        <w:rPr>
          <w:rtl/>
        </w:rPr>
        <w:t xml:space="preserve"> </w:t>
      </w:r>
      <w:r>
        <w:rPr>
          <w:rFonts w:hint="cs"/>
          <w:rtl/>
        </w:rPr>
        <w:t>פרטית</w:t>
      </w:r>
      <w:r>
        <w:t>.</w:t>
      </w:r>
    </w:p>
  </w:comment>
  <w:comment w:id="58" w:author="Joshua Amaru" w:date="2026-06-25T09:54:00Z" w:initials="JA">
    <w:p w14:paraId="1F8FEAFC" w14:textId="77777777" w:rsidR="00B50028" w:rsidRDefault="00B50028">
      <w:pPr>
        <w:pStyle w:val="af2"/>
        <w:rPr>
          <w:rtl/>
        </w:rPr>
      </w:pPr>
      <w:r>
        <w:rPr>
          <w:rStyle w:val="af1"/>
        </w:rPr>
        <w:annotationRef/>
      </w:r>
      <w:r>
        <w:rPr>
          <w:rFonts w:hint="cs"/>
          <w:rtl/>
        </w:rPr>
        <w:t>חסר מקום ההוצאה</w:t>
      </w:r>
    </w:p>
  </w:comment>
  <w:comment w:id="59" w:author="HAREL GOOTFRIEND" w:date="2026-06-25T16:56:00Z" w:initials="HG">
    <w:p w14:paraId="43FB2FCC" w14:textId="77777777" w:rsidR="000835F7" w:rsidRDefault="000835F7" w:rsidP="000835F7">
      <w:pPr>
        <w:pStyle w:val="af2"/>
        <w:bidi/>
        <w:jc w:val="right"/>
      </w:pPr>
      <w:r>
        <w:rPr>
          <w:rStyle w:val="af1"/>
        </w:rPr>
        <w:annotationRef/>
      </w:r>
      <w:r>
        <w:rPr>
          <w:rFonts w:hint="cs"/>
          <w:rtl/>
        </w:rPr>
        <w:t>חיפה</w:t>
      </w:r>
    </w:p>
  </w:comment>
  <w:comment w:id="60" w:author="Joshua Amaru" w:date="2026-06-25T09:28:00Z" w:initials="JA">
    <w:p w14:paraId="6F36823C" w14:textId="77777777" w:rsidR="00B50028" w:rsidRDefault="00B50028" w:rsidP="00010B1C">
      <w:pPr>
        <w:pStyle w:val="af2"/>
        <w:bidi/>
        <w:rPr>
          <w:rtl/>
        </w:rPr>
      </w:pPr>
      <w:r>
        <w:rPr>
          <w:rStyle w:val="af1"/>
        </w:rPr>
        <w:annotationRef/>
      </w:r>
      <w:r>
        <w:rPr>
          <w:rFonts w:hint="cs"/>
          <w:rtl/>
        </w:rPr>
        <w:t>חסר תאריך בפורמט</w:t>
      </w:r>
    </w:p>
    <w:p w14:paraId="192F3CF2" w14:textId="77777777" w:rsidR="00B50028" w:rsidRDefault="00B50028" w:rsidP="00010B1C">
      <w:pPr>
        <w:pStyle w:val="af2"/>
      </w:pPr>
      <w:r>
        <w:rPr>
          <w:rFonts w:ascii="Times New Roman" w:hAnsi="Times New Roman" w:cs="Times New Roman"/>
          <w:sz w:val="24"/>
          <w:szCs w:val="24"/>
        </w:rPr>
        <w:t>[accesse</w:t>
      </w:r>
      <w:r>
        <w:rPr>
          <w:rFonts w:ascii="Times New Roman" w:hAnsi="Times New Roman" w:cs="Times New Roman"/>
          <w:sz w:val="24"/>
          <w:szCs w:val="24"/>
          <w:lang w:val="en-US"/>
        </w:rPr>
        <w:t xml:space="preserve">d 4 </w:t>
      </w:r>
      <w:r>
        <w:rPr>
          <w:rFonts w:ascii="Times New Roman" w:hAnsi="Times New Roman" w:cs="Times New Roman"/>
          <w:sz w:val="24"/>
          <w:szCs w:val="24"/>
        </w:rPr>
        <w:t>January 2024]</w:t>
      </w:r>
      <w:r>
        <w:rPr>
          <w:rFonts w:hint="cs"/>
          <w:rtl/>
        </w:rPr>
        <w:t xml:space="preserve"> </w:t>
      </w:r>
    </w:p>
  </w:comment>
  <w:comment w:id="61" w:author="HAREL GOOTFRIEND" w:date="2026-06-25T16:58:00Z" w:initials="HG">
    <w:p w14:paraId="64E1D809" w14:textId="77777777" w:rsidR="009C2B90" w:rsidRDefault="009C2B90" w:rsidP="009C2B90">
      <w:pPr>
        <w:pStyle w:val="af2"/>
        <w:bidi/>
        <w:jc w:val="right"/>
      </w:pPr>
      <w:r>
        <w:rPr>
          <w:rStyle w:val="af1"/>
        </w:rPr>
        <w:annotationRef/>
      </w:r>
      <w:r>
        <w:rPr>
          <w:rFonts w:hint="cs"/>
          <w:rtl/>
        </w:rPr>
        <w:t>נצפה</w:t>
      </w:r>
      <w:r>
        <w:rPr>
          <w:rtl/>
        </w:rPr>
        <w:t xml:space="preserve"> </w:t>
      </w:r>
      <w:r>
        <w:rPr>
          <w:rFonts w:hint="cs"/>
          <w:rtl/>
        </w:rPr>
        <w:t>ונקרא</w:t>
      </w:r>
      <w:r>
        <w:rPr>
          <w:rtl/>
        </w:rPr>
        <w:t xml:space="preserve"> </w:t>
      </w:r>
      <w:r>
        <w:rPr>
          <w:rFonts w:hint="cs"/>
          <w:rtl/>
        </w:rPr>
        <w:t>בתאריך</w:t>
      </w:r>
      <w:r>
        <w:rPr>
          <w:rtl/>
        </w:rPr>
        <w:t xml:space="preserve"> 23 </w:t>
      </w:r>
      <w:r>
        <w:rPr>
          <w:rFonts w:hint="cs"/>
          <w:rtl/>
        </w:rPr>
        <w:t>בדצמבר</w:t>
      </w:r>
      <w:r>
        <w:rPr>
          <w:rtl/>
        </w:rPr>
        <w:t xml:space="preserve"> 2025</w:t>
      </w:r>
    </w:p>
  </w:comment>
  <w:comment w:id="62" w:author="Joshua Amaru" w:date="2026-06-25T09:52:00Z" w:initials="JA">
    <w:p w14:paraId="4441E136" w14:textId="77777777" w:rsidR="00B50028" w:rsidRDefault="00B50028" w:rsidP="009F317B">
      <w:pPr>
        <w:pStyle w:val="af2"/>
        <w:rPr>
          <w:rtl/>
        </w:rPr>
      </w:pPr>
      <w:r>
        <w:rPr>
          <w:rStyle w:val="af1"/>
        </w:rPr>
        <w:annotationRef/>
      </w:r>
      <w:r>
        <w:rPr>
          <w:rFonts w:hint="cs"/>
          <w:rtl/>
        </w:rPr>
        <w:t>חסר מקום ההוצאה</w:t>
      </w:r>
    </w:p>
    <w:p w14:paraId="2E69B188" w14:textId="77777777" w:rsidR="00B50028" w:rsidRDefault="00B50028">
      <w:pPr>
        <w:pStyle w:val="af2"/>
      </w:pPr>
    </w:p>
  </w:comment>
  <w:comment w:id="63" w:author="HAREL GOOTFRIEND" w:date="2026-06-25T16:59:00Z" w:initials="HG">
    <w:p w14:paraId="51A5EC85" w14:textId="77777777" w:rsidR="009C2B90" w:rsidRDefault="009C2B90" w:rsidP="009C2B90">
      <w:pPr>
        <w:pStyle w:val="af2"/>
        <w:bidi/>
        <w:jc w:val="right"/>
      </w:pPr>
      <w:r>
        <w:rPr>
          <w:rStyle w:val="af1"/>
        </w:rPr>
        <w:annotationRef/>
      </w:r>
      <w:r>
        <w:rPr>
          <w:rFonts w:hint="cs"/>
          <w:rtl/>
        </w:rPr>
        <w:t>רחובות</w:t>
      </w:r>
    </w:p>
  </w:comment>
  <w:comment w:id="64" w:author="Joshua Amaru" w:date="2026-06-25T09:52:00Z" w:initials="JA">
    <w:p w14:paraId="27CC6AE0" w14:textId="77777777" w:rsidR="00B50028" w:rsidRDefault="00B50028">
      <w:pPr>
        <w:pStyle w:val="af2"/>
        <w:rPr>
          <w:rtl/>
        </w:rPr>
      </w:pPr>
      <w:r>
        <w:rPr>
          <w:rStyle w:val="af1"/>
        </w:rPr>
        <w:annotationRef/>
      </w:r>
      <w:r>
        <w:rPr>
          <w:rFonts w:hint="cs"/>
          <w:rtl/>
        </w:rPr>
        <w:t>חסר מקום ההוצאה</w:t>
      </w:r>
    </w:p>
  </w:comment>
  <w:comment w:id="65" w:author="HAREL GOOTFRIEND" w:date="2026-06-25T17:01:00Z" w:initials="HG">
    <w:p w14:paraId="0D0FD1EC" w14:textId="77777777" w:rsidR="009C2B90" w:rsidRDefault="009C2B90" w:rsidP="009C2B90">
      <w:pPr>
        <w:pStyle w:val="af2"/>
        <w:bidi/>
        <w:jc w:val="right"/>
      </w:pPr>
      <w:r>
        <w:rPr>
          <w:rStyle w:val="af1"/>
        </w:rPr>
        <w:annotationRef/>
      </w:r>
      <w:r>
        <w:rPr>
          <w:rFonts w:hint="cs"/>
          <w:rtl/>
        </w:rPr>
        <w:t>הוצאת</w:t>
      </w:r>
      <w:r>
        <w:rPr>
          <w:rtl/>
        </w:rPr>
        <w:t xml:space="preserve"> </w:t>
      </w:r>
      <w:r>
        <w:rPr>
          <w:rFonts w:hint="cs"/>
          <w:rtl/>
        </w:rPr>
        <w:t>מודן</w:t>
      </w:r>
      <w:r>
        <w:rPr>
          <w:rtl/>
        </w:rPr>
        <w:t xml:space="preserve"> </w:t>
      </w:r>
      <w:r>
        <w:rPr>
          <w:rFonts w:hint="cs"/>
          <w:rtl/>
        </w:rPr>
        <w:t>בתל</w:t>
      </w:r>
      <w:r>
        <w:rPr>
          <w:rtl/>
        </w:rPr>
        <w:t xml:space="preserve"> </w:t>
      </w:r>
      <w:r>
        <w:rPr>
          <w:rFonts w:hint="cs"/>
          <w:rtl/>
        </w:rPr>
        <w:t>אביב</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D24DBB" w15:done="0"/>
  <w15:commentEx w15:paraId="28D59032" w15:paraIdParent="32D24DBB" w15:done="0"/>
  <w15:commentEx w15:paraId="61346CEC" w15:paraIdParent="32D24DBB" w15:done="0"/>
  <w15:commentEx w15:paraId="5D5FE60F" w15:done="0"/>
  <w15:commentEx w15:paraId="04EDF517" w15:done="1"/>
  <w15:commentEx w15:paraId="7F072572" w15:paraIdParent="04EDF517" w15:done="1"/>
  <w15:commentEx w15:paraId="658C49E4" w15:done="1"/>
  <w15:commentEx w15:paraId="5FF91FC5" w15:done="1"/>
  <w15:commentEx w15:paraId="3B5DA7D7" w15:done="0"/>
  <w15:commentEx w15:paraId="6F2E9F2E" w15:paraIdParent="3B5DA7D7" w15:done="0"/>
  <w15:commentEx w15:paraId="67A6DA19" w15:done="1"/>
  <w15:commentEx w15:paraId="0558E26D" w15:paraIdParent="67A6DA19" w15:done="1"/>
  <w15:commentEx w15:paraId="2C4E4481" w15:done="1"/>
  <w15:commentEx w15:paraId="598195E2" w15:paraIdParent="2C4E4481" w15:done="1"/>
  <w15:commentEx w15:paraId="3F1D3F52" w15:paraIdParent="2C4E4481" w15:done="1"/>
  <w15:commentEx w15:paraId="1F0FCCE4" w15:done="0"/>
  <w15:commentEx w15:paraId="3A7A0083" w15:paraIdParent="1F0FCCE4" w15:done="0"/>
  <w15:commentEx w15:paraId="74E3D142" w15:done="0"/>
  <w15:commentEx w15:paraId="5983F9E3" w15:paraIdParent="74E3D142" w15:done="0"/>
  <w15:commentEx w15:paraId="502567DA" w15:paraIdParent="74E3D142" w15:done="0"/>
  <w15:commentEx w15:paraId="12C2C1FE" w15:done="1"/>
  <w15:commentEx w15:paraId="212E5C13" w15:paraIdParent="12C2C1FE" w15:done="1"/>
  <w15:commentEx w15:paraId="45B9B356" w15:done="1"/>
  <w15:commentEx w15:paraId="4F911BFB" w15:done="0"/>
  <w15:commentEx w15:paraId="4B6FE162" w15:paraIdParent="4F911BFB" w15:done="0"/>
  <w15:commentEx w15:paraId="43908C33" w15:paraIdParent="4F911BFB" w15:done="0"/>
  <w15:commentEx w15:paraId="1BE7C78F" w15:paraIdParent="4F911BFB" w15:done="0"/>
  <w15:commentEx w15:paraId="113D51D2" w15:paraIdParent="4F911BFB" w15:done="0"/>
  <w15:commentEx w15:paraId="3DA16A72" w15:done="1"/>
  <w15:commentEx w15:paraId="747D7EF6" w15:paraIdParent="3DA16A72" w15:done="1"/>
  <w15:commentEx w15:paraId="0D7CA49F" w15:done="0"/>
  <w15:commentEx w15:paraId="2F698C58" w15:paraIdParent="0D7CA49F" w15:done="0"/>
  <w15:commentEx w15:paraId="38779D43" w15:done="0"/>
  <w15:commentEx w15:paraId="26A69A02" w15:paraIdParent="38779D43" w15:done="0"/>
  <w15:commentEx w15:paraId="015C3EB9" w15:done="1"/>
  <w15:commentEx w15:paraId="25883347" w15:paraIdParent="015C3EB9" w15:done="1"/>
  <w15:commentEx w15:paraId="6A765767" w15:done="1"/>
  <w15:commentEx w15:paraId="59040A2B" w15:paraIdParent="6A765767" w15:done="1"/>
  <w15:commentEx w15:paraId="5E3ECAA2" w15:done="0"/>
  <w15:commentEx w15:paraId="1F255BDA" w15:paraIdParent="5E3ECAA2" w15:done="0"/>
  <w15:commentEx w15:paraId="29F0A336" w15:done="1"/>
  <w15:commentEx w15:paraId="0FB219D9" w15:paraIdParent="29F0A336" w15:done="1"/>
  <w15:commentEx w15:paraId="570F062A" w15:done="0"/>
  <w15:commentEx w15:paraId="299BDCD5" w15:done="0"/>
  <w15:commentEx w15:paraId="65CFF5F2" w15:done="0"/>
  <w15:commentEx w15:paraId="322C1FA7" w15:paraIdParent="65CFF5F2" w15:done="0"/>
  <w15:commentEx w15:paraId="748C16E5" w15:done="0"/>
  <w15:commentEx w15:paraId="371CF6E9" w15:paraIdParent="748C16E5" w15:done="0"/>
  <w15:commentEx w15:paraId="56661F1C" w15:paraIdParent="748C16E5" w15:done="0"/>
  <w15:commentEx w15:paraId="68811379" w15:done="0"/>
  <w15:commentEx w15:paraId="761C2A8B" w15:paraIdParent="68811379" w15:done="0"/>
  <w15:commentEx w15:paraId="4B274942" w15:paraIdParent="68811379" w15:done="0"/>
  <w15:commentEx w15:paraId="5E4FB09F" w15:done="1"/>
  <w15:commentEx w15:paraId="54B63AE8" w15:paraIdParent="5E4FB09F" w15:done="1"/>
  <w15:commentEx w15:paraId="1C29FD29" w15:done="1"/>
  <w15:commentEx w15:paraId="11E1D408" w15:paraIdParent="1C29FD29" w15:done="1"/>
  <w15:commentEx w15:paraId="68F30D22" w15:paraIdParent="1C29FD29" w15:done="1"/>
  <w15:commentEx w15:paraId="1F8FEAFC" w15:done="1"/>
  <w15:commentEx w15:paraId="43FB2FCC" w15:paraIdParent="1F8FEAFC" w15:done="1"/>
  <w15:commentEx w15:paraId="192F3CF2" w15:done="1"/>
  <w15:commentEx w15:paraId="64E1D809" w15:paraIdParent="192F3CF2" w15:done="1"/>
  <w15:commentEx w15:paraId="2E69B188" w15:done="1"/>
  <w15:commentEx w15:paraId="51A5EC85" w15:paraIdParent="2E69B188" w15:done="1"/>
  <w15:commentEx w15:paraId="27CC6AE0" w15:done="1"/>
  <w15:commentEx w15:paraId="0D0FD1EC" w15:paraIdParent="27CC6AE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66C85C" w16cex:dateUtc="2026-07-01T12:30:00Z"/>
  <w16cex:commentExtensible w16cex:durableId="4ED24610" w16cex:dateUtc="2026-07-01T12:31:00Z"/>
  <w16cex:commentExtensible w16cex:durableId="59AC8728" w16cex:dateUtc="2026-07-19T05:45:00Z"/>
  <w16cex:commentExtensible w16cex:durableId="6F2E7DF3" w16cex:dateUtc="2026-07-01T12:24:00Z"/>
  <w16cex:commentExtensible w16cex:durableId="720616EB" w16cex:dateUtc="2026-04-15T08:46:00Z"/>
  <w16cex:commentExtensible w16cex:durableId="3CA31424" w16cex:dateUtc="2026-05-13T08:44:00Z"/>
  <w16cex:commentExtensible w16cex:durableId="374B4DEC" w16cex:dateUtc="2026-01-06T13:51:00Z"/>
  <w16cex:commentExtensible w16cex:durableId="65A2BCDF" w16cex:dateUtc="2026-06-20T20:49:00Z">
    <w16cex:extLst>
      <w16:ext w16:uri="{CE6994B0-6A32-4C9F-8C6B-6E91EDA988CE}">
        <cr:reactions xmlns:cr="http://schemas.microsoft.com/office/comments/2020/reactions">
          <cr:reaction reactionType="1">
            <cr:reactionInfo dateUtc="2026-06-23T11:06:12Z">
              <cr:user userId="4071b986f9cc3c29" userProvider="Windows Live" userName="HAREL GOOTFRIEND"/>
            </cr:reactionInfo>
          </cr:reaction>
        </cr:reactions>
      </w16:ext>
    </w16cex:extLst>
  </w16cex:commentExtensible>
  <w16cex:commentExtensible w16cex:durableId="06FBC0DC" w16cex:dateUtc="2026-06-29T09:43:00Z"/>
  <w16cex:commentExtensible w16cex:durableId="04C3989C" w16cex:dateUtc="2026-07-19T06:11:00Z"/>
  <w16cex:commentExtensible w16cex:durableId="466ABDE9" w16cex:dateUtc="2026-06-20T20:52:00Z"/>
  <w16cex:commentExtensible w16cex:durableId="3B131037" w16cex:dateUtc="2026-06-23T11:06:00Z"/>
  <w16cex:commentExtensible w16cex:durableId="2D7B7B02" w16cex:dateUtc="2026-06-20T20:55:00Z"/>
  <w16cex:commentExtensible w16cex:durableId="12E264C8" w16cex:dateUtc="2026-06-23T11:09:00Z"/>
  <w16cex:commentExtensible w16cex:durableId="39ED5222" w16cex:dateUtc="2026-06-23T11:09:00Z"/>
  <w16cex:commentExtensible w16cex:durableId="4CE74085" w16cex:dateUtc="2026-06-29T09:44:00Z"/>
  <w16cex:commentExtensible w16cex:durableId="45231852" w16cex:dateUtc="2026-07-19T07:43:00Z"/>
  <w16cex:commentExtensible w16cex:durableId="65ACB40C" w16cex:dateUtc="2026-06-29T09:46:00Z"/>
  <w16cex:commentExtensible w16cex:durableId="2FA1DDBA" w16cex:dateUtc="2026-06-29T09:46:00Z"/>
  <w16cex:commentExtensible w16cex:durableId="2886E578" w16cex:dateUtc="2026-07-19T07:47:00Z"/>
  <w16cex:commentExtensible w16cex:durableId="6F27BA7A" w16cex:dateUtc="2026-06-21T16:42:00Z"/>
  <w16cex:commentExtensible w16cex:durableId="18AC1199" w16cex:dateUtc="2026-06-23T11:10:00Z"/>
  <w16cex:commentExtensible w16cex:durableId="5D20F9A5" w16cex:dateUtc="2026-06-24T10:03:00Z"/>
  <w16cex:commentExtensible w16cex:durableId="7E44DE45" w16cex:dateUtc="2026-06-20T00:49:00Z">
    <w16cex:extLst>
      <w16:ext w16:uri="{CE6994B0-6A32-4C9F-8C6B-6E91EDA988CE}">
        <cr:reactions xmlns:cr="http://schemas.microsoft.com/office/comments/2020/reactions">
          <cr:reaction reactionType="1">
            <cr:reactionInfo dateUtc="2026-06-25T13:39:34Z">
              <cr:user userId="4071b986f9cc3c29" userProvider="Windows Live" userName="HAREL GOOTFRIEND"/>
            </cr:reactionInfo>
          </cr:reaction>
        </cr:reactions>
      </w16:ext>
    </w16cex:extLst>
  </w16cex:commentExtensible>
  <w16cex:commentExtensible w16cex:durableId="73BAD781" w16cex:dateUtc="2026-06-23T11:11:00Z"/>
  <w16cex:commentExtensible w16cex:durableId="5D00EB73" w16cex:dateUtc="2026-06-24T10:18:00Z"/>
  <w16cex:commentExtensible w16cex:durableId="6751C2EC" w16cex:dateUtc="2026-06-25T13:40:00Z"/>
  <w16cex:commentExtensible w16cex:durableId="7393C26C" w16cex:dateUtc="2026-07-19T07:47:00Z"/>
  <w16cex:commentExtensible w16cex:durableId="1BF3984B" w16cex:dateUtc="2026-06-21T16:47:00Z"/>
  <w16cex:commentExtensible w16cex:durableId="3CF328BB" w16cex:dateUtc="2026-06-23T11:13:00Z"/>
  <w16cex:commentExtensible w16cex:durableId="6C1F45E7" w16cex:dateUtc="2026-07-01T12:06:00Z"/>
  <w16cex:commentExtensible w16cex:durableId="616A6E8D" w16cex:dateUtc="2026-07-26T07:12:00Z"/>
  <w16cex:commentExtensible w16cex:durableId="7BBF6950" w16cex:dateUtc="2026-07-01T12:11:00Z"/>
  <w16cex:commentExtensible w16cex:durableId="4969A8E7" w16cex:dateUtc="2026-07-26T07:16:00Z"/>
  <w16cex:commentExtensible w16cex:durableId="7477F9C4" w16cex:dateUtc="2026-06-20T01:26:00Z"/>
  <w16cex:commentExtensible w16cex:durableId="61E20B95" w16cex:dateUtc="2026-06-23T11:15:00Z"/>
  <w16cex:commentExtensible w16cex:durableId="7088C1C9" w16cex:dateUtc="2026-03-22T07:01:00Z"/>
  <w16cex:commentExtensible w16cex:durableId="37D9AD6C" w16cex:dateUtc="2026-04-25T09:29:00Z"/>
  <w16cex:commentExtensible w16cex:durableId="64C43E55" w16cex:dateUtc="2026-07-01T12:18:00Z"/>
  <w16cex:commentExtensible w16cex:durableId="1057F85A" w16cex:dateUtc="2026-07-26T07:24:00Z"/>
  <w16cex:commentExtensible w16cex:durableId="32731A47" w16cex:dateUtc="2026-06-20T00:53:00Z"/>
  <w16cex:commentExtensible w16cex:durableId="16C9DDB9" w16cex:dateUtc="2026-06-23T11:17:00Z"/>
  <w16cex:commentExtensible w16cex:durableId="14A877C7" w16cex:dateUtc="2026-06-29T09:30:00Z"/>
  <w16cex:commentExtensible w16cex:durableId="059C6404" w16cex:dateUtc="2026-08-12T09:12:00Z"/>
  <w16cex:commentExtensible w16cex:durableId="08D4896D" w16cex:dateUtc="2026-06-29T09:31:00Z"/>
  <w16cex:commentExtensible w16cex:durableId="36C10B1D" w16cex:dateUtc="2026-08-12T11:38:00Z"/>
  <w16cex:commentExtensible w16cex:durableId="272822BA" w16cex:dateUtc="2026-06-29T09:32:00Z"/>
  <w16cex:commentExtensible w16cex:durableId="04EEDBCB" w16cex:dateUtc="2026-06-29T09:33:00Z"/>
  <w16cex:commentExtensible w16cex:durableId="6AE3DE19" w16cex:dateUtc="2026-08-12T11:49:00Z"/>
  <w16cex:commentExtensible w16cex:durableId="203708A2" w16cex:dateUtc="2026-06-21T15:34:00Z"/>
  <w16cex:commentExtensible w16cex:durableId="1A87A900" w16cex:dateUtc="2026-06-23T11:20:00Z"/>
  <w16cex:commentExtensible w16cex:durableId="0228AAD8" w16cex:dateUtc="2026-06-25T13:45:00Z"/>
  <w16cex:commentExtensible w16cex:durableId="598A865D" w16cex:dateUtc="2026-06-25T06:56:00Z"/>
  <w16cex:commentExtensible w16cex:durableId="70794B3C" w16cex:dateUtc="2026-06-25T13:47:00Z"/>
  <w16cex:commentExtensible w16cex:durableId="1EEE121C" w16cex:dateUtc="2026-06-25T06:32:00Z"/>
  <w16cex:commentExtensible w16cex:durableId="379A3A1D" w16cex:dateUtc="2026-06-25T06:32:00Z"/>
  <w16cex:commentExtensible w16cex:durableId="6A5A2A50" w16cex:dateUtc="2026-06-25T13:55:00Z"/>
  <w16cex:commentExtensible w16cex:durableId="363A9A69" w16cex:dateUtc="2026-06-25T06:54:00Z"/>
  <w16cex:commentExtensible w16cex:durableId="22ACDC2A" w16cex:dateUtc="2026-06-25T13:56:00Z"/>
  <w16cex:commentExtensible w16cex:durableId="51191DBE" w16cex:dateUtc="2026-06-25T06:28:00Z"/>
  <w16cex:commentExtensible w16cex:durableId="302F4D69" w16cex:dateUtc="2026-06-25T13:58:00Z"/>
  <w16cex:commentExtensible w16cex:durableId="247A3A1F" w16cex:dateUtc="2026-06-25T06:52:00Z"/>
  <w16cex:commentExtensible w16cex:durableId="66361991" w16cex:dateUtc="2026-06-25T13:59:00Z"/>
  <w16cex:commentExtensible w16cex:durableId="3E47070E" w16cex:dateUtc="2026-06-25T06:52:00Z"/>
  <w16cex:commentExtensible w16cex:durableId="25D8B171" w16cex:dateUtc="2026-06-25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D24DBB" w16cid:durableId="6366C85C"/>
  <w16cid:commentId w16cid:paraId="28D59032" w16cid:durableId="4ED24610"/>
  <w16cid:commentId w16cid:paraId="61346CEC" w16cid:durableId="59AC8728"/>
  <w16cid:commentId w16cid:paraId="5D5FE60F" w16cid:durableId="6F2E7DF3"/>
  <w16cid:commentId w16cid:paraId="04EDF517" w16cid:durableId="720616EB"/>
  <w16cid:commentId w16cid:paraId="7F072572" w16cid:durableId="3CA31424"/>
  <w16cid:commentId w16cid:paraId="658C49E4" w16cid:durableId="374B4DEC"/>
  <w16cid:commentId w16cid:paraId="5FF91FC5" w16cid:durableId="65A2BCDF"/>
  <w16cid:commentId w16cid:paraId="3B5DA7D7" w16cid:durableId="06FBC0DC"/>
  <w16cid:commentId w16cid:paraId="6F2E9F2E" w16cid:durableId="04C3989C"/>
  <w16cid:commentId w16cid:paraId="67A6DA19" w16cid:durableId="466ABDE9"/>
  <w16cid:commentId w16cid:paraId="0558E26D" w16cid:durableId="3B131037"/>
  <w16cid:commentId w16cid:paraId="2C4E4481" w16cid:durableId="2D7B7B02"/>
  <w16cid:commentId w16cid:paraId="598195E2" w16cid:durableId="12E264C8"/>
  <w16cid:commentId w16cid:paraId="3F1D3F52" w16cid:durableId="39ED5222"/>
  <w16cid:commentId w16cid:paraId="1F0FCCE4" w16cid:durableId="4CE74085"/>
  <w16cid:commentId w16cid:paraId="3A7A0083" w16cid:durableId="45231852"/>
  <w16cid:commentId w16cid:paraId="74E3D142" w16cid:durableId="65ACB40C"/>
  <w16cid:commentId w16cid:paraId="5983F9E3" w16cid:durableId="2FA1DDBA"/>
  <w16cid:commentId w16cid:paraId="502567DA" w16cid:durableId="2886E578"/>
  <w16cid:commentId w16cid:paraId="12C2C1FE" w16cid:durableId="6F27BA7A"/>
  <w16cid:commentId w16cid:paraId="212E5C13" w16cid:durableId="18AC1199"/>
  <w16cid:commentId w16cid:paraId="45B9B356" w16cid:durableId="5D20F9A5"/>
  <w16cid:commentId w16cid:paraId="4F911BFB" w16cid:durableId="7E44DE45"/>
  <w16cid:commentId w16cid:paraId="4B6FE162" w16cid:durableId="73BAD781"/>
  <w16cid:commentId w16cid:paraId="43908C33" w16cid:durableId="5D00EB73"/>
  <w16cid:commentId w16cid:paraId="1BE7C78F" w16cid:durableId="6751C2EC"/>
  <w16cid:commentId w16cid:paraId="113D51D2" w16cid:durableId="7393C26C"/>
  <w16cid:commentId w16cid:paraId="3DA16A72" w16cid:durableId="1BF3984B"/>
  <w16cid:commentId w16cid:paraId="747D7EF6" w16cid:durableId="3CF328BB"/>
  <w16cid:commentId w16cid:paraId="0D7CA49F" w16cid:durableId="6C1F45E7"/>
  <w16cid:commentId w16cid:paraId="2F698C58" w16cid:durableId="616A6E8D"/>
  <w16cid:commentId w16cid:paraId="38779D43" w16cid:durableId="7BBF6950"/>
  <w16cid:commentId w16cid:paraId="26A69A02" w16cid:durableId="4969A8E7"/>
  <w16cid:commentId w16cid:paraId="015C3EB9" w16cid:durableId="7477F9C4"/>
  <w16cid:commentId w16cid:paraId="25883347" w16cid:durableId="61E20B95"/>
  <w16cid:commentId w16cid:paraId="6A765767" w16cid:durableId="7088C1C9"/>
  <w16cid:commentId w16cid:paraId="59040A2B" w16cid:durableId="37D9AD6C"/>
  <w16cid:commentId w16cid:paraId="5E3ECAA2" w16cid:durableId="64C43E55"/>
  <w16cid:commentId w16cid:paraId="1F255BDA" w16cid:durableId="1057F85A"/>
  <w16cid:commentId w16cid:paraId="29F0A336" w16cid:durableId="32731A47"/>
  <w16cid:commentId w16cid:paraId="0FB219D9" w16cid:durableId="16C9DDB9"/>
  <w16cid:commentId w16cid:paraId="570F062A" w16cid:durableId="14A877C7"/>
  <w16cid:commentId w16cid:paraId="299BDCD5" w16cid:durableId="059C6404"/>
  <w16cid:commentId w16cid:paraId="65CFF5F2" w16cid:durableId="08D4896D"/>
  <w16cid:commentId w16cid:paraId="322C1FA7" w16cid:durableId="36C10B1D"/>
  <w16cid:commentId w16cid:paraId="748C16E5" w16cid:durableId="272822BA"/>
  <w16cid:commentId w16cid:paraId="371CF6E9" w16cid:durableId="04EEDBCB"/>
  <w16cid:commentId w16cid:paraId="56661F1C" w16cid:durableId="6AE3DE19"/>
  <w16cid:commentId w16cid:paraId="68811379" w16cid:durableId="203708A2"/>
  <w16cid:commentId w16cid:paraId="761C2A8B" w16cid:durableId="1A87A900"/>
  <w16cid:commentId w16cid:paraId="4B274942" w16cid:durableId="0228AAD8"/>
  <w16cid:commentId w16cid:paraId="5E4FB09F" w16cid:durableId="598A865D"/>
  <w16cid:commentId w16cid:paraId="54B63AE8" w16cid:durableId="70794B3C"/>
  <w16cid:commentId w16cid:paraId="1C29FD29" w16cid:durableId="1EEE121C"/>
  <w16cid:commentId w16cid:paraId="11E1D408" w16cid:durableId="379A3A1D"/>
  <w16cid:commentId w16cid:paraId="68F30D22" w16cid:durableId="6A5A2A50"/>
  <w16cid:commentId w16cid:paraId="1F8FEAFC" w16cid:durableId="363A9A69"/>
  <w16cid:commentId w16cid:paraId="43FB2FCC" w16cid:durableId="22ACDC2A"/>
  <w16cid:commentId w16cid:paraId="192F3CF2" w16cid:durableId="51191DBE"/>
  <w16cid:commentId w16cid:paraId="64E1D809" w16cid:durableId="302F4D69"/>
  <w16cid:commentId w16cid:paraId="2E69B188" w16cid:durableId="247A3A1F"/>
  <w16cid:commentId w16cid:paraId="51A5EC85" w16cid:durableId="66361991"/>
  <w16cid:commentId w16cid:paraId="27CC6AE0" w16cid:durableId="3E47070E"/>
  <w16cid:commentId w16cid:paraId="0D0FD1EC" w16cid:durableId="25D8B1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48A7B" w14:textId="77777777" w:rsidR="006038F1" w:rsidRPr="00100B9D" w:rsidRDefault="006038F1" w:rsidP="001133B5">
      <w:pPr>
        <w:spacing w:after="0" w:line="240" w:lineRule="auto"/>
      </w:pPr>
      <w:r w:rsidRPr="00100B9D">
        <w:separator/>
      </w:r>
    </w:p>
  </w:endnote>
  <w:endnote w:type="continuationSeparator" w:id="0">
    <w:p w14:paraId="2D9777DF" w14:textId="77777777" w:rsidR="006038F1" w:rsidRPr="00100B9D" w:rsidRDefault="006038F1" w:rsidP="001133B5">
      <w:pPr>
        <w:spacing w:after="0" w:line="240" w:lineRule="auto"/>
      </w:pPr>
      <w:r w:rsidRPr="00100B9D">
        <w:continuationSeparator/>
      </w:r>
    </w:p>
  </w:endnote>
  <w:endnote w:id="1">
    <w:p w14:paraId="1F7C6DF7" w14:textId="77777777" w:rsidR="0042779C" w:rsidRDefault="0042779C" w:rsidP="00084B35">
      <w:pPr>
        <w:pStyle w:val="aff0"/>
      </w:pPr>
    </w:p>
    <w:p w14:paraId="6D413097" w14:textId="77777777" w:rsidR="0042779C" w:rsidRDefault="0042779C" w:rsidP="00F348C3">
      <w:pPr>
        <w:pStyle w:val="1"/>
      </w:pPr>
      <w:r>
        <w:t>Notes</w:t>
      </w:r>
    </w:p>
    <w:p w14:paraId="1F6DB290" w14:textId="30ACC8F4" w:rsidR="0042779C" w:rsidRPr="00F348C3" w:rsidRDefault="0042779C" w:rsidP="00C4370B">
      <w:pPr>
        <w:pStyle w:val="aff0"/>
      </w:pPr>
      <w:r w:rsidRPr="00F348C3">
        <w:rPr>
          <w:rStyle w:val="aff2"/>
          <w:vertAlign w:val="baseline"/>
        </w:rPr>
        <w:endnoteRef/>
      </w:r>
      <w:r w:rsidRPr="00B86C3A">
        <w:rPr>
          <w:rtl/>
        </w:rPr>
        <w:t xml:space="preserve"> </w:t>
      </w:r>
      <w:r w:rsidRPr="00443ECB">
        <w:t>Antiquities</w:t>
      </w:r>
      <w:r w:rsidRPr="00F348C3">
        <w:t xml:space="preserve"> Law, 1978 </w:t>
      </w:r>
      <w:r w:rsidR="00570393" w:rsidRPr="00B86C3A">
        <w:t>[accessed 29 August 2022]</w:t>
      </w:r>
      <w:r w:rsidR="008D77DA">
        <w:t>. Available at:</w:t>
      </w:r>
      <w:r w:rsidR="00570393" w:rsidRPr="00B86C3A">
        <w:t xml:space="preserve"> &lt;</w:t>
      </w:r>
      <w:hyperlink r:id="rId1" w:history="1">
        <w:r w:rsidRPr="00F502F2">
          <w:rPr>
            <w:rStyle w:val="Hyperlink"/>
          </w:rPr>
          <w:t>https://www.nevo.co.il/law_html/law01/p186_001.htm</w:t>
        </w:r>
      </w:hyperlink>
      <w:r w:rsidR="00B65A2B" w:rsidRPr="00B86C3A">
        <w:t>&gt;.</w:t>
      </w:r>
    </w:p>
  </w:endnote>
  <w:endnote w:id="2">
    <w:p w14:paraId="5370E883" w14:textId="569FF83D" w:rsidR="0042779C" w:rsidRPr="00F348C3" w:rsidRDefault="0042779C" w:rsidP="00C4370B">
      <w:pPr>
        <w:pStyle w:val="aff0"/>
        <w:rPr>
          <w:rtl/>
        </w:rPr>
      </w:pPr>
      <w:r w:rsidRPr="00F348C3">
        <w:rPr>
          <w:rStyle w:val="aff2"/>
          <w:vertAlign w:val="baseline"/>
        </w:rPr>
        <w:endnoteRef/>
      </w:r>
      <w:r w:rsidRPr="00F348C3">
        <w:rPr>
          <w:rtl/>
        </w:rPr>
        <w:t xml:space="preserve"> </w:t>
      </w:r>
      <w:r w:rsidRPr="00F348C3">
        <w:t xml:space="preserve">Under the direction of Prof. Izhaq Shai and the auspices of the Institute of Archaeology, Ariel </w:t>
      </w:r>
      <w:r w:rsidR="00B65A2B" w:rsidRPr="00F348C3">
        <w:t>Universit</w:t>
      </w:r>
      <w:r w:rsidR="00B65A2B" w:rsidRPr="00B86C3A">
        <w:t>y</w:t>
      </w:r>
      <w:r w:rsidRPr="00F348C3">
        <w:t>.</w:t>
      </w:r>
    </w:p>
  </w:endnote>
  <w:endnote w:id="3">
    <w:p w14:paraId="536FD583" w14:textId="05315090" w:rsidR="0042779C" w:rsidRPr="00F348C3" w:rsidRDefault="0042779C" w:rsidP="00C4370B">
      <w:pPr>
        <w:pStyle w:val="aff0"/>
      </w:pPr>
      <w:r w:rsidRPr="00F348C3">
        <w:rPr>
          <w:rStyle w:val="aff2"/>
          <w:vertAlign w:val="baseline"/>
        </w:rPr>
        <w:endnoteRef/>
      </w:r>
      <w:r w:rsidRPr="00B86C3A">
        <w:rPr>
          <w:rtl/>
        </w:rPr>
        <w:t xml:space="preserve"> </w:t>
      </w:r>
      <w:r w:rsidRPr="00F348C3">
        <w:t>The Sixth National Conference on the Knowledge of the Land, Yedioth,</w:t>
      </w:r>
      <w:r w:rsidRPr="00B86C3A">
        <w:t xml:space="preserve"> </w:t>
      </w:r>
      <w:r w:rsidRPr="00F348C3">
        <w:t>15 (1949), p. 125.</w:t>
      </w:r>
    </w:p>
  </w:endnote>
  <w:endnote w:id="4">
    <w:p w14:paraId="3F337B3A" w14:textId="4D99BBDF" w:rsidR="0042779C" w:rsidRPr="00D75FEB" w:rsidRDefault="0042779C" w:rsidP="00C4370B">
      <w:pPr>
        <w:pStyle w:val="aff0"/>
      </w:pPr>
      <w:r w:rsidRPr="00F348C3">
        <w:rPr>
          <w:rStyle w:val="aff2"/>
          <w:vertAlign w:val="baseline"/>
        </w:rPr>
        <w:endnoteRef/>
      </w:r>
      <w:r w:rsidRPr="00F348C3">
        <w:t xml:space="preserve"> No age limit was placed on the participants</w:t>
      </w:r>
      <w:r w:rsidR="00FD31DF" w:rsidRPr="00D75FEB">
        <w:t>,</w:t>
      </w:r>
      <w:r w:rsidRPr="00F348C3">
        <w:t xml:space="preserve"> so that interaction was created between professionals</w:t>
      </w:r>
      <w:r w:rsidR="00FD31DF" w:rsidRPr="00D75FEB">
        <w:t xml:space="preserve"> (</w:t>
      </w:r>
      <w:r w:rsidRPr="00F348C3">
        <w:t>i.e., experienced archaeologists and students, and laymen</w:t>
      </w:r>
      <w:r w:rsidR="00594CE2" w:rsidRPr="00D75FEB">
        <w:t>)</w:t>
      </w:r>
      <w:r w:rsidRPr="00F348C3">
        <w:t xml:space="preserve">, between young people and adults, and between locals and </w:t>
      </w:r>
      <w:r w:rsidR="00331BD9" w:rsidRPr="00D75FEB">
        <w:t>foreigners</w:t>
      </w:r>
      <w:r w:rsidRPr="00F348C3">
        <w:t>.</w:t>
      </w:r>
      <w:r w:rsidRPr="00F348C3">
        <w:rPr>
          <w:rtl/>
        </w:rPr>
        <w:t xml:space="preserve"> </w:t>
      </w:r>
      <w:r w:rsidRPr="00F348C3">
        <w:t>Young children had to be accompanied by their parents at all times. Parents and children shared in the work, further adding to their overall experience.</w:t>
      </w:r>
    </w:p>
    <w:p w14:paraId="60C18D2D" w14:textId="77777777" w:rsidR="0042779C" w:rsidRPr="00D75FEB" w:rsidRDefault="0042779C" w:rsidP="00084B35">
      <w:pPr>
        <w:pStyle w:val="aff0"/>
      </w:pPr>
    </w:p>
    <w:p w14:paraId="22162BBF" w14:textId="77777777" w:rsidR="0042779C" w:rsidRPr="00F348C3" w:rsidRDefault="0042779C" w:rsidP="00084B35">
      <w:pPr>
        <w:pStyle w:val="aff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B17A0" w14:textId="77777777" w:rsidR="006038F1" w:rsidRPr="00100B9D" w:rsidRDefault="006038F1" w:rsidP="001133B5">
      <w:pPr>
        <w:spacing w:after="0" w:line="240" w:lineRule="auto"/>
      </w:pPr>
      <w:r w:rsidRPr="00100B9D">
        <w:separator/>
      </w:r>
    </w:p>
  </w:footnote>
  <w:footnote w:type="continuationSeparator" w:id="0">
    <w:p w14:paraId="1324196E" w14:textId="77777777" w:rsidR="006038F1" w:rsidRPr="00100B9D" w:rsidRDefault="006038F1" w:rsidP="001133B5">
      <w:pPr>
        <w:spacing w:after="0" w:line="240" w:lineRule="auto"/>
      </w:pPr>
      <w:r w:rsidRPr="00100B9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8AC4D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9EF27A7"/>
    <w:multiLevelType w:val="hybridMultilevel"/>
    <w:tmpl w:val="E704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F1DE5"/>
    <w:multiLevelType w:val="multilevel"/>
    <w:tmpl w:val="1D76A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CC3203"/>
    <w:multiLevelType w:val="multilevel"/>
    <w:tmpl w:val="A0BE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F2449"/>
    <w:multiLevelType w:val="hybridMultilevel"/>
    <w:tmpl w:val="81CA9A9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5" w15:restartNumberingAfterBreak="0">
    <w:nsid w:val="388E5D68"/>
    <w:multiLevelType w:val="hybridMultilevel"/>
    <w:tmpl w:val="3416A5B6"/>
    <w:lvl w:ilvl="0" w:tplc="08090001">
      <w:start w:val="1"/>
      <w:numFmt w:val="bullet"/>
      <w:lvlText w:val=""/>
      <w:lvlJc w:val="left"/>
      <w:pPr>
        <w:ind w:left="1503" w:hanging="360"/>
      </w:pPr>
      <w:rPr>
        <w:rFonts w:ascii="Symbol" w:hAnsi="Symbol" w:hint="default"/>
      </w:rPr>
    </w:lvl>
    <w:lvl w:ilvl="1" w:tplc="08090003" w:tentative="1">
      <w:start w:val="1"/>
      <w:numFmt w:val="bullet"/>
      <w:lvlText w:val="o"/>
      <w:lvlJc w:val="left"/>
      <w:pPr>
        <w:ind w:left="2223" w:hanging="360"/>
      </w:pPr>
      <w:rPr>
        <w:rFonts w:ascii="Courier New" w:hAnsi="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hint="default"/>
      </w:rPr>
    </w:lvl>
    <w:lvl w:ilvl="8" w:tplc="08090005" w:tentative="1">
      <w:start w:val="1"/>
      <w:numFmt w:val="bullet"/>
      <w:lvlText w:val=""/>
      <w:lvlJc w:val="left"/>
      <w:pPr>
        <w:ind w:left="7263" w:hanging="360"/>
      </w:pPr>
      <w:rPr>
        <w:rFonts w:ascii="Wingdings" w:hAnsi="Wingdings" w:hint="default"/>
      </w:rPr>
    </w:lvl>
  </w:abstractNum>
  <w:abstractNum w:abstractNumId="6" w15:restartNumberingAfterBreak="0">
    <w:nsid w:val="58CF4C8F"/>
    <w:multiLevelType w:val="hybridMultilevel"/>
    <w:tmpl w:val="6EB0EF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BB62B52"/>
    <w:multiLevelType w:val="hybridMultilevel"/>
    <w:tmpl w:val="BA6AF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12C06"/>
    <w:multiLevelType w:val="hybridMultilevel"/>
    <w:tmpl w:val="A03A7ACC"/>
    <w:lvl w:ilvl="0" w:tplc="333CD254">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57553F"/>
    <w:multiLevelType w:val="multilevel"/>
    <w:tmpl w:val="494A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278213">
    <w:abstractNumId w:val="1"/>
  </w:num>
  <w:num w:numId="2" w16cid:durableId="1121270309">
    <w:abstractNumId w:val="9"/>
  </w:num>
  <w:num w:numId="3" w16cid:durableId="1052576983">
    <w:abstractNumId w:val="6"/>
  </w:num>
  <w:num w:numId="4" w16cid:durableId="1161771529">
    <w:abstractNumId w:val="8"/>
  </w:num>
  <w:num w:numId="5" w16cid:durableId="613825356">
    <w:abstractNumId w:val="3"/>
  </w:num>
  <w:num w:numId="6" w16cid:durableId="287781988">
    <w:abstractNumId w:val="2"/>
  </w:num>
  <w:num w:numId="7" w16cid:durableId="490104263">
    <w:abstractNumId w:val="7"/>
  </w:num>
  <w:num w:numId="8" w16cid:durableId="1399858645">
    <w:abstractNumId w:val="0"/>
  </w:num>
  <w:num w:numId="9" w16cid:durableId="676467554">
    <w:abstractNumId w:val="5"/>
  </w:num>
  <w:num w:numId="10" w16cid:durableId="201006109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ye Sayer (History)">
    <w15:presenceInfo w15:providerId="AD" w15:userId="S::f.a.sayer@bham.ac.uk::c44bf5f8-a231-45c9-ad2f-74cfa8b2de1c"/>
  </w15:person>
  <w15:person w15:author="HAREL GOOTFRIEND">
    <w15:presenceInfo w15:providerId="Windows Live" w15:userId="4071b986f9cc3c29"/>
  </w15:person>
  <w15:person w15:author="my_pc">
    <w15:presenceInfo w15:providerId="None" w15:userId="my_pc"/>
  </w15:person>
  <w15:person w15:author="Joshua Amaru">
    <w15:presenceInfo w15:providerId="Windows Live" w15:userId="c3bda50411562398"/>
  </w15:person>
  <w15:person w15:author="יצחק שי/Itzhaq Shai">
    <w15:presenceInfo w15:providerId="AD" w15:userId="S::itzhaqsh@ariel.ac.il::f7c88d78-b577-4a1b-8206-fd0906a80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3s7AwMjezNDAyMLFU0lEKTi0uzszPAykwqgUAEh7SHywAAAA="/>
  </w:docVars>
  <w:rsids>
    <w:rsidRoot w:val="00851DDD"/>
    <w:rsid w:val="000010BD"/>
    <w:rsid w:val="000017FA"/>
    <w:rsid w:val="0000325D"/>
    <w:rsid w:val="000037A8"/>
    <w:rsid w:val="0000591D"/>
    <w:rsid w:val="00007589"/>
    <w:rsid w:val="00010B1C"/>
    <w:rsid w:val="00011563"/>
    <w:rsid w:val="00011A7B"/>
    <w:rsid w:val="00015F12"/>
    <w:rsid w:val="0001798E"/>
    <w:rsid w:val="000207B2"/>
    <w:rsid w:val="00021760"/>
    <w:rsid w:val="0002384D"/>
    <w:rsid w:val="00025FC7"/>
    <w:rsid w:val="00027D83"/>
    <w:rsid w:val="000308D6"/>
    <w:rsid w:val="00030C3B"/>
    <w:rsid w:val="00035428"/>
    <w:rsid w:val="00036A20"/>
    <w:rsid w:val="00043EA0"/>
    <w:rsid w:val="00044C66"/>
    <w:rsid w:val="00045615"/>
    <w:rsid w:val="00045A3B"/>
    <w:rsid w:val="000467B3"/>
    <w:rsid w:val="000469CD"/>
    <w:rsid w:val="00046C03"/>
    <w:rsid w:val="00052265"/>
    <w:rsid w:val="00054D53"/>
    <w:rsid w:val="00054DA9"/>
    <w:rsid w:val="00062616"/>
    <w:rsid w:val="00063990"/>
    <w:rsid w:val="000657D0"/>
    <w:rsid w:val="000675CA"/>
    <w:rsid w:val="00071454"/>
    <w:rsid w:val="00071D8B"/>
    <w:rsid w:val="00072A96"/>
    <w:rsid w:val="00073A66"/>
    <w:rsid w:val="00076ED4"/>
    <w:rsid w:val="0008003F"/>
    <w:rsid w:val="00080511"/>
    <w:rsid w:val="00081BA3"/>
    <w:rsid w:val="00082021"/>
    <w:rsid w:val="000835F7"/>
    <w:rsid w:val="00083E37"/>
    <w:rsid w:val="00084B35"/>
    <w:rsid w:val="0008551E"/>
    <w:rsid w:val="00086F0F"/>
    <w:rsid w:val="00087283"/>
    <w:rsid w:val="000900F0"/>
    <w:rsid w:val="00091594"/>
    <w:rsid w:val="0009761A"/>
    <w:rsid w:val="00097D86"/>
    <w:rsid w:val="000A1A73"/>
    <w:rsid w:val="000A2199"/>
    <w:rsid w:val="000A24CF"/>
    <w:rsid w:val="000A24D1"/>
    <w:rsid w:val="000A2B4B"/>
    <w:rsid w:val="000A3710"/>
    <w:rsid w:val="000A4AB2"/>
    <w:rsid w:val="000A5986"/>
    <w:rsid w:val="000B04F1"/>
    <w:rsid w:val="000B3D21"/>
    <w:rsid w:val="000B3D6F"/>
    <w:rsid w:val="000B3E8E"/>
    <w:rsid w:val="000B60A8"/>
    <w:rsid w:val="000C2A18"/>
    <w:rsid w:val="000C4222"/>
    <w:rsid w:val="000C4503"/>
    <w:rsid w:val="000C710D"/>
    <w:rsid w:val="000C72EE"/>
    <w:rsid w:val="000D0EB2"/>
    <w:rsid w:val="000D2851"/>
    <w:rsid w:val="000D2960"/>
    <w:rsid w:val="000D5F35"/>
    <w:rsid w:val="000D6C31"/>
    <w:rsid w:val="000E179A"/>
    <w:rsid w:val="000E2143"/>
    <w:rsid w:val="000E5AFA"/>
    <w:rsid w:val="000E6B68"/>
    <w:rsid w:val="000E7D76"/>
    <w:rsid w:val="000F42CF"/>
    <w:rsid w:val="000F44B6"/>
    <w:rsid w:val="000F62ED"/>
    <w:rsid w:val="000F6D9B"/>
    <w:rsid w:val="000F6FAB"/>
    <w:rsid w:val="00100B9D"/>
    <w:rsid w:val="001060B6"/>
    <w:rsid w:val="001073D7"/>
    <w:rsid w:val="00113271"/>
    <w:rsid w:val="001133B5"/>
    <w:rsid w:val="00113951"/>
    <w:rsid w:val="00113C34"/>
    <w:rsid w:val="00117A51"/>
    <w:rsid w:val="00121E46"/>
    <w:rsid w:val="0012473B"/>
    <w:rsid w:val="0012500D"/>
    <w:rsid w:val="001258DD"/>
    <w:rsid w:val="00126012"/>
    <w:rsid w:val="00127B1C"/>
    <w:rsid w:val="001319AC"/>
    <w:rsid w:val="00132A60"/>
    <w:rsid w:val="00140C1D"/>
    <w:rsid w:val="001423E0"/>
    <w:rsid w:val="00145BBB"/>
    <w:rsid w:val="001460CD"/>
    <w:rsid w:val="00150F96"/>
    <w:rsid w:val="00151014"/>
    <w:rsid w:val="00152E42"/>
    <w:rsid w:val="0015314E"/>
    <w:rsid w:val="00153FDD"/>
    <w:rsid w:val="001550F0"/>
    <w:rsid w:val="00155511"/>
    <w:rsid w:val="001555FD"/>
    <w:rsid w:val="00156BB2"/>
    <w:rsid w:val="00157192"/>
    <w:rsid w:val="00161A76"/>
    <w:rsid w:val="00163CE5"/>
    <w:rsid w:val="0017058B"/>
    <w:rsid w:val="00170AA4"/>
    <w:rsid w:val="00171B43"/>
    <w:rsid w:val="00171CDB"/>
    <w:rsid w:val="00174777"/>
    <w:rsid w:val="00174F75"/>
    <w:rsid w:val="001809E5"/>
    <w:rsid w:val="00180E94"/>
    <w:rsid w:val="00182AF9"/>
    <w:rsid w:val="00182B4E"/>
    <w:rsid w:val="00183A24"/>
    <w:rsid w:val="001843C3"/>
    <w:rsid w:val="00187D5F"/>
    <w:rsid w:val="001913EB"/>
    <w:rsid w:val="00192677"/>
    <w:rsid w:val="001A02B3"/>
    <w:rsid w:val="001A02BB"/>
    <w:rsid w:val="001A1A0A"/>
    <w:rsid w:val="001A37E3"/>
    <w:rsid w:val="001A387D"/>
    <w:rsid w:val="001A5345"/>
    <w:rsid w:val="001A55A8"/>
    <w:rsid w:val="001B17E4"/>
    <w:rsid w:val="001B1871"/>
    <w:rsid w:val="001B1DCC"/>
    <w:rsid w:val="001B290D"/>
    <w:rsid w:val="001B2B8F"/>
    <w:rsid w:val="001B3A0B"/>
    <w:rsid w:val="001B582E"/>
    <w:rsid w:val="001B6602"/>
    <w:rsid w:val="001C0279"/>
    <w:rsid w:val="001C232B"/>
    <w:rsid w:val="001C2801"/>
    <w:rsid w:val="001C3098"/>
    <w:rsid w:val="001C3BD2"/>
    <w:rsid w:val="001C3E15"/>
    <w:rsid w:val="001C3E34"/>
    <w:rsid w:val="001C5E31"/>
    <w:rsid w:val="001C65A5"/>
    <w:rsid w:val="001D0516"/>
    <w:rsid w:val="001D0AFA"/>
    <w:rsid w:val="001D366D"/>
    <w:rsid w:val="001D4A5C"/>
    <w:rsid w:val="001D5119"/>
    <w:rsid w:val="001D63E3"/>
    <w:rsid w:val="001D664A"/>
    <w:rsid w:val="001E037F"/>
    <w:rsid w:val="001E29CF"/>
    <w:rsid w:val="001E407E"/>
    <w:rsid w:val="001E5E8B"/>
    <w:rsid w:val="001E5ED8"/>
    <w:rsid w:val="001E66C9"/>
    <w:rsid w:val="001E7E73"/>
    <w:rsid w:val="001F06C4"/>
    <w:rsid w:val="001F16B2"/>
    <w:rsid w:val="001F2B9B"/>
    <w:rsid w:val="001F36B7"/>
    <w:rsid w:val="001F45BE"/>
    <w:rsid w:val="001F7A6D"/>
    <w:rsid w:val="00200ACB"/>
    <w:rsid w:val="00200FB7"/>
    <w:rsid w:val="00205C53"/>
    <w:rsid w:val="00206DF1"/>
    <w:rsid w:val="00212B24"/>
    <w:rsid w:val="0021464F"/>
    <w:rsid w:val="00214DD9"/>
    <w:rsid w:val="002151E8"/>
    <w:rsid w:val="00215325"/>
    <w:rsid w:val="00215B27"/>
    <w:rsid w:val="00216F14"/>
    <w:rsid w:val="00220EA5"/>
    <w:rsid w:val="00221762"/>
    <w:rsid w:val="00221A33"/>
    <w:rsid w:val="00222BC9"/>
    <w:rsid w:val="00225FE4"/>
    <w:rsid w:val="002260A9"/>
    <w:rsid w:val="002268D9"/>
    <w:rsid w:val="002269D3"/>
    <w:rsid w:val="00226F5C"/>
    <w:rsid w:val="0022794B"/>
    <w:rsid w:val="002405E4"/>
    <w:rsid w:val="00240E72"/>
    <w:rsid w:val="002425FB"/>
    <w:rsid w:val="00243DEF"/>
    <w:rsid w:val="002460D5"/>
    <w:rsid w:val="00250051"/>
    <w:rsid w:val="002538CA"/>
    <w:rsid w:val="00253D4F"/>
    <w:rsid w:val="002540AC"/>
    <w:rsid w:val="002576E5"/>
    <w:rsid w:val="002606DA"/>
    <w:rsid w:val="00260A53"/>
    <w:rsid w:val="002611F4"/>
    <w:rsid w:val="0026143A"/>
    <w:rsid w:val="0026160E"/>
    <w:rsid w:val="00262FF7"/>
    <w:rsid w:val="002648FE"/>
    <w:rsid w:val="00264BDE"/>
    <w:rsid w:val="00264CCE"/>
    <w:rsid w:val="00266315"/>
    <w:rsid w:val="0028074B"/>
    <w:rsid w:val="00283872"/>
    <w:rsid w:val="00283A86"/>
    <w:rsid w:val="002841F3"/>
    <w:rsid w:val="00285732"/>
    <w:rsid w:val="00292534"/>
    <w:rsid w:val="00295406"/>
    <w:rsid w:val="0029608D"/>
    <w:rsid w:val="00297B17"/>
    <w:rsid w:val="00297E2D"/>
    <w:rsid w:val="002A2469"/>
    <w:rsid w:val="002A2E2B"/>
    <w:rsid w:val="002A364E"/>
    <w:rsid w:val="002A438B"/>
    <w:rsid w:val="002A6C0A"/>
    <w:rsid w:val="002B1EA6"/>
    <w:rsid w:val="002B2C71"/>
    <w:rsid w:val="002B5BE2"/>
    <w:rsid w:val="002C037C"/>
    <w:rsid w:val="002C0B13"/>
    <w:rsid w:val="002C2222"/>
    <w:rsid w:val="002C2D27"/>
    <w:rsid w:val="002C446D"/>
    <w:rsid w:val="002C6F87"/>
    <w:rsid w:val="002D08B7"/>
    <w:rsid w:val="002D1615"/>
    <w:rsid w:val="002D3AEB"/>
    <w:rsid w:val="002D4BC6"/>
    <w:rsid w:val="002D7321"/>
    <w:rsid w:val="002E02FF"/>
    <w:rsid w:val="002E7C83"/>
    <w:rsid w:val="002F042A"/>
    <w:rsid w:val="002F2E70"/>
    <w:rsid w:val="002F55FB"/>
    <w:rsid w:val="00300D5C"/>
    <w:rsid w:val="00302FC7"/>
    <w:rsid w:val="00303062"/>
    <w:rsid w:val="00303CE6"/>
    <w:rsid w:val="003057C7"/>
    <w:rsid w:val="003058F3"/>
    <w:rsid w:val="003107D2"/>
    <w:rsid w:val="00310B0C"/>
    <w:rsid w:val="0031294B"/>
    <w:rsid w:val="00313B22"/>
    <w:rsid w:val="00313FE2"/>
    <w:rsid w:val="00317EAE"/>
    <w:rsid w:val="0032085D"/>
    <w:rsid w:val="00321AAB"/>
    <w:rsid w:val="00322A8A"/>
    <w:rsid w:val="003230A8"/>
    <w:rsid w:val="0032452E"/>
    <w:rsid w:val="0032465F"/>
    <w:rsid w:val="00324E9B"/>
    <w:rsid w:val="00325C34"/>
    <w:rsid w:val="00326C80"/>
    <w:rsid w:val="00327BBF"/>
    <w:rsid w:val="00327F5D"/>
    <w:rsid w:val="00330377"/>
    <w:rsid w:val="00331BD9"/>
    <w:rsid w:val="00340BFF"/>
    <w:rsid w:val="00341367"/>
    <w:rsid w:val="00342642"/>
    <w:rsid w:val="00343E27"/>
    <w:rsid w:val="00345854"/>
    <w:rsid w:val="003458B8"/>
    <w:rsid w:val="00350879"/>
    <w:rsid w:val="00352EB1"/>
    <w:rsid w:val="00353041"/>
    <w:rsid w:val="00357A2A"/>
    <w:rsid w:val="003627C9"/>
    <w:rsid w:val="00363EB6"/>
    <w:rsid w:val="003641BD"/>
    <w:rsid w:val="003649DB"/>
    <w:rsid w:val="00364DFD"/>
    <w:rsid w:val="0036764E"/>
    <w:rsid w:val="003677D9"/>
    <w:rsid w:val="003703D9"/>
    <w:rsid w:val="00371255"/>
    <w:rsid w:val="003716A2"/>
    <w:rsid w:val="00371D32"/>
    <w:rsid w:val="00374DDF"/>
    <w:rsid w:val="00381855"/>
    <w:rsid w:val="00381FBB"/>
    <w:rsid w:val="00386798"/>
    <w:rsid w:val="00387AC3"/>
    <w:rsid w:val="00391124"/>
    <w:rsid w:val="003915A4"/>
    <w:rsid w:val="00391E0C"/>
    <w:rsid w:val="003924CF"/>
    <w:rsid w:val="0039377C"/>
    <w:rsid w:val="003967D0"/>
    <w:rsid w:val="003968E2"/>
    <w:rsid w:val="00396D17"/>
    <w:rsid w:val="00396DFE"/>
    <w:rsid w:val="003A06A0"/>
    <w:rsid w:val="003A1845"/>
    <w:rsid w:val="003A38AE"/>
    <w:rsid w:val="003A4313"/>
    <w:rsid w:val="003A567E"/>
    <w:rsid w:val="003A7CF8"/>
    <w:rsid w:val="003B07E0"/>
    <w:rsid w:val="003B1086"/>
    <w:rsid w:val="003B159F"/>
    <w:rsid w:val="003B6ED1"/>
    <w:rsid w:val="003B7247"/>
    <w:rsid w:val="003B7989"/>
    <w:rsid w:val="003B7DBD"/>
    <w:rsid w:val="003C02F5"/>
    <w:rsid w:val="003C0CB7"/>
    <w:rsid w:val="003C0FA0"/>
    <w:rsid w:val="003C44B8"/>
    <w:rsid w:val="003D0FC1"/>
    <w:rsid w:val="003D12A4"/>
    <w:rsid w:val="003D2D37"/>
    <w:rsid w:val="003D4EC4"/>
    <w:rsid w:val="003D66D0"/>
    <w:rsid w:val="003D745C"/>
    <w:rsid w:val="003D7F9B"/>
    <w:rsid w:val="003E0233"/>
    <w:rsid w:val="003E1C09"/>
    <w:rsid w:val="003E2882"/>
    <w:rsid w:val="003E2BA0"/>
    <w:rsid w:val="003E3556"/>
    <w:rsid w:val="003E49B5"/>
    <w:rsid w:val="003E7C33"/>
    <w:rsid w:val="003F23B9"/>
    <w:rsid w:val="003F3D9D"/>
    <w:rsid w:val="003F60B0"/>
    <w:rsid w:val="003F7388"/>
    <w:rsid w:val="00400081"/>
    <w:rsid w:val="00403AD9"/>
    <w:rsid w:val="0040574F"/>
    <w:rsid w:val="0040674A"/>
    <w:rsid w:val="0041023A"/>
    <w:rsid w:val="0041077E"/>
    <w:rsid w:val="00411391"/>
    <w:rsid w:val="00413153"/>
    <w:rsid w:val="00413635"/>
    <w:rsid w:val="00415176"/>
    <w:rsid w:val="004164A4"/>
    <w:rsid w:val="00417C5E"/>
    <w:rsid w:val="00420AAB"/>
    <w:rsid w:val="00420E21"/>
    <w:rsid w:val="00420F30"/>
    <w:rsid w:val="00422090"/>
    <w:rsid w:val="00423C7A"/>
    <w:rsid w:val="004249FD"/>
    <w:rsid w:val="00424CD0"/>
    <w:rsid w:val="0042660E"/>
    <w:rsid w:val="0042779C"/>
    <w:rsid w:val="00430C87"/>
    <w:rsid w:val="0043104C"/>
    <w:rsid w:val="004315B7"/>
    <w:rsid w:val="00431863"/>
    <w:rsid w:val="00434363"/>
    <w:rsid w:val="00437B52"/>
    <w:rsid w:val="00437CB5"/>
    <w:rsid w:val="00441988"/>
    <w:rsid w:val="0044281B"/>
    <w:rsid w:val="00442CC4"/>
    <w:rsid w:val="00442EED"/>
    <w:rsid w:val="00443ECB"/>
    <w:rsid w:val="004444C3"/>
    <w:rsid w:val="004450F0"/>
    <w:rsid w:val="00445C95"/>
    <w:rsid w:val="0045237F"/>
    <w:rsid w:val="00452771"/>
    <w:rsid w:val="00454F0B"/>
    <w:rsid w:val="004553B7"/>
    <w:rsid w:val="0045545F"/>
    <w:rsid w:val="00455C99"/>
    <w:rsid w:val="00455D72"/>
    <w:rsid w:val="00456F4D"/>
    <w:rsid w:val="00457152"/>
    <w:rsid w:val="0045732A"/>
    <w:rsid w:val="00461DCC"/>
    <w:rsid w:val="004639AD"/>
    <w:rsid w:val="00470108"/>
    <w:rsid w:val="0047189E"/>
    <w:rsid w:val="00471E7E"/>
    <w:rsid w:val="004724A1"/>
    <w:rsid w:val="00472B4B"/>
    <w:rsid w:val="0047346D"/>
    <w:rsid w:val="00480D03"/>
    <w:rsid w:val="004822C0"/>
    <w:rsid w:val="00482D0D"/>
    <w:rsid w:val="00483C77"/>
    <w:rsid w:val="00483FC1"/>
    <w:rsid w:val="00484CDE"/>
    <w:rsid w:val="00485A1B"/>
    <w:rsid w:val="0048740F"/>
    <w:rsid w:val="004914C5"/>
    <w:rsid w:val="00491590"/>
    <w:rsid w:val="004930E4"/>
    <w:rsid w:val="00494686"/>
    <w:rsid w:val="004A052C"/>
    <w:rsid w:val="004A0634"/>
    <w:rsid w:val="004A1288"/>
    <w:rsid w:val="004A1D51"/>
    <w:rsid w:val="004A2699"/>
    <w:rsid w:val="004A4862"/>
    <w:rsid w:val="004A6E20"/>
    <w:rsid w:val="004B05C3"/>
    <w:rsid w:val="004B18E9"/>
    <w:rsid w:val="004B21E6"/>
    <w:rsid w:val="004B31F9"/>
    <w:rsid w:val="004B5575"/>
    <w:rsid w:val="004C091D"/>
    <w:rsid w:val="004C1975"/>
    <w:rsid w:val="004C2A67"/>
    <w:rsid w:val="004C2A93"/>
    <w:rsid w:val="004C321F"/>
    <w:rsid w:val="004C3D7A"/>
    <w:rsid w:val="004C7341"/>
    <w:rsid w:val="004D171A"/>
    <w:rsid w:val="004D4863"/>
    <w:rsid w:val="004E1BEA"/>
    <w:rsid w:val="004E3B8E"/>
    <w:rsid w:val="004E6248"/>
    <w:rsid w:val="004E79CF"/>
    <w:rsid w:val="004E7E5C"/>
    <w:rsid w:val="004F4026"/>
    <w:rsid w:val="004F64A6"/>
    <w:rsid w:val="004F7D5A"/>
    <w:rsid w:val="004F7DEB"/>
    <w:rsid w:val="005013A3"/>
    <w:rsid w:val="0050275D"/>
    <w:rsid w:val="005040E2"/>
    <w:rsid w:val="00505B4D"/>
    <w:rsid w:val="00505BF7"/>
    <w:rsid w:val="0050634A"/>
    <w:rsid w:val="00506E85"/>
    <w:rsid w:val="005166E5"/>
    <w:rsid w:val="005173A1"/>
    <w:rsid w:val="00523C6E"/>
    <w:rsid w:val="00524A6A"/>
    <w:rsid w:val="00525579"/>
    <w:rsid w:val="005265D4"/>
    <w:rsid w:val="00526BB2"/>
    <w:rsid w:val="00530455"/>
    <w:rsid w:val="00530A5B"/>
    <w:rsid w:val="00540CF6"/>
    <w:rsid w:val="005413D9"/>
    <w:rsid w:val="00542436"/>
    <w:rsid w:val="00543724"/>
    <w:rsid w:val="005464E3"/>
    <w:rsid w:val="005517BD"/>
    <w:rsid w:val="005526D7"/>
    <w:rsid w:val="005530C9"/>
    <w:rsid w:val="00553890"/>
    <w:rsid w:val="005556FE"/>
    <w:rsid w:val="00557215"/>
    <w:rsid w:val="00564459"/>
    <w:rsid w:val="00566084"/>
    <w:rsid w:val="005667F1"/>
    <w:rsid w:val="00567D23"/>
    <w:rsid w:val="00567D24"/>
    <w:rsid w:val="00570393"/>
    <w:rsid w:val="00574952"/>
    <w:rsid w:val="00574A7C"/>
    <w:rsid w:val="00575F07"/>
    <w:rsid w:val="005816FD"/>
    <w:rsid w:val="00585457"/>
    <w:rsid w:val="005930E2"/>
    <w:rsid w:val="00594CE2"/>
    <w:rsid w:val="00595051"/>
    <w:rsid w:val="0059506F"/>
    <w:rsid w:val="0059627F"/>
    <w:rsid w:val="005A0EEF"/>
    <w:rsid w:val="005A1DF8"/>
    <w:rsid w:val="005A2AE5"/>
    <w:rsid w:val="005A2BF3"/>
    <w:rsid w:val="005B2D30"/>
    <w:rsid w:val="005B2DFD"/>
    <w:rsid w:val="005B30F4"/>
    <w:rsid w:val="005B6EE6"/>
    <w:rsid w:val="005B718A"/>
    <w:rsid w:val="005C0A07"/>
    <w:rsid w:val="005C1019"/>
    <w:rsid w:val="005C2633"/>
    <w:rsid w:val="005C2D99"/>
    <w:rsid w:val="005C2E3B"/>
    <w:rsid w:val="005C4F8E"/>
    <w:rsid w:val="005C54E2"/>
    <w:rsid w:val="005C5B18"/>
    <w:rsid w:val="005C7282"/>
    <w:rsid w:val="005D25A8"/>
    <w:rsid w:val="005D2824"/>
    <w:rsid w:val="005E013F"/>
    <w:rsid w:val="005E0941"/>
    <w:rsid w:val="005E12F5"/>
    <w:rsid w:val="005E2AA7"/>
    <w:rsid w:val="005E2C59"/>
    <w:rsid w:val="005E3080"/>
    <w:rsid w:val="005E3EAC"/>
    <w:rsid w:val="005E6488"/>
    <w:rsid w:val="005E70F0"/>
    <w:rsid w:val="005E7C01"/>
    <w:rsid w:val="005F150E"/>
    <w:rsid w:val="005F19AB"/>
    <w:rsid w:val="005F2B3C"/>
    <w:rsid w:val="00600FF1"/>
    <w:rsid w:val="00602D2D"/>
    <w:rsid w:val="00603336"/>
    <w:rsid w:val="006038F1"/>
    <w:rsid w:val="00605507"/>
    <w:rsid w:val="006055CD"/>
    <w:rsid w:val="00611CCA"/>
    <w:rsid w:val="00612C33"/>
    <w:rsid w:val="00614AA0"/>
    <w:rsid w:val="00614AD7"/>
    <w:rsid w:val="00614BF3"/>
    <w:rsid w:val="0061538B"/>
    <w:rsid w:val="00620240"/>
    <w:rsid w:val="00625A85"/>
    <w:rsid w:val="00630A59"/>
    <w:rsid w:val="00631526"/>
    <w:rsid w:val="00634F03"/>
    <w:rsid w:val="0064153C"/>
    <w:rsid w:val="00641D47"/>
    <w:rsid w:val="00642F26"/>
    <w:rsid w:val="006442A4"/>
    <w:rsid w:val="00644AF0"/>
    <w:rsid w:val="00645AEA"/>
    <w:rsid w:val="0064628B"/>
    <w:rsid w:val="00646A66"/>
    <w:rsid w:val="00647171"/>
    <w:rsid w:val="00650C18"/>
    <w:rsid w:val="00652C6B"/>
    <w:rsid w:val="00652F04"/>
    <w:rsid w:val="00654BB8"/>
    <w:rsid w:val="00655DBF"/>
    <w:rsid w:val="00664842"/>
    <w:rsid w:val="00665FEB"/>
    <w:rsid w:val="00666E1B"/>
    <w:rsid w:val="00666FEC"/>
    <w:rsid w:val="00670A2B"/>
    <w:rsid w:val="00671295"/>
    <w:rsid w:val="006725FC"/>
    <w:rsid w:val="006730A5"/>
    <w:rsid w:val="00674ADD"/>
    <w:rsid w:val="00674C94"/>
    <w:rsid w:val="00675723"/>
    <w:rsid w:val="00675FE2"/>
    <w:rsid w:val="006761E1"/>
    <w:rsid w:val="00677DEF"/>
    <w:rsid w:val="00683D61"/>
    <w:rsid w:val="00683DB9"/>
    <w:rsid w:val="00684FB0"/>
    <w:rsid w:val="00693232"/>
    <w:rsid w:val="006952D1"/>
    <w:rsid w:val="00695BF2"/>
    <w:rsid w:val="00695D2B"/>
    <w:rsid w:val="0069700B"/>
    <w:rsid w:val="00697052"/>
    <w:rsid w:val="00697CF1"/>
    <w:rsid w:val="006A4589"/>
    <w:rsid w:val="006A5067"/>
    <w:rsid w:val="006A6CB9"/>
    <w:rsid w:val="006A7DE8"/>
    <w:rsid w:val="006B2C04"/>
    <w:rsid w:val="006C0B91"/>
    <w:rsid w:val="006C16A1"/>
    <w:rsid w:val="006C1DB0"/>
    <w:rsid w:val="006C36C9"/>
    <w:rsid w:val="006C4477"/>
    <w:rsid w:val="006D0103"/>
    <w:rsid w:val="006D0350"/>
    <w:rsid w:val="006D1040"/>
    <w:rsid w:val="006D1ADF"/>
    <w:rsid w:val="006D226D"/>
    <w:rsid w:val="006D57FA"/>
    <w:rsid w:val="006D5808"/>
    <w:rsid w:val="006E29B9"/>
    <w:rsid w:val="006E4849"/>
    <w:rsid w:val="006E6944"/>
    <w:rsid w:val="006E720D"/>
    <w:rsid w:val="006E74D9"/>
    <w:rsid w:val="006F063B"/>
    <w:rsid w:val="006F7004"/>
    <w:rsid w:val="00700B15"/>
    <w:rsid w:val="00704667"/>
    <w:rsid w:val="00704E52"/>
    <w:rsid w:val="0070509F"/>
    <w:rsid w:val="007059E1"/>
    <w:rsid w:val="00706506"/>
    <w:rsid w:val="00706B5B"/>
    <w:rsid w:val="00706E6B"/>
    <w:rsid w:val="00711541"/>
    <w:rsid w:val="00711C92"/>
    <w:rsid w:val="00714613"/>
    <w:rsid w:val="00714F52"/>
    <w:rsid w:val="00716C40"/>
    <w:rsid w:val="00721516"/>
    <w:rsid w:val="00722701"/>
    <w:rsid w:val="0072299C"/>
    <w:rsid w:val="007247B2"/>
    <w:rsid w:val="00724CF1"/>
    <w:rsid w:val="00724D19"/>
    <w:rsid w:val="0072519E"/>
    <w:rsid w:val="00725AC7"/>
    <w:rsid w:val="00731560"/>
    <w:rsid w:val="00731F9E"/>
    <w:rsid w:val="007328DC"/>
    <w:rsid w:val="00732F1D"/>
    <w:rsid w:val="00734346"/>
    <w:rsid w:val="00734D06"/>
    <w:rsid w:val="00737CCD"/>
    <w:rsid w:val="0074034E"/>
    <w:rsid w:val="007461FE"/>
    <w:rsid w:val="00750716"/>
    <w:rsid w:val="00751E3C"/>
    <w:rsid w:val="0075526E"/>
    <w:rsid w:val="0075797C"/>
    <w:rsid w:val="00757D21"/>
    <w:rsid w:val="00763A18"/>
    <w:rsid w:val="00763E76"/>
    <w:rsid w:val="00765F4D"/>
    <w:rsid w:val="00766CAF"/>
    <w:rsid w:val="00773F8C"/>
    <w:rsid w:val="00774B82"/>
    <w:rsid w:val="007759C7"/>
    <w:rsid w:val="00775F8A"/>
    <w:rsid w:val="00782C2B"/>
    <w:rsid w:val="00784E69"/>
    <w:rsid w:val="007859BA"/>
    <w:rsid w:val="00792896"/>
    <w:rsid w:val="00793B83"/>
    <w:rsid w:val="00794210"/>
    <w:rsid w:val="00795125"/>
    <w:rsid w:val="00795346"/>
    <w:rsid w:val="007959D6"/>
    <w:rsid w:val="007967A6"/>
    <w:rsid w:val="007A1D22"/>
    <w:rsid w:val="007A2A0D"/>
    <w:rsid w:val="007A3A92"/>
    <w:rsid w:val="007A3EFB"/>
    <w:rsid w:val="007A71F5"/>
    <w:rsid w:val="007A7E49"/>
    <w:rsid w:val="007B2B65"/>
    <w:rsid w:val="007B7839"/>
    <w:rsid w:val="007C6325"/>
    <w:rsid w:val="007C7219"/>
    <w:rsid w:val="007C7308"/>
    <w:rsid w:val="007D56BD"/>
    <w:rsid w:val="007D6A56"/>
    <w:rsid w:val="007D7064"/>
    <w:rsid w:val="007D789C"/>
    <w:rsid w:val="007E23FE"/>
    <w:rsid w:val="007E268F"/>
    <w:rsid w:val="007E410E"/>
    <w:rsid w:val="007E4664"/>
    <w:rsid w:val="007E4FAB"/>
    <w:rsid w:val="007E6933"/>
    <w:rsid w:val="007E7480"/>
    <w:rsid w:val="007F057A"/>
    <w:rsid w:val="007F0EE5"/>
    <w:rsid w:val="007F1BDA"/>
    <w:rsid w:val="007F1CF8"/>
    <w:rsid w:val="007F3D3C"/>
    <w:rsid w:val="007F3E0F"/>
    <w:rsid w:val="007F57AE"/>
    <w:rsid w:val="00800C0B"/>
    <w:rsid w:val="00802DEE"/>
    <w:rsid w:val="00811379"/>
    <w:rsid w:val="008132BE"/>
    <w:rsid w:val="00815B80"/>
    <w:rsid w:val="00816246"/>
    <w:rsid w:val="00817841"/>
    <w:rsid w:val="00817CEB"/>
    <w:rsid w:val="008234DD"/>
    <w:rsid w:val="00842371"/>
    <w:rsid w:val="00842D96"/>
    <w:rsid w:val="008448A5"/>
    <w:rsid w:val="00844A86"/>
    <w:rsid w:val="00844DCD"/>
    <w:rsid w:val="00847073"/>
    <w:rsid w:val="0085059F"/>
    <w:rsid w:val="008511EF"/>
    <w:rsid w:val="00851DDD"/>
    <w:rsid w:val="00852418"/>
    <w:rsid w:val="0085379B"/>
    <w:rsid w:val="00854FED"/>
    <w:rsid w:val="00856874"/>
    <w:rsid w:val="0085729E"/>
    <w:rsid w:val="008579CA"/>
    <w:rsid w:val="00857CF2"/>
    <w:rsid w:val="00863C32"/>
    <w:rsid w:val="00865B5F"/>
    <w:rsid w:val="00867EBE"/>
    <w:rsid w:val="00870369"/>
    <w:rsid w:val="0087106A"/>
    <w:rsid w:val="008710ED"/>
    <w:rsid w:val="0088094F"/>
    <w:rsid w:val="00882699"/>
    <w:rsid w:val="00885521"/>
    <w:rsid w:val="008859A8"/>
    <w:rsid w:val="008862AD"/>
    <w:rsid w:val="00887821"/>
    <w:rsid w:val="00894DD5"/>
    <w:rsid w:val="00894E86"/>
    <w:rsid w:val="008970F4"/>
    <w:rsid w:val="0089728E"/>
    <w:rsid w:val="008972F2"/>
    <w:rsid w:val="008A327D"/>
    <w:rsid w:val="008A40BE"/>
    <w:rsid w:val="008A7238"/>
    <w:rsid w:val="008A7D0C"/>
    <w:rsid w:val="008B172D"/>
    <w:rsid w:val="008B1F97"/>
    <w:rsid w:val="008B22FE"/>
    <w:rsid w:val="008B23E0"/>
    <w:rsid w:val="008B7B4D"/>
    <w:rsid w:val="008C648D"/>
    <w:rsid w:val="008C7219"/>
    <w:rsid w:val="008C7946"/>
    <w:rsid w:val="008C79DB"/>
    <w:rsid w:val="008D3039"/>
    <w:rsid w:val="008D30C9"/>
    <w:rsid w:val="008D3A4E"/>
    <w:rsid w:val="008D3D8E"/>
    <w:rsid w:val="008D4BA0"/>
    <w:rsid w:val="008D4BBE"/>
    <w:rsid w:val="008D62CF"/>
    <w:rsid w:val="008D6954"/>
    <w:rsid w:val="008D77DA"/>
    <w:rsid w:val="008E1237"/>
    <w:rsid w:val="008E24C4"/>
    <w:rsid w:val="008E50E6"/>
    <w:rsid w:val="008E5A96"/>
    <w:rsid w:val="008E617C"/>
    <w:rsid w:val="008E740D"/>
    <w:rsid w:val="008E7452"/>
    <w:rsid w:val="008F1EA7"/>
    <w:rsid w:val="008F284A"/>
    <w:rsid w:val="008F3249"/>
    <w:rsid w:val="008F4736"/>
    <w:rsid w:val="008F6E89"/>
    <w:rsid w:val="00900BC7"/>
    <w:rsid w:val="00903325"/>
    <w:rsid w:val="00905123"/>
    <w:rsid w:val="00905E9B"/>
    <w:rsid w:val="00905F65"/>
    <w:rsid w:val="009070D9"/>
    <w:rsid w:val="009113EA"/>
    <w:rsid w:val="00912A07"/>
    <w:rsid w:val="0091341E"/>
    <w:rsid w:val="0091528D"/>
    <w:rsid w:val="00915A38"/>
    <w:rsid w:val="00922002"/>
    <w:rsid w:val="00922E68"/>
    <w:rsid w:val="0093162F"/>
    <w:rsid w:val="0093272B"/>
    <w:rsid w:val="00933433"/>
    <w:rsid w:val="009343F5"/>
    <w:rsid w:val="00934BFE"/>
    <w:rsid w:val="00937D07"/>
    <w:rsid w:val="0094081A"/>
    <w:rsid w:val="00940F09"/>
    <w:rsid w:val="00941EE6"/>
    <w:rsid w:val="00945507"/>
    <w:rsid w:val="00945EFC"/>
    <w:rsid w:val="00946689"/>
    <w:rsid w:val="009472AA"/>
    <w:rsid w:val="00950198"/>
    <w:rsid w:val="009506E2"/>
    <w:rsid w:val="009551BB"/>
    <w:rsid w:val="00957678"/>
    <w:rsid w:val="00957702"/>
    <w:rsid w:val="0096140B"/>
    <w:rsid w:val="009616D0"/>
    <w:rsid w:val="00962DC2"/>
    <w:rsid w:val="00962E12"/>
    <w:rsid w:val="00963316"/>
    <w:rsid w:val="0096458D"/>
    <w:rsid w:val="009676C4"/>
    <w:rsid w:val="00970947"/>
    <w:rsid w:val="009730C2"/>
    <w:rsid w:val="009736A1"/>
    <w:rsid w:val="0097561A"/>
    <w:rsid w:val="00975B53"/>
    <w:rsid w:val="00980262"/>
    <w:rsid w:val="009814D4"/>
    <w:rsid w:val="00982608"/>
    <w:rsid w:val="00982709"/>
    <w:rsid w:val="00983C6D"/>
    <w:rsid w:val="00984384"/>
    <w:rsid w:val="009850C8"/>
    <w:rsid w:val="009871CE"/>
    <w:rsid w:val="00992F05"/>
    <w:rsid w:val="00992FAF"/>
    <w:rsid w:val="00994D80"/>
    <w:rsid w:val="0099631E"/>
    <w:rsid w:val="009A0B36"/>
    <w:rsid w:val="009A26A6"/>
    <w:rsid w:val="009A391C"/>
    <w:rsid w:val="009A40F8"/>
    <w:rsid w:val="009A4C69"/>
    <w:rsid w:val="009A71DA"/>
    <w:rsid w:val="009A78E0"/>
    <w:rsid w:val="009B390F"/>
    <w:rsid w:val="009B3C9E"/>
    <w:rsid w:val="009B478F"/>
    <w:rsid w:val="009B4B9A"/>
    <w:rsid w:val="009B5D77"/>
    <w:rsid w:val="009C07BF"/>
    <w:rsid w:val="009C1DEF"/>
    <w:rsid w:val="009C2072"/>
    <w:rsid w:val="009C2414"/>
    <w:rsid w:val="009C2B90"/>
    <w:rsid w:val="009C4B02"/>
    <w:rsid w:val="009C7FFB"/>
    <w:rsid w:val="009D1453"/>
    <w:rsid w:val="009D1C95"/>
    <w:rsid w:val="009D28E5"/>
    <w:rsid w:val="009D3E1A"/>
    <w:rsid w:val="009D4986"/>
    <w:rsid w:val="009D4C15"/>
    <w:rsid w:val="009D5A54"/>
    <w:rsid w:val="009D6D1B"/>
    <w:rsid w:val="009E155A"/>
    <w:rsid w:val="009E2542"/>
    <w:rsid w:val="009E2FFC"/>
    <w:rsid w:val="009E407D"/>
    <w:rsid w:val="009E5E22"/>
    <w:rsid w:val="009E6B90"/>
    <w:rsid w:val="009F0221"/>
    <w:rsid w:val="009F23AC"/>
    <w:rsid w:val="009F317B"/>
    <w:rsid w:val="009F424B"/>
    <w:rsid w:val="009F43AC"/>
    <w:rsid w:val="009F5075"/>
    <w:rsid w:val="00A02AD7"/>
    <w:rsid w:val="00A03636"/>
    <w:rsid w:val="00A03EE6"/>
    <w:rsid w:val="00A07A1C"/>
    <w:rsid w:val="00A105C7"/>
    <w:rsid w:val="00A118F4"/>
    <w:rsid w:val="00A146B3"/>
    <w:rsid w:val="00A16533"/>
    <w:rsid w:val="00A21AB6"/>
    <w:rsid w:val="00A2250B"/>
    <w:rsid w:val="00A23448"/>
    <w:rsid w:val="00A25349"/>
    <w:rsid w:val="00A255CD"/>
    <w:rsid w:val="00A272C0"/>
    <w:rsid w:val="00A27C2A"/>
    <w:rsid w:val="00A31CEC"/>
    <w:rsid w:val="00A323A2"/>
    <w:rsid w:val="00A32EF3"/>
    <w:rsid w:val="00A34022"/>
    <w:rsid w:val="00A3416E"/>
    <w:rsid w:val="00A350FA"/>
    <w:rsid w:val="00A36AD8"/>
    <w:rsid w:val="00A41FD0"/>
    <w:rsid w:val="00A42D51"/>
    <w:rsid w:val="00A43160"/>
    <w:rsid w:val="00A50F5E"/>
    <w:rsid w:val="00A52D7F"/>
    <w:rsid w:val="00A52EB7"/>
    <w:rsid w:val="00A56897"/>
    <w:rsid w:val="00A60458"/>
    <w:rsid w:val="00A61EBE"/>
    <w:rsid w:val="00A63349"/>
    <w:rsid w:val="00A664B8"/>
    <w:rsid w:val="00A66A20"/>
    <w:rsid w:val="00A66CEB"/>
    <w:rsid w:val="00A671C5"/>
    <w:rsid w:val="00A70743"/>
    <w:rsid w:val="00A72735"/>
    <w:rsid w:val="00A75445"/>
    <w:rsid w:val="00A8064A"/>
    <w:rsid w:val="00A812E5"/>
    <w:rsid w:val="00A8463F"/>
    <w:rsid w:val="00A9059C"/>
    <w:rsid w:val="00A908E4"/>
    <w:rsid w:val="00A92681"/>
    <w:rsid w:val="00A937F9"/>
    <w:rsid w:val="00A9547A"/>
    <w:rsid w:val="00A95500"/>
    <w:rsid w:val="00A95A6E"/>
    <w:rsid w:val="00AA024B"/>
    <w:rsid w:val="00AA1784"/>
    <w:rsid w:val="00AA2CCB"/>
    <w:rsid w:val="00AA6D74"/>
    <w:rsid w:val="00AA7A95"/>
    <w:rsid w:val="00AB1E43"/>
    <w:rsid w:val="00AB3152"/>
    <w:rsid w:val="00AB44AE"/>
    <w:rsid w:val="00AB5CDA"/>
    <w:rsid w:val="00AC1169"/>
    <w:rsid w:val="00AC1297"/>
    <w:rsid w:val="00AC1DC1"/>
    <w:rsid w:val="00AC2369"/>
    <w:rsid w:val="00AC66B8"/>
    <w:rsid w:val="00AC6D69"/>
    <w:rsid w:val="00AD3569"/>
    <w:rsid w:val="00AD3C3B"/>
    <w:rsid w:val="00AD4C09"/>
    <w:rsid w:val="00AD5098"/>
    <w:rsid w:val="00AD5893"/>
    <w:rsid w:val="00AE3BD2"/>
    <w:rsid w:val="00AE6E46"/>
    <w:rsid w:val="00AF5A19"/>
    <w:rsid w:val="00AF61A0"/>
    <w:rsid w:val="00AF70E2"/>
    <w:rsid w:val="00AF7C08"/>
    <w:rsid w:val="00AF7E3E"/>
    <w:rsid w:val="00B00AFA"/>
    <w:rsid w:val="00B01CC9"/>
    <w:rsid w:val="00B02DEE"/>
    <w:rsid w:val="00B042F5"/>
    <w:rsid w:val="00B06681"/>
    <w:rsid w:val="00B12F71"/>
    <w:rsid w:val="00B13B67"/>
    <w:rsid w:val="00B14138"/>
    <w:rsid w:val="00B162B1"/>
    <w:rsid w:val="00B16361"/>
    <w:rsid w:val="00B17BF3"/>
    <w:rsid w:val="00B2237B"/>
    <w:rsid w:val="00B233B1"/>
    <w:rsid w:val="00B25EC6"/>
    <w:rsid w:val="00B31C58"/>
    <w:rsid w:val="00B320C4"/>
    <w:rsid w:val="00B3478E"/>
    <w:rsid w:val="00B34926"/>
    <w:rsid w:val="00B351E4"/>
    <w:rsid w:val="00B354F6"/>
    <w:rsid w:val="00B36417"/>
    <w:rsid w:val="00B36FF2"/>
    <w:rsid w:val="00B43E73"/>
    <w:rsid w:val="00B47F89"/>
    <w:rsid w:val="00B50028"/>
    <w:rsid w:val="00B509C7"/>
    <w:rsid w:val="00B526A7"/>
    <w:rsid w:val="00B5577D"/>
    <w:rsid w:val="00B55FEC"/>
    <w:rsid w:val="00B56206"/>
    <w:rsid w:val="00B6476B"/>
    <w:rsid w:val="00B65113"/>
    <w:rsid w:val="00B65A2B"/>
    <w:rsid w:val="00B66266"/>
    <w:rsid w:val="00B67FE3"/>
    <w:rsid w:val="00B72C56"/>
    <w:rsid w:val="00B73DDB"/>
    <w:rsid w:val="00B741DD"/>
    <w:rsid w:val="00B7565A"/>
    <w:rsid w:val="00B76311"/>
    <w:rsid w:val="00B82472"/>
    <w:rsid w:val="00B82DC8"/>
    <w:rsid w:val="00B86C3A"/>
    <w:rsid w:val="00B86CC1"/>
    <w:rsid w:val="00B87B1F"/>
    <w:rsid w:val="00B91F76"/>
    <w:rsid w:val="00B920EB"/>
    <w:rsid w:val="00B956EC"/>
    <w:rsid w:val="00B96A1F"/>
    <w:rsid w:val="00B975F7"/>
    <w:rsid w:val="00BA5ED0"/>
    <w:rsid w:val="00BA787B"/>
    <w:rsid w:val="00BB14D1"/>
    <w:rsid w:val="00BB3E76"/>
    <w:rsid w:val="00BB47CF"/>
    <w:rsid w:val="00BB48F3"/>
    <w:rsid w:val="00BB7A78"/>
    <w:rsid w:val="00BC2430"/>
    <w:rsid w:val="00BC478F"/>
    <w:rsid w:val="00BC4EC0"/>
    <w:rsid w:val="00BC68B6"/>
    <w:rsid w:val="00BC7A50"/>
    <w:rsid w:val="00BD095F"/>
    <w:rsid w:val="00BE0B65"/>
    <w:rsid w:val="00BE38E7"/>
    <w:rsid w:val="00BE3A05"/>
    <w:rsid w:val="00BE4890"/>
    <w:rsid w:val="00BE60A0"/>
    <w:rsid w:val="00BE61D7"/>
    <w:rsid w:val="00BE64CA"/>
    <w:rsid w:val="00BE7942"/>
    <w:rsid w:val="00BE7A44"/>
    <w:rsid w:val="00BF082D"/>
    <w:rsid w:val="00BF2A0D"/>
    <w:rsid w:val="00BF7F34"/>
    <w:rsid w:val="00C00AC2"/>
    <w:rsid w:val="00C0141F"/>
    <w:rsid w:val="00C0285D"/>
    <w:rsid w:val="00C0302D"/>
    <w:rsid w:val="00C03D32"/>
    <w:rsid w:val="00C055BF"/>
    <w:rsid w:val="00C1194B"/>
    <w:rsid w:val="00C11D9A"/>
    <w:rsid w:val="00C11E70"/>
    <w:rsid w:val="00C12A32"/>
    <w:rsid w:val="00C12CF2"/>
    <w:rsid w:val="00C13656"/>
    <w:rsid w:val="00C14DF3"/>
    <w:rsid w:val="00C15402"/>
    <w:rsid w:val="00C15B7C"/>
    <w:rsid w:val="00C1627A"/>
    <w:rsid w:val="00C1653D"/>
    <w:rsid w:val="00C16B71"/>
    <w:rsid w:val="00C20744"/>
    <w:rsid w:val="00C207B3"/>
    <w:rsid w:val="00C20D04"/>
    <w:rsid w:val="00C22607"/>
    <w:rsid w:val="00C24D94"/>
    <w:rsid w:val="00C2576F"/>
    <w:rsid w:val="00C258D5"/>
    <w:rsid w:val="00C25A82"/>
    <w:rsid w:val="00C331D6"/>
    <w:rsid w:val="00C340C6"/>
    <w:rsid w:val="00C43521"/>
    <w:rsid w:val="00C4370B"/>
    <w:rsid w:val="00C44D4A"/>
    <w:rsid w:val="00C46AF1"/>
    <w:rsid w:val="00C5409D"/>
    <w:rsid w:val="00C61CEB"/>
    <w:rsid w:val="00C62365"/>
    <w:rsid w:val="00C63D7A"/>
    <w:rsid w:val="00C64782"/>
    <w:rsid w:val="00C64CD0"/>
    <w:rsid w:val="00C652E5"/>
    <w:rsid w:val="00C70F9A"/>
    <w:rsid w:val="00C712B7"/>
    <w:rsid w:val="00C7171D"/>
    <w:rsid w:val="00C71D17"/>
    <w:rsid w:val="00C77229"/>
    <w:rsid w:val="00C816C1"/>
    <w:rsid w:val="00C828C4"/>
    <w:rsid w:val="00C82C0F"/>
    <w:rsid w:val="00C82D66"/>
    <w:rsid w:val="00C83F20"/>
    <w:rsid w:val="00C842FE"/>
    <w:rsid w:val="00C85F23"/>
    <w:rsid w:val="00C86467"/>
    <w:rsid w:val="00C86BB1"/>
    <w:rsid w:val="00C87BFD"/>
    <w:rsid w:val="00C87E43"/>
    <w:rsid w:val="00C9241C"/>
    <w:rsid w:val="00C925E1"/>
    <w:rsid w:val="00C9695F"/>
    <w:rsid w:val="00C96CC2"/>
    <w:rsid w:val="00C97E8D"/>
    <w:rsid w:val="00CA00B2"/>
    <w:rsid w:val="00CA3196"/>
    <w:rsid w:val="00CA3F94"/>
    <w:rsid w:val="00CA62E3"/>
    <w:rsid w:val="00CA767E"/>
    <w:rsid w:val="00CB152D"/>
    <w:rsid w:val="00CB6F13"/>
    <w:rsid w:val="00CB7B2D"/>
    <w:rsid w:val="00CC0B9D"/>
    <w:rsid w:val="00CC0E5C"/>
    <w:rsid w:val="00CC3745"/>
    <w:rsid w:val="00CC492A"/>
    <w:rsid w:val="00CC6D1C"/>
    <w:rsid w:val="00CC7CE3"/>
    <w:rsid w:val="00CD10C0"/>
    <w:rsid w:val="00CD2A56"/>
    <w:rsid w:val="00CD43BA"/>
    <w:rsid w:val="00CD4863"/>
    <w:rsid w:val="00CD54C9"/>
    <w:rsid w:val="00CD6078"/>
    <w:rsid w:val="00CE0148"/>
    <w:rsid w:val="00CE2991"/>
    <w:rsid w:val="00CE4482"/>
    <w:rsid w:val="00CE578F"/>
    <w:rsid w:val="00CE62B1"/>
    <w:rsid w:val="00CE73ED"/>
    <w:rsid w:val="00CF00D5"/>
    <w:rsid w:val="00CF32A4"/>
    <w:rsid w:val="00CF36A4"/>
    <w:rsid w:val="00CF53FA"/>
    <w:rsid w:val="00D01E7F"/>
    <w:rsid w:val="00D03B6C"/>
    <w:rsid w:val="00D03D1F"/>
    <w:rsid w:val="00D043E2"/>
    <w:rsid w:val="00D0776F"/>
    <w:rsid w:val="00D103C6"/>
    <w:rsid w:val="00D1098D"/>
    <w:rsid w:val="00D115E8"/>
    <w:rsid w:val="00D16607"/>
    <w:rsid w:val="00D2099E"/>
    <w:rsid w:val="00D214FD"/>
    <w:rsid w:val="00D232A1"/>
    <w:rsid w:val="00D32427"/>
    <w:rsid w:val="00D32992"/>
    <w:rsid w:val="00D3357A"/>
    <w:rsid w:val="00D34245"/>
    <w:rsid w:val="00D36E50"/>
    <w:rsid w:val="00D37496"/>
    <w:rsid w:val="00D37555"/>
    <w:rsid w:val="00D40A18"/>
    <w:rsid w:val="00D423A9"/>
    <w:rsid w:val="00D42D73"/>
    <w:rsid w:val="00D43896"/>
    <w:rsid w:val="00D43F3A"/>
    <w:rsid w:val="00D456D0"/>
    <w:rsid w:val="00D47AFA"/>
    <w:rsid w:val="00D55CC6"/>
    <w:rsid w:val="00D61C15"/>
    <w:rsid w:val="00D62328"/>
    <w:rsid w:val="00D6500F"/>
    <w:rsid w:val="00D650A9"/>
    <w:rsid w:val="00D65A90"/>
    <w:rsid w:val="00D65D18"/>
    <w:rsid w:val="00D751E1"/>
    <w:rsid w:val="00D75FEB"/>
    <w:rsid w:val="00D76617"/>
    <w:rsid w:val="00D768BF"/>
    <w:rsid w:val="00D81F30"/>
    <w:rsid w:val="00D840F2"/>
    <w:rsid w:val="00D85423"/>
    <w:rsid w:val="00D86FC4"/>
    <w:rsid w:val="00D902C5"/>
    <w:rsid w:val="00D9208F"/>
    <w:rsid w:val="00D932E2"/>
    <w:rsid w:val="00D9479A"/>
    <w:rsid w:val="00D9777B"/>
    <w:rsid w:val="00DA064A"/>
    <w:rsid w:val="00DA0990"/>
    <w:rsid w:val="00DA1AE0"/>
    <w:rsid w:val="00DA28BC"/>
    <w:rsid w:val="00DA2E7D"/>
    <w:rsid w:val="00DA498F"/>
    <w:rsid w:val="00DA4FF6"/>
    <w:rsid w:val="00DB0AC6"/>
    <w:rsid w:val="00DB280A"/>
    <w:rsid w:val="00DB5CD8"/>
    <w:rsid w:val="00DB6BE8"/>
    <w:rsid w:val="00DC0900"/>
    <w:rsid w:val="00DC2EA2"/>
    <w:rsid w:val="00DC59C0"/>
    <w:rsid w:val="00DD1212"/>
    <w:rsid w:val="00DD3E38"/>
    <w:rsid w:val="00DD5B49"/>
    <w:rsid w:val="00DE199F"/>
    <w:rsid w:val="00DE2BF7"/>
    <w:rsid w:val="00DE3256"/>
    <w:rsid w:val="00DE391C"/>
    <w:rsid w:val="00DE40DD"/>
    <w:rsid w:val="00DE5D63"/>
    <w:rsid w:val="00DE6C2B"/>
    <w:rsid w:val="00DF0F5A"/>
    <w:rsid w:val="00DF1D22"/>
    <w:rsid w:val="00DF3205"/>
    <w:rsid w:val="00DF3605"/>
    <w:rsid w:val="00DF5D03"/>
    <w:rsid w:val="00E0032E"/>
    <w:rsid w:val="00E00B13"/>
    <w:rsid w:val="00E00BE8"/>
    <w:rsid w:val="00E018A9"/>
    <w:rsid w:val="00E0275C"/>
    <w:rsid w:val="00E0473D"/>
    <w:rsid w:val="00E0579F"/>
    <w:rsid w:val="00E1031F"/>
    <w:rsid w:val="00E16188"/>
    <w:rsid w:val="00E176EB"/>
    <w:rsid w:val="00E2052D"/>
    <w:rsid w:val="00E20712"/>
    <w:rsid w:val="00E21A33"/>
    <w:rsid w:val="00E22C5A"/>
    <w:rsid w:val="00E22C6C"/>
    <w:rsid w:val="00E236E9"/>
    <w:rsid w:val="00E2373E"/>
    <w:rsid w:val="00E278DA"/>
    <w:rsid w:val="00E354C2"/>
    <w:rsid w:val="00E36774"/>
    <w:rsid w:val="00E4484D"/>
    <w:rsid w:val="00E47E45"/>
    <w:rsid w:val="00E521AE"/>
    <w:rsid w:val="00E554C3"/>
    <w:rsid w:val="00E56687"/>
    <w:rsid w:val="00E66DC0"/>
    <w:rsid w:val="00E67AFE"/>
    <w:rsid w:val="00E71946"/>
    <w:rsid w:val="00E73241"/>
    <w:rsid w:val="00E73D87"/>
    <w:rsid w:val="00E80634"/>
    <w:rsid w:val="00E807E1"/>
    <w:rsid w:val="00E81214"/>
    <w:rsid w:val="00E8170D"/>
    <w:rsid w:val="00E83B9B"/>
    <w:rsid w:val="00E90131"/>
    <w:rsid w:val="00E91F15"/>
    <w:rsid w:val="00E92051"/>
    <w:rsid w:val="00E9351A"/>
    <w:rsid w:val="00E96BCB"/>
    <w:rsid w:val="00EA7734"/>
    <w:rsid w:val="00EA7FDB"/>
    <w:rsid w:val="00EB11B1"/>
    <w:rsid w:val="00EB2433"/>
    <w:rsid w:val="00EB2E7F"/>
    <w:rsid w:val="00EB41AA"/>
    <w:rsid w:val="00EB5043"/>
    <w:rsid w:val="00EB56D5"/>
    <w:rsid w:val="00EB6A76"/>
    <w:rsid w:val="00EC3377"/>
    <w:rsid w:val="00EC6D7B"/>
    <w:rsid w:val="00ED2430"/>
    <w:rsid w:val="00ED27A9"/>
    <w:rsid w:val="00ED29E7"/>
    <w:rsid w:val="00ED3FF1"/>
    <w:rsid w:val="00EE0997"/>
    <w:rsid w:val="00EE1526"/>
    <w:rsid w:val="00EE2455"/>
    <w:rsid w:val="00EF0436"/>
    <w:rsid w:val="00EF3A14"/>
    <w:rsid w:val="00EF4FEA"/>
    <w:rsid w:val="00EF5401"/>
    <w:rsid w:val="00F034EF"/>
    <w:rsid w:val="00F038E0"/>
    <w:rsid w:val="00F047E5"/>
    <w:rsid w:val="00F072E6"/>
    <w:rsid w:val="00F139E6"/>
    <w:rsid w:val="00F14C3A"/>
    <w:rsid w:val="00F23148"/>
    <w:rsid w:val="00F24F32"/>
    <w:rsid w:val="00F25406"/>
    <w:rsid w:val="00F25457"/>
    <w:rsid w:val="00F2747E"/>
    <w:rsid w:val="00F30683"/>
    <w:rsid w:val="00F312EB"/>
    <w:rsid w:val="00F327B5"/>
    <w:rsid w:val="00F348C3"/>
    <w:rsid w:val="00F3585C"/>
    <w:rsid w:val="00F37730"/>
    <w:rsid w:val="00F37F89"/>
    <w:rsid w:val="00F41155"/>
    <w:rsid w:val="00F41AE5"/>
    <w:rsid w:val="00F45275"/>
    <w:rsid w:val="00F46384"/>
    <w:rsid w:val="00F475FF"/>
    <w:rsid w:val="00F502F2"/>
    <w:rsid w:val="00F516EC"/>
    <w:rsid w:val="00F546D7"/>
    <w:rsid w:val="00F609D2"/>
    <w:rsid w:val="00F60B7C"/>
    <w:rsid w:val="00F7329D"/>
    <w:rsid w:val="00F73D41"/>
    <w:rsid w:val="00F742F3"/>
    <w:rsid w:val="00F74AC1"/>
    <w:rsid w:val="00F757E2"/>
    <w:rsid w:val="00F7599C"/>
    <w:rsid w:val="00F82CE6"/>
    <w:rsid w:val="00F82D2D"/>
    <w:rsid w:val="00F8370B"/>
    <w:rsid w:val="00F85CC7"/>
    <w:rsid w:val="00F861FB"/>
    <w:rsid w:val="00F87279"/>
    <w:rsid w:val="00F8798F"/>
    <w:rsid w:val="00F9063F"/>
    <w:rsid w:val="00F919D8"/>
    <w:rsid w:val="00F93572"/>
    <w:rsid w:val="00F94250"/>
    <w:rsid w:val="00F96953"/>
    <w:rsid w:val="00FA0EE2"/>
    <w:rsid w:val="00FA1DCB"/>
    <w:rsid w:val="00FA2662"/>
    <w:rsid w:val="00FA588C"/>
    <w:rsid w:val="00FA6DED"/>
    <w:rsid w:val="00FB215F"/>
    <w:rsid w:val="00FB2D6B"/>
    <w:rsid w:val="00FB5C52"/>
    <w:rsid w:val="00FB6A2D"/>
    <w:rsid w:val="00FB78A6"/>
    <w:rsid w:val="00FB7A1B"/>
    <w:rsid w:val="00FC15E0"/>
    <w:rsid w:val="00FC3A7C"/>
    <w:rsid w:val="00FC3BB6"/>
    <w:rsid w:val="00FC4DD1"/>
    <w:rsid w:val="00FC6A8C"/>
    <w:rsid w:val="00FC72D2"/>
    <w:rsid w:val="00FD023D"/>
    <w:rsid w:val="00FD1E21"/>
    <w:rsid w:val="00FD31DF"/>
    <w:rsid w:val="00FD527D"/>
    <w:rsid w:val="00FD5681"/>
    <w:rsid w:val="00FD5EB0"/>
    <w:rsid w:val="00FD6101"/>
    <w:rsid w:val="00FD63CE"/>
    <w:rsid w:val="00FD7C12"/>
    <w:rsid w:val="00FE030E"/>
    <w:rsid w:val="00FE13C9"/>
    <w:rsid w:val="00FE2816"/>
    <w:rsid w:val="00FE2F6E"/>
    <w:rsid w:val="00FE4679"/>
    <w:rsid w:val="00FE555C"/>
    <w:rsid w:val="00FE5F24"/>
    <w:rsid w:val="00FE64F5"/>
    <w:rsid w:val="00FE7583"/>
    <w:rsid w:val="00FE7870"/>
    <w:rsid w:val="00FF06E7"/>
    <w:rsid w:val="00FF16C0"/>
    <w:rsid w:val="00FF6F9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6F05A"/>
  <w15:chartTrackingRefBased/>
  <w15:docId w15:val="{CC005B19-D35D-44EC-B222-9F6D060F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350FA"/>
    <w:rPr>
      <w:lang w:val="en-GB"/>
    </w:rPr>
  </w:style>
  <w:style w:type="paragraph" w:styleId="1">
    <w:name w:val="heading 1"/>
    <w:basedOn w:val="2"/>
    <w:next w:val="a0"/>
    <w:link w:val="10"/>
    <w:uiPriority w:val="9"/>
    <w:qFormat/>
    <w:rsid w:val="00BE0B65"/>
    <w:pPr>
      <w:outlineLvl w:val="0"/>
    </w:pPr>
    <w:rPr>
      <w:i w:val="0"/>
      <w:iCs w:val="0"/>
    </w:rPr>
  </w:style>
  <w:style w:type="paragraph" w:styleId="2">
    <w:name w:val="heading 2"/>
    <w:basedOn w:val="a0"/>
    <w:next w:val="a0"/>
    <w:link w:val="20"/>
    <w:uiPriority w:val="9"/>
    <w:unhideWhenUsed/>
    <w:qFormat/>
    <w:rsid w:val="00FE2F6E"/>
    <w:pPr>
      <w:suppressAutoHyphens/>
      <w:spacing w:line="480" w:lineRule="auto"/>
      <w:contextualSpacing/>
      <w:jc w:val="both"/>
      <w:outlineLvl w:val="1"/>
    </w:pPr>
    <w:rPr>
      <w:rFonts w:ascii="Times New Roman" w:hAnsi="Times New Roman" w:cs="Times New Roman"/>
      <w:b/>
      <w:bCs/>
      <w:i/>
      <w:iCs/>
      <w:sz w:val="24"/>
      <w:szCs w:val="24"/>
    </w:rPr>
  </w:style>
  <w:style w:type="paragraph" w:styleId="3">
    <w:name w:val="heading 3"/>
    <w:basedOn w:val="a0"/>
    <w:next w:val="a0"/>
    <w:link w:val="30"/>
    <w:uiPriority w:val="9"/>
    <w:unhideWhenUsed/>
    <w:qFormat/>
    <w:rsid w:val="000F42CF"/>
    <w:pPr>
      <w:keepNext/>
      <w:keepLines/>
      <w:suppressAutoHyphens/>
      <w:spacing w:before="160" w:after="80" w:line="480" w:lineRule="auto"/>
      <w:contextualSpacing/>
      <w:jc w:val="both"/>
      <w:outlineLvl w:val="2"/>
    </w:pPr>
    <w:rPr>
      <w:rFonts w:ascii="Times New Roman" w:eastAsiaTheme="majorEastAsia" w:hAnsi="Times New Roman" w:cs="Times New Roman"/>
      <w:i/>
      <w:iCs/>
      <w:sz w:val="24"/>
      <w:szCs w:val="24"/>
    </w:rPr>
  </w:style>
  <w:style w:type="paragraph" w:styleId="4">
    <w:name w:val="heading 4"/>
    <w:basedOn w:val="a0"/>
    <w:next w:val="a0"/>
    <w:link w:val="40"/>
    <w:uiPriority w:val="9"/>
    <w:unhideWhenUsed/>
    <w:qFormat/>
    <w:rsid w:val="00B25EC6"/>
    <w:pPr>
      <w:suppressAutoHyphens/>
      <w:spacing w:line="480" w:lineRule="auto"/>
      <w:contextualSpacing/>
      <w:jc w:val="both"/>
      <w:outlineLvl w:val="3"/>
    </w:pPr>
    <w:rPr>
      <w:rFonts w:ascii="Times New Roman" w:hAnsi="Times New Roman" w:cs="Times New Roman"/>
      <w:i/>
      <w:iCs/>
      <w:sz w:val="24"/>
      <w:szCs w:val="24"/>
    </w:rPr>
  </w:style>
  <w:style w:type="paragraph" w:styleId="5">
    <w:name w:val="heading 5"/>
    <w:basedOn w:val="a0"/>
    <w:next w:val="a0"/>
    <w:link w:val="50"/>
    <w:uiPriority w:val="9"/>
    <w:semiHidden/>
    <w:unhideWhenUsed/>
    <w:qFormat/>
    <w:rsid w:val="00851DDD"/>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851DDD"/>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851DDD"/>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851DDD"/>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851DDD"/>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BE0B65"/>
    <w:rPr>
      <w:rFonts w:ascii="Times New Roman" w:hAnsi="Times New Roman" w:cs="Times New Roman"/>
      <w:b/>
      <w:bCs/>
      <w:sz w:val="24"/>
      <w:szCs w:val="24"/>
      <w:lang w:val="en-GB"/>
    </w:rPr>
  </w:style>
  <w:style w:type="character" w:customStyle="1" w:styleId="20">
    <w:name w:val="כותרת 2 תו"/>
    <w:basedOn w:val="a1"/>
    <w:link w:val="2"/>
    <w:uiPriority w:val="9"/>
    <w:rsid w:val="00FE2F6E"/>
    <w:rPr>
      <w:rFonts w:ascii="Times New Roman" w:hAnsi="Times New Roman" w:cs="Times New Roman"/>
      <w:b/>
      <w:bCs/>
      <w:i/>
      <w:iCs/>
      <w:sz w:val="24"/>
      <w:szCs w:val="24"/>
      <w:lang w:val="en-GB"/>
    </w:rPr>
  </w:style>
  <w:style w:type="character" w:customStyle="1" w:styleId="30">
    <w:name w:val="כותרת 3 תו"/>
    <w:basedOn w:val="a1"/>
    <w:link w:val="3"/>
    <w:uiPriority w:val="9"/>
    <w:rsid w:val="000F42CF"/>
    <w:rPr>
      <w:rFonts w:ascii="Times New Roman" w:eastAsiaTheme="majorEastAsia" w:hAnsi="Times New Roman" w:cs="Times New Roman"/>
      <w:i/>
      <w:iCs/>
      <w:sz w:val="24"/>
      <w:szCs w:val="24"/>
      <w:lang w:val="en-GB"/>
    </w:rPr>
  </w:style>
  <w:style w:type="character" w:customStyle="1" w:styleId="40">
    <w:name w:val="כותרת 4 תו"/>
    <w:basedOn w:val="a1"/>
    <w:link w:val="4"/>
    <w:uiPriority w:val="9"/>
    <w:rsid w:val="00B25EC6"/>
    <w:rPr>
      <w:rFonts w:ascii="Times New Roman" w:hAnsi="Times New Roman" w:cs="Times New Roman"/>
      <w:i/>
      <w:iCs/>
      <w:sz w:val="24"/>
      <w:szCs w:val="24"/>
    </w:rPr>
  </w:style>
  <w:style w:type="character" w:customStyle="1" w:styleId="50">
    <w:name w:val="כותרת 5 תו"/>
    <w:basedOn w:val="a1"/>
    <w:link w:val="5"/>
    <w:uiPriority w:val="9"/>
    <w:semiHidden/>
    <w:rsid w:val="00851DDD"/>
    <w:rPr>
      <w:rFonts w:eastAsiaTheme="majorEastAsia" w:cstheme="majorBidi"/>
      <w:color w:val="0F4761" w:themeColor="accent1" w:themeShade="BF"/>
    </w:rPr>
  </w:style>
  <w:style w:type="character" w:customStyle="1" w:styleId="60">
    <w:name w:val="כותרת 6 תו"/>
    <w:basedOn w:val="a1"/>
    <w:link w:val="6"/>
    <w:uiPriority w:val="9"/>
    <w:semiHidden/>
    <w:rsid w:val="00851DDD"/>
    <w:rPr>
      <w:rFonts w:eastAsiaTheme="majorEastAsia" w:cstheme="majorBidi"/>
      <w:i/>
      <w:iCs/>
      <w:color w:val="595959" w:themeColor="text1" w:themeTint="A6"/>
    </w:rPr>
  </w:style>
  <w:style w:type="character" w:customStyle="1" w:styleId="70">
    <w:name w:val="כותרת 7 תו"/>
    <w:basedOn w:val="a1"/>
    <w:link w:val="7"/>
    <w:uiPriority w:val="9"/>
    <w:semiHidden/>
    <w:rsid w:val="00851DDD"/>
    <w:rPr>
      <w:rFonts w:eastAsiaTheme="majorEastAsia" w:cstheme="majorBidi"/>
      <w:color w:val="595959" w:themeColor="text1" w:themeTint="A6"/>
    </w:rPr>
  </w:style>
  <w:style w:type="character" w:customStyle="1" w:styleId="80">
    <w:name w:val="כותרת 8 תו"/>
    <w:basedOn w:val="a1"/>
    <w:link w:val="8"/>
    <w:uiPriority w:val="9"/>
    <w:semiHidden/>
    <w:rsid w:val="00851DDD"/>
    <w:rPr>
      <w:rFonts w:eastAsiaTheme="majorEastAsia" w:cstheme="majorBidi"/>
      <w:i/>
      <w:iCs/>
      <w:color w:val="272727" w:themeColor="text1" w:themeTint="D8"/>
    </w:rPr>
  </w:style>
  <w:style w:type="character" w:customStyle="1" w:styleId="90">
    <w:name w:val="כותרת 9 תו"/>
    <w:basedOn w:val="a1"/>
    <w:link w:val="9"/>
    <w:uiPriority w:val="9"/>
    <w:semiHidden/>
    <w:rsid w:val="00851DDD"/>
    <w:rPr>
      <w:rFonts w:eastAsiaTheme="majorEastAsia" w:cstheme="majorBidi"/>
      <w:color w:val="272727" w:themeColor="text1" w:themeTint="D8"/>
    </w:rPr>
  </w:style>
  <w:style w:type="paragraph" w:styleId="a4">
    <w:name w:val="Title"/>
    <w:basedOn w:val="a0"/>
    <w:next w:val="a0"/>
    <w:link w:val="a5"/>
    <w:uiPriority w:val="10"/>
    <w:qFormat/>
    <w:rsid w:val="00851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כותרת טקסט תו"/>
    <w:basedOn w:val="a1"/>
    <w:link w:val="a4"/>
    <w:uiPriority w:val="10"/>
    <w:rsid w:val="00851DDD"/>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851DDD"/>
    <w:pPr>
      <w:numPr>
        <w:ilvl w:val="1"/>
      </w:numPr>
    </w:pPr>
    <w:rPr>
      <w:rFonts w:eastAsiaTheme="majorEastAsia" w:cstheme="majorBidi"/>
      <w:color w:val="595959" w:themeColor="text1" w:themeTint="A6"/>
      <w:spacing w:val="15"/>
      <w:sz w:val="28"/>
      <w:szCs w:val="28"/>
    </w:rPr>
  </w:style>
  <w:style w:type="character" w:customStyle="1" w:styleId="a7">
    <w:name w:val="כותרת משנה תו"/>
    <w:basedOn w:val="a1"/>
    <w:link w:val="a6"/>
    <w:uiPriority w:val="11"/>
    <w:rsid w:val="00851DDD"/>
    <w:rPr>
      <w:rFonts w:eastAsiaTheme="majorEastAsia" w:cstheme="majorBidi"/>
      <w:color w:val="595959" w:themeColor="text1" w:themeTint="A6"/>
      <w:spacing w:val="15"/>
      <w:sz w:val="28"/>
      <w:szCs w:val="28"/>
    </w:rPr>
  </w:style>
  <w:style w:type="paragraph" w:styleId="a8">
    <w:name w:val="Quote"/>
    <w:basedOn w:val="a0"/>
    <w:next w:val="a0"/>
    <w:link w:val="a9"/>
    <w:uiPriority w:val="29"/>
    <w:qFormat/>
    <w:rsid w:val="002E7C83"/>
    <w:pPr>
      <w:spacing w:before="160" w:line="480" w:lineRule="auto"/>
      <w:ind w:left="720"/>
      <w:jc w:val="both"/>
    </w:pPr>
    <w:rPr>
      <w:rFonts w:ascii="Times New Roman" w:hAnsi="Times New Roman" w:cs="Times New Roman"/>
      <w:color w:val="404040" w:themeColor="text1" w:themeTint="BF"/>
      <w:sz w:val="24"/>
      <w:szCs w:val="24"/>
    </w:rPr>
  </w:style>
  <w:style w:type="character" w:customStyle="1" w:styleId="a9">
    <w:name w:val="ציטוט תו"/>
    <w:basedOn w:val="a1"/>
    <w:link w:val="a8"/>
    <w:uiPriority w:val="29"/>
    <w:rsid w:val="002E7C83"/>
    <w:rPr>
      <w:rFonts w:ascii="Times New Roman" w:hAnsi="Times New Roman" w:cs="Times New Roman"/>
      <w:color w:val="404040" w:themeColor="text1" w:themeTint="BF"/>
      <w:sz w:val="24"/>
      <w:szCs w:val="24"/>
      <w:lang w:val="en-GB"/>
    </w:rPr>
  </w:style>
  <w:style w:type="paragraph" w:styleId="aa">
    <w:name w:val="List Paragraph"/>
    <w:basedOn w:val="a0"/>
    <w:uiPriority w:val="34"/>
    <w:qFormat/>
    <w:rsid w:val="00851DDD"/>
    <w:pPr>
      <w:ind w:left="720"/>
      <w:contextualSpacing/>
    </w:pPr>
  </w:style>
  <w:style w:type="character" w:styleId="ab">
    <w:name w:val="Intense Emphasis"/>
    <w:basedOn w:val="a1"/>
    <w:uiPriority w:val="21"/>
    <w:qFormat/>
    <w:rsid w:val="00851DDD"/>
    <w:rPr>
      <w:i/>
      <w:iCs/>
      <w:color w:val="0F4761" w:themeColor="accent1" w:themeShade="BF"/>
    </w:rPr>
  </w:style>
  <w:style w:type="paragraph" w:styleId="ac">
    <w:name w:val="Intense Quote"/>
    <w:basedOn w:val="a0"/>
    <w:next w:val="a0"/>
    <w:link w:val="ad"/>
    <w:uiPriority w:val="30"/>
    <w:qFormat/>
    <w:rsid w:val="00851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ציטוט חזק תו"/>
    <w:basedOn w:val="a1"/>
    <w:link w:val="ac"/>
    <w:uiPriority w:val="30"/>
    <w:rsid w:val="00851DDD"/>
    <w:rPr>
      <w:i/>
      <w:iCs/>
      <w:color w:val="0F4761" w:themeColor="accent1" w:themeShade="BF"/>
    </w:rPr>
  </w:style>
  <w:style w:type="character" w:styleId="ae">
    <w:name w:val="Intense Reference"/>
    <w:basedOn w:val="a1"/>
    <w:uiPriority w:val="32"/>
    <w:qFormat/>
    <w:rsid w:val="00851DDD"/>
    <w:rPr>
      <w:b/>
      <w:bCs/>
      <w:smallCaps/>
      <w:color w:val="0F4761" w:themeColor="accent1" w:themeShade="BF"/>
      <w:spacing w:val="5"/>
    </w:rPr>
  </w:style>
  <w:style w:type="paragraph" w:styleId="af">
    <w:name w:val="footnote text"/>
    <w:basedOn w:val="a0"/>
    <w:link w:val="af0"/>
    <w:uiPriority w:val="99"/>
    <w:unhideWhenUsed/>
    <w:rsid w:val="001133B5"/>
    <w:pPr>
      <w:bidi/>
      <w:spacing w:after="0" w:line="240" w:lineRule="auto"/>
    </w:pPr>
    <w:rPr>
      <w:sz w:val="20"/>
      <w:szCs w:val="20"/>
    </w:rPr>
  </w:style>
  <w:style w:type="character" w:customStyle="1" w:styleId="af0">
    <w:name w:val="טקסט הערת שוליים תו"/>
    <w:basedOn w:val="a1"/>
    <w:link w:val="af"/>
    <w:uiPriority w:val="99"/>
    <w:rsid w:val="001133B5"/>
    <w:rPr>
      <w:sz w:val="20"/>
      <w:szCs w:val="20"/>
    </w:rPr>
  </w:style>
  <w:style w:type="character" w:styleId="Hyperlink">
    <w:name w:val="Hyperlink"/>
    <w:basedOn w:val="a1"/>
    <w:uiPriority w:val="99"/>
    <w:unhideWhenUsed/>
    <w:qFormat/>
    <w:rsid w:val="00CD4863"/>
    <w:rPr>
      <w:rFonts w:ascii="Times New Roman" w:hAnsi="Times New Roman" w:cs="Times New Roman"/>
      <w:color w:val="467886" w:themeColor="hyperlink"/>
      <w:sz w:val="24"/>
      <w:szCs w:val="24"/>
      <w:u w:val="single"/>
    </w:rPr>
  </w:style>
  <w:style w:type="character" w:styleId="af1">
    <w:name w:val="annotation reference"/>
    <w:basedOn w:val="a1"/>
    <w:uiPriority w:val="99"/>
    <w:semiHidden/>
    <w:unhideWhenUsed/>
    <w:rsid w:val="001133B5"/>
    <w:rPr>
      <w:sz w:val="16"/>
      <w:szCs w:val="16"/>
    </w:rPr>
  </w:style>
  <w:style w:type="paragraph" w:styleId="af2">
    <w:name w:val="annotation text"/>
    <w:basedOn w:val="a0"/>
    <w:link w:val="af3"/>
    <w:uiPriority w:val="99"/>
    <w:unhideWhenUsed/>
    <w:rsid w:val="001133B5"/>
    <w:pPr>
      <w:spacing w:line="240" w:lineRule="auto"/>
    </w:pPr>
    <w:rPr>
      <w:sz w:val="20"/>
      <w:szCs w:val="20"/>
    </w:rPr>
  </w:style>
  <w:style w:type="character" w:customStyle="1" w:styleId="af3">
    <w:name w:val="טקסט הערה תו"/>
    <w:basedOn w:val="a1"/>
    <w:link w:val="af2"/>
    <w:uiPriority w:val="99"/>
    <w:rsid w:val="001133B5"/>
    <w:rPr>
      <w:sz w:val="20"/>
      <w:szCs w:val="20"/>
    </w:rPr>
  </w:style>
  <w:style w:type="character" w:styleId="af4">
    <w:name w:val="footnote reference"/>
    <w:basedOn w:val="a1"/>
    <w:uiPriority w:val="99"/>
    <w:semiHidden/>
    <w:unhideWhenUsed/>
    <w:rsid w:val="001133B5"/>
    <w:rPr>
      <w:vertAlign w:val="superscript"/>
    </w:rPr>
  </w:style>
  <w:style w:type="character" w:styleId="af5">
    <w:name w:val="Unresolved Mention"/>
    <w:basedOn w:val="a1"/>
    <w:uiPriority w:val="99"/>
    <w:semiHidden/>
    <w:unhideWhenUsed/>
    <w:rsid w:val="008E50E6"/>
    <w:rPr>
      <w:color w:val="605E5C"/>
      <w:shd w:val="clear" w:color="auto" w:fill="E1DFDD"/>
    </w:rPr>
  </w:style>
  <w:style w:type="paragraph" w:styleId="af6">
    <w:name w:val="annotation subject"/>
    <w:basedOn w:val="af2"/>
    <w:next w:val="af2"/>
    <w:link w:val="af7"/>
    <w:uiPriority w:val="99"/>
    <w:semiHidden/>
    <w:unhideWhenUsed/>
    <w:rsid w:val="009B5D77"/>
    <w:rPr>
      <w:b/>
      <w:bCs/>
    </w:rPr>
  </w:style>
  <w:style w:type="character" w:customStyle="1" w:styleId="af7">
    <w:name w:val="נושא הערה תו"/>
    <w:basedOn w:val="af3"/>
    <w:link w:val="af6"/>
    <w:uiPriority w:val="99"/>
    <w:semiHidden/>
    <w:rsid w:val="009B5D77"/>
    <w:rPr>
      <w:b/>
      <w:bCs/>
      <w:sz w:val="20"/>
      <w:szCs w:val="20"/>
    </w:rPr>
  </w:style>
  <w:style w:type="paragraph" w:styleId="af8">
    <w:name w:val="Revision"/>
    <w:hidden/>
    <w:uiPriority w:val="99"/>
    <w:semiHidden/>
    <w:rsid w:val="009B5D77"/>
    <w:pPr>
      <w:spacing w:after="0" w:line="240" w:lineRule="auto"/>
    </w:pPr>
  </w:style>
  <w:style w:type="paragraph" w:styleId="NormalWeb">
    <w:name w:val="Normal (Web)"/>
    <w:basedOn w:val="a0"/>
    <w:uiPriority w:val="99"/>
    <w:unhideWhenUsed/>
    <w:rsid w:val="00A50F5E"/>
    <w:pPr>
      <w:spacing w:before="100" w:beforeAutospacing="1" w:after="100" w:afterAutospacing="1" w:line="240" w:lineRule="auto"/>
    </w:pPr>
    <w:rPr>
      <w:rFonts w:ascii="Times New Roman" w:eastAsia="Times New Roman" w:hAnsi="Times New Roman" w:cs="Times New Roman"/>
      <w:kern w:val="0"/>
      <w:sz w:val="24"/>
      <w:szCs w:val="24"/>
      <w:lang w:eastAsia="en-GB" w:bidi="ar-SA"/>
      <w14:ligatures w14:val="none"/>
    </w:rPr>
  </w:style>
  <w:style w:type="character" w:styleId="af9">
    <w:name w:val="Emphasis"/>
    <w:basedOn w:val="a1"/>
    <w:uiPriority w:val="20"/>
    <w:qFormat/>
    <w:rsid w:val="00E66DC0"/>
    <w:rPr>
      <w:i/>
      <w:iCs/>
    </w:rPr>
  </w:style>
  <w:style w:type="character" w:styleId="afa">
    <w:name w:val="Strong"/>
    <w:basedOn w:val="a1"/>
    <w:uiPriority w:val="22"/>
    <w:qFormat/>
    <w:rsid w:val="00E66DC0"/>
    <w:rPr>
      <w:b/>
      <w:bCs/>
    </w:rPr>
  </w:style>
  <w:style w:type="paragraph" w:styleId="afb">
    <w:name w:val="header"/>
    <w:basedOn w:val="a0"/>
    <w:link w:val="afc"/>
    <w:uiPriority w:val="99"/>
    <w:unhideWhenUsed/>
    <w:rsid w:val="00357A2A"/>
    <w:pPr>
      <w:tabs>
        <w:tab w:val="center" w:pos="4153"/>
        <w:tab w:val="right" w:pos="8306"/>
      </w:tabs>
      <w:spacing w:after="0" w:line="240" w:lineRule="auto"/>
    </w:pPr>
  </w:style>
  <w:style w:type="character" w:customStyle="1" w:styleId="afc">
    <w:name w:val="כותרת עליונה תו"/>
    <w:basedOn w:val="a1"/>
    <w:link w:val="afb"/>
    <w:uiPriority w:val="99"/>
    <w:rsid w:val="00357A2A"/>
  </w:style>
  <w:style w:type="paragraph" w:styleId="afd">
    <w:name w:val="footer"/>
    <w:basedOn w:val="a0"/>
    <w:link w:val="afe"/>
    <w:uiPriority w:val="99"/>
    <w:unhideWhenUsed/>
    <w:rsid w:val="00357A2A"/>
    <w:pPr>
      <w:tabs>
        <w:tab w:val="center" w:pos="4153"/>
        <w:tab w:val="right" w:pos="8306"/>
      </w:tabs>
      <w:spacing w:after="0" w:line="240" w:lineRule="auto"/>
    </w:pPr>
  </w:style>
  <w:style w:type="character" w:customStyle="1" w:styleId="afe">
    <w:name w:val="כותרת תחתונה תו"/>
    <w:basedOn w:val="a1"/>
    <w:link w:val="afd"/>
    <w:uiPriority w:val="99"/>
    <w:rsid w:val="00357A2A"/>
  </w:style>
  <w:style w:type="paragraph" w:styleId="aff">
    <w:name w:val="caption"/>
    <w:basedOn w:val="a0"/>
    <w:next w:val="a0"/>
    <w:uiPriority w:val="35"/>
    <w:unhideWhenUsed/>
    <w:qFormat/>
    <w:rsid w:val="002C0B13"/>
    <w:pPr>
      <w:spacing w:after="200" w:line="240" w:lineRule="auto"/>
    </w:pPr>
    <w:rPr>
      <w:rFonts w:ascii="Times New Roman" w:hAnsi="Times New Roman" w:cs="Times New Roman"/>
      <w:color w:val="0E2841" w:themeColor="text2"/>
    </w:rPr>
  </w:style>
  <w:style w:type="character" w:styleId="FollowedHyperlink">
    <w:name w:val="FollowedHyperlink"/>
    <w:basedOn w:val="a1"/>
    <w:uiPriority w:val="99"/>
    <w:semiHidden/>
    <w:unhideWhenUsed/>
    <w:rsid w:val="00C64CD0"/>
    <w:rPr>
      <w:color w:val="96607D" w:themeColor="followedHyperlink"/>
      <w:u w:val="single"/>
    </w:rPr>
  </w:style>
  <w:style w:type="paragraph" w:styleId="aff0">
    <w:name w:val="endnote text"/>
    <w:basedOn w:val="a0"/>
    <w:link w:val="aff1"/>
    <w:uiPriority w:val="99"/>
    <w:unhideWhenUsed/>
    <w:rsid w:val="00792896"/>
    <w:pPr>
      <w:adjustRightInd w:val="0"/>
      <w:spacing w:after="0" w:line="480" w:lineRule="auto"/>
    </w:pPr>
    <w:rPr>
      <w:rFonts w:ascii="Times New Roman" w:hAnsi="Times New Roman" w:cs="Times New Roman"/>
      <w:sz w:val="24"/>
      <w:szCs w:val="24"/>
    </w:rPr>
  </w:style>
  <w:style w:type="character" w:customStyle="1" w:styleId="aff1">
    <w:name w:val="טקסט הערת סיום תו"/>
    <w:basedOn w:val="a1"/>
    <w:link w:val="aff0"/>
    <w:uiPriority w:val="99"/>
    <w:rsid w:val="00792896"/>
    <w:rPr>
      <w:rFonts w:ascii="Times New Roman" w:hAnsi="Times New Roman" w:cs="Times New Roman"/>
      <w:sz w:val="24"/>
      <w:szCs w:val="24"/>
      <w:lang w:val="en-GB"/>
    </w:rPr>
  </w:style>
  <w:style w:type="character" w:styleId="aff2">
    <w:name w:val="endnote reference"/>
    <w:basedOn w:val="a1"/>
    <w:uiPriority w:val="99"/>
    <w:semiHidden/>
    <w:unhideWhenUsed/>
    <w:rsid w:val="007C7219"/>
    <w:rPr>
      <w:vertAlign w:val="superscript"/>
    </w:rPr>
  </w:style>
  <w:style w:type="paragraph" w:styleId="a">
    <w:name w:val="List Bullet"/>
    <w:basedOn w:val="a0"/>
    <w:uiPriority w:val="99"/>
    <w:unhideWhenUsed/>
    <w:rsid w:val="00611CCA"/>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s://anatchn.wordpress.com/2014/04/12/%D7%9C%D7%9E%D7%94-%D7%94%D7%AA%D7%9B%D7%95%D7%95%D7%9F-%D7%A7%D7%95%D7%A0%D7%A4%D7%95%D7%A6%D7%99%D7%95%D7%A1-%D7%9B%D7%A9%D7%90%D7%9E%D7%A8-%D7%AA%D7%9E%D7%95%D7%A0%D7%94-%D7%90%D7%97%D7%AA-%D7%A9/"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https://www.youtube.com/watch?v=CUpwFIvOaW8%3e" TargetMode="External"/><Relationship Id="rId33" Type="http://schemas.openxmlformats.org/officeDocument/2006/relationships/hyperlink" Target="https://www.hadashot-esi.org.il/Report_Detail_eng.aspx?print=all&amp;id=25985&amp;mag_id=133"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antiquities.org.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www.linkedin.com/pulse/ubiquitous-learning-future-education-smowl-1guef?trk=article-ssr-frontend-pulse_more-articles_related-content-card" TargetMode="External"/><Relationship Id="rId32" Type="http://schemas.openxmlformats.org/officeDocument/2006/relationships/hyperlink" Target="https://doi.org/10.1080/17533015.2024.2364595"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s://doi.org/10.18261/njach.5.1.1" TargetMode="External"/><Relationship Id="rId36"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8.png"/><Relationship Id="rId31" Type="http://schemas.openxmlformats.org/officeDocument/2006/relationships/hyperlink" Target="https://pop.education.gov.il/tchumey_daat/israel-studies-archeology/high-school/israel-studies-archeology-pedagogy/curriculu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education.academy.ac.il/SystemFiles/values%20in%20the%20heart%20of%20education.pdf" TargetMode="External"/><Relationship Id="rId30" Type="http://schemas.openxmlformats.org/officeDocument/2006/relationships/hyperlink" Target="https://meyda.education.gov.il/files/noar/movilimarachim.pdf" TargetMode="External"/><Relationship Id="rId35" Type="http://schemas.microsoft.com/office/2011/relationships/people" Target="people.xml"/><Relationship Id="rId8" Type="http://schemas.openxmlformats.org/officeDocument/2006/relationships/comments" Target="comments.xml"/></Relationships>
</file>

<file path=word/_rels/endnotes.xml.rels><?xml version="1.0" encoding="UTF-8" standalone="yes"?>
<Relationships xmlns="http://schemas.openxmlformats.org/package/2006/relationships"><Relationship Id="rId1" Type="http://schemas.openxmlformats.org/officeDocument/2006/relationships/hyperlink" Target="https://www.nevo.co.il/law_html/law01/p186_001.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4CA37-8F54-42E8-96F7-A57C36401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38</Pages>
  <Words>10079</Words>
  <Characters>50397</Characters>
  <Application>Microsoft Office Word</Application>
  <DocSecurity>0</DocSecurity>
  <Lines>419</Lines>
  <Paragraphs>120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HAREL GOOTFRIEND</dc:creator>
  <cp:keywords/>
  <dc:description/>
  <cp:lastModifiedBy>HAREL GOOTFRIEND</cp:lastModifiedBy>
  <cp:revision>47</cp:revision>
  <dcterms:created xsi:type="dcterms:W3CDTF">2026-07-01T13:11:00Z</dcterms:created>
  <dcterms:modified xsi:type="dcterms:W3CDTF">2026-08-12T11:49:00Z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302cce09-e0f2-4bc7-82c8-4177a8127868</vt:lpwstr>
  </property>
</Properties>
</file>