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BEA7C" w14:textId="77777777" w:rsidR="00000000" w:rsidRDefault="00000000">
      <w:pPr>
        <w:pStyle w:val="Main"/>
        <w:widowControl/>
      </w:pPr>
      <w:r>
        <w:t>Anderson, J.R., 14</w:t>
      </w:r>
    </w:p>
    <w:p w14:paraId="6C5F7587" w14:textId="77777777" w:rsidR="00000000" w:rsidRDefault="00000000">
      <w:pPr>
        <w:pStyle w:val="Main"/>
        <w:widowControl/>
      </w:pPr>
      <w:r>
        <w:t>Aristotle, 4</w:t>
      </w:r>
    </w:p>
    <w:p w14:paraId="252CBE1F" w14:textId="77777777" w:rsidR="00000000" w:rsidRDefault="00000000">
      <w:pPr>
        <w:pStyle w:val="Main"/>
        <w:widowControl/>
      </w:pPr>
      <w:r>
        <w:t>Asimov, I., 132</w:t>
      </w:r>
    </w:p>
    <w:p w14:paraId="40866B53" w14:textId="77777777" w:rsidR="00000000" w:rsidRDefault="00000000">
      <w:pPr>
        <w:pStyle w:val="group"/>
        <w:widowControl/>
      </w:pPr>
    </w:p>
    <w:p w14:paraId="717EF5E6" w14:textId="77777777" w:rsidR="00000000" w:rsidRDefault="00000000">
      <w:pPr>
        <w:pStyle w:val="Main"/>
        <w:widowControl/>
      </w:pPr>
      <w:r>
        <w:t>Baars, B.J., 25–26</w:t>
      </w:r>
    </w:p>
    <w:p w14:paraId="2EAC5F6F" w14:textId="77777777" w:rsidR="00000000" w:rsidRDefault="00000000">
      <w:pPr>
        <w:pStyle w:val="Main"/>
        <w:widowControl/>
      </w:pPr>
      <w:r>
        <w:t>Bachmann, T., 21</w:t>
      </w:r>
    </w:p>
    <w:p w14:paraId="25D5E7F0" w14:textId="77777777" w:rsidR="00000000" w:rsidRDefault="00000000">
      <w:pPr>
        <w:pStyle w:val="Main"/>
        <w:widowControl/>
      </w:pPr>
      <w:r>
        <w:t>Bartha, P., 139</w:t>
      </w:r>
    </w:p>
    <w:p w14:paraId="1A2FA806" w14:textId="77777777" w:rsidR="00000000" w:rsidRDefault="00000000">
      <w:pPr>
        <w:pStyle w:val="Main"/>
        <w:widowControl/>
      </w:pPr>
      <w:r>
        <w:t>Bayne, T., 20</w:t>
      </w:r>
    </w:p>
    <w:p w14:paraId="314DACBF" w14:textId="77777777" w:rsidR="00000000" w:rsidRDefault="00000000">
      <w:pPr>
        <w:pStyle w:val="Main"/>
        <w:widowControl/>
      </w:pPr>
      <w:r>
        <w:t>Bell, D.E., 153</w:t>
      </w:r>
    </w:p>
    <w:p w14:paraId="0BE8E891" w14:textId="77777777" w:rsidR="00000000" w:rsidRDefault="00000000">
      <w:pPr>
        <w:pStyle w:val="Main"/>
        <w:widowControl/>
      </w:pPr>
      <w:r>
        <w:t>Birch, J., 7</w:t>
      </w:r>
    </w:p>
    <w:p w14:paraId="012EB99A" w14:textId="77777777" w:rsidR="00000000" w:rsidRDefault="00000000">
      <w:pPr>
        <w:pStyle w:val="Main"/>
        <w:widowControl/>
      </w:pPr>
      <w:r>
        <w:t>Bird, A., 150</w:t>
      </w:r>
    </w:p>
    <w:p w14:paraId="789301E3" w14:textId="77777777" w:rsidR="00000000" w:rsidRDefault="00000000">
      <w:pPr>
        <w:pStyle w:val="Main"/>
        <w:widowControl/>
      </w:pPr>
      <w:r>
        <w:t>Blackmore, S., 142–43</w:t>
      </w:r>
    </w:p>
    <w:p w14:paraId="3ABC6378" w14:textId="77777777" w:rsidR="00000000" w:rsidRDefault="00000000">
      <w:pPr>
        <w:pStyle w:val="Main"/>
        <w:widowControl/>
      </w:pPr>
      <w:r>
        <w:t>Blake, R., 14</w:t>
      </w:r>
    </w:p>
    <w:p w14:paraId="6840B74D" w14:textId="77777777" w:rsidR="00000000" w:rsidRDefault="00000000">
      <w:pPr>
        <w:pStyle w:val="Main"/>
        <w:widowControl/>
      </w:pPr>
      <w:r>
        <w:t>Block, N., 163</w:t>
      </w:r>
    </w:p>
    <w:p w14:paraId="15C4F478" w14:textId="77777777" w:rsidR="00000000" w:rsidRDefault="00000000">
      <w:pPr>
        <w:pStyle w:val="Main"/>
        <w:widowControl/>
      </w:pPr>
      <w:r>
        <w:t>Bourget, D., 95–96</w:t>
      </w:r>
    </w:p>
    <w:p w14:paraId="3FE35DDC" w14:textId="77777777" w:rsidR="00000000" w:rsidRDefault="00000000">
      <w:pPr>
        <w:pStyle w:val="Main"/>
        <w:widowControl/>
      </w:pPr>
      <w:r>
        <w:t>Bratman, M., 63</w:t>
      </w:r>
    </w:p>
    <w:p w14:paraId="10949897" w14:textId="77777777" w:rsidR="00000000" w:rsidRDefault="00000000">
      <w:pPr>
        <w:pStyle w:val="Main"/>
        <w:widowControl/>
      </w:pPr>
      <w:r>
        <w:t>Bringmann, L.F., 51</w:t>
      </w:r>
    </w:p>
    <w:p w14:paraId="2FAEA043" w14:textId="77777777" w:rsidR="00000000" w:rsidRDefault="00000000">
      <w:pPr>
        <w:pStyle w:val="Main"/>
        <w:widowControl/>
      </w:pPr>
      <w:r>
        <w:t>Buttazzo, G., 140, 142</w:t>
      </w:r>
    </w:p>
    <w:p w14:paraId="59470826" w14:textId="77777777" w:rsidR="00000000" w:rsidRDefault="00000000">
      <w:pPr>
        <w:pStyle w:val="group"/>
        <w:widowControl/>
      </w:pPr>
    </w:p>
    <w:p w14:paraId="3592B732" w14:textId="77777777" w:rsidR="00000000" w:rsidRDefault="00000000">
      <w:pPr>
        <w:pStyle w:val="Main"/>
        <w:widowControl/>
      </w:pPr>
      <w:r>
        <w:t>Cameron, J., 132</w:t>
      </w:r>
    </w:p>
    <w:p w14:paraId="588ADB3E" w14:textId="77777777" w:rsidR="00000000" w:rsidRDefault="00000000">
      <w:pPr>
        <w:pStyle w:val="Main"/>
        <w:widowControl/>
      </w:pPr>
      <w:r>
        <w:t>Campbell, N.R., 50, 53</w:t>
      </w:r>
    </w:p>
    <w:p w14:paraId="6209D0CF" w14:textId="77777777" w:rsidR="00000000" w:rsidRDefault="00000000">
      <w:pPr>
        <w:pStyle w:val="Main"/>
        <w:widowControl/>
      </w:pPr>
      <w:r>
        <w:t>Chalmers, D., 1–2, 20, 37, 46, 84, 102, 115, 131, 134–35</w:t>
      </w:r>
    </w:p>
    <w:p w14:paraId="2D9C75A2" w14:textId="77777777" w:rsidR="00000000" w:rsidRDefault="00000000">
      <w:pPr>
        <w:pStyle w:val="Main"/>
        <w:widowControl/>
      </w:pPr>
      <w:r>
        <w:t>Chang, H., 163–64</w:t>
      </w:r>
    </w:p>
    <w:p w14:paraId="665998EC" w14:textId="77777777" w:rsidR="00000000" w:rsidRDefault="00000000">
      <w:pPr>
        <w:pStyle w:val="Main"/>
        <w:widowControl/>
      </w:pPr>
      <w:r>
        <w:t>Chella, A., 133</w:t>
      </w:r>
    </w:p>
    <w:p w14:paraId="164C841B" w14:textId="77777777" w:rsidR="00000000" w:rsidRDefault="00000000">
      <w:pPr>
        <w:pStyle w:val="Main"/>
        <w:widowControl/>
      </w:pPr>
      <w:r>
        <w:t>Chomsky, N., 124</w:t>
      </w:r>
    </w:p>
    <w:p w14:paraId="1074C8A4" w14:textId="77777777" w:rsidR="00000000" w:rsidRDefault="00000000">
      <w:pPr>
        <w:pStyle w:val="Main"/>
        <w:widowControl/>
      </w:pPr>
      <w:r>
        <w:t>Chrisley, R., 137</w:t>
      </w:r>
    </w:p>
    <w:p w14:paraId="6B420455" w14:textId="77777777" w:rsidR="00000000" w:rsidRDefault="00000000">
      <w:pPr>
        <w:pStyle w:val="Main"/>
        <w:widowControl/>
      </w:pPr>
      <w:r>
        <w:t>Churchland, P.M., 12, 30, 63, 68–69</w:t>
      </w:r>
    </w:p>
    <w:p w14:paraId="5EAD1907" w14:textId="77777777" w:rsidR="00000000" w:rsidRDefault="00000000">
      <w:pPr>
        <w:pStyle w:val="Main"/>
        <w:widowControl/>
      </w:pPr>
      <w:r>
        <w:t>Cleeremans, A., 48</w:t>
      </w:r>
    </w:p>
    <w:p w14:paraId="31A60DF7" w14:textId="77777777" w:rsidR="00000000" w:rsidRDefault="00000000">
      <w:pPr>
        <w:pStyle w:val="Main"/>
        <w:widowControl/>
      </w:pPr>
      <w:r>
        <w:t>Cliff, N., 54</w:t>
      </w:r>
    </w:p>
    <w:p w14:paraId="4A729033" w14:textId="77777777" w:rsidR="00000000" w:rsidRDefault="00000000">
      <w:pPr>
        <w:pStyle w:val="Main"/>
        <w:widowControl/>
      </w:pPr>
      <w:r>
        <w:t>Cook, R., 160</w:t>
      </w:r>
    </w:p>
    <w:p w14:paraId="2812DBB5" w14:textId="77777777" w:rsidR="00000000" w:rsidRDefault="00000000">
      <w:pPr>
        <w:pStyle w:val="Main"/>
        <w:widowControl/>
      </w:pPr>
      <w:r>
        <w:t>Copernicus, N., 70</w:t>
      </w:r>
    </w:p>
    <w:p w14:paraId="768366CC" w14:textId="77777777" w:rsidR="00000000" w:rsidRDefault="00000000">
      <w:pPr>
        <w:pStyle w:val="Main"/>
        <w:widowControl/>
      </w:pPr>
      <w:r>
        <w:t>Cosmelli, D., 20</w:t>
      </w:r>
    </w:p>
    <w:p w14:paraId="2A0B9B38" w14:textId="77777777" w:rsidR="00000000" w:rsidRDefault="00000000">
      <w:pPr>
        <w:pStyle w:val="Main"/>
        <w:widowControl/>
      </w:pPr>
      <w:r>
        <w:t>Craver, C., 84</w:t>
      </w:r>
    </w:p>
    <w:p w14:paraId="1A4E779B" w14:textId="77777777" w:rsidR="00000000" w:rsidRDefault="00000000">
      <w:pPr>
        <w:pStyle w:val="group"/>
        <w:widowControl/>
      </w:pPr>
    </w:p>
    <w:p w14:paraId="2D96F944" w14:textId="77777777" w:rsidR="00000000" w:rsidRDefault="00000000">
      <w:pPr>
        <w:pStyle w:val="Main"/>
        <w:widowControl/>
      </w:pPr>
      <w:r>
        <w:t>Darwin, C., 98, 143</w:t>
      </w:r>
    </w:p>
    <w:p w14:paraId="13E57B20" w14:textId="77777777" w:rsidR="00000000" w:rsidRDefault="00000000">
      <w:pPr>
        <w:pStyle w:val="Main"/>
        <w:widowControl/>
      </w:pPr>
      <w:r>
        <w:t>Davies, M., 110, 114n1</w:t>
      </w:r>
    </w:p>
    <w:p w14:paraId="65B130CC" w14:textId="77777777" w:rsidR="00000000" w:rsidRDefault="00000000">
      <w:pPr>
        <w:pStyle w:val="Main"/>
        <w:widowControl/>
      </w:pPr>
      <w:r>
        <w:t>Dawkins, M.S., 10, 114</w:t>
      </w:r>
    </w:p>
    <w:p w14:paraId="59A9E876" w14:textId="77777777" w:rsidR="00000000" w:rsidRDefault="00000000">
      <w:pPr>
        <w:pStyle w:val="Main"/>
        <w:widowControl/>
      </w:pPr>
      <w:r>
        <w:t>Dehaene, S., 25–26</w:t>
      </w:r>
    </w:p>
    <w:p w14:paraId="6647D55A" w14:textId="77777777" w:rsidR="00000000" w:rsidRDefault="00000000">
      <w:pPr>
        <w:pStyle w:val="Main"/>
        <w:widowControl/>
      </w:pPr>
      <w:r>
        <w:t>Dennett, D., 103, 130</w:t>
      </w:r>
    </w:p>
    <w:p w14:paraId="6CD0B968" w14:textId="77777777" w:rsidR="00000000" w:rsidRDefault="00000000">
      <w:pPr>
        <w:pStyle w:val="Main"/>
        <w:widowControl/>
      </w:pPr>
      <w:r>
        <w:t>Derakhshani, M., 29</w:t>
      </w:r>
    </w:p>
    <w:p w14:paraId="1E65B136" w14:textId="77777777" w:rsidR="00000000" w:rsidRDefault="00000000">
      <w:pPr>
        <w:pStyle w:val="Main"/>
        <w:widowControl/>
      </w:pPr>
      <w:r>
        <w:t>Descartes, R., 36</w:t>
      </w:r>
    </w:p>
    <w:p w14:paraId="3E4C23C8" w14:textId="77777777" w:rsidR="00000000" w:rsidRDefault="00000000">
      <w:pPr>
        <w:pStyle w:val="Main"/>
        <w:widowControl/>
      </w:pPr>
      <w:r>
        <w:t>Dilthey, W., 38</w:t>
      </w:r>
    </w:p>
    <w:p w14:paraId="0A058E38" w14:textId="77777777" w:rsidR="00000000" w:rsidRDefault="00000000">
      <w:pPr>
        <w:pStyle w:val="Main"/>
        <w:widowControl/>
      </w:pPr>
      <w:r>
        <w:t>Doerig, A., 24, 102, 123</w:t>
      </w:r>
    </w:p>
    <w:p w14:paraId="122DB6AA" w14:textId="77777777" w:rsidR="00000000" w:rsidRDefault="00000000">
      <w:pPr>
        <w:pStyle w:val="Main"/>
        <w:widowControl/>
      </w:pPr>
      <w:r>
        <w:t>Donchin, E., xii–xiii</w:t>
      </w:r>
    </w:p>
    <w:p w14:paraId="7EC553B2" w14:textId="77777777" w:rsidR="00000000" w:rsidRDefault="00000000">
      <w:pPr>
        <w:pStyle w:val="Main"/>
        <w:widowControl/>
      </w:pPr>
      <w:r>
        <w:t>Dreyfus, H., 137–38</w:t>
      </w:r>
    </w:p>
    <w:p w14:paraId="7328DFDA" w14:textId="77777777" w:rsidR="00000000" w:rsidRDefault="00000000">
      <w:pPr>
        <w:pStyle w:val="group"/>
        <w:widowControl/>
      </w:pPr>
    </w:p>
    <w:p w14:paraId="39F4DAA2" w14:textId="77777777" w:rsidR="00000000" w:rsidRDefault="00000000">
      <w:pPr>
        <w:pStyle w:val="Main"/>
        <w:widowControl/>
      </w:pPr>
      <w:r>
        <w:t>Einstein, A., 55, 143, 145</w:t>
      </w:r>
    </w:p>
    <w:p w14:paraId="01743926" w14:textId="77777777" w:rsidR="00000000" w:rsidRDefault="00000000">
      <w:pPr>
        <w:pStyle w:val="Main"/>
        <w:widowControl/>
      </w:pPr>
      <w:r>
        <w:t>Elsey, J., 132</w:t>
      </w:r>
    </w:p>
    <w:p w14:paraId="62C10513" w14:textId="77777777" w:rsidR="00000000" w:rsidRDefault="00000000">
      <w:pPr>
        <w:pStyle w:val="Main"/>
        <w:widowControl/>
      </w:pPr>
      <w:r>
        <w:t>Eronen, M.I., 51</w:t>
      </w:r>
    </w:p>
    <w:p w14:paraId="21EC926E" w14:textId="77777777" w:rsidR="00000000" w:rsidRDefault="00000000">
      <w:pPr>
        <w:pStyle w:val="group"/>
        <w:widowControl/>
      </w:pPr>
    </w:p>
    <w:p w14:paraId="062E21D7" w14:textId="77777777" w:rsidR="00000000" w:rsidRDefault="00000000">
      <w:pPr>
        <w:pStyle w:val="Main"/>
        <w:widowControl/>
      </w:pPr>
      <w:r>
        <w:t>Fabbro, F., 3</w:t>
      </w:r>
    </w:p>
    <w:p w14:paraId="32D4EF53" w14:textId="77777777" w:rsidR="00000000" w:rsidRDefault="00000000">
      <w:pPr>
        <w:pStyle w:val="Main"/>
        <w:widowControl/>
      </w:pPr>
      <w:r>
        <w:t>Farrell, B.A., 114n1</w:t>
      </w:r>
    </w:p>
    <w:p w14:paraId="2DEE222A" w14:textId="77777777" w:rsidR="00000000" w:rsidRDefault="00000000">
      <w:pPr>
        <w:pStyle w:val="Main"/>
        <w:widowControl/>
      </w:pPr>
      <w:r>
        <w:t>Faverio, M., 132</w:t>
      </w:r>
    </w:p>
    <w:p w14:paraId="23A16506" w14:textId="77777777" w:rsidR="00000000" w:rsidRDefault="00000000">
      <w:pPr>
        <w:pStyle w:val="Main"/>
        <w:widowControl/>
      </w:pPr>
      <w:r>
        <w:t>Feinberg, T.E., 98</w:t>
      </w:r>
    </w:p>
    <w:p w14:paraId="01AD60C3" w14:textId="77777777" w:rsidR="00000000" w:rsidRDefault="00000000">
      <w:pPr>
        <w:pStyle w:val="Main"/>
        <w:widowControl/>
      </w:pPr>
      <w:r>
        <w:t>Flanagan, O., 114</w:t>
      </w:r>
    </w:p>
    <w:p w14:paraId="7365DA8D" w14:textId="77777777" w:rsidR="00000000" w:rsidRDefault="00000000">
      <w:pPr>
        <w:pStyle w:val="Main"/>
        <w:widowControl/>
      </w:pPr>
      <w:r>
        <w:t>Frackowiak, R.S.J., 1</w:t>
      </w:r>
    </w:p>
    <w:p w14:paraId="257E3888" w14:textId="77777777" w:rsidR="00000000" w:rsidRDefault="00000000">
      <w:pPr>
        <w:pStyle w:val="Main"/>
        <w:widowControl/>
      </w:pPr>
      <w:r>
        <w:t>Franz, D.J., 49</w:t>
      </w:r>
    </w:p>
    <w:p w14:paraId="764B73C6" w14:textId="77777777" w:rsidR="00000000" w:rsidRDefault="00000000">
      <w:pPr>
        <w:pStyle w:val="Main"/>
        <w:widowControl/>
      </w:pPr>
      <w:r>
        <w:t>Freud, S., 156</w:t>
      </w:r>
    </w:p>
    <w:p w14:paraId="47A55FE0" w14:textId="77777777" w:rsidR="00000000" w:rsidRDefault="00000000">
      <w:pPr>
        <w:pStyle w:val="Main"/>
        <w:widowControl/>
      </w:pPr>
      <w:r>
        <w:t>Fu, G., 160</w:t>
      </w:r>
    </w:p>
    <w:p w14:paraId="2E5BF269" w14:textId="77777777" w:rsidR="00000000" w:rsidRDefault="00000000">
      <w:pPr>
        <w:pStyle w:val="group"/>
        <w:widowControl/>
      </w:pPr>
    </w:p>
    <w:p w14:paraId="08515AF0" w14:textId="77777777" w:rsidR="00000000" w:rsidRDefault="00000000">
      <w:pPr>
        <w:pStyle w:val="Main"/>
        <w:widowControl/>
      </w:pPr>
      <w:r>
        <w:t>Galileo, 36, 43, 70–71</w:t>
      </w:r>
    </w:p>
    <w:p w14:paraId="341A6608" w14:textId="77777777" w:rsidR="00000000" w:rsidRDefault="00000000">
      <w:pPr>
        <w:pStyle w:val="Main"/>
        <w:widowControl/>
      </w:pPr>
      <w:r>
        <w:t>Gallup, G., 14–15, 126</w:t>
      </w:r>
    </w:p>
    <w:p w14:paraId="73C90743" w14:textId="77777777" w:rsidR="00000000" w:rsidRDefault="00000000">
      <w:pPr>
        <w:pStyle w:val="Main"/>
        <w:widowControl/>
      </w:pPr>
      <w:r>
        <w:t>Gazzaniga, M.S., 4</w:t>
      </w:r>
    </w:p>
    <w:p w14:paraId="022884B0" w14:textId="77777777" w:rsidR="00000000" w:rsidRDefault="00000000">
      <w:pPr>
        <w:pStyle w:val="Main"/>
        <w:widowControl/>
      </w:pPr>
      <w:r>
        <w:t>Gennaro, R.T., 127</w:t>
      </w:r>
    </w:p>
    <w:p w14:paraId="6777046A" w14:textId="77777777" w:rsidR="00000000" w:rsidRDefault="00000000">
      <w:pPr>
        <w:pStyle w:val="Main"/>
        <w:widowControl/>
      </w:pPr>
      <w:r>
        <w:t>Giveon, Y., xii</w:t>
      </w:r>
    </w:p>
    <w:p w14:paraId="5BF1445B" w14:textId="77777777" w:rsidR="00000000" w:rsidRDefault="00000000">
      <w:pPr>
        <w:pStyle w:val="Main"/>
        <w:widowControl/>
      </w:pPr>
      <w:r>
        <w:t>Godfrey-Smith, P., 7, 157</w:t>
      </w:r>
    </w:p>
    <w:p w14:paraId="51D82C7A" w14:textId="77777777" w:rsidR="00000000" w:rsidRDefault="00000000">
      <w:pPr>
        <w:pStyle w:val="Main"/>
        <w:widowControl/>
      </w:pPr>
      <w:r>
        <w:t>Grush, R., 30</w:t>
      </w:r>
    </w:p>
    <w:p w14:paraId="6D2F20DB" w14:textId="77777777" w:rsidR="00000000" w:rsidRDefault="00000000">
      <w:pPr>
        <w:pStyle w:val="Main"/>
        <w:widowControl/>
      </w:pPr>
      <w:r>
        <w:t>Gӧdel, K., 28–30, 136</w:t>
      </w:r>
    </w:p>
    <w:p w14:paraId="440C57E9" w14:textId="77777777" w:rsidR="00000000" w:rsidRDefault="00000000">
      <w:pPr>
        <w:pStyle w:val="group"/>
        <w:widowControl/>
      </w:pPr>
    </w:p>
    <w:p w14:paraId="0634E172" w14:textId="77777777" w:rsidR="00000000" w:rsidRDefault="00000000">
      <w:pPr>
        <w:pStyle w:val="Main"/>
        <w:widowControl/>
      </w:pPr>
      <w:r>
        <w:t>Hameroff, S.R., 28–29</w:t>
      </w:r>
    </w:p>
    <w:p w14:paraId="35B98A3D" w14:textId="77777777" w:rsidR="00000000" w:rsidRDefault="00000000">
      <w:pPr>
        <w:pStyle w:val="Main"/>
        <w:widowControl/>
      </w:pPr>
      <w:r>
        <w:t>Hare, T.A., 113</w:t>
      </w:r>
    </w:p>
    <w:p w14:paraId="29F90600" w14:textId="77777777" w:rsidR="00000000" w:rsidRDefault="00000000">
      <w:pPr>
        <w:pStyle w:val="Main"/>
        <w:widowControl/>
      </w:pPr>
      <w:r>
        <w:t>Harnad, S., 137</w:t>
      </w:r>
    </w:p>
    <w:p w14:paraId="5167FE8C" w14:textId="77777777" w:rsidR="00000000" w:rsidRDefault="00000000">
      <w:pPr>
        <w:pStyle w:val="Main"/>
        <w:widowControl/>
      </w:pPr>
      <w:r>
        <w:t>Hassin, R., 105</w:t>
      </w:r>
    </w:p>
    <w:p w14:paraId="1D9D24D1" w14:textId="77777777" w:rsidR="00000000" w:rsidRDefault="00000000">
      <w:pPr>
        <w:pStyle w:val="Main"/>
        <w:widowControl/>
      </w:pPr>
      <w:r>
        <w:t>Heene, M., 53</w:t>
      </w:r>
    </w:p>
    <w:p w14:paraId="309A253E" w14:textId="77777777" w:rsidR="00000000" w:rsidRDefault="00000000">
      <w:pPr>
        <w:pStyle w:val="Main"/>
        <w:widowControl/>
      </w:pPr>
      <w:r>
        <w:t>Heisenberg, W., 73</w:t>
      </w:r>
    </w:p>
    <w:p w14:paraId="249381A9" w14:textId="77777777" w:rsidR="00000000" w:rsidRDefault="00000000">
      <w:pPr>
        <w:pStyle w:val="Main"/>
        <w:widowControl/>
      </w:pPr>
      <w:r>
        <w:t>Hempel, C.G., 61, 64, 72, 88, 91, 93–94</w:t>
      </w:r>
    </w:p>
    <w:p w14:paraId="49E1E478" w14:textId="77777777" w:rsidR="00000000" w:rsidRDefault="00000000">
      <w:pPr>
        <w:pStyle w:val="Main"/>
        <w:widowControl/>
      </w:pPr>
      <w:r>
        <w:t>Homer, 4</w:t>
      </w:r>
    </w:p>
    <w:p w14:paraId="7A06B2A5" w14:textId="77777777" w:rsidR="00000000" w:rsidRDefault="00000000">
      <w:pPr>
        <w:pStyle w:val="Main"/>
        <w:widowControl/>
      </w:pPr>
      <w:r>
        <w:t>Horgan, T., 63</w:t>
      </w:r>
    </w:p>
    <w:p w14:paraId="6E006916" w14:textId="77777777" w:rsidR="00000000" w:rsidRDefault="00000000">
      <w:pPr>
        <w:pStyle w:val="group"/>
        <w:widowControl/>
      </w:pPr>
    </w:p>
    <w:p w14:paraId="5CD7ABA7" w14:textId="77777777" w:rsidR="00000000" w:rsidRDefault="00000000">
      <w:pPr>
        <w:pStyle w:val="Main"/>
        <w:widowControl/>
      </w:pPr>
      <w:r>
        <w:t>Irvine, E., 12, 163</w:t>
      </w:r>
    </w:p>
    <w:p w14:paraId="58E10F77" w14:textId="77777777" w:rsidR="00000000" w:rsidRDefault="00000000">
      <w:pPr>
        <w:pStyle w:val="group"/>
        <w:widowControl/>
      </w:pPr>
    </w:p>
    <w:p w14:paraId="27B43EA8" w14:textId="77777777" w:rsidR="00000000" w:rsidRDefault="00000000">
      <w:pPr>
        <w:pStyle w:val="Main"/>
        <w:widowControl/>
      </w:pPr>
      <w:r>
        <w:t>Jackson, F., 19, 46, 95</w:t>
      </w:r>
    </w:p>
    <w:p w14:paraId="48D48454" w14:textId="77777777" w:rsidR="00000000" w:rsidRDefault="00000000">
      <w:pPr>
        <w:pStyle w:val="Main"/>
        <w:widowControl/>
      </w:pPr>
      <w:r>
        <w:t>James, W., 51</w:t>
      </w:r>
    </w:p>
    <w:p w14:paraId="1BE5676E" w14:textId="77777777" w:rsidR="00000000" w:rsidRDefault="00000000">
      <w:pPr>
        <w:pStyle w:val="Main"/>
        <w:widowControl/>
      </w:pPr>
      <w:r>
        <w:t>Jaynes, J., 4–5</w:t>
      </w:r>
    </w:p>
    <w:p w14:paraId="4ABDA36E" w14:textId="77777777" w:rsidR="00000000" w:rsidRDefault="00000000">
      <w:pPr>
        <w:pStyle w:val="group"/>
        <w:widowControl/>
      </w:pPr>
    </w:p>
    <w:p w14:paraId="1A4921B2" w14:textId="77777777" w:rsidR="00000000" w:rsidRDefault="00000000">
      <w:pPr>
        <w:pStyle w:val="Main"/>
        <w:widowControl/>
      </w:pPr>
      <w:r>
        <w:t>Kahneman, D., 138</w:t>
      </w:r>
    </w:p>
    <w:p w14:paraId="029E5820" w14:textId="77777777" w:rsidR="00000000" w:rsidRDefault="00000000">
      <w:pPr>
        <w:pStyle w:val="Main"/>
        <w:widowControl/>
      </w:pPr>
      <w:r>
        <w:t>Kant, I., 51</w:t>
      </w:r>
    </w:p>
    <w:p w14:paraId="0FA7686B" w14:textId="77777777" w:rsidR="00000000" w:rsidRDefault="00000000">
      <w:pPr>
        <w:pStyle w:val="Main"/>
        <w:widowControl/>
      </w:pPr>
      <w:r>
        <w:t>Kays, J.L., 3</w:t>
      </w:r>
    </w:p>
    <w:p w14:paraId="245D8B78" w14:textId="77777777" w:rsidR="00000000" w:rsidRDefault="00000000">
      <w:pPr>
        <w:pStyle w:val="Main"/>
        <w:widowControl/>
      </w:pPr>
      <w:r>
        <w:t>Keas, M.N., 156</w:t>
      </w:r>
    </w:p>
    <w:p w14:paraId="33BC46B9" w14:textId="77777777" w:rsidR="00000000" w:rsidRDefault="00000000">
      <w:pPr>
        <w:pStyle w:val="Main"/>
        <w:widowControl/>
      </w:pPr>
      <w:r>
        <w:lastRenderedPageBreak/>
        <w:t>Kepler, J., 70, 86</w:t>
      </w:r>
    </w:p>
    <w:p w14:paraId="58F1EFA9" w14:textId="77777777" w:rsidR="00000000" w:rsidRDefault="00000000">
      <w:pPr>
        <w:pStyle w:val="Main"/>
        <w:widowControl/>
      </w:pPr>
      <w:r>
        <w:t>Kim, J., 34, 48</w:t>
      </w:r>
    </w:p>
    <w:p w14:paraId="54841909" w14:textId="77777777" w:rsidR="00000000" w:rsidRDefault="00000000">
      <w:pPr>
        <w:pStyle w:val="Main"/>
        <w:widowControl/>
      </w:pPr>
      <w:r>
        <w:t>Kirkeby-Hinrup, A., 20</w:t>
      </w:r>
    </w:p>
    <w:p w14:paraId="6AC144A9" w14:textId="77777777" w:rsidR="00000000" w:rsidRDefault="00000000">
      <w:pPr>
        <w:pStyle w:val="Main"/>
        <w:widowControl/>
      </w:pPr>
      <w:r>
        <w:t>Koch, C., 47, 107</w:t>
      </w:r>
    </w:p>
    <w:p w14:paraId="1373F1CC" w14:textId="77777777" w:rsidR="00000000" w:rsidRDefault="00000000">
      <w:pPr>
        <w:pStyle w:val="Main"/>
        <w:widowControl/>
      </w:pPr>
      <w:r>
        <w:t>Krantz, D.H., 53</w:t>
      </w:r>
    </w:p>
    <w:p w14:paraId="620FCFE3" w14:textId="77777777" w:rsidR="00000000" w:rsidRDefault="00000000">
      <w:pPr>
        <w:pStyle w:val="Main"/>
        <w:widowControl/>
      </w:pPr>
      <w:r>
        <w:t>Kurzweil, R., 131, 134</w:t>
      </w:r>
    </w:p>
    <w:p w14:paraId="13A71AD3" w14:textId="77777777" w:rsidR="00000000" w:rsidRDefault="00000000">
      <w:pPr>
        <w:pStyle w:val="group"/>
        <w:widowControl/>
      </w:pPr>
    </w:p>
    <w:p w14:paraId="3FE8413B" w14:textId="77777777" w:rsidR="00000000" w:rsidRDefault="00000000">
      <w:pPr>
        <w:pStyle w:val="Main"/>
        <w:widowControl/>
      </w:pPr>
      <w:r>
        <w:t>Lamoine, B., 131</w:t>
      </w:r>
    </w:p>
    <w:p w14:paraId="4C1B4BE0" w14:textId="77777777" w:rsidR="00000000" w:rsidRDefault="00000000">
      <w:pPr>
        <w:pStyle w:val="Main"/>
        <w:widowControl/>
      </w:pPr>
      <w:r>
        <w:t>Leibowitz, Y., 51, xii–xiii</w:t>
      </w:r>
    </w:p>
    <w:p w14:paraId="4E3AA93D" w14:textId="77777777" w:rsidR="00000000" w:rsidRDefault="00000000">
      <w:pPr>
        <w:pStyle w:val="Main"/>
        <w:widowControl/>
      </w:pPr>
      <w:r>
        <w:t>Levine, J., 1, 37</w:t>
      </w:r>
    </w:p>
    <w:p w14:paraId="3B7B7356" w14:textId="77777777" w:rsidR="00000000" w:rsidRDefault="00000000">
      <w:pPr>
        <w:pStyle w:val="Main"/>
        <w:widowControl/>
      </w:pPr>
      <w:r>
        <w:t>Libet, B., 111–13</w:t>
      </w:r>
    </w:p>
    <w:p w14:paraId="0A046C7B" w14:textId="77777777" w:rsidR="00000000" w:rsidRDefault="00000000">
      <w:pPr>
        <w:pStyle w:val="Main"/>
        <w:widowControl/>
      </w:pPr>
      <w:r>
        <w:t>Lipton, P., 94–95</w:t>
      </w:r>
    </w:p>
    <w:p w14:paraId="66C27409" w14:textId="77777777" w:rsidR="00000000" w:rsidRDefault="00000000">
      <w:pPr>
        <w:pStyle w:val="Main"/>
        <w:widowControl/>
      </w:pPr>
      <w:r>
        <w:t>Lucas, J.R., 136</w:t>
      </w:r>
    </w:p>
    <w:p w14:paraId="4CEA76CE" w14:textId="77777777" w:rsidR="00000000" w:rsidRDefault="00000000">
      <w:pPr>
        <w:pStyle w:val="Main"/>
        <w:widowControl/>
      </w:pPr>
      <w:r>
        <w:t>Luce, R.D., 52</w:t>
      </w:r>
    </w:p>
    <w:p w14:paraId="59DC8823" w14:textId="77777777" w:rsidR="00000000" w:rsidRDefault="00000000">
      <w:pPr>
        <w:pStyle w:val="group"/>
        <w:widowControl/>
      </w:pPr>
    </w:p>
    <w:p w14:paraId="79FB54EA" w14:textId="77777777" w:rsidR="00000000" w:rsidRDefault="00000000">
      <w:pPr>
        <w:pStyle w:val="Main"/>
        <w:widowControl/>
      </w:pPr>
      <w:r>
        <w:t>Mallatt, J., 98</w:t>
      </w:r>
    </w:p>
    <w:p w14:paraId="39F58DB8" w14:textId="77777777" w:rsidR="00000000" w:rsidRDefault="00000000">
      <w:pPr>
        <w:pStyle w:val="Main"/>
        <w:widowControl/>
      </w:pPr>
      <w:r>
        <w:t>Manzotti, R., 133</w:t>
      </w:r>
    </w:p>
    <w:p w14:paraId="1C4A974D" w14:textId="77777777" w:rsidR="00000000" w:rsidRDefault="00000000">
      <w:pPr>
        <w:pStyle w:val="Main"/>
        <w:widowControl/>
      </w:pPr>
      <w:r>
        <w:t>Marr, D., 116</w:t>
      </w:r>
    </w:p>
    <w:p w14:paraId="749B1513" w14:textId="77777777" w:rsidR="00000000" w:rsidRDefault="00000000">
      <w:pPr>
        <w:pStyle w:val="Main"/>
        <w:widowControl/>
      </w:pPr>
      <w:r>
        <w:t>Mayrhofer, R., 147</w:t>
      </w:r>
    </w:p>
    <w:p w14:paraId="7C846B44" w14:textId="77777777" w:rsidR="00000000" w:rsidRDefault="00000000">
      <w:pPr>
        <w:pStyle w:val="Main"/>
        <w:widowControl/>
      </w:pPr>
      <w:r>
        <w:t>McCarthy, J., 131</w:t>
      </w:r>
    </w:p>
    <w:p w14:paraId="7F140929" w14:textId="77777777" w:rsidR="00000000" w:rsidRDefault="00000000">
      <w:pPr>
        <w:pStyle w:val="Main"/>
        <w:widowControl/>
      </w:pPr>
      <w:r>
        <w:t>McDermott, D., 131, 135</w:t>
      </w:r>
    </w:p>
    <w:p w14:paraId="3EB054AB" w14:textId="77777777" w:rsidR="00000000" w:rsidRDefault="00000000">
      <w:pPr>
        <w:pStyle w:val="Main"/>
        <w:widowControl/>
      </w:pPr>
      <w:r>
        <w:t>McGinn, 37–38, 48</w:t>
      </w:r>
    </w:p>
    <w:p w14:paraId="0DACF7D2" w14:textId="77777777" w:rsidR="00000000" w:rsidRDefault="00000000">
      <w:pPr>
        <w:pStyle w:val="Main"/>
        <w:widowControl/>
      </w:pPr>
      <w:r>
        <w:t>McKilliam, A., 139</w:t>
      </w:r>
    </w:p>
    <w:p w14:paraId="3FABE2A5" w14:textId="77777777" w:rsidR="00000000" w:rsidRDefault="00000000">
      <w:pPr>
        <w:pStyle w:val="Main"/>
        <w:widowControl/>
      </w:pPr>
      <w:r>
        <w:t>McKone, E., 159</w:t>
      </w:r>
    </w:p>
    <w:p w14:paraId="4022A5FD" w14:textId="77777777" w:rsidR="00000000" w:rsidRDefault="00000000">
      <w:pPr>
        <w:pStyle w:val="Main"/>
        <w:widowControl/>
      </w:pPr>
      <w:r>
        <w:t>Merker, B., 27, 98, 102</w:t>
      </w:r>
    </w:p>
    <w:p w14:paraId="0C46B0C8" w14:textId="77777777" w:rsidR="00000000" w:rsidRDefault="00000000">
      <w:pPr>
        <w:pStyle w:val="Main"/>
        <w:widowControl/>
      </w:pPr>
      <w:r>
        <w:t>Michell, J., 49–50</w:t>
      </w:r>
    </w:p>
    <w:p w14:paraId="0EF8A248" w14:textId="77777777" w:rsidR="00000000" w:rsidRDefault="00000000">
      <w:pPr>
        <w:pStyle w:val="Main"/>
        <w:widowControl/>
      </w:pPr>
      <w:r>
        <w:t>Miller, S.M., 14</w:t>
      </w:r>
    </w:p>
    <w:p w14:paraId="73764B6A" w14:textId="77777777" w:rsidR="00000000" w:rsidRDefault="00000000">
      <w:pPr>
        <w:pStyle w:val="Main"/>
        <w:widowControl/>
      </w:pPr>
      <w:r>
        <w:t>Minsky, M., 131</w:t>
      </w:r>
    </w:p>
    <w:p w14:paraId="1C38289B" w14:textId="77777777" w:rsidR="00000000" w:rsidRDefault="00000000">
      <w:pPr>
        <w:pStyle w:val="Main"/>
        <w:widowControl/>
      </w:pPr>
      <w:r>
        <w:t>Moravec, H, 131</w:t>
      </w:r>
    </w:p>
    <w:p w14:paraId="317A88F8" w14:textId="77777777" w:rsidR="00000000" w:rsidRDefault="00000000">
      <w:pPr>
        <w:pStyle w:val="Main"/>
        <w:widowControl/>
      </w:pPr>
      <w:r>
        <w:t>Moss, D., 132</w:t>
      </w:r>
    </w:p>
    <w:p w14:paraId="44E55095" w14:textId="77777777" w:rsidR="00000000" w:rsidRDefault="00000000">
      <w:pPr>
        <w:pStyle w:val="Main"/>
        <w:widowControl/>
      </w:pPr>
      <w:r>
        <w:t>Murphy, J., 160</w:t>
      </w:r>
    </w:p>
    <w:p w14:paraId="2C5150B4" w14:textId="77777777" w:rsidR="00000000" w:rsidRDefault="00000000">
      <w:pPr>
        <w:pStyle w:val="group"/>
        <w:widowControl/>
      </w:pPr>
    </w:p>
    <w:p w14:paraId="6129B542" w14:textId="77777777" w:rsidR="00000000" w:rsidRDefault="00000000">
      <w:pPr>
        <w:pStyle w:val="Main"/>
        <w:widowControl/>
      </w:pPr>
      <w:r>
        <w:t>Naccache, L., 26</w:t>
      </w:r>
    </w:p>
    <w:p w14:paraId="181B8423" w14:textId="77777777" w:rsidR="00000000" w:rsidRDefault="00000000">
      <w:pPr>
        <w:pStyle w:val="Main"/>
        <w:widowControl/>
      </w:pPr>
      <w:r>
        <w:t>Nagel, E., 31, 162</w:t>
      </w:r>
    </w:p>
    <w:p w14:paraId="72A9006A" w14:textId="77777777" w:rsidR="00000000" w:rsidRDefault="00000000">
      <w:pPr>
        <w:pStyle w:val="Main"/>
        <w:widowControl/>
      </w:pPr>
      <w:r>
        <w:t>Nagel, T., 2, 115–16, 140</w:t>
      </w:r>
    </w:p>
    <w:p w14:paraId="5881CA35" w14:textId="77777777" w:rsidR="00000000" w:rsidRDefault="00000000">
      <w:pPr>
        <w:pStyle w:val="Main"/>
        <w:widowControl/>
      </w:pPr>
      <w:r>
        <w:t>Newell, A., 131, 149–50, 152, 161</w:t>
      </w:r>
    </w:p>
    <w:p w14:paraId="06373C15" w14:textId="77777777" w:rsidR="00000000" w:rsidRDefault="00000000">
      <w:pPr>
        <w:pStyle w:val="Main"/>
        <w:widowControl/>
      </w:pPr>
      <w:r>
        <w:t>Newton, I., 69–71, 82, 85, 145, 150</w:t>
      </w:r>
    </w:p>
    <w:p w14:paraId="1008A987" w14:textId="77777777" w:rsidR="00000000" w:rsidRDefault="00000000">
      <w:pPr>
        <w:pStyle w:val="Main"/>
        <w:widowControl/>
      </w:pPr>
      <w:r>
        <w:t>Nisbett, R.E., 19</w:t>
      </w:r>
    </w:p>
    <w:p w14:paraId="375C66DA" w14:textId="77777777" w:rsidR="00000000" w:rsidRDefault="00000000">
      <w:pPr>
        <w:pStyle w:val="Main"/>
        <w:widowControl/>
      </w:pPr>
      <w:r>
        <w:t>Nola, R., 154, 156</w:t>
      </w:r>
    </w:p>
    <w:p w14:paraId="6EE2859F" w14:textId="77777777" w:rsidR="00000000" w:rsidRDefault="00000000">
      <w:pPr>
        <w:pStyle w:val="group"/>
        <w:widowControl/>
      </w:pPr>
    </w:p>
    <w:p w14:paraId="71C29995" w14:textId="77777777" w:rsidR="00000000" w:rsidRDefault="00000000">
      <w:pPr>
        <w:pStyle w:val="Main"/>
        <w:widowControl/>
      </w:pPr>
      <w:r>
        <w:t>Oppenheim, P., 91, 94</w:t>
      </w:r>
    </w:p>
    <w:p w14:paraId="518AEE5A" w14:textId="77777777" w:rsidR="00000000" w:rsidRDefault="00000000">
      <w:pPr>
        <w:pStyle w:val="group"/>
        <w:widowControl/>
      </w:pPr>
    </w:p>
    <w:p w14:paraId="09779075" w14:textId="77777777" w:rsidR="00000000" w:rsidRDefault="00000000">
      <w:pPr>
        <w:pStyle w:val="Main"/>
        <w:widowControl/>
      </w:pPr>
      <w:r>
        <w:t>Pae, H., 20</w:t>
      </w:r>
    </w:p>
    <w:p w14:paraId="4AED962B" w14:textId="77777777" w:rsidR="00000000" w:rsidRDefault="00000000">
      <w:pPr>
        <w:pStyle w:val="Main"/>
        <w:widowControl/>
      </w:pPr>
      <w:r>
        <w:t>Penrose, R., 28–30, 136</w:t>
      </w:r>
    </w:p>
    <w:p w14:paraId="17A6DC45" w14:textId="77777777" w:rsidR="00000000" w:rsidRDefault="00000000">
      <w:pPr>
        <w:pStyle w:val="Main"/>
        <w:widowControl/>
      </w:pPr>
      <w:r>
        <w:t>Piccinini, G., 84</w:t>
      </w:r>
    </w:p>
    <w:p w14:paraId="775D0513" w14:textId="77777777" w:rsidR="00000000" w:rsidRDefault="00000000">
      <w:pPr>
        <w:pStyle w:val="Main"/>
        <w:widowControl/>
      </w:pPr>
      <w:r>
        <w:lastRenderedPageBreak/>
        <w:t>Plato, 4</w:t>
      </w:r>
    </w:p>
    <w:p w14:paraId="4698AB14" w14:textId="77777777" w:rsidR="00000000" w:rsidRDefault="00000000">
      <w:pPr>
        <w:pStyle w:val="Main"/>
        <w:widowControl/>
      </w:pPr>
      <w:r>
        <w:t>Popper, K., 141, 153, 156–57</w:t>
      </w:r>
    </w:p>
    <w:p w14:paraId="69E7FDCC" w14:textId="77777777" w:rsidR="00000000" w:rsidRDefault="00000000">
      <w:pPr>
        <w:pStyle w:val="Main"/>
        <w:widowControl/>
      </w:pPr>
      <w:r>
        <w:t>Promet, L., 21</w:t>
      </w:r>
    </w:p>
    <w:p w14:paraId="04006BA8" w14:textId="77777777" w:rsidR="00000000" w:rsidRDefault="00000000">
      <w:pPr>
        <w:pStyle w:val="Main"/>
        <w:widowControl/>
      </w:pPr>
      <w:r>
        <w:t>Putnam, H., 84</w:t>
      </w:r>
    </w:p>
    <w:p w14:paraId="1F2EB8C4" w14:textId="77777777" w:rsidR="00000000" w:rsidRDefault="00000000">
      <w:pPr>
        <w:pStyle w:val="group"/>
        <w:widowControl/>
      </w:pPr>
    </w:p>
    <w:p w14:paraId="7C28A9C8" w14:textId="77777777" w:rsidR="00000000" w:rsidRDefault="00000000">
      <w:pPr>
        <w:pStyle w:val="Main"/>
        <w:widowControl/>
      </w:pPr>
      <w:r>
        <w:t>Rakover, S.S., 2, 10, 19, 43, 46, 62, 78, 100, 106, 109, 112, 116, 137, 141–42, 160</w:t>
      </w:r>
    </w:p>
    <w:p w14:paraId="3F0656E4" w14:textId="77777777" w:rsidR="00000000" w:rsidRDefault="00000000">
      <w:pPr>
        <w:pStyle w:val="Main"/>
        <w:widowControl/>
      </w:pPr>
      <w:r>
        <w:t>Rosenberg, A., 63, 70</w:t>
      </w:r>
    </w:p>
    <w:p w14:paraId="71403EC5" w14:textId="77777777" w:rsidR="00000000" w:rsidRDefault="00000000">
      <w:pPr>
        <w:pStyle w:val="Main"/>
        <w:widowControl/>
      </w:pPr>
      <w:r>
        <w:t>Rosenthal, D.M., 124–25, 127</w:t>
      </w:r>
    </w:p>
    <w:p w14:paraId="48B4F285" w14:textId="77777777" w:rsidR="00000000" w:rsidRDefault="00000000">
      <w:pPr>
        <w:pStyle w:val="group"/>
        <w:widowControl/>
      </w:pPr>
    </w:p>
    <w:p w14:paraId="0BFA9624" w14:textId="77777777" w:rsidR="00000000" w:rsidRDefault="00000000">
      <w:pPr>
        <w:pStyle w:val="Main"/>
        <w:widowControl/>
      </w:pPr>
      <w:r>
        <w:t>Sankey, H., 154, 156</w:t>
      </w:r>
    </w:p>
    <w:p w14:paraId="275E9DE6" w14:textId="77777777" w:rsidR="00000000" w:rsidRDefault="00000000">
      <w:pPr>
        <w:pStyle w:val="Main"/>
        <w:widowControl/>
      </w:pPr>
      <w:r>
        <w:t>Sansthana, D.A., 1</w:t>
      </w:r>
    </w:p>
    <w:p w14:paraId="73DC4A95" w14:textId="77777777" w:rsidR="00000000" w:rsidRDefault="00000000">
      <w:pPr>
        <w:pStyle w:val="Main"/>
        <w:widowControl/>
      </w:pPr>
      <w:r>
        <w:t>Sattin, D., 20</w:t>
      </w:r>
    </w:p>
    <w:p w14:paraId="652621A6" w14:textId="77777777" w:rsidR="00000000" w:rsidRDefault="00000000">
      <w:pPr>
        <w:pStyle w:val="Main"/>
        <w:widowControl/>
      </w:pPr>
      <w:r>
        <w:t>Scheffel, J., 39–40</w:t>
      </w:r>
    </w:p>
    <w:p w14:paraId="02E5D053" w14:textId="77777777" w:rsidR="00000000" w:rsidRDefault="00000000">
      <w:pPr>
        <w:pStyle w:val="Main"/>
        <w:widowControl/>
      </w:pPr>
      <w:r>
        <w:t>Schrӧdinger, E., 38</w:t>
      </w:r>
    </w:p>
    <w:p w14:paraId="4575ACA9" w14:textId="77777777" w:rsidR="00000000" w:rsidRDefault="00000000">
      <w:pPr>
        <w:pStyle w:val="Main"/>
        <w:widowControl/>
      </w:pPr>
      <w:r>
        <w:t>Schwarzenegger, A., 132</w:t>
      </w:r>
    </w:p>
    <w:p w14:paraId="4E6DA530" w14:textId="77777777" w:rsidR="00000000" w:rsidRDefault="00000000">
      <w:pPr>
        <w:pStyle w:val="Main"/>
        <w:widowControl/>
      </w:pPr>
      <w:r>
        <w:t>Searle, J., 46, 130–31, 136–37</w:t>
      </w:r>
    </w:p>
    <w:p w14:paraId="5F671274" w14:textId="77777777" w:rsidR="00000000" w:rsidRDefault="00000000">
      <w:pPr>
        <w:pStyle w:val="Main"/>
        <w:widowControl/>
      </w:pPr>
      <w:r>
        <w:t>Seth, A.K., 20, 143</w:t>
      </w:r>
    </w:p>
    <w:p w14:paraId="103BDB30" w14:textId="77777777" w:rsidR="00000000" w:rsidRDefault="00000000">
      <w:pPr>
        <w:pStyle w:val="Main"/>
        <w:widowControl/>
      </w:pPr>
      <w:r>
        <w:t>Sherry, D., 51</w:t>
      </w:r>
    </w:p>
    <w:p w14:paraId="63547B41" w14:textId="77777777" w:rsidR="00000000" w:rsidRDefault="00000000">
      <w:pPr>
        <w:pStyle w:val="Main"/>
        <w:widowControl/>
      </w:pPr>
      <w:r>
        <w:t>Simon, H.A., 131</w:t>
      </w:r>
    </w:p>
    <w:p w14:paraId="3B095D02" w14:textId="77777777" w:rsidR="00000000" w:rsidRDefault="00000000">
      <w:pPr>
        <w:pStyle w:val="Main"/>
        <w:widowControl/>
      </w:pPr>
      <w:r>
        <w:t>Skau, S., 155</w:t>
      </w:r>
    </w:p>
    <w:p w14:paraId="7141DAE2" w14:textId="77777777" w:rsidR="00000000" w:rsidRDefault="00000000">
      <w:pPr>
        <w:pStyle w:val="Main"/>
        <w:widowControl/>
      </w:pPr>
      <w:r>
        <w:t>Stich, S.P., 63</w:t>
      </w:r>
    </w:p>
    <w:p w14:paraId="0677030C" w14:textId="77777777" w:rsidR="00000000" w:rsidRDefault="00000000">
      <w:pPr>
        <w:pStyle w:val="group"/>
        <w:widowControl/>
      </w:pPr>
    </w:p>
    <w:p w14:paraId="41E27936" w14:textId="77777777" w:rsidR="00000000" w:rsidRDefault="00000000">
      <w:pPr>
        <w:pStyle w:val="Main"/>
        <w:widowControl/>
      </w:pPr>
      <w:r>
        <w:t>Tallon-Baudry, C., 48</w:t>
      </w:r>
    </w:p>
    <w:p w14:paraId="2850DD04" w14:textId="77777777" w:rsidR="00000000" w:rsidRDefault="00000000">
      <w:pPr>
        <w:pStyle w:val="Main"/>
        <w:widowControl/>
      </w:pPr>
      <w:r>
        <w:t>Teucher, B., 160</w:t>
      </w:r>
    </w:p>
    <w:p w14:paraId="413BB879" w14:textId="77777777" w:rsidR="00000000" w:rsidRDefault="00000000">
      <w:pPr>
        <w:pStyle w:val="Main"/>
        <w:widowControl/>
      </w:pPr>
      <w:r>
        <w:t>Thagard, P., 86</w:t>
      </w:r>
    </w:p>
    <w:p w14:paraId="2B20C184" w14:textId="77777777" w:rsidR="00000000" w:rsidRDefault="00000000">
      <w:pPr>
        <w:pStyle w:val="Main"/>
        <w:widowControl/>
      </w:pPr>
      <w:r>
        <w:t>Thompson, P., 160</w:t>
      </w:r>
    </w:p>
    <w:p w14:paraId="22ACAA57" w14:textId="77777777" w:rsidR="00000000" w:rsidRDefault="00000000">
      <w:pPr>
        <w:pStyle w:val="Main"/>
        <w:widowControl/>
      </w:pPr>
      <w:r>
        <w:t>Thompson, W.H., 155</w:t>
      </w:r>
    </w:p>
    <w:p w14:paraId="550F86B9" w14:textId="77777777" w:rsidR="00000000" w:rsidRDefault="00000000">
      <w:pPr>
        <w:pStyle w:val="Main"/>
        <w:widowControl/>
      </w:pPr>
      <w:r>
        <w:t>Tolstoy, Leo, 95, 132</w:t>
      </w:r>
    </w:p>
    <w:p w14:paraId="4FB04D1C" w14:textId="77777777" w:rsidR="00000000" w:rsidRDefault="00000000">
      <w:pPr>
        <w:pStyle w:val="Main"/>
        <w:widowControl/>
      </w:pPr>
      <w:r>
        <w:t>Tononi, G., 22, 24, 107, 131</w:t>
      </w:r>
    </w:p>
    <w:p w14:paraId="398B0636" w14:textId="77777777" w:rsidR="00000000" w:rsidRDefault="00000000">
      <w:pPr>
        <w:pStyle w:val="Main"/>
        <w:widowControl/>
      </w:pPr>
      <w:r>
        <w:t>Trendler, G., 49, 53</w:t>
      </w:r>
    </w:p>
    <w:p w14:paraId="257A13B2" w14:textId="77777777" w:rsidR="00000000" w:rsidRDefault="00000000">
      <w:pPr>
        <w:pStyle w:val="Main"/>
        <w:widowControl/>
      </w:pPr>
      <w:r>
        <w:t>Turing, A., 131, 136</w:t>
      </w:r>
    </w:p>
    <w:p w14:paraId="5752517B" w14:textId="5EFC5017" w:rsidR="00000000" w:rsidRDefault="00000000">
      <w:pPr>
        <w:pStyle w:val="Main"/>
        <w:widowControl/>
      </w:pPr>
      <w:r>
        <w:t xml:space="preserve">Tversky, A., </w:t>
      </w:r>
      <w:r w:rsidR="00DC2861">
        <w:t>xii</w:t>
      </w:r>
      <w:r w:rsidR="00DC2861">
        <w:t xml:space="preserve">, </w:t>
      </w:r>
      <w:r>
        <w:t>138</w:t>
      </w:r>
    </w:p>
    <w:p w14:paraId="0C0CAFE8" w14:textId="77777777" w:rsidR="00000000" w:rsidRDefault="00000000">
      <w:pPr>
        <w:pStyle w:val="Main"/>
        <w:widowControl/>
      </w:pPr>
      <w:r>
        <w:t>Tyson, A., 132</w:t>
      </w:r>
    </w:p>
    <w:p w14:paraId="5DC5110D" w14:textId="77777777" w:rsidR="00000000" w:rsidRDefault="00000000">
      <w:pPr>
        <w:pStyle w:val="group"/>
        <w:widowControl/>
      </w:pPr>
    </w:p>
    <w:p w14:paraId="6E53F802" w14:textId="77777777" w:rsidR="00000000" w:rsidRDefault="00000000">
      <w:pPr>
        <w:pStyle w:val="Main"/>
        <w:widowControl/>
      </w:pPr>
      <w:r>
        <w:t>Uher, F, 145</w:t>
      </w:r>
    </w:p>
    <w:p w14:paraId="265E5280" w14:textId="77777777" w:rsidR="00000000" w:rsidRDefault="00000000">
      <w:pPr>
        <w:pStyle w:val="group"/>
        <w:widowControl/>
      </w:pPr>
    </w:p>
    <w:p w14:paraId="2260A083" w14:textId="77777777" w:rsidR="00000000" w:rsidRDefault="00000000">
      <w:pPr>
        <w:pStyle w:val="Main"/>
        <w:widowControl/>
      </w:pPr>
      <w:r>
        <w:t>van Gulick, R., 36</w:t>
      </w:r>
    </w:p>
    <w:p w14:paraId="6FFA7C42" w14:textId="77777777" w:rsidR="00000000" w:rsidRDefault="00000000">
      <w:pPr>
        <w:pStyle w:val="Main"/>
        <w:widowControl/>
      </w:pPr>
      <w:r>
        <w:t>Velmans, M., 19, 112</w:t>
      </w:r>
    </w:p>
    <w:p w14:paraId="777DD26E" w14:textId="77777777" w:rsidR="00000000" w:rsidRDefault="00000000">
      <w:pPr>
        <w:pStyle w:val="Main"/>
        <w:widowControl/>
      </w:pPr>
      <w:r>
        <w:t>Vimal, R.L.P., 1</w:t>
      </w:r>
    </w:p>
    <w:p w14:paraId="30FEB9E0" w14:textId="77777777" w:rsidR="00000000" w:rsidRDefault="00000000">
      <w:pPr>
        <w:pStyle w:val="Main"/>
        <w:widowControl/>
      </w:pPr>
      <w:r>
        <w:t>von Wright, G.H., 72</w:t>
      </w:r>
    </w:p>
    <w:p w14:paraId="372DA037" w14:textId="77777777" w:rsidR="00000000" w:rsidRDefault="00000000">
      <w:pPr>
        <w:pStyle w:val="group"/>
        <w:widowControl/>
      </w:pPr>
    </w:p>
    <w:p w14:paraId="6C682FA6" w14:textId="77777777" w:rsidR="00000000" w:rsidRDefault="00000000">
      <w:pPr>
        <w:pStyle w:val="ahead"/>
        <w:widowControl/>
        <w:ind w:left="0" w:firstLine="0"/>
      </w:pPr>
      <w:r>
        <w:t>W</w:t>
      </w:r>
    </w:p>
    <w:p w14:paraId="73F8F30E" w14:textId="77777777" w:rsidR="00000000" w:rsidRDefault="00000000">
      <w:pPr>
        <w:pStyle w:val="Main"/>
        <w:widowControl/>
      </w:pPr>
      <w:r>
        <w:t>Wallsten, T.S., 53</w:t>
      </w:r>
    </w:p>
    <w:p w14:paraId="309154C0" w14:textId="77777777" w:rsidR="00000000" w:rsidRDefault="00000000">
      <w:pPr>
        <w:pStyle w:val="Main"/>
        <w:widowControl/>
      </w:pPr>
      <w:r>
        <w:t>Weber, M., 38</w:t>
      </w:r>
    </w:p>
    <w:p w14:paraId="526D1C8C" w14:textId="77777777" w:rsidR="00000000" w:rsidRDefault="00000000">
      <w:pPr>
        <w:pStyle w:val="Main"/>
        <w:widowControl/>
      </w:pPr>
      <w:r>
        <w:lastRenderedPageBreak/>
        <w:t>Weinberg, S., 127</w:t>
      </w:r>
    </w:p>
    <w:p w14:paraId="3EECF5AF" w14:textId="77777777" w:rsidR="00000000" w:rsidRDefault="00000000">
      <w:pPr>
        <w:pStyle w:val="Main"/>
        <w:widowControl/>
      </w:pPr>
      <w:r>
        <w:t>Wilson, T.D., 19</w:t>
      </w:r>
    </w:p>
    <w:p w14:paraId="239A17B6" w14:textId="77777777" w:rsidR="00000000" w:rsidRDefault="00000000">
      <w:pPr>
        <w:pStyle w:val="Main"/>
        <w:widowControl/>
      </w:pPr>
      <w:r>
        <w:t>Woodward, J., 63</w:t>
      </w:r>
    </w:p>
    <w:p w14:paraId="698C727D" w14:textId="77777777" w:rsidR="00000000" w:rsidRDefault="00000000">
      <w:pPr>
        <w:pStyle w:val="group"/>
        <w:widowControl/>
      </w:pPr>
    </w:p>
    <w:p w14:paraId="449E3A98" w14:textId="77777777" w:rsidR="00000000" w:rsidRDefault="00000000">
      <w:pPr>
        <w:pStyle w:val="Main"/>
        <w:widowControl/>
      </w:pPr>
      <w:r>
        <w:t>Xiao, W.S., 160</w:t>
      </w:r>
    </w:p>
    <w:p w14:paraId="053AA37A" w14:textId="77777777" w:rsidR="00000000" w:rsidRDefault="00000000">
      <w:pPr>
        <w:pStyle w:val="group"/>
        <w:widowControl/>
      </w:pPr>
    </w:p>
    <w:p w14:paraId="11182D65" w14:textId="77777777" w:rsidR="00000000" w:rsidRDefault="00000000">
      <w:pPr>
        <w:pStyle w:val="Main"/>
        <w:widowControl/>
      </w:pPr>
      <w:r>
        <w:t>Yaron, I., 21–22</w:t>
      </w:r>
    </w:p>
    <w:p w14:paraId="679248B7" w14:textId="77777777" w:rsidR="00851AA4" w:rsidRDefault="00851AA4">
      <w:pPr>
        <w:pStyle w:val="Main"/>
        <w:widowControl/>
      </w:pPr>
    </w:p>
    <w:sectPr w:rsidR="00851AA4">
      <w:pgSz w:w="12240" w:h="15840"/>
      <w:pgMar w:top="1440" w:right="1440" w:bottom="1440" w:left="1440" w:header="720" w:footer="720" w:gutter="0"/>
      <w:cols w:space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574C"/>
    <w:rsid w:val="0051574C"/>
    <w:rsid w:val="005B2105"/>
    <w:rsid w:val="00851AA4"/>
    <w:rsid w:val="00DC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BBE5F"/>
  <w14:defaultImageDpi w14:val="0"/>
  <w15:docId w15:val="{FF6624B7-7197-4E63-9349-F9026110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">
    <w:name w:val="Main"/>
    <w:uiPriority w:val="99"/>
    <w:pPr>
      <w:widowControl w:val="0"/>
      <w:autoSpaceDE w:val="0"/>
      <w:autoSpaceDN w:val="0"/>
      <w:adjustRightInd w:val="0"/>
      <w:ind w:left="600" w:hanging="600"/>
    </w:pPr>
    <w:rPr>
      <w:rFonts w:ascii="Arial" w:hAnsi="Arial" w:cs="Arial"/>
      <w:sz w:val="24"/>
      <w:szCs w:val="24"/>
    </w:rPr>
  </w:style>
  <w:style w:type="paragraph" w:customStyle="1" w:styleId="Sub1">
    <w:name w:val="Sub 1"/>
    <w:uiPriority w:val="99"/>
    <w:pPr>
      <w:widowControl w:val="0"/>
      <w:autoSpaceDE w:val="0"/>
      <w:autoSpaceDN w:val="0"/>
      <w:adjustRightInd w:val="0"/>
      <w:ind w:left="840" w:hanging="600"/>
    </w:pPr>
    <w:rPr>
      <w:rFonts w:ascii="Arial" w:hAnsi="Arial" w:cs="Arial"/>
      <w:sz w:val="24"/>
      <w:szCs w:val="24"/>
    </w:rPr>
  </w:style>
  <w:style w:type="paragraph" w:customStyle="1" w:styleId="Sub2">
    <w:name w:val="Sub 2"/>
    <w:uiPriority w:val="99"/>
    <w:pPr>
      <w:widowControl w:val="0"/>
      <w:autoSpaceDE w:val="0"/>
      <w:autoSpaceDN w:val="0"/>
      <w:adjustRightInd w:val="0"/>
      <w:ind w:left="1080" w:hanging="600"/>
    </w:pPr>
    <w:rPr>
      <w:rFonts w:ascii="Arial" w:hAnsi="Arial" w:cs="Arial"/>
      <w:sz w:val="24"/>
      <w:szCs w:val="24"/>
    </w:rPr>
  </w:style>
  <w:style w:type="paragraph" w:customStyle="1" w:styleId="Sub3">
    <w:name w:val="Sub 3"/>
    <w:uiPriority w:val="99"/>
    <w:pPr>
      <w:widowControl w:val="0"/>
      <w:autoSpaceDE w:val="0"/>
      <w:autoSpaceDN w:val="0"/>
      <w:adjustRightInd w:val="0"/>
      <w:ind w:left="1320" w:hanging="600"/>
    </w:pPr>
    <w:rPr>
      <w:rFonts w:ascii="Arial" w:hAnsi="Arial" w:cs="Arial"/>
      <w:sz w:val="24"/>
      <w:szCs w:val="24"/>
    </w:rPr>
  </w:style>
  <w:style w:type="paragraph" w:customStyle="1" w:styleId="Sub4">
    <w:name w:val="Sub 4"/>
    <w:uiPriority w:val="99"/>
    <w:pPr>
      <w:widowControl w:val="0"/>
      <w:autoSpaceDE w:val="0"/>
      <w:autoSpaceDN w:val="0"/>
      <w:adjustRightInd w:val="0"/>
      <w:ind w:left="1560" w:hanging="600"/>
    </w:pPr>
    <w:rPr>
      <w:rFonts w:ascii="Arial" w:hAnsi="Arial" w:cs="Arial"/>
      <w:sz w:val="24"/>
      <w:szCs w:val="24"/>
    </w:rPr>
  </w:style>
  <w:style w:type="paragraph" w:customStyle="1" w:styleId="group">
    <w:name w:val="group"/>
    <w:uiPriority w:val="99"/>
    <w:pPr>
      <w:widowControl w:val="0"/>
      <w:autoSpaceDE w:val="0"/>
      <w:autoSpaceDN w:val="0"/>
      <w:adjustRightInd w:val="0"/>
      <w:spacing w:line="380" w:lineRule="atLeast"/>
    </w:pPr>
    <w:rPr>
      <w:rFonts w:ascii="Arial" w:hAnsi="Arial" w:cs="Arial"/>
      <w:sz w:val="24"/>
      <w:szCs w:val="24"/>
    </w:rPr>
  </w:style>
  <w:style w:type="paragraph" w:customStyle="1" w:styleId="ahead">
    <w:name w:val="ahead"/>
    <w:uiPriority w:val="99"/>
    <w:pPr>
      <w:keepNext/>
      <w:widowControl w:val="0"/>
      <w:autoSpaceDE w:val="0"/>
      <w:autoSpaceDN w:val="0"/>
      <w:adjustRightInd w:val="0"/>
      <w:spacing w:line="380" w:lineRule="atLeast"/>
      <w:ind w:left="540" w:hanging="54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471</Words>
  <Characters>2689</Characters>
  <Application>Microsoft Office Word</Application>
  <DocSecurity>0</DocSecurity>
  <Lines>22</Lines>
  <Paragraphs>6</Paragraphs>
  <ScaleCrop>false</ScaleCrop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CINDEX Index</dc:title>
  <dc:subject/>
  <dc:creator>Greg Fisher</dc:creator>
  <cp:keywords/>
  <dc:description/>
  <cp:lastModifiedBy>Greg Fisher</cp:lastModifiedBy>
  <cp:revision>3</cp:revision>
  <dcterms:created xsi:type="dcterms:W3CDTF">2026-05-02T12:47:00Z</dcterms:created>
  <dcterms:modified xsi:type="dcterms:W3CDTF">2026-05-02T12:49:00Z</dcterms:modified>
</cp:coreProperties>
</file>